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3535D" w14:textId="733B9253" w:rsidR="00A17211" w:rsidRPr="00FC3AA6" w:rsidRDefault="003933FB">
      <w:pPr>
        <w:rPr>
          <w:rFonts w:ascii="Times New Roman" w:hAnsi="Times New Roman" w:cs="Times New Roman"/>
          <w:b/>
          <w:sz w:val="36"/>
        </w:rPr>
      </w:pPr>
      <w:r w:rsidRPr="00FC3AA6">
        <w:rPr>
          <w:rFonts w:ascii="Times New Roman" w:hAnsi="Times New Roman" w:cs="Times New Roman"/>
          <w:b/>
          <w:sz w:val="36"/>
        </w:rPr>
        <w:t>Supplementary for “</w:t>
      </w:r>
      <w:r w:rsidR="00D63CC7" w:rsidRPr="00FC3AA6">
        <w:rPr>
          <w:rFonts w:ascii="Times New Roman" w:hAnsi="Times New Roman" w:cs="Times New Roman"/>
          <w:b/>
          <w:sz w:val="36"/>
        </w:rPr>
        <w:t xml:space="preserve">Impact of Meditation on Brain Age Derived from Multimodal Neuroimaging in Experts and Older Adults from a Randomized Trial </w:t>
      </w:r>
      <w:r w:rsidRPr="00FC3AA6">
        <w:rPr>
          <w:rFonts w:ascii="Times New Roman" w:hAnsi="Times New Roman" w:cs="Times New Roman"/>
          <w:b/>
          <w:sz w:val="36"/>
          <w:lang w:val="en-GB"/>
        </w:rPr>
        <w:t>”</w:t>
      </w:r>
    </w:p>
    <w:p w14:paraId="36A7CA9C" w14:textId="205BF42B" w:rsidR="00A22ADD" w:rsidRPr="00FC3AA6" w:rsidRDefault="00A22ADD" w:rsidP="00A22ADD">
      <w:pPr>
        <w:spacing w:after="0" w:line="240" w:lineRule="auto"/>
        <w:rPr>
          <w:rFonts w:ascii="Times New Roman" w:hAnsi="Times New Roman" w:cs="Times New Roman"/>
          <w:sz w:val="24"/>
          <w:szCs w:val="24"/>
          <w:lang w:val="fr-FR"/>
        </w:rPr>
      </w:pPr>
      <w:r w:rsidRPr="00FC3AA6">
        <w:rPr>
          <w:rFonts w:ascii="Times New Roman" w:hAnsi="Times New Roman" w:cs="Times New Roman"/>
          <w:sz w:val="24"/>
          <w:szCs w:val="24"/>
          <w:lang w:val="fr-FR"/>
        </w:rPr>
        <w:t>Sacha Haudry, Natacha Lambert, Christian Gaser, Bertrand Thirion, Brigitte Landeau, Julie Gonneaud, Géraldine Poisnel, Pierre Champetier, Asrar Lehodey, Natalie L. Marchant, Olga Klimecki, Fabienne Collette, Denis Vivien, Vincent de la Sayette, Antoine Lutz, Gaël Chételat</w:t>
      </w:r>
    </w:p>
    <w:p w14:paraId="7D6FC1DB" w14:textId="77777777" w:rsidR="00A22ADD" w:rsidRPr="00FC3AA6" w:rsidRDefault="00A22ADD">
      <w:pPr>
        <w:rPr>
          <w:rFonts w:ascii="Times New Roman" w:hAnsi="Times New Roman" w:cs="Times New Roman"/>
          <w:b/>
          <w:sz w:val="36"/>
          <w:lang w:val="fr-FR"/>
        </w:rPr>
      </w:pPr>
    </w:p>
    <w:p w14:paraId="21DB7594" w14:textId="12D92208" w:rsidR="00580F3F" w:rsidRPr="0055067E" w:rsidRDefault="003D5BF6" w:rsidP="0096658F">
      <w:pPr>
        <w:rPr>
          <w:rFonts w:cstheme="minorHAnsi"/>
          <w:sz w:val="24"/>
          <w:lang w:eastAsia="fr-FR"/>
        </w:rPr>
      </w:pPr>
      <w:r w:rsidRPr="0055067E">
        <w:rPr>
          <w:rFonts w:cstheme="minorHAnsi"/>
          <w:sz w:val="24"/>
          <w:lang w:eastAsia="fr-FR"/>
        </w:rPr>
        <w:t>Table of contents</w:t>
      </w:r>
    </w:p>
    <w:p w14:paraId="06006F0D" w14:textId="20A8DF66" w:rsidR="003F39A7" w:rsidRPr="0055067E" w:rsidRDefault="003F39A7" w:rsidP="003F39A7">
      <w:pPr>
        <w:rPr>
          <w:rFonts w:cstheme="minorHAnsi"/>
          <w:lang w:eastAsia="fr-FR"/>
        </w:rPr>
      </w:pPr>
      <w:r w:rsidRPr="0055067E">
        <w:rPr>
          <w:rFonts w:cstheme="minorHAnsi"/>
          <w:lang w:eastAsia="fr-FR"/>
        </w:rPr>
        <w:t>1. Supplementary results……………………………………………………………………………………………………………</w:t>
      </w:r>
      <w:r w:rsidRPr="0055067E">
        <w:rPr>
          <w:rFonts w:cstheme="minorHAnsi"/>
          <w:lang w:eastAsia="fr-FR"/>
        </w:rPr>
        <w:tab/>
      </w:r>
      <w:r w:rsidR="00AC327B">
        <w:rPr>
          <w:rFonts w:cstheme="minorHAnsi"/>
          <w:lang w:eastAsia="fr-FR"/>
        </w:rPr>
        <w:t>3</w:t>
      </w:r>
    </w:p>
    <w:p w14:paraId="1B9F6100" w14:textId="79E4ADB6" w:rsidR="004E7EED" w:rsidRPr="0055067E" w:rsidRDefault="004E7EED" w:rsidP="003F39A7">
      <w:pPr>
        <w:rPr>
          <w:rFonts w:cstheme="minorHAnsi"/>
          <w:lang w:eastAsia="fr-FR"/>
        </w:rPr>
      </w:pPr>
      <w:r w:rsidRPr="0055067E">
        <w:rPr>
          <w:rFonts w:cstheme="minorHAnsi"/>
          <w:lang w:eastAsia="fr-FR"/>
        </w:rPr>
        <w:t xml:space="preserve">   1.1.</w:t>
      </w:r>
      <w:r w:rsidR="007A4B51">
        <w:rPr>
          <w:rFonts w:cstheme="minorHAnsi"/>
          <w:lang w:eastAsia="fr-FR"/>
        </w:rPr>
        <w:t xml:space="preserve"> Replication model……………………………………………………………………………………………………………..3</w:t>
      </w:r>
    </w:p>
    <w:p w14:paraId="59B0F021" w14:textId="524C03C5" w:rsidR="003F39A7" w:rsidRPr="0055067E" w:rsidRDefault="003F39A7" w:rsidP="003F39A7">
      <w:pPr>
        <w:rPr>
          <w:rFonts w:cstheme="minorHAnsi"/>
          <w:lang w:eastAsia="fr-FR"/>
        </w:rPr>
      </w:pPr>
      <w:r w:rsidRPr="0055067E">
        <w:rPr>
          <w:rFonts w:cstheme="minorHAnsi"/>
          <w:lang w:eastAsia="fr-FR"/>
        </w:rPr>
        <w:t xml:space="preserve">   </w:t>
      </w:r>
      <w:r w:rsidR="00F246D9" w:rsidRPr="0055067E">
        <w:rPr>
          <w:rFonts w:cstheme="minorHAnsi"/>
          <w:lang w:eastAsia="fr-FR"/>
        </w:rPr>
        <w:t xml:space="preserve">   </w:t>
      </w:r>
      <w:r w:rsidRPr="0055067E">
        <w:rPr>
          <w:rFonts w:cstheme="minorHAnsi"/>
          <w:lang w:eastAsia="fr-FR"/>
        </w:rPr>
        <w:t>1.1</w:t>
      </w:r>
      <w:r w:rsidR="001135B9" w:rsidRPr="0055067E">
        <w:rPr>
          <w:rFonts w:cstheme="minorHAnsi"/>
          <w:lang w:eastAsia="fr-FR"/>
        </w:rPr>
        <w:t>.1</w:t>
      </w:r>
      <w:r w:rsidRPr="0055067E">
        <w:rPr>
          <w:rFonts w:cstheme="minorHAnsi"/>
          <w:lang w:eastAsia="fr-FR"/>
        </w:rPr>
        <w:t>. Evaluation of the models…………………………………………………………………………………………</w:t>
      </w:r>
      <w:r w:rsidR="004E7EED" w:rsidRPr="0055067E">
        <w:rPr>
          <w:rFonts w:cstheme="minorHAnsi"/>
          <w:lang w:eastAsia="fr-FR"/>
        </w:rPr>
        <w:t>….</w:t>
      </w:r>
      <w:r w:rsidRPr="0055067E">
        <w:rPr>
          <w:rFonts w:cstheme="minorHAnsi"/>
          <w:lang w:eastAsia="fr-FR"/>
        </w:rPr>
        <w:tab/>
      </w:r>
      <w:r w:rsidR="00AC327B">
        <w:rPr>
          <w:rFonts w:cstheme="minorHAnsi"/>
          <w:lang w:eastAsia="fr-FR"/>
        </w:rPr>
        <w:t>3</w:t>
      </w:r>
    </w:p>
    <w:p w14:paraId="73F91AD8" w14:textId="3DA85822" w:rsidR="003F39A7" w:rsidRPr="0055067E" w:rsidRDefault="003F39A7" w:rsidP="003F39A7">
      <w:pPr>
        <w:rPr>
          <w:rFonts w:cstheme="minorHAnsi"/>
          <w:lang w:eastAsia="fr-FR"/>
        </w:rPr>
      </w:pPr>
      <w:r w:rsidRPr="0055067E">
        <w:rPr>
          <w:rFonts w:cstheme="minorHAnsi"/>
          <w:lang w:eastAsia="fr-FR"/>
        </w:rPr>
        <w:t xml:space="preserve">   </w:t>
      </w:r>
      <w:r w:rsidR="00F246D9" w:rsidRPr="0055067E">
        <w:rPr>
          <w:rFonts w:cstheme="minorHAnsi"/>
          <w:lang w:eastAsia="fr-FR"/>
        </w:rPr>
        <w:t xml:space="preserve">   </w:t>
      </w:r>
      <w:r w:rsidRPr="0055067E">
        <w:rPr>
          <w:rFonts w:cstheme="minorHAnsi"/>
          <w:lang w:eastAsia="fr-FR"/>
        </w:rPr>
        <w:t>1.</w:t>
      </w:r>
      <w:r w:rsidR="001135B9" w:rsidRPr="0055067E">
        <w:rPr>
          <w:rFonts w:cstheme="minorHAnsi"/>
          <w:lang w:eastAsia="fr-FR"/>
        </w:rPr>
        <w:t>1.</w:t>
      </w:r>
      <w:r w:rsidRPr="0055067E">
        <w:rPr>
          <w:rFonts w:cstheme="minorHAnsi"/>
          <w:lang w:eastAsia="fr-FR"/>
        </w:rPr>
        <w:t>2. Assessment of covariates…..............................................................................................</w:t>
      </w:r>
      <w:r w:rsidRPr="0055067E">
        <w:rPr>
          <w:rFonts w:cstheme="minorHAnsi"/>
          <w:lang w:eastAsia="fr-FR"/>
        </w:rPr>
        <w:tab/>
      </w:r>
      <w:r w:rsidR="00AC327B">
        <w:rPr>
          <w:rFonts w:cstheme="minorHAnsi"/>
          <w:lang w:eastAsia="fr-FR"/>
        </w:rPr>
        <w:t>3</w:t>
      </w:r>
    </w:p>
    <w:p w14:paraId="3687D026" w14:textId="743A1083" w:rsidR="003F39A7" w:rsidRPr="0055067E" w:rsidRDefault="003F39A7" w:rsidP="003F39A7">
      <w:pPr>
        <w:rPr>
          <w:rFonts w:cstheme="minorHAnsi"/>
          <w:lang w:eastAsia="fr-FR"/>
        </w:rPr>
      </w:pPr>
      <w:r w:rsidRPr="0055067E">
        <w:rPr>
          <w:rFonts w:cstheme="minorHAnsi"/>
          <w:lang w:eastAsia="fr-FR"/>
        </w:rPr>
        <w:t xml:space="preserve">   </w:t>
      </w:r>
      <w:r w:rsidR="00F246D9" w:rsidRPr="0055067E">
        <w:rPr>
          <w:rFonts w:cstheme="minorHAnsi"/>
          <w:lang w:eastAsia="fr-FR"/>
        </w:rPr>
        <w:t xml:space="preserve">   </w:t>
      </w:r>
      <w:r w:rsidRPr="0055067E">
        <w:rPr>
          <w:rFonts w:cstheme="minorHAnsi"/>
          <w:lang w:eastAsia="fr-FR"/>
        </w:rPr>
        <w:t>1.</w:t>
      </w:r>
      <w:r w:rsidR="001135B9" w:rsidRPr="0055067E">
        <w:rPr>
          <w:rFonts w:cstheme="minorHAnsi"/>
          <w:lang w:eastAsia="fr-FR"/>
        </w:rPr>
        <w:t>1.</w:t>
      </w:r>
      <w:r w:rsidRPr="0055067E">
        <w:rPr>
          <w:rFonts w:cstheme="minorHAnsi"/>
          <w:lang w:eastAsia="fr-FR"/>
        </w:rPr>
        <w:t>3. Difference in BrainPAD between ExpMed and meditation-naive CUOA……………............</w:t>
      </w:r>
      <w:r w:rsidRPr="0055067E">
        <w:rPr>
          <w:rFonts w:cstheme="minorHAnsi"/>
          <w:lang w:eastAsia="fr-FR"/>
        </w:rPr>
        <w:tab/>
      </w:r>
      <w:r w:rsidR="00AC327B">
        <w:rPr>
          <w:rFonts w:cstheme="minorHAnsi"/>
          <w:lang w:eastAsia="fr-FR"/>
        </w:rPr>
        <w:t>3</w:t>
      </w:r>
    </w:p>
    <w:p w14:paraId="13490911" w14:textId="5E5ABE98" w:rsidR="003F39A7" w:rsidRPr="00CC33DA" w:rsidRDefault="003F39A7" w:rsidP="003F39A7">
      <w:pPr>
        <w:rPr>
          <w:rFonts w:cstheme="minorHAnsi"/>
          <w:lang w:eastAsia="fr-FR"/>
        </w:rPr>
      </w:pPr>
      <w:r w:rsidRPr="0055067E">
        <w:rPr>
          <w:rFonts w:cstheme="minorHAnsi"/>
          <w:lang w:eastAsia="fr-FR"/>
        </w:rPr>
        <w:t xml:space="preserve">   </w:t>
      </w:r>
      <w:r w:rsidR="00F246D9" w:rsidRPr="0055067E">
        <w:rPr>
          <w:rFonts w:cstheme="minorHAnsi"/>
          <w:lang w:eastAsia="fr-FR"/>
        </w:rPr>
        <w:t xml:space="preserve">   </w:t>
      </w:r>
      <w:r w:rsidRPr="0055067E">
        <w:rPr>
          <w:rFonts w:cstheme="minorHAnsi"/>
          <w:lang w:eastAsia="fr-FR"/>
        </w:rPr>
        <w:t>1.</w:t>
      </w:r>
      <w:r w:rsidR="001135B9" w:rsidRPr="0055067E">
        <w:rPr>
          <w:rFonts w:cstheme="minorHAnsi"/>
          <w:lang w:eastAsia="fr-FR"/>
        </w:rPr>
        <w:t>1.</w:t>
      </w:r>
      <w:r w:rsidRPr="0055067E">
        <w:rPr>
          <w:rFonts w:cstheme="minorHAnsi"/>
          <w:lang w:eastAsia="fr-FR"/>
        </w:rPr>
        <w:t xml:space="preserve">4. Links between BrainPAD and the accumulated hours of meditation practice in </w:t>
      </w:r>
      <w:r w:rsidR="004E7EED" w:rsidRPr="0055067E">
        <w:rPr>
          <w:rFonts w:cstheme="minorHAnsi"/>
          <w:lang w:eastAsia="fr-FR"/>
        </w:rPr>
        <w:br/>
      </w:r>
      <w:r w:rsidR="004E7EED" w:rsidRPr="00CC33DA">
        <w:rPr>
          <w:rFonts w:cstheme="minorHAnsi"/>
          <w:lang w:eastAsia="fr-FR"/>
        </w:rPr>
        <w:t>Old</w:t>
      </w:r>
      <w:r w:rsidRPr="00CC33DA">
        <w:rPr>
          <w:rFonts w:cstheme="minorHAnsi"/>
          <w:lang w:eastAsia="fr-FR"/>
        </w:rPr>
        <w:t>ExpMed.</w:t>
      </w:r>
      <w:r w:rsidR="004E7EED" w:rsidRPr="00CC33DA">
        <w:rPr>
          <w:rFonts w:cstheme="minorHAnsi"/>
          <w:lang w:eastAsia="fr-FR"/>
        </w:rPr>
        <w:t>.</w:t>
      </w:r>
      <w:r w:rsidR="00F246D9" w:rsidRPr="00CC33DA">
        <w:rPr>
          <w:rFonts w:cstheme="minorHAnsi"/>
          <w:lang w:eastAsia="fr-FR"/>
        </w:rPr>
        <w:t>……………………………………………………………………………………………………………………………….</w:t>
      </w:r>
      <w:r w:rsidR="00AC327B" w:rsidRPr="00CC33DA">
        <w:rPr>
          <w:rFonts w:cstheme="minorHAnsi"/>
          <w:lang w:eastAsia="fr-FR"/>
        </w:rPr>
        <w:t>3</w:t>
      </w:r>
    </w:p>
    <w:p w14:paraId="73ED7AAF" w14:textId="181528FC" w:rsidR="003F39A7" w:rsidRPr="00CC33DA" w:rsidRDefault="003F39A7" w:rsidP="003F39A7">
      <w:pPr>
        <w:rPr>
          <w:rFonts w:cstheme="minorHAnsi"/>
          <w:lang w:eastAsia="fr-FR"/>
        </w:rPr>
      </w:pPr>
      <w:r w:rsidRPr="00CC33DA">
        <w:rPr>
          <w:rFonts w:cstheme="minorHAnsi"/>
          <w:lang w:eastAsia="fr-FR"/>
        </w:rPr>
        <w:t xml:space="preserve">   </w:t>
      </w:r>
      <w:r w:rsidR="00F246D9" w:rsidRPr="00CC33DA">
        <w:rPr>
          <w:rFonts w:cstheme="minorHAnsi"/>
          <w:lang w:eastAsia="fr-FR"/>
        </w:rPr>
        <w:t xml:space="preserve">   </w:t>
      </w:r>
      <w:r w:rsidRPr="00CC33DA">
        <w:rPr>
          <w:rFonts w:cstheme="minorHAnsi"/>
          <w:lang w:eastAsia="fr-FR"/>
        </w:rPr>
        <w:t>1.</w:t>
      </w:r>
      <w:r w:rsidR="001135B9" w:rsidRPr="00CC33DA">
        <w:rPr>
          <w:rFonts w:cstheme="minorHAnsi"/>
          <w:lang w:eastAsia="fr-FR"/>
        </w:rPr>
        <w:t>1.</w:t>
      </w:r>
      <w:r w:rsidRPr="00CC33DA">
        <w:rPr>
          <w:rFonts w:cstheme="minorHAnsi"/>
          <w:lang w:eastAsia="fr-FR"/>
        </w:rPr>
        <w:t>5. Links between BrainPAD and cognitive and affective regulation capacity measures in ExpMed</w:t>
      </w:r>
      <w:bookmarkStart w:id="0" w:name="_Hlk191476046"/>
      <w:r w:rsidRPr="00CC33DA">
        <w:rPr>
          <w:rFonts w:cstheme="minorHAnsi"/>
          <w:lang w:eastAsia="fr-FR"/>
        </w:rPr>
        <w:t>………………………………………………………………………………………………………………………………………</w:t>
      </w:r>
      <w:bookmarkEnd w:id="0"/>
      <w:r w:rsidRPr="00CC33DA">
        <w:rPr>
          <w:rFonts w:cstheme="minorHAnsi"/>
          <w:lang w:eastAsia="fr-FR"/>
        </w:rPr>
        <w:tab/>
      </w:r>
      <w:r w:rsidR="00AC327B" w:rsidRPr="00CC33DA">
        <w:rPr>
          <w:rFonts w:cstheme="minorHAnsi"/>
          <w:lang w:eastAsia="fr-FR"/>
        </w:rPr>
        <w:t>4</w:t>
      </w:r>
    </w:p>
    <w:p w14:paraId="78887D89" w14:textId="59B594E7" w:rsidR="003F39A7" w:rsidRPr="00CC33DA" w:rsidRDefault="003F39A7" w:rsidP="003F39A7">
      <w:pPr>
        <w:rPr>
          <w:rFonts w:cstheme="minorHAnsi"/>
          <w:lang w:eastAsia="fr-FR"/>
        </w:rPr>
      </w:pPr>
      <w:r w:rsidRPr="00CC33DA">
        <w:rPr>
          <w:rFonts w:cstheme="minorHAnsi"/>
          <w:lang w:eastAsia="fr-FR"/>
        </w:rPr>
        <w:t xml:space="preserve">   </w:t>
      </w:r>
      <w:r w:rsidR="00F246D9" w:rsidRPr="00CC33DA">
        <w:rPr>
          <w:rFonts w:cstheme="minorHAnsi"/>
          <w:lang w:eastAsia="fr-FR"/>
        </w:rPr>
        <w:t xml:space="preserve">   </w:t>
      </w:r>
      <w:r w:rsidRPr="00CC33DA">
        <w:rPr>
          <w:rFonts w:cstheme="minorHAnsi"/>
          <w:lang w:eastAsia="fr-FR"/>
        </w:rPr>
        <w:t>1.</w:t>
      </w:r>
      <w:r w:rsidR="001135B9" w:rsidRPr="00CC33DA">
        <w:rPr>
          <w:rFonts w:cstheme="minorHAnsi"/>
          <w:lang w:eastAsia="fr-FR"/>
        </w:rPr>
        <w:t>1.</w:t>
      </w:r>
      <w:r w:rsidRPr="00CC33DA">
        <w:rPr>
          <w:rFonts w:cstheme="minorHAnsi"/>
          <w:lang w:eastAsia="fr-FR"/>
        </w:rPr>
        <w:t>6. Longitudinal Impact of the 18-month meditation training in the CUOA……………………….</w:t>
      </w:r>
      <w:r w:rsidRPr="00CC33DA">
        <w:rPr>
          <w:rFonts w:cstheme="minorHAnsi"/>
          <w:lang w:eastAsia="fr-FR"/>
        </w:rPr>
        <w:tab/>
      </w:r>
      <w:r w:rsidR="00AC327B" w:rsidRPr="00CC33DA">
        <w:rPr>
          <w:rFonts w:cstheme="minorHAnsi"/>
          <w:lang w:eastAsia="fr-FR"/>
        </w:rPr>
        <w:t>4</w:t>
      </w:r>
    </w:p>
    <w:p w14:paraId="2744FB9D" w14:textId="712C500B" w:rsidR="003F39A7" w:rsidRPr="00CC33DA" w:rsidRDefault="003F39A7" w:rsidP="003F39A7">
      <w:pPr>
        <w:rPr>
          <w:rFonts w:cstheme="minorHAnsi"/>
          <w:lang w:eastAsia="fr-FR"/>
        </w:rPr>
      </w:pPr>
      <w:r w:rsidRPr="00CC33DA">
        <w:rPr>
          <w:rFonts w:cstheme="minorHAnsi"/>
          <w:lang w:eastAsia="fr-FR"/>
        </w:rPr>
        <w:t xml:space="preserve">   </w:t>
      </w:r>
      <w:r w:rsidR="00F246D9" w:rsidRPr="00CC33DA">
        <w:rPr>
          <w:rFonts w:cstheme="minorHAnsi"/>
          <w:lang w:eastAsia="fr-FR"/>
        </w:rPr>
        <w:t xml:space="preserve">   </w:t>
      </w:r>
      <w:r w:rsidRPr="00CC33DA">
        <w:rPr>
          <w:rFonts w:cstheme="minorHAnsi"/>
          <w:lang w:eastAsia="fr-FR"/>
        </w:rPr>
        <w:t>1.</w:t>
      </w:r>
      <w:r w:rsidR="001135B9" w:rsidRPr="00CC33DA">
        <w:rPr>
          <w:rFonts w:cstheme="minorHAnsi"/>
          <w:lang w:eastAsia="fr-FR"/>
        </w:rPr>
        <w:t>1.</w:t>
      </w:r>
      <w:r w:rsidRPr="00CC33DA">
        <w:rPr>
          <w:rFonts w:cstheme="minorHAnsi"/>
          <w:lang w:eastAsia="fr-FR"/>
        </w:rPr>
        <w:t>7. Identification of the brain regions subtending brain aging prediction………………………….</w:t>
      </w:r>
      <w:r w:rsidRPr="00CC33DA">
        <w:rPr>
          <w:rFonts w:cstheme="minorHAnsi"/>
          <w:lang w:eastAsia="fr-FR"/>
        </w:rPr>
        <w:tab/>
      </w:r>
      <w:r w:rsidR="00AC327B" w:rsidRPr="00CC33DA">
        <w:rPr>
          <w:rFonts w:cstheme="minorHAnsi"/>
          <w:lang w:eastAsia="fr-FR"/>
        </w:rPr>
        <w:t>4</w:t>
      </w:r>
    </w:p>
    <w:p w14:paraId="23BA8BE2" w14:textId="441EC407" w:rsidR="002E5F53" w:rsidRPr="00CC33DA" w:rsidRDefault="00F246D9" w:rsidP="003F39A7">
      <w:pPr>
        <w:rPr>
          <w:rFonts w:cstheme="minorHAnsi"/>
          <w:lang w:eastAsia="fr-FR"/>
        </w:rPr>
      </w:pPr>
      <w:r w:rsidRPr="00CC33DA">
        <w:rPr>
          <w:rFonts w:cstheme="minorHAnsi"/>
          <w:lang w:eastAsia="fr-FR"/>
        </w:rPr>
        <w:t xml:space="preserve">   </w:t>
      </w:r>
      <w:r w:rsidR="002E5F53" w:rsidRPr="00CC33DA">
        <w:rPr>
          <w:rFonts w:cstheme="minorHAnsi"/>
          <w:lang w:eastAsia="fr-FR"/>
        </w:rPr>
        <w:t>1.2.</w:t>
      </w:r>
      <w:r w:rsidR="002E5F53" w:rsidRPr="00CC33DA">
        <w:rPr>
          <w:rFonts w:cstheme="minorHAnsi"/>
          <w:sz w:val="24"/>
          <w:szCs w:val="28"/>
        </w:rPr>
        <w:t xml:space="preserve"> </w:t>
      </w:r>
      <w:r w:rsidR="002E5F53" w:rsidRPr="00CC33DA">
        <w:rPr>
          <w:rFonts w:cstheme="minorHAnsi"/>
          <w:szCs w:val="24"/>
        </w:rPr>
        <w:t>BrainPAD analyses with age included as a covariate</w:t>
      </w:r>
      <w:r w:rsidR="004E7EED" w:rsidRPr="00CC33DA">
        <w:rPr>
          <w:rFonts w:cstheme="minorHAnsi"/>
          <w:szCs w:val="24"/>
        </w:rPr>
        <w:t>………………………………………………………….</w:t>
      </w:r>
      <w:r w:rsidR="00AC327B" w:rsidRPr="00CC33DA">
        <w:rPr>
          <w:rFonts w:cstheme="minorHAnsi"/>
          <w:szCs w:val="24"/>
        </w:rPr>
        <w:t>4</w:t>
      </w:r>
    </w:p>
    <w:p w14:paraId="72487AC0" w14:textId="6B50B3FE" w:rsidR="0096658F" w:rsidRPr="00CC33DA" w:rsidRDefault="003F39A7" w:rsidP="0096658F">
      <w:pPr>
        <w:rPr>
          <w:rFonts w:cstheme="minorHAnsi"/>
          <w:lang w:eastAsia="fr-FR"/>
        </w:rPr>
      </w:pPr>
      <w:r w:rsidRPr="00CC33DA">
        <w:rPr>
          <w:rFonts w:cstheme="minorHAnsi"/>
          <w:lang w:eastAsia="fr-FR"/>
        </w:rPr>
        <w:t>2</w:t>
      </w:r>
      <w:r w:rsidR="0096658F" w:rsidRPr="00CC33DA">
        <w:rPr>
          <w:rFonts w:cstheme="minorHAnsi"/>
          <w:lang w:eastAsia="fr-FR"/>
        </w:rPr>
        <w:t>. Supplementary Methods………………………………………………………………………….…………………………….</w:t>
      </w:r>
      <w:r w:rsidR="0096658F" w:rsidRPr="00CC33DA">
        <w:rPr>
          <w:rFonts w:cstheme="minorHAnsi"/>
          <w:lang w:eastAsia="fr-FR"/>
        </w:rPr>
        <w:tab/>
      </w:r>
      <w:r w:rsidR="00AC327B" w:rsidRPr="00CC33DA">
        <w:rPr>
          <w:rFonts w:cstheme="minorHAnsi"/>
          <w:lang w:eastAsia="fr-FR"/>
        </w:rPr>
        <w:t>6</w:t>
      </w:r>
    </w:p>
    <w:p w14:paraId="619A1A59" w14:textId="6FC6EC28" w:rsidR="0096658F" w:rsidRPr="00CC33DA" w:rsidRDefault="0096658F"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.1. Interventions……………………………………………………………………………………….……………………………</w:t>
      </w:r>
      <w:r w:rsidRPr="00CC33DA">
        <w:rPr>
          <w:rFonts w:cstheme="minorHAnsi"/>
          <w:lang w:eastAsia="fr-FR"/>
        </w:rPr>
        <w:tab/>
      </w:r>
      <w:r w:rsidR="00AC327B" w:rsidRPr="00CC33DA">
        <w:rPr>
          <w:rFonts w:cstheme="minorHAnsi"/>
          <w:lang w:eastAsia="fr-FR"/>
        </w:rPr>
        <w:t>6</w:t>
      </w:r>
    </w:p>
    <w:p w14:paraId="6FF1B93F" w14:textId="75C9F47E" w:rsidR="0096658F" w:rsidRPr="00CC33DA" w:rsidRDefault="0096658F"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.1.1. Overview…………………………………………………………………………………….…………………..</w:t>
      </w:r>
      <w:r w:rsidRPr="00CC33DA">
        <w:rPr>
          <w:rFonts w:cstheme="minorHAnsi"/>
          <w:lang w:eastAsia="fr-FR"/>
        </w:rPr>
        <w:tab/>
        <w:t>………….</w:t>
      </w:r>
      <w:r w:rsidRPr="00CC33DA">
        <w:rPr>
          <w:rFonts w:cstheme="minorHAnsi"/>
          <w:lang w:eastAsia="fr-FR"/>
        </w:rPr>
        <w:tab/>
      </w:r>
      <w:r w:rsidR="00AC327B" w:rsidRPr="00CC33DA">
        <w:rPr>
          <w:rFonts w:cstheme="minorHAnsi"/>
          <w:lang w:eastAsia="fr-FR"/>
        </w:rPr>
        <w:t>6</w:t>
      </w:r>
    </w:p>
    <w:p w14:paraId="275C9BD3" w14:textId="506ECA53" w:rsidR="0096658F" w:rsidRPr="00CC33DA" w:rsidRDefault="0096658F"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.1.2. Meditation training…………………………………………………………………………………….……………….</w:t>
      </w:r>
      <w:r w:rsidRPr="00CC33DA">
        <w:rPr>
          <w:rFonts w:cstheme="minorHAnsi"/>
          <w:lang w:eastAsia="fr-FR"/>
        </w:rPr>
        <w:tab/>
      </w:r>
      <w:r w:rsidR="00AC327B" w:rsidRPr="00CC33DA">
        <w:rPr>
          <w:rFonts w:cstheme="minorHAnsi"/>
          <w:lang w:eastAsia="fr-FR"/>
        </w:rPr>
        <w:t>6</w:t>
      </w:r>
    </w:p>
    <w:p w14:paraId="26D2C3E6" w14:textId="5D8A931B" w:rsidR="0096658F" w:rsidRPr="00CC33DA" w:rsidRDefault="0096658F"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.1.3. Non-native language training………………………………………………………………………………………</w:t>
      </w:r>
      <w:r w:rsidRPr="00CC33DA">
        <w:rPr>
          <w:rFonts w:cstheme="minorHAnsi"/>
          <w:lang w:eastAsia="fr-FR"/>
        </w:rPr>
        <w:tab/>
      </w:r>
      <w:r w:rsidR="00AC327B" w:rsidRPr="00CC33DA">
        <w:rPr>
          <w:rFonts w:cstheme="minorHAnsi"/>
          <w:lang w:eastAsia="fr-FR"/>
        </w:rPr>
        <w:t>7</w:t>
      </w:r>
    </w:p>
    <w:p w14:paraId="7EB204A6" w14:textId="75B4CE19" w:rsidR="0096658F" w:rsidRPr="00CC33DA" w:rsidRDefault="0096658F"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.1.4. No intervention…………………………………………………………………………………………………………..</w:t>
      </w:r>
      <w:r w:rsidRPr="00CC33DA">
        <w:rPr>
          <w:rFonts w:cstheme="minorHAnsi"/>
          <w:lang w:eastAsia="fr-FR"/>
        </w:rPr>
        <w:tab/>
      </w:r>
      <w:r w:rsidR="00D8093B" w:rsidRPr="00CC33DA">
        <w:rPr>
          <w:rFonts w:cstheme="minorHAnsi"/>
          <w:lang w:eastAsia="fr-FR"/>
        </w:rPr>
        <w:t>8</w:t>
      </w:r>
    </w:p>
    <w:p w14:paraId="7AB08766" w14:textId="4DF96117" w:rsidR="0096658F" w:rsidRPr="00CC33DA" w:rsidRDefault="0096658F"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 xml:space="preserve">.2. </w:t>
      </w:r>
      <w:r w:rsidR="00001584" w:rsidRPr="00CC33DA">
        <w:rPr>
          <w:rFonts w:cstheme="minorHAnsi"/>
          <w:lang w:eastAsia="fr-FR"/>
        </w:rPr>
        <w:t>Description of tests and questionnaires used for the assessment of the cognitive and affective regulation capacity links to BrainPAD</w:t>
      </w:r>
      <w:r w:rsidRPr="00CC33DA">
        <w:rPr>
          <w:rFonts w:cstheme="minorHAnsi"/>
          <w:lang w:eastAsia="fr-FR"/>
        </w:rPr>
        <w:t>……………………………………………………………………..</w:t>
      </w:r>
      <w:r w:rsidR="00462F76" w:rsidRPr="00CC33DA">
        <w:rPr>
          <w:rFonts w:cstheme="minorHAnsi"/>
          <w:lang w:eastAsia="fr-FR"/>
        </w:rPr>
        <w:t>………………….</w:t>
      </w:r>
      <w:r w:rsidRPr="00CC33DA">
        <w:rPr>
          <w:rFonts w:cstheme="minorHAnsi"/>
          <w:lang w:eastAsia="fr-FR"/>
        </w:rPr>
        <w:tab/>
      </w:r>
      <w:r w:rsidR="00D8093B" w:rsidRPr="00CC33DA">
        <w:rPr>
          <w:rFonts w:cstheme="minorHAnsi"/>
          <w:lang w:eastAsia="fr-FR"/>
        </w:rPr>
        <w:t>8</w:t>
      </w:r>
    </w:p>
    <w:p w14:paraId="61475CB9" w14:textId="1332EC7D" w:rsidR="0096658F" w:rsidRPr="00CC33DA" w:rsidRDefault="0096658F"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.2.1. Cognitive tests…………………………………………………………………………………….………………………</w:t>
      </w:r>
      <w:r w:rsidRPr="00CC33DA">
        <w:rPr>
          <w:rFonts w:cstheme="minorHAnsi"/>
          <w:lang w:eastAsia="fr-FR"/>
        </w:rPr>
        <w:tab/>
      </w:r>
      <w:r w:rsidR="00D8093B" w:rsidRPr="00CC33DA">
        <w:rPr>
          <w:rFonts w:cstheme="minorHAnsi"/>
          <w:lang w:eastAsia="fr-FR"/>
        </w:rPr>
        <w:t>8</w:t>
      </w:r>
    </w:p>
    <w:p w14:paraId="09BD0B0A" w14:textId="653CED0E" w:rsidR="0096658F" w:rsidRPr="00CC33DA" w:rsidRDefault="0096658F"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 xml:space="preserve">.2.2. </w:t>
      </w:r>
      <w:r w:rsidR="00640FA5" w:rsidRPr="00CC33DA">
        <w:rPr>
          <w:rFonts w:cstheme="minorHAnsi"/>
          <w:lang w:eastAsia="fr-FR"/>
        </w:rPr>
        <w:t>Affective regulation capacity</w:t>
      </w:r>
      <w:r w:rsidR="00001584" w:rsidRPr="00CC33DA">
        <w:rPr>
          <w:rFonts w:cstheme="minorHAnsi"/>
          <w:lang w:eastAsia="fr-FR"/>
        </w:rPr>
        <w:t xml:space="preserve"> questionnaires</w:t>
      </w:r>
      <w:r w:rsidRPr="00CC33DA">
        <w:rPr>
          <w:rFonts w:cstheme="minorHAnsi"/>
          <w:lang w:eastAsia="fr-FR"/>
        </w:rPr>
        <w:t>……………………………</w:t>
      </w:r>
      <w:r w:rsidR="00FB7304" w:rsidRPr="00CC33DA">
        <w:rPr>
          <w:rFonts w:cstheme="minorHAnsi"/>
          <w:lang w:eastAsia="fr-FR"/>
        </w:rPr>
        <w:t>…..</w:t>
      </w:r>
      <w:r w:rsidRPr="00CC33DA">
        <w:rPr>
          <w:rFonts w:cstheme="minorHAnsi"/>
          <w:lang w:eastAsia="fr-FR"/>
        </w:rPr>
        <w:t>…………</w:t>
      </w:r>
      <w:r w:rsidR="00640FA5" w:rsidRPr="00CC33DA">
        <w:rPr>
          <w:rFonts w:cstheme="minorHAnsi"/>
          <w:lang w:eastAsia="fr-FR"/>
        </w:rPr>
        <w:t>………………</w:t>
      </w:r>
      <w:r w:rsidR="002A1893" w:rsidRPr="00CC33DA">
        <w:rPr>
          <w:rFonts w:cstheme="minorHAnsi"/>
          <w:lang w:eastAsia="fr-FR"/>
        </w:rPr>
        <w:t>…..</w:t>
      </w:r>
      <w:r w:rsidRPr="00CC33DA">
        <w:rPr>
          <w:rFonts w:cstheme="minorHAnsi"/>
          <w:lang w:eastAsia="fr-FR"/>
        </w:rPr>
        <w:tab/>
      </w:r>
      <w:r w:rsidR="00D8093B" w:rsidRPr="00CC33DA">
        <w:rPr>
          <w:rFonts w:cstheme="minorHAnsi"/>
          <w:lang w:eastAsia="fr-FR"/>
        </w:rPr>
        <w:t>10</w:t>
      </w:r>
    </w:p>
    <w:p w14:paraId="345D2C57" w14:textId="3434EA89" w:rsidR="0096658F" w:rsidRPr="00CC33DA" w:rsidRDefault="0096658F"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.3. Brain Age Prediction Replication model……………………………………………………………</w:t>
      </w:r>
      <w:r w:rsidR="00640FA5" w:rsidRPr="00CC33DA">
        <w:rPr>
          <w:rFonts w:cstheme="minorHAnsi"/>
          <w:lang w:eastAsia="fr-FR"/>
        </w:rPr>
        <w:t>…..</w:t>
      </w:r>
      <w:r w:rsidRPr="00CC33DA">
        <w:rPr>
          <w:rFonts w:cstheme="minorHAnsi"/>
          <w:lang w:eastAsia="fr-FR"/>
        </w:rPr>
        <w:tab/>
        <w:t>………….</w:t>
      </w:r>
      <w:r w:rsidRPr="00CC33DA">
        <w:rPr>
          <w:rFonts w:cstheme="minorHAnsi"/>
          <w:lang w:eastAsia="fr-FR"/>
        </w:rPr>
        <w:tab/>
      </w:r>
      <w:r w:rsidR="003F39A7" w:rsidRPr="00CC33DA">
        <w:rPr>
          <w:rFonts w:cstheme="minorHAnsi"/>
          <w:lang w:eastAsia="fr-FR"/>
        </w:rPr>
        <w:t>1</w:t>
      </w:r>
      <w:r w:rsidR="00D8093B" w:rsidRPr="00CC33DA">
        <w:rPr>
          <w:rFonts w:cstheme="minorHAnsi"/>
          <w:lang w:eastAsia="fr-FR"/>
        </w:rPr>
        <w:t>3</w:t>
      </w:r>
    </w:p>
    <w:p w14:paraId="757AD7CD" w14:textId="04D52BCE" w:rsidR="0096658F" w:rsidRPr="00CC33DA" w:rsidRDefault="0096658F"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 xml:space="preserve">.4. Supplementary </w:t>
      </w:r>
      <w:r w:rsidR="00640FA5" w:rsidRPr="00CC33DA">
        <w:rPr>
          <w:rFonts w:cstheme="minorHAnsi"/>
          <w:lang w:eastAsia="fr-FR"/>
        </w:rPr>
        <w:t>Figures</w:t>
      </w:r>
      <w:r w:rsidRPr="00CC33DA">
        <w:rPr>
          <w:rFonts w:cstheme="minorHAnsi"/>
          <w:lang w:eastAsia="fr-FR"/>
        </w:rPr>
        <w:t>………………………………………………………</w:t>
      </w:r>
      <w:r w:rsidR="00B92359" w:rsidRPr="00CC33DA">
        <w:rPr>
          <w:rFonts w:cstheme="minorHAnsi"/>
          <w:lang w:eastAsia="fr-FR"/>
        </w:rPr>
        <w:t>………………………..</w:t>
      </w:r>
      <w:r w:rsidRPr="00CC33DA">
        <w:rPr>
          <w:rFonts w:cstheme="minorHAnsi"/>
          <w:lang w:eastAsia="fr-FR"/>
        </w:rPr>
        <w:t>………………</w:t>
      </w:r>
      <w:r w:rsidR="00640FA5" w:rsidRPr="00CC33DA">
        <w:rPr>
          <w:rFonts w:cstheme="minorHAnsi"/>
          <w:lang w:eastAsia="fr-FR"/>
        </w:rPr>
        <w:t>……</w:t>
      </w:r>
      <w:r w:rsidRPr="00CC33DA">
        <w:rPr>
          <w:rFonts w:cstheme="minorHAnsi"/>
          <w:lang w:eastAsia="fr-FR"/>
        </w:rPr>
        <w:tab/>
      </w:r>
      <w:r w:rsidR="003F39A7" w:rsidRPr="00CC33DA">
        <w:rPr>
          <w:rFonts w:cstheme="minorHAnsi"/>
          <w:lang w:eastAsia="fr-FR"/>
        </w:rPr>
        <w:t>1</w:t>
      </w:r>
      <w:r w:rsidR="00D8093B" w:rsidRPr="00CC33DA">
        <w:rPr>
          <w:rFonts w:cstheme="minorHAnsi"/>
          <w:lang w:eastAsia="fr-FR"/>
        </w:rPr>
        <w:t>4</w:t>
      </w:r>
    </w:p>
    <w:p w14:paraId="05C27DC6" w14:textId="0D4068A3" w:rsidR="000566EC" w:rsidRPr="00CC33DA" w:rsidRDefault="00F46F69" w:rsidP="0096658F">
      <w:pPr>
        <w:rPr>
          <w:rFonts w:cstheme="minorHAnsi"/>
          <w:bCs/>
          <w:lang w:eastAsia="fr-FR"/>
        </w:rPr>
      </w:pPr>
      <w:r w:rsidRPr="00CC33DA">
        <w:rPr>
          <w:rFonts w:cstheme="minorHAnsi"/>
          <w:lang w:eastAsia="fr-FR"/>
        </w:rPr>
        <w:lastRenderedPageBreak/>
        <w:t xml:space="preserve">      </w:t>
      </w:r>
      <w:r w:rsidR="000566EC" w:rsidRPr="00CC33DA">
        <w:rPr>
          <w:rFonts w:cstheme="minorHAnsi"/>
          <w:lang w:eastAsia="fr-FR"/>
        </w:rPr>
        <w:t>2.4.1. Supplementary Figure S1:</w:t>
      </w:r>
      <w:r w:rsidR="000566EC" w:rsidRPr="00CC33DA">
        <w:rPr>
          <w:rFonts w:cstheme="minorHAnsi"/>
          <w:b/>
        </w:rPr>
        <w:t xml:space="preserve"> </w:t>
      </w:r>
      <w:r w:rsidR="000566EC" w:rsidRPr="00CC33DA">
        <w:rPr>
          <w:rFonts w:cstheme="minorHAnsi"/>
          <w:bCs/>
        </w:rPr>
        <w:t>Evolution of the predicted brain age in relation to the chronological age in the testing sample, as a reflect of model performance (a) of the main model and (b) of the replication model</w:t>
      </w:r>
      <w:r w:rsidR="000566EC" w:rsidRPr="00CC33DA">
        <w:rPr>
          <w:rFonts w:cstheme="minorHAnsi"/>
          <w:lang w:eastAsia="fr-FR"/>
        </w:rPr>
        <w:t>…………………………..…………………..…………………………..…………………………..</w:t>
      </w:r>
      <w:r w:rsidR="000566EC" w:rsidRPr="00CC33DA">
        <w:rPr>
          <w:rFonts w:cstheme="minorHAnsi"/>
          <w:bCs/>
        </w:rPr>
        <w:t>1</w:t>
      </w:r>
      <w:r w:rsidR="00D8093B" w:rsidRPr="00CC33DA">
        <w:rPr>
          <w:rFonts w:cstheme="minorHAnsi"/>
          <w:bCs/>
        </w:rPr>
        <w:t>4</w:t>
      </w:r>
    </w:p>
    <w:p w14:paraId="2CAB574B" w14:textId="124C4F4F" w:rsidR="00F46F69" w:rsidRPr="00CC33DA" w:rsidRDefault="000566EC"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00F46F69" w:rsidRPr="00CC33DA">
        <w:rPr>
          <w:rFonts w:cstheme="minorHAnsi"/>
          <w:lang w:eastAsia="fr-FR"/>
        </w:rPr>
        <w:t>.4.</w:t>
      </w:r>
      <w:r w:rsidR="003639DE" w:rsidRPr="00CC33DA">
        <w:rPr>
          <w:rFonts w:cstheme="minorHAnsi"/>
          <w:lang w:eastAsia="fr-FR"/>
        </w:rPr>
        <w:t>2</w:t>
      </w:r>
      <w:r w:rsidR="00F46F69" w:rsidRPr="00CC33DA">
        <w:rPr>
          <w:rFonts w:cstheme="minorHAnsi"/>
          <w:lang w:eastAsia="fr-FR"/>
        </w:rPr>
        <w:t>. Supplementary Figure S</w:t>
      </w:r>
      <w:r w:rsidRPr="00CC33DA">
        <w:rPr>
          <w:rFonts w:cstheme="minorHAnsi"/>
          <w:lang w:eastAsia="fr-FR"/>
        </w:rPr>
        <w:t>2</w:t>
      </w:r>
      <w:r w:rsidR="00F46F69" w:rsidRPr="00CC33DA">
        <w:rPr>
          <w:rFonts w:cstheme="minorHAnsi"/>
          <w:lang w:eastAsia="fr-FR"/>
        </w:rPr>
        <w:t>:</w:t>
      </w:r>
      <w:r w:rsidR="00F46F69" w:rsidRPr="00CC33DA">
        <w:rPr>
          <w:rFonts w:cstheme="minorHAnsi"/>
          <w:szCs w:val="24"/>
        </w:rPr>
        <w:t xml:space="preserve"> Flow chart of the older expert meditators</w:t>
      </w:r>
      <w:r w:rsidR="00F46F69" w:rsidRPr="00CC33DA">
        <w:rPr>
          <w:rFonts w:cstheme="minorHAnsi"/>
          <w:lang w:eastAsia="fr-FR"/>
        </w:rPr>
        <w:t>…………………………</w:t>
      </w:r>
      <w:r w:rsidR="004A25F8" w:rsidRPr="00CC33DA">
        <w:rPr>
          <w:rFonts w:cstheme="minorHAnsi"/>
          <w:lang w:eastAsia="fr-FR"/>
        </w:rPr>
        <w:t>..</w:t>
      </w:r>
      <w:r w:rsidR="003F39A7" w:rsidRPr="00CC33DA">
        <w:rPr>
          <w:rFonts w:cstheme="minorHAnsi"/>
          <w:lang w:eastAsia="fr-FR"/>
        </w:rPr>
        <w:t>1</w:t>
      </w:r>
      <w:r w:rsidR="00D8093B" w:rsidRPr="00CC33DA">
        <w:rPr>
          <w:rFonts w:cstheme="minorHAnsi"/>
          <w:lang w:eastAsia="fr-FR"/>
        </w:rPr>
        <w:t>5</w:t>
      </w:r>
    </w:p>
    <w:p w14:paraId="7874A1DA" w14:textId="160A68EC" w:rsidR="00F46F69" w:rsidRPr="00CC33DA" w:rsidRDefault="00F46F69" w:rsidP="00F46F69">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.4.</w:t>
      </w:r>
      <w:r w:rsidR="003639DE" w:rsidRPr="00CC33DA">
        <w:rPr>
          <w:rFonts w:cstheme="minorHAnsi"/>
          <w:lang w:eastAsia="fr-FR"/>
        </w:rPr>
        <w:t>3</w:t>
      </w:r>
      <w:r w:rsidRPr="00CC33DA">
        <w:rPr>
          <w:rFonts w:cstheme="minorHAnsi"/>
          <w:lang w:eastAsia="fr-FR"/>
        </w:rPr>
        <w:t>. Supplementary Figure S</w:t>
      </w:r>
      <w:r w:rsidR="000566EC" w:rsidRPr="00CC33DA">
        <w:rPr>
          <w:rFonts w:cstheme="minorHAnsi"/>
          <w:lang w:eastAsia="fr-FR"/>
        </w:rPr>
        <w:t>3</w:t>
      </w:r>
      <w:r w:rsidRPr="00CC33DA">
        <w:rPr>
          <w:rFonts w:cstheme="minorHAnsi"/>
          <w:lang w:eastAsia="fr-FR"/>
        </w:rPr>
        <w:t>:</w:t>
      </w:r>
      <w:r w:rsidRPr="00CC33DA">
        <w:rPr>
          <w:rFonts w:cstheme="minorHAnsi"/>
          <w:b/>
          <w:bCs/>
          <w:szCs w:val="24"/>
        </w:rPr>
        <w:t xml:space="preserve"> </w:t>
      </w:r>
      <w:r w:rsidRPr="00CC33DA">
        <w:rPr>
          <w:rFonts w:cstheme="minorHAnsi"/>
          <w:szCs w:val="24"/>
        </w:rPr>
        <w:t>Flow chart of the older meditation-naive controls</w:t>
      </w:r>
      <w:r w:rsidR="00307B12" w:rsidRPr="00CC33DA">
        <w:rPr>
          <w:rFonts w:cstheme="minorHAnsi"/>
          <w:lang w:eastAsia="fr-FR"/>
        </w:rPr>
        <w:t>……………</w:t>
      </w:r>
      <w:r w:rsidR="004A25F8" w:rsidRPr="00CC33DA">
        <w:rPr>
          <w:rFonts w:cstheme="minorHAnsi"/>
          <w:lang w:eastAsia="fr-FR"/>
        </w:rPr>
        <w:t>…</w:t>
      </w:r>
      <w:r w:rsidRPr="00CC33DA">
        <w:rPr>
          <w:rFonts w:cstheme="minorHAnsi"/>
          <w:lang w:eastAsia="fr-FR"/>
        </w:rPr>
        <w:t>1</w:t>
      </w:r>
      <w:r w:rsidR="00D8093B" w:rsidRPr="00CC33DA">
        <w:rPr>
          <w:rFonts w:cstheme="minorHAnsi"/>
          <w:lang w:eastAsia="fr-FR"/>
        </w:rPr>
        <w:t>6</w:t>
      </w:r>
    </w:p>
    <w:p w14:paraId="398B708B" w14:textId="010C35A6" w:rsidR="00F46F69" w:rsidRPr="00CC33DA" w:rsidRDefault="00F46F69" w:rsidP="00F46F69">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.4.</w:t>
      </w:r>
      <w:r w:rsidR="003639DE" w:rsidRPr="00CC33DA">
        <w:rPr>
          <w:rFonts w:cstheme="minorHAnsi"/>
          <w:lang w:eastAsia="fr-FR"/>
        </w:rPr>
        <w:t>4</w:t>
      </w:r>
      <w:r w:rsidRPr="00CC33DA">
        <w:rPr>
          <w:rFonts w:cstheme="minorHAnsi"/>
          <w:lang w:eastAsia="fr-FR"/>
        </w:rPr>
        <w:t>. Supplementary Figure S</w:t>
      </w:r>
      <w:r w:rsidR="000566EC" w:rsidRPr="00CC33DA">
        <w:rPr>
          <w:rFonts w:cstheme="minorHAnsi"/>
          <w:lang w:eastAsia="fr-FR"/>
        </w:rPr>
        <w:t>4</w:t>
      </w:r>
      <w:r w:rsidRPr="00CC33DA">
        <w:rPr>
          <w:rFonts w:cstheme="minorHAnsi"/>
          <w:lang w:eastAsia="fr-FR"/>
        </w:rPr>
        <w:t>:</w:t>
      </w:r>
      <w:r w:rsidRPr="00CC33DA">
        <w:rPr>
          <w:rFonts w:cstheme="minorHAnsi"/>
          <w:szCs w:val="24"/>
        </w:rPr>
        <w:t xml:space="preserve"> CONSORT diagram</w:t>
      </w:r>
      <w:r w:rsidRPr="00CC33DA">
        <w:rPr>
          <w:rFonts w:cstheme="minorHAnsi"/>
          <w:lang w:eastAsia="fr-FR"/>
        </w:rPr>
        <w:t>…………………………………………………………</w:t>
      </w:r>
      <w:r w:rsidR="004A25F8" w:rsidRPr="00CC33DA">
        <w:rPr>
          <w:rFonts w:cstheme="minorHAnsi"/>
          <w:lang w:eastAsia="fr-FR"/>
        </w:rPr>
        <w:t>…</w:t>
      </w:r>
      <w:r w:rsidR="00307B12" w:rsidRPr="00CC33DA">
        <w:rPr>
          <w:rFonts w:cstheme="minorHAnsi"/>
          <w:lang w:eastAsia="fr-FR"/>
        </w:rPr>
        <w:t>…</w:t>
      </w:r>
      <w:r w:rsidRPr="00CC33DA">
        <w:rPr>
          <w:rFonts w:cstheme="minorHAnsi"/>
          <w:lang w:eastAsia="fr-FR"/>
        </w:rPr>
        <w:t>1</w:t>
      </w:r>
      <w:r w:rsidR="00D8093B" w:rsidRPr="00CC33DA">
        <w:rPr>
          <w:rFonts w:cstheme="minorHAnsi"/>
          <w:lang w:eastAsia="fr-FR"/>
        </w:rPr>
        <w:t>7</w:t>
      </w:r>
    </w:p>
    <w:p w14:paraId="7072E2A5" w14:textId="5A72109B" w:rsidR="00F46F69" w:rsidRPr="00CC33DA" w:rsidRDefault="00F46F69" w:rsidP="0096658F">
      <w:pPr>
        <w:rPr>
          <w:rFonts w:cstheme="minorHAnsi"/>
          <w:lang w:eastAsia="fr-FR"/>
        </w:rPr>
      </w:pPr>
      <w:r w:rsidRPr="00CC33DA">
        <w:rPr>
          <w:rFonts w:cstheme="minorHAnsi"/>
          <w:lang w:eastAsia="fr-FR"/>
        </w:rPr>
        <w:t xml:space="preserve">      </w:t>
      </w:r>
      <w:r w:rsidR="003F39A7" w:rsidRPr="00CC33DA">
        <w:rPr>
          <w:rFonts w:cstheme="minorHAnsi"/>
          <w:lang w:eastAsia="fr-FR"/>
        </w:rPr>
        <w:t>2</w:t>
      </w:r>
      <w:r w:rsidRPr="00CC33DA">
        <w:rPr>
          <w:rFonts w:cstheme="minorHAnsi"/>
          <w:lang w:eastAsia="fr-FR"/>
        </w:rPr>
        <w:t>.4.</w:t>
      </w:r>
      <w:r w:rsidR="003639DE" w:rsidRPr="00CC33DA">
        <w:rPr>
          <w:rFonts w:cstheme="minorHAnsi"/>
          <w:lang w:eastAsia="fr-FR"/>
        </w:rPr>
        <w:t>5</w:t>
      </w:r>
      <w:r w:rsidRPr="00CC33DA">
        <w:rPr>
          <w:rFonts w:cstheme="minorHAnsi"/>
          <w:lang w:eastAsia="fr-FR"/>
        </w:rPr>
        <w:t>. Supplementary Figure S</w:t>
      </w:r>
      <w:r w:rsidR="000566EC" w:rsidRPr="00CC33DA">
        <w:rPr>
          <w:rFonts w:cstheme="minorHAnsi"/>
          <w:lang w:eastAsia="fr-FR"/>
        </w:rPr>
        <w:t>5</w:t>
      </w:r>
      <w:r w:rsidRPr="00CC33DA">
        <w:rPr>
          <w:rFonts w:cstheme="minorHAnsi"/>
          <w:lang w:eastAsia="fr-FR"/>
        </w:rPr>
        <w:t>:</w:t>
      </w:r>
      <w:r w:rsidRPr="00CC33DA">
        <w:rPr>
          <w:rFonts w:cstheme="minorHAnsi"/>
        </w:rPr>
        <w:t xml:space="preserve"> Distribution of accumulated hours of meditation practice in older ExpMed</w:t>
      </w:r>
      <w:r w:rsidR="002A1893" w:rsidRPr="00CC33DA">
        <w:rPr>
          <w:rFonts w:cstheme="minorHAnsi"/>
          <w:lang w:eastAsia="fr-FR"/>
        </w:rPr>
        <w:t>………………………………………………………………………………………………………………………………………</w:t>
      </w:r>
      <w:r w:rsidRPr="00CC33DA">
        <w:rPr>
          <w:rFonts w:cstheme="minorHAnsi"/>
          <w:lang w:eastAsia="fr-FR"/>
        </w:rPr>
        <w:t>1</w:t>
      </w:r>
      <w:r w:rsidR="00D8093B" w:rsidRPr="00CC33DA">
        <w:rPr>
          <w:rFonts w:cstheme="minorHAnsi"/>
          <w:lang w:eastAsia="fr-FR"/>
        </w:rPr>
        <w:t>8</w:t>
      </w:r>
    </w:p>
    <w:p w14:paraId="60867767" w14:textId="10D05151" w:rsidR="0052468A" w:rsidRPr="00CC33DA" w:rsidRDefault="0052468A" w:rsidP="0096658F">
      <w:pPr>
        <w:rPr>
          <w:rFonts w:cstheme="minorHAnsi"/>
          <w:lang w:eastAsia="fr-FR"/>
        </w:rPr>
      </w:pPr>
      <w:r w:rsidRPr="00CC33DA">
        <w:rPr>
          <w:rFonts w:cstheme="minorHAnsi"/>
          <w:lang w:eastAsia="fr-FR"/>
        </w:rPr>
        <w:t xml:space="preserve">      2.4.6.</w:t>
      </w:r>
      <w:r w:rsidRPr="00CC33DA">
        <w:rPr>
          <w:rFonts w:cstheme="minorHAnsi"/>
        </w:rPr>
        <w:t xml:space="preserve"> </w:t>
      </w:r>
      <w:r w:rsidRPr="00CC33DA">
        <w:rPr>
          <w:rFonts w:cstheme="minorHAnsi"/>
          <w:lang w:eastAsia="fr-FR"/>
        </w:rPr>
        <w:t>Supplementary Figure S6:</w:t>
      </w:r>
      <w:r w:rsidR="00C30966" w:rsidRPr="00CC33DA">
        <w:rPr>
          <w:rFonts w:cstheme="minorHAnsi"/>
        </w:rPr>
        <w:t xml:space="preserve"> </w:t>
      </w:r>
      <w:r w:rsidR="00C30966" w:rsidRPr="00CC33DA">
        <w:rPr>
          <w:rFonts w:cstheme="minorHAnsi"/>
          <w:lang w:eastAsia="fr-FR"/>
        </w:rPr>
        <w:t>Comparison of BrainPAD between OldExpMed and CUOA with age included as a covariate</w:t>
      </w:r>
      <w:r w:rsidR="00B73BB0" w:rsidRPr="00CC33DA">
        <w:rPr>
          <w:rFonts w:cstheme="minorHAnsi"/>
          <w:lang w:eastAsia="fr-FR"/>
        </w:rPr>
        <w:t>………………………………………………………………………………………………………</w:t>
      </w:r>
      <w:r w:rsidR="004A25F8" w:rsidRPr="00CC33DA">
        <w:rPr>
          <w:rFonts w:cstheme="minorHAnsi"/>
          <w:lang w:eastAsia="fr-FR"/>
        </w:rPr>
        <w:t>..</w:t>
      </w:r>
      <w:r w:rsidR="00B73BB0" w:rsidRPr="00CC33DA">
        <w:rPr>
          <w:rFonts w:cstheme="minorHAnsi"/>
          <w:lang w:eastAsia="fr-FR"/>
        </w:rPr>
        <w:t>.</w:t>
      </w:r>
      <w:r w:rsidR="00D8093B" w:rsidRPr="00CC33DA">
        <w:rPr>
          <w:rFonts w:cstheme="minorHAnsi"/>
          <w:lang w:eastAsia="fr-FR"/>
        </w:rPr>
        <w:t>18</w:t>
      </w:r>
    </w:p>
    <w:p w14:paraId="24491547" w14:textId="6CE81461" w:rsidR="0052468A" w:rsidRPr="00CC33DA" w:rsidRDefault="0052468A" w:rsidP="0096658F">
      <w:pPr>
        <w:rPr>
          <w:rFonts w:cstheme="minorHAnsi"/>
          <w:lang w:eastAsia="fr-FR"/>
        </w:rPr>
      </w:pPr>
      <w:r w:rsidRPr="00CC33DA">
        <w:rPr>
          <w:rFonts w:cstheme="minorHAnsi"/>
          <w:lang w:eastAsia="fr-FR"/>
        </w:rPr>
        <w:t xml:space="preserve">      2.4.7.</w:t>
      </w:r>
      <w:r w:rsidRPr="00CC33DA">
        <w:rPr>
          <w:rFonts w:cstheme="minorHAnsi"/>
        </w:rPr>
        <w:t xml:space="preserve"> </w:t>
      </w:r>
      <w:r w:rsidRPr="00CC33DA">
        <w:rPr>
          <w:rFonts w:cstheme="minorHAnsi"/>
          <w:lang w:eastAsia="fr-FR"/>
        </w:rPr>
        <w:t xml:space="preserve">Supplementary Figure S7: </w:t>
      </w:r>
      <w:r w:rsidR="00C30966" w:rsidRPr="00CC33DA">
        <w:rPr>
          <w:rFonts w:cstheme="minorHAnsi"/>
          <w:lang w:eastAsia="fr-FR"/>
        </w:rPr>
        <w:t>Associations between BrainPAD of OldExpMed and their accumulated hours of meditation practice with age included as a covariate</w:t>
      </w:r>
      <w:r w:rsidR="00B73BB0" w:rsidRPr="00CC33DA">
        <w:rPr>
          <w:rFonts w:cstheme="minorHAnsi"/>
          <w:lang w:eastAsia="fr-FR"/>
        </w:rPr>
        <w:t>……………………………</w:t>
      </w:r>
      <w:r w:rsidR="004A25F8" w:rsidRPr="00CC33DA">
        <w:rPr>
          <w:rFonts w:cstheme="minorHAnsi"/>
          <w:lang w:eastAsia="fr-FR"/>
        </w:rPr>
        <w:t>..</w:t>
      </w:r>
      <w:r w:rsidR="00B73BB0" w:rsidRPr="00CC33DA">
        <w:rPr>
          <w:rFonts w:cstheme="minorHAnsi"/>
          <w:lang w:eastAsia="fr-FR"/>
        </w:rPr>
        <w:t>.</w:t>
      </w:r>
      <w:r w:rsidR="00D8093B" w:rsidRPr="00CC33DA">
        <w:rPr>
          <w:rFonts w:cstheme="minorHAnsi"/>
          <w:lang w:eastAsia="fr-FR"/>
        </w:rPr>
        <w:t>19</w:t>
      </w:r>
    </w:p>
    <w:p w14:paraId="0BF591A0" w14:textId="7CE1721B" w:rsidR="0052468A" w:rsidRPr="00CC33DA" w:rsidRDefault="0052468A" w:rsidP="0096658F">
      <w:pPr>
        <w:rPr>
          <w:rFonts w:cstheme="minorHAnsi"/>
          <w:lang w:eastAsia="fr-FR"/>
        </w:rPr>
      </w:pPr>
      <w:r w:rsidRPr="00CC33DA">
        <w:rPr>
          <w:rFonts w:cstheme="minorHAnsi"/>
          <w:lang w:eastAsia="fr-FR"/>
        </w:rPr>
        <w:t xml:space="preserve">   2.5. Supplementary tables…………………………………………………………………………………………………</w:t>
      </w:r>
      <w:r w:rsidR="004A25F8" w:rsidRPr="00CC33DA">
        <w:rPr>
          <w:rFonts w:cstheme="minorHAnsi"/>
          <w:lang w:eastAsia="fr-FR"/>
        </w:rPr>
        <w:t>…</w:t>
      </w:r>
      <w:r w:rsidRPr="00CC33DA">
        <w:rPr>
          <w:rFonts w:cstheme="minorHAnsi"/>
          <w:lang w:eastAsia="fr-FR"/>
        </w:rPr>
        <w:t>….</w:t>
      </w:r>
      <w:r w:rsidR="003A5EB5">
        <w:rPr>
          <w:rFonts w:cstheme="minorHAnsi"/>
          <w:lang w:eastAsia="fr-FR"/>
        </w:rPr>
        <w:t>20</w:t>
      </w:r>
    </w:p>
    <w:p w14:paraId="4ACB20AB" w14:textId="4F4B3CE7" w:rsidR="00B73BB0" w:rsidRPr="00CC33DA" w:rsidRDefault="00B73BB0" w:rsidP="0096658F">
      <w:pPr>
        <w:rPr>
          <w:rFonts w:cstheme="minorHAnsi"/>
          <w:lang w:eastAsia="fr-FR"/>
        </w:rPr>
      </w:pPr>
      <w:r w:rsidRPr="00CC33DA">
        <w:rPr>
          <w:rFonts w:cstheme="minorHAnsi"/>
          <w:lang w:eastAsia="fr-FR"/>
        </w:rPr>
        <w:t xml:space="preserve">      2.5.1. Supplementary table S1: </w:t>
      </w:r>
      <w:r w:rsidR="0055067E" w:rsidRPr="00CC33DA">
        <w:rPr>
          <w:rFonts w:cstheme="minorHAnsi"/>
          <w:lang w:eastAsia="fr-FR"/>
        </w:rPr>
        <w:t>Stepwise linear regressions showing the cognitive and affective regulation capacity measures most strongly associated with BrainPAD in OldExpMed with age included as a covariate……………………………………………………………………………………………………………….</w:t>
      </w:r>
    </w:p>
    <w:p w14:paraId="479BA6EC" w14:textId="77F33C71" w:rsidR="0096658F" w:rsidRPr="00CC33DA" w:rsidRDefault="0096658F" w:rsidP="0096658F">
      <w:pPr>
        <w:rPr>
          <w:rFonts w:cstheme="minorHAnsi"/>
          <w:lang w:eastAsia="fr-FR"/>
        </w:rPr>
      </w:pPr>
      <w:r w:rsidRPr="00CC33DA">
        <w:rPr>
          <w:rFonts w:cstheme="minorHAnsi"/>
          <w:lang w:eastAsia="fr-FR"/>
        </w:rPr>
        <w:t xml:space="preserve">   3. Supplementary References………………………………………………………………………………………………….</w:t>
      </w:r>
      <w:r w:rsidRPr="00CC33DA">
        <w:rPr>
          <w:rFonts w:cstheme="minorHAnsi"/>
          <w:lang w:eastAsia="fr-FR"/>
        </w:rPr>
        <w:tab/>
      </w:r>
      <w:r w:rsidR="00D8093B" w:rsidRPr="00CC33DA">
        <w:rPr>
          <w:rFonts w:cstheme="minorHAnsi"/>
          <w:lang w:eastAsia="fr-FR"/>
        </w:rPr>
        <w:t>2</w:t>
      </w:r>
      <w:r w:rsidR="003A5EB5">
        <w:rPr>
          <w:rFonts w:cstheme="minorHAnsi"/>
          <w:lang w:eastAsia="fr-FR"/>
        </w:rPr>
        <w:t>1</w:t>
      </w:r>
    </w:p>
    <w:p w14:paraId="32FA2C18" w14:textId="77777777" w:rsidR="00550A05" w:rsidRPr="00CC33DA" w:rsidRDefault="00550A05">
      <w:pPr>
        <w:spacing w:after="0" w:line="240" w:lineRule="auto"/>
        <w:rPr>
          <w:rFonts w:ascii="Times New Roman" w:hAnsi="Times New Roman" w:cs="Times New Roman"/>
          <w:b/>
          <w:sz w:val="24"/>
        </w:rPr>
      </w:pPr>
      <w:bookmarkStart w:id="1" w:name="_Toc179711679"/>
      <w:r w:rsidRPr="00CC33DA">
        <w:rPr>
          <w:rFonts w:ascii="Times New Roman" w:hAnsi="Times New Roman" w:cs="Times New Roman"/>
          <w:b/>
          <w:sz w:val="24"/>
        </w:rPr>
        <w:br w:type="page"/>
      </w:r>
    </w:p>
    <w:p w14:paraId="63265DB7" w14:textId="5F3297E6" w:rsidR="003215AF" w:rsidRPr="00CC33DA" w:rsidRDefault="003F39A7" w:rsidP="00377F6B">
      <w:pPr>
        <w:rPr>
          <w:rFonts w:ascii="Times New Roman" w:hAnsi="Times New Roman" w:cs="Times New Roman"/>
          <w:b/>
          <w:sz w:val="24"/>
        </w:rPr>
      </w:pPr>
      <w:r w:rsidRPr="00CC33DA">
        <w:rPr>
          <w:rFonts w:ascii="Times New Roman" w:hAnsi="Times New Roman" w:cs="Times New Roman"/>
          <w:b/>
          <w:sz w:val="24"/>
        </w:rPr>
        <w:lastRenderedPageBreak/>
        <w:t>1</w:t>
      </w:r>
      <w:r w:rsidR="00394020" w:rsidRPr="00CC33DA">
        <w:rPr>
          <w:rFonts w:ascii="Times New Roman" w:hAnsi="Times New Roman" w:cs="Times New Roman"/>
          <w:b/>
          <w:sz w:val="24"/>
        </w:rPr>
        <w:t xml:space="preserve">. </w:t>
      </w:r>
      <w:r w:rsidR="003215AF" w:rsidRPr="00CC33DA">
        <w:rPr>
          <w:rFonts w:ascii="Times New Roman" w:hAnsi="Times New Roman" w:cs="Times New Roman"/>
          <w:b/>
          <w:sz w:val="24"/>
        </w:rPr>
        <w:t>Supplementary results:</w:t>
      </w:r>
      <w:bookmarkEnd w:id="1"/>
    </w:p>
    <w:p w14:paraId="355A321D" w14:textId="432976C9" w:rsidR="0097184E" w:rsidRPr="00CC33DA" w:rsidRDefault="0097184E" w:rsidP="00377F6B">
      <w:pPr>
        <w:spacing w:before="240"/>
        <w:rPr>
          <w:rFonts w:ascii="Times New Roman" w:hAnsi="Times New Roman" w:cs="Times New Roman"/>
          <w:sz w:val="24"/>
        </w:rPr>
      </w:pPr>
      <w:bookmarkStart w:id="2" w:name="_Toc179711680"/>
      <w:r w:rsidRPr="00CC33DA">
        <w:rPr>
          <w:rFonts w:ascii="Times New Roman" w:hAnsi="Times New Roman" w:cs="Times New Roman"/>
          <w:sz w:val="24"/>
        </w:rPr>
        <w:t>1.1. Replication model</w:t>
      </w:r>
    </w:p>
    <w:p w14:paraId="01E0CEB9" w14:textId="119C5449" w:rsidR="003215AF" w:rsidRPr="00CC33DA" w:rsidRDefault="003F39A7" w:rsidP="00377F6B">
      <w:pPr>
        <w:spacing w:before="240"/>
        <w:rPr>
          <w:rFonts w:ascii="Times New Roman" w:hAnsi="Times New Roman" w:cs="Times New Roman"/>
          <w:sz w:val="24"/>
        </w:rPr>
      </w:pPr>
      <w:r w:rsidRPr="00CC33DA">
        <w:rPr>
          <w:rFonts w:ascii="Times New Roman" w:hAnsi="Times New Roman" w:cs="Times New Roman"/>
          <w:sz w:val="24"/>
        </w:rPr>
        <w:t>1</w:t>
      </w:r>
      <w:r w:rsidR="002306C9" w:rsidRPr="00CC33DA">
        <w:rPr>
          <w:rFonts w:ascii="Times New Roman" w:hAnsi="Times New Roman" w:cs="Times New Roman"/>
          <w:sz w:val="24"/>
        </w:rPr>
        <w:t>.1.</w:t>
      </w:r>
      <w:r w:rsidR="009C6FCA" w:rsidRPr="00CC33DA">
        <w:rPr>
          <w:rFonts w:ascii="Times New Roman" w:hAnsi="Times New Roman" w:cs="Times New Roman"/>
          <w:sz w:val="24"/>
        </w:rPr>
        <w:t>1</w:t>
      </w:r>
      <w:r w:rsidR="002306C9" w:rsidRPr="00CC33DA">
        <w:rPr>
          <w:rFonts w:ascii="Times New Roman" w:hAnsi="Times New Roman" w:cs="Times New Roman"/>
          <w:sz w:val="24"/>
        </w:rPr>
        <w:t xml:space="preserve"> </w:t>
      </w:r>
      <w:r w:rsidR="003215AF" w:rsidRPr="00CC33DA">
        <w:rPr>
          <w:rFonts w:ascii="Times New Roman" w:hAnsi="Times New Roman" w:cs="Times New Roman"/>
          <w:sz w:val="24"/>
        </w:rPr>
        <w:t>Evaluation of the model</w:t>
      </w:r>
      <w:bookmarkEnd w:id="2"/>
    </w:p>
    <w:p w14:paraId="0ED3F0C3" w14:textId="5CBECB26" w:rsidR="00E959E0" w:rsidRPr="00CC33DA" w:rsidRDefault="00E959E0" w:rsidP="007A57EA">
      <w:pPr>
        <w:spacing w:after="0" w:line="480" w:lineRule="auto"/>
        <w:jc w:val="both"/>
        <w:rPr>
          <w:rFonts w:ascii="Times New Roman" w:hAnsi="Times New Roman" w:cs="Times New Roman"/>
          <w:szCs w:val="24"/>
        </w:rPr>
      </w:pPr>
      <w:r w:rsidRPr="00CC33DA">
        <w:rPr>
          <w:rFonts w:ascii="Times New Roman" w:hAnsi="Times New Roman" w:cs="Times New Roman"/>
          <w:szCs w:val="24"/>
        </w:rPr>
        <w:t>The replication model was able to accurately predict age in the training dataset, based on GMV and WMV maps (predicted-chronological age correlation: p &lt; 0.001, β= 0.95) (Fig. 1). The MAE was 5. This allowed us to validate our model's ability to predict brain age using neuroimaging data in the test dataset</w:t>
      </w:r>
      <w:r w:rsidR="00A76FAD" w:rsidRPr="00CC33DA">
        <w:rPr>
          <w:rFonts w:ascii="Times New Roman" w:hAnsi="Times New Roman" w:cs="Times New Roman"/>
          <w:szCs w:val="24"/>
        </w:rPr>
        <w:t>,</w:t>
      </w:r>
      <w:r w:rsidRPr="00CC33DA">
        <w:rPr>
          <w:rFonts w:ascii="Times New Roman" w:hAnsi="Times New Roman" w:cs="Times New Roman"/>
          <w:szCs w:val="24"/>
        </w:rPr>
        <w:t xml:space="preserve"> which included ExpMed, as well as CUOA, both pre- and post-intervention.</w:t>
      </w:r>
      <w:r w:rsidR="00DC56D1" w:rsidRPr="00CC33DA">
        <w:rPr>
          <w:rFonts w:ascii="Times New Roman" w:hAnsi="Times New Roman" w:cs="Times New Roman"/>
          <w:color w:val="212121"/>
          <w:shd w:val="clear" w:color="auto" w:fill="FFFFFF"/>
        </w:rPr>
        <w:t xml:space="preserve"> The model was also able to predict chronological age in the test dataset (</w:t>
      </w:r>
      <w:r w:rsidR="00DC56D1" w:rsidRPr="00CC33DA">
        <w:rPr>
          <w:rFonts w:ascii="Times New Roman" w:hAnsi="Times New Roman" w:cs="Times New Roman"/>
        </w:rPr>
        <w:t>predicted-chronological age correlation: p &lt; 0.001, β = 0.46, MAE = 5.03).</w:t>
      </w:r>
    </w:p>
    <w:p w14:paraId="105211AF" w14:textId="69E4708C" w:rsidR="003215AF" w:rsidRPr="00CC33DA" w:rsidRDefault="003F39A7" w:rsidP="007A57EA">
      <w:pPr>
        <w:spacing w:before="240"/>
        <w:rPr>
          <w:rFonts w:ascii="Times New Roman" w:hAnsi="Times New Roman" w:cs="Times New Roman"/>
          <w:sz w:val="24"/>
        </w:rPr>
      </w:pPr>
      <w:bookmarkStart w:id="3" w:name="_Toc179711681"/>
      <w:r w:rsidRPr="00CC33DA">
        <w:rPr>
          <w:rFonts w:ascii="Times New Roman" w:hAnsi="Times New Roman" w:cs="Times New Roman"/>
          <w:sz w:val="24"/>
        </w:rPr>
        <w:t>1</w:t>
      </w:r>
      <w:r w:rsidR="002306C9" w:rsidRPr="00CC33DA">
        <w:rPr>
          <w:rFonts w:ascii="Times New Roman" w:hAnsi="Times New Roman" w:cs="Times New Roman"/>
          <w:sz w:val="24"/>
        </w:rPr>
        <w:t>.</w:t>
      </w:r>
      <w:r w:rsidR="009C6FCA" w:rsidRPr="00CC33DA">
        <w:rPr>
          <w:rFonts w:ascii="Times New Roman" w:hAnsi="Times New Roman" w:cs="Times New Roman"/>
          <w:sz w:val="24"/>
        </w:rPr>
        <w:t>1.</w:t>
      </w:r>
      <w:r w:rsidR="002306C9" w:rsidRPr="00CC33DA">
        <w:rPr>
          <w:rFonts w:ascii="Times New Roman" w:hAnsi="Times New Roman" w:cs="Times New Roman"/>
          <w:sz w:val="24"/>
        </w:rPr>
        <w:t xml:space="preserve">2. </w:t>
      </w:r>
      <w:r w:rsidR="003215AF" w:rsidRPr="00CC33DA">
        <w:rPr>
          <w:rFonts w:ascii="Times New Roman" w:hAnsi="Times New Roman" w:cs="Times New Roman"/>
          <w:sz w:val="24"/>
        </w:rPr>
        <w:t>Assessment of covariates</w:t>
      </w:r>
      <w:bookmarkEnd w:id="3"/>
    </w:p>
    <w:p w14:paraId="6724FDAC" w14:textId="5465C50F" w:rsidR="00E959E0" w:rsidRPr="00CC33DA" w:rsidRDefault="00E959E0" w:rsidP="007A57EA">
      <w:pPr>
        <w:spacing w:after="0" w:line="480" w:lineRule="auto"/>
        <w:jc w:val="both"/>
        <w:rPr>
          <w:rFonts w:ascii="Times New Roman" w:hAnsi="Times New Roman" w:cs="Times New Roman"/>
          <w:szCs w:val="24"/>
        </w:rPr>
      </w:pPr>
      <w:r w:rsidRPr="00CC33DA">
        <w:rPr>
          <w:rFonts w:ascii="Times New Roman" w:hAnsi="Times New Roman" w:cs="Times New Roman"/>
          <w:szCs w:val="24"/>
        </w:rPr>
        <w:t>Sex and education significantly differed betwee</w:t>
      </w:r>
      <w:r w:rsidR="004423B3" w:rsidRPr="00CC33DA">
        <w:rPr>
          <w:rFonts w:ascii="Times New Roman" w:hAnsi="Times New Roman" w:cs="Times New Roman"/>
          <w:szCs w:val="24"/>
        </w:rPr>
        <w:t>n ExpMed and meditation-</w:t>
      </w:r>
      <w:r w:rsidR="00A76FAD" w:rsidRPr="00CC33DA">
        <w:rPr>
          <w:rFonts w:ascii="Times New Roman" w:hAnsi="Times New Roman" w:cs="Times New Roman"/>
          <w:szCs w:val="24"/>
        </w:rPr>
        <w:t>nai</w:t>
      </w:r>
      <w:r w:rsidR="004423B3" w:rsidRPr="00CC33DA">
        <w:rPr>
          <w:rFonts w:ascii="Times New Roman" w:hAnsi="Times New Roman" w:cs="Times New Roman"/>
          <w:szCs w:val="24"/>
        </w:rPr>
        <w:t xml:space="preserve">ve </w:t>
      </w:r>
      <w:r w:rsidRPr="00CC33DA">
        <w:rPr>
          <w:rFonts w:ascii="Times New Roman" w:hAnsi="Times New Roman" w:cs="Times New Roman"/>
          <w:szCs w:val="24"/>
        </w:rPr>
        <w:t>CUOA (sex: p = 0.03, x² = 4.48</w:t>
      </w:r>
      <w:r w:rsidR="004423B3" w:rsidRPr="00CC33DA">
        <w:rPr>
          <w:rFonts w:ascii="Times New Roman" w:hAnsi="Times New Roman" w:cs="Times New Roman"/>
          <w:szCs w:val="24"/>
        </w:rPr>
        <w:t xml:space="preserve"> </w:t>
      </w:r>
      <w:r w:rsidR="00D33719" w:rsidRPr="00CC33DA">
        <w:rPr>
          <w:rFonts w:ascii="Times New Roman" w:hAnsi="Times New Roman" w:cs="Times New Roman"/>
        </w:rPr>
        <w:t>; male/female frequencies – OldExpMed: 16/9, CUOA: 52/82</w:t>
      </w:r>
      <w:r w:rsidR="00D33719" w:rsidRPr="00CC33DA">
        <w:rPr>
          <w:rFonts w:ascii="Times New Roman" w:hAnsi="Times New Roman" w:cs="Times New Roman"/>
          <w:color w:val="9CC2E5" w:themeColor="accent1" w:themeTint="99"/>
        </w:rPr>
        <w:t xml:space="preserve"> </w:t>
      </w:r>
      <w:r w:rsidR="004423B3" w:rsidRPr="00CC33DA">
        <w:rPr>
          <w:rFonts w:ascii="Times New Roman" w:hAnsi="Times New Roman" w:cs="Times New Roman"/>
          <w:szCs w:val="24"/>
        </w:rPr>
        <w:t>&amp; education: p = 0.012, t = 2.67</w:t>
      </w:r>
      <w:r w:rsidR="00D33719" w:rsidRPr="00CC33DA">
        <w:rPr>
          <w:rFonts w:ascii="Times New Roman" w:hAnsi="Times New Roman" w:cs="Times New Roman"/>
        </w:rPr>
        <w:t xml:space="preserve"> ; mean years of education – OldExpMed: 15.16, CUOA: 13.18</w:t>
      </w:r>
      <w:r w:rsidRPr="00CC33DA">
        <w:rPr>
          <w:rFonts w:ascii="Times New Roman" w:hAnsi="Times New Roman" w:cs="Times New Roman"/>
          <w:szCs w:val="24"/>
        </w:rPr>
        <w:t>) while there was no significant difference for age (p = 0.</w:t>
      </w:r>
      <w:r w:rsidR="004423B3" w:rsidRPr="00CC33DA">
        <w:rPr>
          <w:rFonts w:ascii="Times New Roman" w:hAnsi="Times New Roman" w:cs="Times New Roman"/>
          <w:szCs w:val="24"/>
        </w:rPr>
        <w:t>29, t = 1.09</w:t>
      </w:r>
      <w:r w:rsidR="00D33719" w:rsidRPr="00CC33DA">
        <w:rPr>
          <w:rFonts w:ascii="Times New Roman" w:hAnsi="Times New Roman" w:cs="Times New Roman"/>
          <w:color w:val="9CC2E5" w:themeColor="accent1" w:themeTint="99"/>
          <w:szCs w:val="24"/>
        </w:rPr>
        <w:t xml:space="preserve"> </w:t>
      </w:r>
      <w:r w:rsidR="00D33719" w:rsidRPr="00CC33DA">
        <w:rPr>
          <w:rFonts w:ascii="Times New Roman" w:hAnsi="Times New Roman" w:cs="Times New Roman"/>
        </w:rPr>
        <w:t>; mean age – OldExpMed: 70.3, CUOA: 69.25</w:t>
      </w:r>
      <w:r w:rsidRPr="00CC33DA">
        <w:rPr>
          <w:rFonts w:ascii="Times New Roman" w:hAnsi="Times New Roman" w:cs="Times New Roman"/>
          <w:szCs w:val="24"/>
        </w:rPr>
        <w:t>). Moreover, there was no significant interaction between groups and any of the covar</w:t>
      </w:r>
      <w:r w:rsidR="000A5F7B" w:rsidRPr="00CC33DA">
        <w:rPr>
          <w:rFonts w:ascii="Times New Roman" w:hAnsi="Times New Roman" w:cs="Times New Roman"/>
          <w:szCs w:val="24"/>
        </w:rPr>
        <w:t>iates on BrainPAD (age: p = 0.33, F = 0.95;</w:t>
      </w:r>
      <w:r w:rsidRPr="00CC33DA">
        <w:rPr>
          <w:rFonts w:ascii="Times New Roman" w:hAnsi="Times New Roman" w:cs="Times New Roman"/>
          <w:szCs w:val="24"/>
        </w:rPr>
        <w:t xml:space="preserve"> sex: p = </w:t>
      </w:r>
      <w:r w:rsidR="000A5F7B" w:rsidRPr="00CC33DA">
        <w:rPr>
          <w:rFonts w:ascii="Times New Roman" w:hAnsi="Times New Roman" w:cs="Times New Roman"/>
          <w:szCs w:val="24"/>
        </w:rPr>
        <w:t>0.58, F = 0.31; education: p = 0.73, F = 0.12</w:t>
      </w:r>
      <w:r w:rsidRPr="00CC33DA">
        <w:rPr>
          <w:rFonts w:ascii="Times New Roman" w:hAnsi="Times New Roman" w:cs="Times New Roman"/>
          <w:szCs w:val="24"/>
        </w:rPr>
        <w:t xml:space="preserve">). As a result, sex and education were both included as covariates in the ExpMed </w:t>
      </w:r>
      <w:r w:rsidRPr="00CC33DA">
        <w:rPr>
          <w:rFonts w:ascii="Times New Roman" w:hAnsi="Times New Roman" w:cs="Times New Roman"/>
          <w:i/>
          <w:szCs w:val="24"/>
        </w:rPr>
        <w:t>vs</w:t>
      </w:r>
      <w:r w:rsidRPr="00CC33DA">
        <w:rPr>
          <w:rFonts w:ascii="Times New Roman" w:hAnsi="Times New Roman" w:cs="Times New Roman"/>
          <w:szCs w:val="24"/>
        </w:rPr>
        <w:t xml:space="preserve"> CUOA com</w:t>
      </w:r>
      <w:r w:rsidR="000A5F7B" w:rsidRPr="00CC33DA">
        <w:rPr>
          <w:rFonts w:ascii="Times New Roman" w:hAnsi="Times New Roman" w:cs="Times New Roman"/>
          <w:szCs w:val="24"/>
        </w:rPr>
        <w:t>parison analysis. Additionally</w:t>
      </w:r>
      <w:r w:rsidRPr="00CC33DA">
        <w:rPr>
          <w:rFonts w:ascii="Times New Roman" w:hAnsi="Times New Roman" w:cs="Times New Roman"/>
          <w:szCs w:val="24"/>
        </w:rPr>
        <w:t xml:space="preserve">, </w:t>
      </w:r>
      <w:r w:rsidR="00A43411" w:rsidRPr="00CC33DA">
        <w:rPr>
          <w:rFonts w:ascii="Times New Roman" w:hAnsi="Times New Roman" w:cs="Times New Roman"/>
          <w:szCs w:val="24"/>
        </w:rPr>
        <w:t xml:space="preserve">no significant association was found in ExpMed between BrainPAD and </w:t>
      </w:r>
      <w:r w:rsidR="000A5F7B" w:rsidRPr="00CC33DA">
        <w:rPr>
          <w:rFonts w:ascii="Times New Roman" w:hAnsi="Times New Roman" w:cs="Times New Roman"/>
          <w:szCs w:val="24"/>
        </w:rPr>
        <w:t>age (p = 0.</w:t>
      </w:r>
      <w:r w:rsidR="00A43411" w:rsidRPr="00CC33DA">
        <w:rPr>
          <w:rFonts w:ascii="Times New Roman" w:hAnsi="Times New Roman" w:cs="Times New Roman"/>
          <w:szCs w:val="24"/>
        </w:rPr>
        <w:t>18</w:t>
      </w:r>
      <w:r w:rsidR="000A5F7B" w:rsidRPr="00CC33DA">
        <w:rPr>
          <w:rFonts w:ascii="Times New Roman" w:hAnsi="Times New Roman" w:cs="Times New Roman"/>
          <w:szCs w:val="24"/>
        </w:rPr>
        <w:t xml:space="preserve">, </w:t>
      </w:r>
      <w:r w:rsidR="00A43411" w:rsidRPr="00CC33DA">
        <w:rPr>
          <w:rFonts w:ascii="Times New Roman" w:hAnsi="Times New Roman" w:cs="Times New Roman"/>
          <w:szCs w:val="24"/>
        </w:rPr>
        <w:t>β</w:t>
      </w:r>
      <w:r w:rsidR="000A5F7B" w:rsidRPr="00CC33DA">
        <w:rPr>
          <w:rFonts w:ascii="Times New Roman" w:hAnsi="Times New Roman" w:cs="Times New Roman"/>
          <w:szCs w:val="24"/>
        </w:rPr>
        <w:t xml:space="preserve"> = </w:t>
      </w:r>
      <w:r w:rsidR="00A43411" w:rsidRPr="00CC33DA">
        <w:rPr>
          <w:rFonts w:ascii="Times New Roman" w:hAnsi="Times New Roman" w:cs="Times New Roman"/>
          <w:szCs w:val="24"/>
        </w:rPr>
        <w:t>-0.44</w:t>
      </w:r>
      <w:r w:rsidR="000A5F7B" w:rsidRPr="00CC33DA">
        <w:rPr>
          <w:rFonts w:ascii="Times New Roman" w:hAnsi="Times New Roman" w:cs="Times New Roman"/>
          <w:szCs w:val="24"/>
        </w:rPr>
        <w:t>)</w:t>
      </w:r>
      <w:r w:rsidR="00A43411" w:rsidRPr="00CC33DA">
        <w:rPr>
          <w:rFonts w:ascii="Times New Roman" w:hAnsi="Times New Roman" w:cs="Times New Roman"/>
          <w:szCs w:val="24"/>
        </w:rPr>
        <w:t xml:space="preserve"> and</w:t>
      </w:r>
      <w:r w:rsidR="000A5F7B" w:rsidRPr="00CC33DA">
        <w:rPr>
          <w:rFonts w:ascii="Times New Roman" w:hAnsi="Times New Roman" w:cs="Times New Roman"/>
          <w:szCs w:val="24"/>
        </w:rPr>
        <w:t xml:space="preserve"> education (p = 0.</w:t>
      </w:r>
      <w:r w:rsidR="00A43411" w:rsidRPr="00CC33DA">
        <w:rPr>
          <w:rFonts w:ascii="Times New Roman" w:hAnsi="Times New Roman" w:cs="Times New Roman"/>
          <w:szCs w:val="24"/>
        </w:rPr>
        <w:t>98</w:t>
      </w:r>
      <w:r w:rsidR="000A5F7B" w:rsidRPr="00CC33DA">
        <w:rPr>
          <w:rFonts w:ascii="Times New Roman" w:hAnsi="Times New Roman" w:cs="Times New Roman"/>
          <w:szCs w:val="24"/>
        </w:rPr>
        <w:t xml:space="preserve">, </w:t>
      </w:r>
      <w:r w:rsidR="00A43411" w:rsidRPr="00CC33DA">
        <w:rPr>
          <w:rFonts w:ascii="Times New Roman" w:hAnsi="Times New Roman" w:cs="Times New Roman"/>
          <w:szCs w:val="24"/>
        </w:rPr>
        <w:t>β</w:t>
      </w:r>
      <w:r w:rsidRPr="00CC33DA">
        <w:rPr>
          <w:rFonts w:ascii="Times New Roman" w:hAnsi="Times New Roman" w:cs="Times New Roman"/>
          <w:szCs w:val="24"/>
        </w:rPr>
        <w:t xml:space="preserve"> = </w:t>
      </w:r>
      <w:r w:rsidR="00A43411" w:rsidRPr="00CC33DA">
        <w:rPr>
          <w:rFonts w:ascii="Times New Roman" w:hAnsi="Times New Roman" w:cs="Times New Roman"/>
          <w:szCs w:val="24"/>
        </w:rPr>
        <w:t>-0.01</w:t>
      </w:r>
      <w:r w:rsidRPr="00CC33DA">
        <w:rPr>
          <w:rFonts w:ascii="Times New Roman" w:hAnsi="Times New Roman" w:cs="Times New Roman"/>
          <w:szCs w:val="24"/>
        </w:rPr>
        <w:t xml:space="preserve">) </w:t>
      </w:r>
      <w:r w:rsidR="00A43411" w:rsidRPr="00CC33DA">
        <w:rPr>
          <w:rFonts w:ascii="Times New Roman" w:hAnsi="Times New Roman" w:cs="Times New Roman"/>
          <w:szCs w:val="24"/>
        </w:rPr>
        <w:t>nor was there any difference in BrainPAD between the sexes</w:t>
      </w:r>
      <w:r w:rsidR="000A5F7B" w:rsidRPr="00CC33DA">
        <w:rPr>
          <w:rFonts w:ascii="Times New Roman" w:hAnsi="Times New Roman" w:cs="Times New Roman"/>
          <w:szCs w:val="24"/>
        </w:rPr>
        <w:t xml:space="preserve"> (p = </w:t>
      </w:r>
      <w:r w:rsidR="00A43411" w:rsidRPr="00CC33DA">
        <w:rPr>
          <w:rFonts w:ascii="Times New Roman" w:hAnsi="Times New Roman" w:cs="Times New Roman"/>
          <w:szCs w:val="24"/>
        </w:rPr>
        <w:t>0.093, β</w:t>
      </w:r>
      <w:r w:rsidR="000A5F7B" w:rsidRPr="00CC33DA">
        <w:rPr>
          <w:rFonts w:ascii="Times New Roman" w:hAnsi="Times New Roman" w:cs="Times New Roman"/>
          <w:szCs w:val="24"/>
        </w:rPr>
        <w:t xml:space="preserve"> =</w:t>
      </w:r>
      <w:r w:rsidR="00A43411" w:rsidRPr="00CC33DA">
        <w:rPr>
          <w:rFonts w:ascii="Times New Roman" w:hAnsi="Times New Roman" w:cs="Times New Roman"/>
          <w:szCs w:val="24"/>
        </w:rPr>
        <w:t xml:space="preserve"> -0.27</w:t>
      </w:r>
      <w:r w:rsidRPr="00CC33DA">
        <w:rPr>
          <w:rFonts w:ascii="Times New Roman" w:hAnsi="Times New Roman" w:cs="Times New Roman"/>
          <w:szCs w:val="24"/>
        </w:rPr>
        <w:t xml:space="preserve">). </w:t>
      </w:r>
      <w:r w:rsidR="00353591" w:rsidRPr="00CC33DA">
        <w:rPr>
          <w:rFonts w:ascii="Times New Roman" w:hAnsi="Times New Roman" w:cs="Times New Roman"/>
          <w:szCs w:val="24"/>
        </w:rPr>
        <w:t>Therefore, n</w:t>
      </w:r>
      <w:r w:rsidR="000A5F7B" w:rsidRPr="00CC33DA">
        <w:rPr>
          <w:rFonts w:ascii="Times New Roman" w:hAnsi="Times New Roman" w:cs="Times New Roman"/>
          <w:szCs w:val="24"/>
        </w:rPr>
        <w:t xml:space="preserve">o </w:t>
      </w:r>
      <w:r w:rsidRPr="00CC33DA">
        <w:rPr>
          <w:rFonts w:ascii="Times New Roman" w:hAnsi="Times New Roman" w:cs="Times New Roman"/>
          <w:szCs w:val="24"/>
        </w:rPr>
        <w:t xml:space="preserve">covariate </w:t>
      </w:r>
      <w:r w:rsidR="000A5F7B" w:rsidRPr="00CC33DA">
        <w:rPr>
          <w:rFonts w:ascii="Times New Roman" w:hAnsi="Times New Roman" w:cs="Times New Roman"/>
          <w:szCs w:val="24"/>
        </w:rPr>
        <w:t xml:space="preserve">was included </w:t>
      </w:r>
      <w:r w:rsidRPr="00CC33DA">
        <w:rPr>
          <w:rFonts w:ascii="Times New Roman" w:hAnsi="Times New Roman" w:cs="Times New Roman"/>
          <w:szCs w:val="24"/>
        </w:rPr>
        <w:t>in the regression analyses within the ExpMed group.</w:t>
      </w:r>
    </w:p>
    <w:p w14:paraId="5E76C297" w14:textId="5C61FA3C" w:rsidR="003215AF" w:rsidRPr="00CC33DA" w:rsidRDefault="003F39A7" w:rsidP="007A57EA">
      <w:pPr>
        <w:spacing w:before="240"/>
        <w:rPr>
          <w:rFonts w:ascii="Times New Roman" w:hAnsi="Times New Roman" w:cs="Times New Roman"/>
          <w:sz w:val="24"/>
        </w:rPr>
      </w:pPr>
      <w:bookmarkStart w:id="4" w:name="_Toc179711682"/>
      <w:r w:rsidRPr="00CC33DA">
        <w:rPr>
          <w:rFonts w:ascii="Times New Roman" w:hAnsi="Times New Roman" w:cs="Times New Roman"/>
          <w:sz w:val="24"/>
        </w:rPr>
        <w:t>1</w:t>
      </w:r>
      <w:r w:rsidR="002306C9" w:rsidRPr="00CC33DA">
        <w:rPr>
          <w:rFonts w:ascii="Times New Roman" w:hAnsi="Times New Roman" w:cs="Times New Roman"/>
          <w:sz w:val="24"/>
        </w:rPr>
        <w:t>.</w:t>
      </w:r>
      <w:r w:rsidR="009C6FCA" w:rsidRPr="00CC33DA">
        <w:rPr>
          <w:rFonts w:ascii="Times New Roman" w:hAnsi="Times New Roman" w:cs="Times New Roman"/>
          <w:sz w:val="24"/>
        </w:rPr>
        <w:t>1.</w:t>
      </w:r>
      <w:r w:rsidR="002306C9" w:rsidRPr="00CC33DA">
        <w:rPr>
          <w:rFonts w:ascii="Times New Roman" w:hAnsi="Times New Roman" w:cs="Times New Roman"/>
          <w:sz w:val="24"/>
        </w:rPr>
        <w:t xml:space="preserve">3. </w:t>
      </w:r>
      <w:r w:rsidR="003215AF" w:rsidRPr="00CC33DA">
        <w:rPr>
          <w:rFonts w:ascii="Times New Roman" w:hAnsi="Times New Roman" w:cs="Times New Roman"/>
          <w:sz w:val="24"/>
        </w:rPr>
        <w:t>Difference in BrainPAD between ExpMed and meditation-naive CUOA</w:t>
      </w:r>
      <w:bookmarkEnd w:id="4"/>
    </w:p>
    <w:p w14:paraId="12CF4438" w14:textId="176AB568" w:rsidR="00F77F01" w:rsidRPr="00CC33DA" w:rsidRDefault="00F77F01" w:rsidP="007A57EA">
      <w:pPr>
        <w:spacing w:after="0" w:line="480" w:lineRule="auto"/>
        <w:jc w:val="both"/>
        <w:rPr>
          <w:rFonts w:ascii="Times New Roman" w:hAnsi="Times New Roman" w:cs="Times New Roman"/>
          <w:szCs w:val="24"/>
        </w:rPr>
      </w:pPr>
      <w:r w:rsidRPr="00CC33DA">
        <w:rPr>
          <w:rFonts w:ascii="Times New Roman" w:hAnsi="Times New Roman" w:cs="Times New Roman"/>
          <w:szCs w:val="24"/>
        </w:rPr>
        <w:t xml:space="preserve">ExpMed had a significantly lower BrainPAD compared to meditation-naive CUOA (p = 0.004, F = 8.15). The between-group difference is illustrated in Fig. </w:t>
      </w:r>
      <w:r w:rsidR="000458AA" w:rsidRPr="00CC33DA">
        <w:rPr>
          <w:rFonts w:ascii="Times New Roman" w:hAnsi="Times New Roman" w:cs="Times New Roman"/>
          <w:szCs w:val="24"/>
        </w:rPr>
        <w:t>2</w:t>
      </w:r>
      <w:r w:rsidRPr="00CC33DA">
        <w:rPr>
          <w:rFonts w:ascii="Times New Roman" w:hAnsi="Times New Roman" w:cs="Times New Roman"/>
          <w:szCs w:val="24"/>
        </w:rPr>
        <w:t>B</w:t>
      </w:r>
      <w:r w:rsidR="00AF463A" w:rsidRPr="00CC33DA">
        <w:rPr>
          <w:rFonts w:ascii="Times New Roman" w:hAnsi="Times New Roman" w:cs="Times New Roman"/>
          <w:szCs w:val="24"/>
        </w:rPr>
        <w:t xml:space="preserve"> in the core article</w:t>
      </w:r>
      <w:r w:rsidRPr="00CC33DA">
        <w:rPr>
          <w:rFonts w:ascii="Times New Roman" w:hAnsi="Times New Roman" w:cs="Times New Roman"/>
          <w:szCs w:val="24"/>
        </w:rPr>
        <w:t>.</w:t>
      </w:r>
    </w:p>
    <w:p w14:paraId="6A029E12" w14:textId="1518DCE8" w:rsidR="003215AF" w:rsidRPr="00CC33DA" w:rsidRDefault="003F39A7" w:rsidP="007A57EA">
      <w:pPr>
        <w:spacing w:before="240"/>
        <w:rPr>
          <w:rFonts w:ascii="Times New Roman" w:hAnsi="Times New Roman" w:cs="Times New Roman"/>
          <w:sz w:val="24"/>
        </w:rPr>
      </w:pPr>
      <w:bookmarkStart w:id="5" w:name="_Toc179711683"/>
      <w:r w:rsidRPr="00CC33DA">
        <w:rPr>
          <w:rFonts w:ascii="Times New Roman" w:hAnsi="Times New Roman" w:cs="Times New Roman"/>
          <w:sz w:val="24"/>
        </w:rPr>
        <w:t>1</w:t>
      </w:r>
      <w:r w:rsidR="002306C9" w:rsidRPr="00CC33DA">
        <w:rPr>
          <w:rFonts w:ascii="Times New Roman" w:hAnsi="Times New Roman" w:cs="Times New Roman"/>
          <w:sz w:val="24"/>
        </w:rPr>
        <w:t>.</w:t>
      </w:r>
      <w:r w:rsidR="009C6FCA" w:rsidRPr="00CC33DA">
        <w:rPr>
          <w:rFonts w:ascii="Times New Roman" w:hAnsi="Times New Roman" w:cs="Times New Roman"/>
          <w:sz w:val="24"/>
        </w:rPr>
        <w:t>1.</w:t>
      </w:r>
      <w:r w:rsidR="002306C9" w:rsidRPr="00CC33DA">
        <w:rPr>
          <w:rFonts w:ascii="Times New Roman" w:hAnsi="Times New Roman" w:cs="Times New Roman"/>
          <w:sz w:val="24"/>
        </w:rPr>
        <w:t xml:space="preserve">4. </w:t>
      </w:r>
      <w:r w:rsidR="003215AF" w:rsidRPr="00CC33DA">
        <w:rPr>
          <w:rFonts w:ascii="Times New Roman" w:hAnsi="Times New Roman" w:cs="Times New Roman"/>
          <w:sz w:val="24"/>
        </w:rPr>
        <w:t>Links between BrainPAD and the accumulated hours of meditation practice in ExpMed</w:t>
      </w:r>
      <w:bookmarkEnd w:id="5"/>
    </w:p>
    <w:p w14:paraId="08F95C4A" w14:textId="7B25729D" w:rsidR="00F77F01" w:rsidRPr="00CC33DA" w:rsidRDefault="00F77F01" w:rsidP="007A57EA">
      <w:pPr>
        <w:spacing w:after="0" w:line="480" w:lineRule="auto"/>
        <w:jc w:val="both"/>
        <w:rPr>
          <w:rFonts w:ascii="Times New Roman" w:hAnsi="Times New Roman" w:cs="Times New Roman"/>
          <w:szCs w:val="24"/>
        </w:rPr>
      </w:pPr>
      <w:r w:rsidRPr="00CC33DA">
        <w:rPr>
          <w:rFonts w:ascii="Times New Roman" w:hAnsi="Times New Roman" w:cs="Times New Roman"/>
          <w:szCs w:val="24"/>
        </w:rPr>
        <w:t xml:space="preserve">BrainPAD was significantly associated with the accumulated hours of meditation practice in ExpMed, showing reduced BrainPAD with greater meditation practice (p = 0.029, β = -0.44) (Fig. </w:t>
      </w:r>
      <w:r w:rsidR="000458AA" w:rsidRPr="00CC33DA">
        <w:rPr>
          <w:rFonts w:ascii="Times New Roman" w:hAnsi="Times New Roman" w:cs="Times New Roman"/>
          <w:szCs w:val="24"/>
        </w:rPr>
        <w:t>3B</w:t>
      </w:r>
      <w:r w:rsidRPr="00CC33DA">
        <w:rPr>
          <w:rFonts w:ascii="Times New Roman" w:hAnsi="Times New Roman" w:cs="Times New Roman"/>
          <w:szCs w:val="24"/>
        </w:rPr>
        <w:t>).</w:t>
      </w:r>
    </w:p>
    <w:p w14:paraId="72D6DBB4" w14:textId="1716CEBC" w:rsidR="003215AF" w:rsidRPr="00CC33DA" w:rsidRDefault="003F39A7" w:rsidP="007A57EA">
      <w:pPr>
        <w:spacing w:before="240"/>
        <w:rPr>
          <w:rFonts w:ascii="Times New Roman" w:hAnsi="Times New Roman" w:cs="Times New Roman"/>
          <w:sz w:val="24"/>
        </w:rPr>
      </w:pPr>
      <w:bookmarkStart w:id="6" w:name="_Toc179711684"/>
      <w:r w:rsidRPr="00CC33DA">
        <w:rPr>
          <w:rFonts w:ascii="Times New Roman" w:hAnsi="Times New Roman" w:cs="Times New Roman"/>
          <w:sz w:val="24"/>
        </w:rPr>
        <w:lastRenderedPageBreak/>
        <w:t>1</w:t>
      </w:r>
      <w:r w:rsidR="002306C9" w:rsidRPr="00CC33DA">
        <w:rPr>
          <w:rFonts w:ascii="Times New Roman" w:hAnsi="Times New Roman" w:cs="Times New Roman"/>
          <w:sz w:val="24"/>
        </w:rPr>
        <w:t>.</w:t>
      </w:r>
      <w:r w:rsidR="009C6FCA" w:rsidRPr="00CC33DA">
        <w:rPr>
          <w:rFonts w:ascii="Times New Roman" w:hAnsi="Times New Roman" w:cs="Times New Roman"/>
          <w:sz w:val="24"/>
        </w:rPr>
        <w:t>1.</w:t>
      </w:r>
      <w:r w:rsidR="002306C9" w:rsidRPr="00CC33DA">
        <w:rPr>
          <w:rFonts w:ascii="Times New Roman" w:hAnsi="Times New Roman" w:cs="Times New Roman"/>
          <w:sz w:val="24"/>
        </w:rPr>
        <w:t xml:space="preserve">5. </w:t>
      </w:r>
      <w:r w:rsidR="003215AF" w:rsidRPr="00CC33DA">
        <w:rPr>
          <w:rFonts w:ascii="Times New Roman" w:hAnsi="Times New Roman" w:cs="Times New Roman"/>
          <w:sz w:val="24"/>
        </w:rPr>
        <w:t xml:space="preserve">Links between BrainPAD and both cognitive and </w:t>
      </w:r>
      <w:r w:rsidR="00001584" w:rsidRPr="00CC33DA">
        <w:rPr>
          <w:rFonts w:ascii="Times New Roman" w:hAnsi="Times New Roman" w:cs="Times New Roman"/>
          <w:sz w:val="24"/>
        </w:rPr>
        <w:t>affective regulation capacity</w:t>
      </w:r>
      <w:r w:rsidR="003215AF" w:rsidRPr="00CC33DA">
        <w:rPr>
          <w:rFonts w:ascii="Times New Roman" w:hAnsi="Times New Roman" w:cs="Times New Roman"/>
          <w:sz w:val="24"/>
        </w:rPr>
        <w:t xml:space="preserve"> measures in ExpMed</w:t>
      </w:r>
      <w:bookmarkEnd w:id="6"/>
    </w:p>
    <w:p w14:paraId="5AFC0920" w14:textId="1C1B113A" w:rsidR="002A118C" w:rsidRPr="00CC33DA" w:rsidRDefault="000458AA" w:rsidP="007A57EA">
      <w:pPr>
        <w:spacing w:after="0" w:line="480" w:lineRule="auto"/>
        <w:jc w:val="both"/>
        <w:rPr>
          <w:rFonts w:ascii="Times New Roman" w:hAnsi="Times New Roman" w:cs="Times New Roman"/>
          <w:szCs w:val="24"/>
        </w:rPr>
      </w:pPr>
      <w:r w:rsidRPr="00CC33DA">
        <w:rPr>
          <w:rFonts w:ascii="Times New Roman" w:hAnsi="Times New Roman" w:cs="Times New Roman"/>
          <w:szCs w:val="24"/>
        </w:rPr>
        <w:t xml:space="preserve">Results of the stepwise regression are reported in Table 2. As regard to cognitive performance, BrainPAD showed the strongest association with 2D MRT time (mental imagery: </w:t>
      </w:r>
      <w:r w:rsidRPr="00CC33DA">
        <w:rPr>
          <w:rFonts w:ascii="Times New Roman" w:hAnsi="Times New Roman" w:cs="Times New Roman"/>
        </w:rPr>
        <w:t>p = 0.005, β = 0.59</w:t>
      </w:r>
      <w:r w:rsidRPr="00CC33DA">
        <w:rPr>
          <w:rFonts w:ascii="Times New Roman" w:hAnsi="Times New Roman" w:cs="Times New Roman"/>
          <w:szCs w:val="24"/>
        </w:rPr>
        <w:t xml:space="preserve">). For </w:t>
      </w:r>
      <w:r w:rsidR="00FB7304" w:rsidRPr="00CC33DA">
        <w:rPr>
          <w:rFonts w:ascii="Times New Roman" w:hAnsi="Times New Roman" w:cs="Times New Roman"/>
          <w:szCs w:val="24"/>
        </w:rPr>
        <w:t>emotional processes</w:t>
      </w:r>
      <w:r w:rsidRPr="00CC33DA">
        <w:rPr>
          <w:rFonts w:ascii="Times New Roman" w:hAnsi="Times New Roman" w:cs="Times New Roman"/>
          <w:szCs w:val="24"/>
        </w:rPr>
        <w:t xml:space="preserve"> measures,</w:t>
      </w:r>
      <w:r w:rsidR="002A118C" w:rsidRPr="00CC33DA">
        <w:rPr>
          <w:rFonts w:ascii="Times New Roman" w:hAnsi="Times New Roman" w:cs="Times New Roman"/>
          <w:szCs w:val="24"/>
        </w:rPr>
        <w:t xml:space="preserve"> none of the variables were retained in the final stepwise regression model.</w:t>
      </w:r>
    </w:p>
    <w:p w14:paraId="47F7F4A3" w14:textId="37039199" w:rsidR="002A118C" w:rsidRPr="00CC33DA" w:rsidRDefault="003F39A7" w:rsidP="007A57EA">
      <w:pPr>
        <w:spacing w:before="240"/>
        <w:rPr>
          <w:rFonts w:ascii="Times New Roman" w:hAnsi="Times New Roman" w:cs="Times New Roman"/>
          <w:sz w:val="24"/>
        </w:rPr>
      </w:pPr>
      <w:bookmarkStart w:id="7" w:name="_Toc179711685"/>
      <w:r w:rsidRPr="00CC33DA">
        <w:rPr>
          <w:rFonts w:ascii="Times New Roman" w:hAnsi="Times New Roman" w:cs="Times New Roman"/>
          <w:sz w:val="24"/>
        </w:rPr>
        <w:t>1</w:t>
      </w:r>
      <w:r w:rsidR="002306C9" w:rsidRPr="00CC33DA">
        <w:rPr>
          <w:rFonts w:ascii="Times New Roman" w:hAnsi="Times New Roman" w:cs="Times New Roman"/>
          <w:sz w:val="24"/>
        </w:rPr>
        <w:t>.</w:t>
      </w:r>
      <w:r w:rsidR="009C6FCA" w:rsidRPr="00CC33DA">
        <w:rPr>
          <w:rFonts w:ascii="Times New Roman" w:hAnsi="Times New Roman" w:cs="Times New Roman"/>
          <w:sz w:val="24"/>
        </w:rPr>
        <w:t>1.</w:t>
      </w:r>
      <w:r w:rsidR="002306C9" w:rsidRPr="00CC33DA">
        <w:rPr>
          <w:rFonts w:ascii="Times New Roman" w:hAnsi="Times New Roman" w:cs="Times New Roman"/>
          <w:sz w:val="24"/>
        </w:rPr>
        <w:t xml:space="preserve">6. </w:t>
      </w:r>
      <w:r w:rsidR="003215AF" w:rsidRPr="00CC33DA">
        <w:rPr>
          <w:rFonts w:ascii="Times New Roman" w:hAnsi="Times New Roman" w:cs="Times New Roman"/>
          <w:sz w:val="24"/>
        </w:rPr>
        <w:t>Longitudinal Impact of the 18-month meditation training in the CUOA</w:t>
      </w:r>
      <w:bookmarkEnd w:id="7"/>
    </w:p>
    <w:p w14:paraId="6F4F8B40" w14:textId="67042EFA" w:rsidR="002A118C" w:rsidRPr="00CC33DA" w:rsidRDefault="002A118C" w:rsidP="007A57EA">
      <w:pPr>
        <w:spacing w:line="480" w:lineRule="auto"/>
        <w:rPr>
          <w:rFonts w:ascii="Times New Roman" w:hAnsi="Times New Roman" w:cs="Times New Roman"/>
        </w:rPr>
      </w:pPr>
      <w:r w:rsidRPr="00CC33DA">
        <w:rPr>
          <w:rFonts w:ascii="Times New Roman" w:hAnsi="Times New Roman" w:cs="Times New Roman"/>
        </w:rPr>
        <w:t>The linear mixed model revealed no within-group changes nor significant between-group differences on BrainPAD (F</w:t>
      </w:r>
      <w:r w:rsidRPr="00CC33DA">
        <w:rPr>
          <w:rFonts w:ascii="Times New Roman" w:hAnsi="Times New Roman" w:cs="Times New Roman"/>
          <w:vertAlign w:val="subscript"/>
        </w:rPr>
        <w:t>interaction</w:t>
      </w:r>
      <w:r w:rsidRPr="00CC33DA">
        <w:rPr>
          <w:rFonts w:ascii="Times New Roman" w:hAnsi="Times New Roman" w:cs="Times New Roman"/>
        </w:rPr>
        <w:t xml:space="preserve"> = 0.14, p</w:t>
      </w:r>
      <w:r w:rsidRPr="00CC33DA">
        <w:rPr>
          <w:rFonts w:ascii="Times New Roman" w:hAnsi="Times New Roman" w:cs="Times New Roman"/>
          <w:vertAlign w:val="subscript"/>
        </w:rPr>
        <w:t>interaction</w:t>
      </w:r>
      <w:r w:rsidRPr="00CC33DA">
        <w:rPr>
          <w:rFonts w:ascii="Times New Roman" w:hAnsi="Times New Roman" w:cs="Times New Roman"/>
        </w:rPr>
        <w:t xml:space="preserve"> = 0.86)</w:t>
      </w:r>
      <w:r w:rsidR="00A76FAD" w:rsidRPr="00CC33DA">
        <w:rPr>
          <w:rFonts w:ascii="Times New Roman" w:hAnsi="Times New Roman" w:cs="Times New Roman"/>
        </w:rPr>
        <w:t>,</w:t>
      </w:r>
      <w:r w:rsidRPr="00CC33DA">
        <w:rPr>
          <w:rFonts w:ascii="Times New Roman" w:hAnsi="Times New Roman" w:cs="Times New Roman"/>
        </w:rPr>
        <w:t xml:space="preserve"> meaning that the meditation training showed no significant effect on BrainPAD within the group during the intervention nor compared to the other groups (Table 3 and Fig. 4B).</w:t>
      </w:r>
    </w:p>
    <w:p w14:paraId="40665ED2" w14:textId="5A11C448" w:rsidR="003215AF" w:rsidRPr="00CC33DA" w:rsidRDefault="003F39A7" w:rsidP="0096658F">
      <w:pPr>
        <w:rPr>
          <w:rFonts w:ascii="Times New Roman" w:hAnsi="Times New Roman" w:cs="Times New Roman"/>
          <w:sz w:val="24"/>
        </w:rPr>
      </w:pPr>
      <w:bookmarkStart w:id="8" w:name="_Toc179711686"/>
      <w:r w:rsidRPr="00CC33DA">
        <w:rPr>
          <w:rFonts w:ascii="Times New Roman" w:hAnsi="Times New Roman" w:cs="Times New Roman"/>
          <w:sz w:val="24"/>
        </w:rPr>
        <w:t>1</w:t>
      </w:r>
      <w:r w:rsidR="002306C9" w:rsidRPr="00CC33DA">
        <w:rPr>
          <w:rFonts w:ascii="Times New Roman" w:hAnsi="Times New Roman" w:cs="Times New Roman"/>
          <w:sz w:val="24"/>
        </w:rPr>
        <w:t>.</w:t>
      </w:r>
      <w:r w:rsidR="009C6FCA" w:rsidRPr="00CC33DA">
        <w:rPr>
          <w:rFonts w:ascii="Times New Roman" w:hAnsi="Times New Roman" w:cs="Times New Roman"/>
          <w:sz w:val="24"/>
        </w:rPr>
        <w:t>1.</w:t>
      </w:r>
      <w:r w:rsidR="002306C9" w:rsidRPr="00CC33DA">
        <w:rPr>
          <w:rFonts w:ascii="Times New Roman" w:hAnsi="Times New Roman" w:cs="Times New Roman"/>
          <w:sz w:val="24"/>
        </w:rPr>
        <w:t xml:space="preserve">7. </w:t>
      </w:r>
      <w:r w:rsidR="003215AF" w:rsidRPr="00CC33DA">
        <w:rPr>
          <w:rFonts w:ascii="Times New Roman" w:hAnsi="Times New Roman" w:cs="Times New Roman"/>
          <w:sz w:val="24"/>
        </w:rPr>
        <w:t>Identification of the brain regions subtending brain aging</w:t>
      </w:r>
      <w:r w:rsidR="002A118C" w:rsidRPr="00CC33DA">
        <w:rPr>
          <w:rFonts w:ascii="Times New Roman" w:hAnsi="Times New Roman" w:cs="Times New Roman"/>
          <w:sz w:val="24"/>
        </w:rPr>
        <w:t xml:space="preserve"> prediction</w:t>
      </w:r>
      <w:bookmarkEnd w:id="8"/>
    </w:p>
    <w:p w14:paraId="5488176C" w14:textId="3E6A0481" w:rsidR="00050982" w:rsidRPr="00CC33DA" w:rsidRDefault="002A118C" w:rsidP="007A57EA">
      <w:pPr>
        <w:spacing w:after="0" w:line="480" w:lineRule="auto"/>
        <w:jc w:val="both"/>
        <w:rPr>
          <w:rFonts w:ascii="Times New Roman" w:hAnsi="Times New Roman" w:cs="Times New Roman"/>
          <w:szCs w:val="24"/>
        </w:rPr>
      </w:pPr>
      <w:r w:rsidRPr="00CC33DA">
        <w:rPr>
          <w:rFonts w:ascii="Times New Roman" w:hAnsi="Times New Roman" w:cs="Times New Roman"/>
          <w:szCs w:val="24"/>
        </w:rPr>
        <w:t>For GMV, BrainPAD was negatively associated with voxels in the frontal and temporal lobes</w:t>
      </w:r>
      <w:r w:rsidR="006D51AC" w:rsidRPr="00CC33DA">
        <w:rPr>
          <w:rFonts w:ascii="Times New Roman" w:hAnsi="Times New Roman" w:cs="Times New Roman"/>
          <w:szCs w:val="24"/>
        </w:rPr>
        <w:t>, notably in the insula</w:t>
      </w:r>
      <w:r w:rsidR="00A76FAD" w:rsidRPr="00CC33DA">
        <w:rPr>
          <w:rFonts w:ascii="Times New Roman" w:hAnsi="Times New Roman" w:cs="Times New Roman"/>
          <w:szCs w:val="24"/>
        </w:rPr>
        <w:t>,</w:t>
      </w:r>
      <w:r w:rsidR="006D51AC" w:rsidRPr="00CC33DA">
        <w:rPr>
          <w:rFonts w:ascii="Times New Roman" w:hAnsi="Times New Roman" w:cs="Times New Roman"/>
          <w:szCs w:val="24"/>
        </w:rPr>
        <w:t xml:space="preserve"> medial prefrontal cortex</w:t>
      </w:r>
      <w:r w:rsidR="00A76FAD" w:rsidRPr="00CC33DA">
        <w:rPr>
          <w:rFonts w:ascii="Times New Roman" w:hAnsi="Times New Roman" w:cs="Times New Roman"/>
          <w:szCs w:val="24"/>
        </w:rPr>
        <w:t>,</w:t>
      </w:r>
      <w:r w:rsidR="006D51AC" w:rsidRPr="00CC33DA">
        <w:rPr>
          <w:rFonts w:ascii="Times New Roman" w:hAnsi="Times New Roman" w:cs="Times New Roman"/>
          <w:szCs w:val="24"/>
        </w:rPr>
        <w:t xml:space="preserve"> and posterior cingulate cortex</w:t>
      </w:r>
      <w:r w:rsidRPr="00CC33DA">
        <w:rPr>
          <w:rFonts w:ascii="Times New Roman" w:hAnsi="Times New Roman" w:cs="Times New Roman"/>
          <w:szCs w:val="24"/>
        </w:rPr>
        <w:t>. For WMV, BrainPAD was negatively linked to voxels</w:t>
      </w:r>
      <w:r w:rsidR="00A76FAD" w:rsidRPr="00CC33DA">
        <w:rPr>
          <w:rFonts w:ascii="Times New Roman" w:hAnsi="Times New Roman" w:cs="Times New Roman"/>
          <w:szCs w:val="24"/>
        </w:rPr>
        <w:t xml:space="preserve"> in</w:t>
      </w:r>
      <w:r w:rsidRPr="00CC33DA">
        <w:rPr>
          <w:rFonts w:ascii="Times New Roman" w:hAnsi="Times New Roman" w:cs="Times New Roman"/>
          <w:szCs w:val="24"/>
        </w:rPr>
        <w:t xml:space="preserve"> </w:t>
      </w:r>
      <w:r w:rsidR="006D51AC" w:rsidRPr="00CC33DA">
        <w:rPr>
          <w:rFonts w:ascii="Times New Roman" w:hAnsi="Times New Roman" w:cs="Times New Roman"/>
          <w:szCs w:val="24"/>
        </w:rPr>
        <w:t>frontal and temporal tracts such as</w:t>
      </w:r>
      <w:r w:rsidRPr="00CC33DA">
        <w:rPr>
          <w:rFonts w:ascii="Times New Roman" w:hAnsi="Times New Roman" w:cs="Times New Roman"/>
          <w:szCs w:val="24"/>
        </w:rPr>
        <w:t xml:space="preserve"> the corpus callosum</w:t>
      </w:r>
      <w:r w:rsidR="006D51AC" w:rsidRPr="00CC33DA">
        <w:rPr>
          <w:rFonts w:ascii="Times New Roman" w:hAnsi="Times New Roman" w:cs="Times New Roman"/>
          <w:szCs w:val="24"/>
        </w:rPr>
        <w:t>, the anterior corona radiata and the cingulum</w:t>
      </w:r>
      <w:r w:rsidRPr="00CC33DA">
        <w:rPr>
          <w:rFonts w:ascii="Times New Roman" w:hAnsi="Times New Roman" w:cs="Times New Roman"/>
          <w:szCs w:val="24"/>
        </w:rPr>
        <w:t xml:space="preserve"> (Fig. 5).</w:t>
      </w:r>
    </w:p>
    <w:p w14:paraId="1584EC59" w14:textId="768313AB" w:rsidR="00FC3AA6" w:rsidRPr="00CC33DA" w:rsidRDefault="00C667CE" w:rsidP="007A57EA">
      <w:pPr>
        <w:spacing w:after="0" w:line="480" w:lineRule="auto"/>
        <w:jc w:val="both"/>
        <w:rPr>
          <w:rFonts w:ascii="Times New Roman" w:hAnsi="Times New Roman" w:cs="Times New Roman"/>
          <w:sz w:val="24"/>
          <w:szCs w:val="28"/>
        </w:rPr>
      </w:pPr>
      <w:r w:rsidRPr="00CC33DA">
        <w:rPr>
          <w:rFonts w:ascii="Times New Roman" w:hAnsi="Times New Roman" w:cs="Times New Roman"/>
          <w:sz w:val="24"/>
          <w:szCs w:val="28"/>
        </w:rPr>
        <w:t xml:space="preserve">1.2. BrainPAD analyses with age </w:t>
      </w:r>
      <w:r w:rsidR="002E5F53" w:rsidRPr="00CC33DA">
        <w:rPr>
          <w:rFonts w:ascii="Times New Roman" w:hAnsi="Times New Roman" w:cs="Times New Roman"/>
          <w:sz w:val="24"/>
          <w:szCs w:val="28"/>
        </w:rPr>
        <w:t xml:space="preserve">included </w:t>
      </w:r>
      <w:r w:rsidRPr="00CC33DA">
        <w:rPr>
          <w:rFonts w:ascii="Times New Roman" w:hAnsi="Times New Roman" w:cs="Times New Roman"/>
          <w:sz w:val="24"/>
          <w:szCs w:val="28"/>
        </w:rPr>
        <w:t>as a covariate</w:t>
      </w:r>
    </w:p>
    <w:p w14:paraId="64CE3FFA" w14:textId="0E31685F" w:rsidR="0094379D" w:rsidRPr="00CC33DA" w:rsidRDefault="0094379D" w:rsidP="00FC3AA6">
      <w:pPr>
        <w:spacing w:line="480" w:lineRule="auto"/>
        <w:rPr>
          <w:rFonts w:ascii="Times New Roman" w:hAnsi="Times New Roman" w:cs="Times New Roman"/>
        </w:rPr>
      </w:pPr>
      <w:r w:rsidRPr="00CC33DA">
        <w:rPr>
          <w:rFonts w:ascii="Times New Roman" w:hAnsi="Times New Roman" w:cs="Times New Roman"/>
        </w:rPr>
        <w:t xml:space="preserve">In the main model, the difference in BrainPAD between OldExpMed and meditation-naïve CUOA was no longer significant after controlling for age (F = 0.73, p = 0.39), </w:t>
      </w:r>
      <w:r w:rsidR="0073198D" w:rsidRPr="00CC33DA">
        <w:rPr>
          <w:rFonts w:ascii="Times New Roman" w:hAnsi="Times New Roman" w:cs="Times New Roman"/>
        </w:rPr>
        <w:t>so that</w:t>
      </w:r>
      <w:r w:rsidRPr="00CC33DA">
        <w:rPr>
          <w:rFonts w:ascii="Times New Roman" w:hAnsi="Times New Roman" w:cs="Times New Roman"/>
        </w:rPr>
        <w:t xml:space="preserve"> no further within-group analyses were conducted.</w:t>
      </w:r>
    </w:p>
    <w:p w14:paraId="043B9226" w14:textId="089242EC" w:rsidR="00050982" w:rsidRPr="00FC3AA6" w:rsidRDefault="0094379D" w:rsidP="0094379D">
      <w:pPr>
        <w:spacing w:after="0" w:line="480" w:lineRule="auto"/>
        <w:rPr>
          <w:rFonts w:ascii="Times New Roman" w:hAnsi="Times New Roman" w:cs="Times New Roman"/>
          <w:szCs w:val="24"/>
        </w:rPr>
      </w:pPr>
      <w:r w:rsidRPr="00CC33DA">
        <w:rPr>
          <w:rFonts w:ascii="Times New Roman" w:hAnsi="Times New Roman" w:cs="Times New Roman"/>
        </w:rPr>
        <w:t xml:space="preserve">In the replication model, </w:t>
      </w:r>
      <w:r w:rsidR="0073198D" w:rsidRPr="00CC33DA">
        <w:rPr>
          <w:rFonts w:ascii="Times New Roman" w:hAnsi="Times New Roman" w:cs="Times New Roman"/>
        </w:rPr>
        <w:t>t</w:t>
      </w:r>
      <w:r w:rsidRPr="00CC33DA">
        <w:rPr>
          <w:rFonts w:ascii="Times New Roman" w:hAnsi="Times New Roman" w:cs="Times New Roman"/>
        </w:rPr>
        <w:t xml:space="preserve">he difference in BrainPAD between OldExpMed and meditation-naïve CUOA remained significant after controlling for age (F = 7.33, p = 0.008; </w:t>
      </w:r>
      <w:r w:rsidR="00491577" w:rsidRPr="00CC33DA">
        <w:rPr>
          <w:rFonts w:ascii="Times New Roman" w:hAnsi="Times New Roman" w:cs="Times New Roman"/>
        </w:rPr>
        <w:t xml:space="preserve">Supplementary </w:t>
      </w:r>
      <w:r w:rsidRPr="00CC33DA">
        <w:rPr>
          <w:rFonts w:ascii="Times New Roman" w:hAnsi="Times New Roman" w:cs="Times New Roman"/>
        </w:rPr>
        <w:t xml:space="preserve">Fig. </w:t>
      </w:r>
      <w:r w:rsidR="00491577" w:rsidRPr="00CC33DA">
        <w:rPr>
          <w:rFonts w:ascii="Times New Roman" w:hAnsi="Times New Roman" w:cs="Times New Roman"/>
        </w:rPr>
        <w:t>S6</w:t>
      </w:r>
      <w:r w:rsidRPr="00CC33DA">
        <w:rPr>
          <w:rFonts w:ascii="Times New Roman" w:hAnsi="Times New Roman" w:cs="Times New Roman"/>
        </w:rPr>
        <w:t xml:space="preserve">). Within OldExpMed, BrainPAD continued to show a significant negative association with accumulated hours of meditation practice across the lifespan when correcting for age (ß = -0.47, p = 0.022; </w:t>
      </w:r>
      <w:r w:rsidR="00491577" w:rsidRPr="00CC33DA">
        <w:rPr>
          <w:rFonts w:ascii="Times New Roman" w:hAnsi="Times New Roman" w:cs="Times New Roman"/>
        </w:rPr>
        <w:t xml:space="preserve">Supplementary </w:t>
      </w:r>
      <w:r w:rsidRPr="00CC33DA">
        <w:rPr>
          <w:rFonts w:ascii="Times New Roman" w:hAnsi="Times New Roman" w:cs="Times New Roman"/>
        </w:rPr>
        <w:t xml:space="preserve">Fig. </w:t>
      </w:r>
      <w:r w:rsidR="00491577" w:rsidRPr="00CC33DA">
        <w:rPr>
          <w:rFonts w:ascii="Times New Roman" w:hAnsi="Times New Roman" w:cs="Times New Roman"/>
        </w:rPr>
        <w:t>S7</w:t>
      </w:r>
      <w:r w:rsidRPr="00CC33DA">
        <w:rPr>
          <w:rFonts w:ascii="Times New Roman" w:hAnsi="Times New Roman" w:cs="Times New Roman"/>
        </w:rPr>
        <w:t xml:space="preserve">). In </w:t>
      </w:r>
      <w:r w:rsidR="0073198D" w:rsidRPr="00CC33DA">
        <w:rPr>
          <w:rFonts w:ascii="Times New Roman" w:hAnsi="Times New Roman" w:cs="Times New Roman"/>
        </w:rPr>
        <w:t xml:space="preserve">the </w:t>
      </w:r>
      <w:r w:rsidRPr="00CC33DA">
        <w:rPr>
          <w:rFonts w:ascii="Times New Roman" w:hAnsi="Times New Roman" w:cs="Times New Roman"/>
        </w:rPr>
        <w:t xml:space="preserve">stepwise regression analyses, the only cognitive measure retained was 2D MRT time (mental imagery), which remained positively associated with BrainPAD after age </w:t>
      </w:r>
      <w:r w:rsidRPr="00CC33DA">
        <w:rPr>
          <w:rFonts w:ascii="Times New Roman" w:hAnsi="Times New Roman" w:cs="Times New Roman"/>
        </w:rPr>
        <w:lastRenderedPageBreak/>
        <w:t>adjustment (ß = 0.51, p = 0.019), while no affective regulation measure was retained in the final model (</w:t>
      </w:r>
      <w:r w:rsidR="00552C70" w:rsidRPr="00CC33DA">
        <w:rPr>
          <w:rFonts w:ascii="Times New Roman" w:hAnsi="Times New Roman" w:cs="Times New Roman"/>
        </w:rPr>
        <w:t>Supplementary table S1</w:t>
      </w:r>
      <w:r w:rsidRPr="00CC33DA">
        <w:rPr>
          <w:rFonts w:ascii="Times New Roman" w:hAnsi="Times New Roman" w:cs="Times New Roman"/>
        </w:rPr>
        <w:t>).</w:t>
      </w:r>
      <w:r w:rsidR="00050982" w:rsidRPr="00FC3AA6">
        <w:rPr>
          <w:rFonts w:ascii="Times New Roman" w:hAnsi="Times New Roman" w:cs="Times New Roman"/>
          <w:szCs w:val="24"/>
        </w:rPr>
        <w:br w:type="page"/>
      </w:r>
    </w:p>
    <w:p w14:paraId="7C27F57C" w14:textId="73162F0D" w:rsidR="00C932B5" w:rsidRPr="00FC3AA6" w:rsidRDefault="003F39A7" w:rsidP="00C932B5">
      <w:pPr>
        <w:rPr>
          <w:rFonts w:ascii="Times New Roman" w:hAnsi="Times New Roman" w:cs="Times New Roman"/>
          <w:b/>
          <w:sz w:val="28"/>
          <w:szCs w:val="24"/>
        </w:rPr>
      </w:pPr>
      <w:bookmarkStart w:id="9" w:name="_Toc179711687"/>
      <w:r w:rsidRPr="00FC3AA6">
        <w:rPr>
          <w:rFonts w:ascii="Times New Roman" w:hAnsi="Times New Roman" w:cs="Times New Roman"/>
          <w:b/>
          <w:sz w:val="24"/>
        </w:rPr>
        <w:lastRenderedPageBreak/>
        <w:t>2</w:t>
      </w:r>
      <w:r w:rsidR="00C932B5" w:rsidRPr="00FC3AA6">
        <w:rPr>
          <w:rFonts w:ascii="Times New Roman" w:hAnsi="Times New Roman" w:cs="Times New Roman"/>
          <w:b/>
          <w:sz w:val="24"/>
        </w:rPr>
        <w:t>. Supplementary Methods</w:t>
      </w:r>
    </w:p>
    <w:p w14:paraId="240195E0" w14:textId="71F39185" w:rsidR="00C932B5" w:rsidRPr="00FC3AA6" w:rsidRDefault="003F39A7" w:rsidP="00C932B5">
      <w:pPr>
        <w:rPr>
          <w:rFonts w:ascii="Times New Roman" w:hAnsi="Times New Roman" w:cs="Times New Roman"/>
          <w:sz w:val="24"/>
          <w:szCs w:val="24"/>
        </w:rPr>
      </w:pPr>
      <w:r w:rsidRPr="00FC3AA6">
        <w:rPr>
          <w:rFonts w:ascii="Times New Roman" w:hAnsi="Times New Roman" w:cs="Times New Roman"/>
          <w:sz w:val="24"/>
          <w:szCs w:val="24"/>
        </w:rPr>
        <w:t>2</w:t>
      </w:r>
      <w:r w:rsidR="00C932B5" w:rsidRPr="00FC3AA6">
        <w:rPr>
          <w:rFonts w:ascii="Times New Roman" w:hAnsi="Times New Roman" w:cs="Times New Roman"/>
          <w:sz w:val="24"/>
          <w:szCs w:val="24"/>
        </w:rPr>
        <w:t>.1. Interventions</w:t>
      </w:r>
      <w:r w:rsidR="00C932B5" w:rsidRPr="00FC3AA6">
        <w:rPr>
          <w:rFonts w:ascii="Times New Roman" w:hAnsi="Times New Roman" w:cs="Times New Roman"/>
          <w:sz w:val="24"/>
          <w:szCs w:val="24"/>
        </w:rPr>
        <w:fldChar w:fldCharType="begin"/>
      </w:r>
      <w:r w:rsidR="00C932B5" w:rsidRPr="00FC3AA6">
        <w:rPr>
          <w:rFonts w:ascii="Times New Roman" w:hAnsi="Times New Roman" w:cs="Times New Roman"/>
          <w:sz w:val="24"/>
          <w:szCs w:val="24"/>
        </w:rPr>
        <w:instrText xml:space="preserve"> ADDIN ZOTERO_ITEM CSL_CITATION {"citationID":"0Z1eiKd5","properties":{"formattedCitation":"\\super 1\\nosupersub{}","plainCitation":"1","noteIndex":0},"citationItems":[{"id":1163,"uris":["http://zotero.org/users/14856519/items/M4Q72LR8"],"uri":["http://zotero.org/users/14856519/items/M4Q72LR8"],"itemData":{"id":1163,"type":"article-journal","abstract":"INTRODUCTION: The Age-Well clinical trial is an ongoing monocentric, randomized, controlled trial aiming to assess an 18-month preventive meditation-based intervention directly targeting the attentional and emotional dimensions of aging to promote mental health and well-being in elderly people.\nMETHODS: One hundred thirty-seven cognitively unimpaired older adults are randomized to either an 18-month meditation-based intervention, a structurally matched foreign language training, or a passive control arm. The impact of the intervention and underlying mechanisms are assessed with detailed cognitive, behavioral, biological, neuroimaging and sleep examinations.\nRESULTS: Recruitment began in late 2016 and ended in May 2018. The interventions are ongoing and will be completed by early 2020.\nDISCUSSION: This is the first trial addressing the emotional and cognitive dimension of aging with a long-term nonpharmacological approach and using comprehensive assessments to investigate the mechanisms. Results are expected to foster the development of preventive strategies reducing the negative impact of mental conditions and disorders.","container-title":"Alzheimer's &amp; Dementia (New York, N. Y.)","DOI":"10.1016/j.trci.2018.10.011","ISSN":"2352-8737","journalAbbreviation":"Alzheimers Dement (N Y)","language":"eng","note":"PMID: 30581977\nPMCID: PMC6296161","page":"714-723","source":"PubMed","title":"The Age-Well randomized controlled trial of the Medit-Ageing European project: Effect of meditation or foreign language training on brain and mental health in older adults","title-short":"The Age-Well randomized controlled trial of the Medit-Ageing European project","volume":"4","author":[{"family":"Poisnel","given":"Géraldine"},{"family":"Arenaza-Urquijo","given":"Eider"},{"family":"Collette","given":"Fabienne"},{"family":"Klimecki","given":"Olga M."},{"family":"Marchant","given":"Natalie L."},{"family":"Wirth","given":"Miranka"},{"family":"La Sayette","given":"Vincent","non-dropping-particle":"de"},{"family":"Rauchs","given":"Géraldine"},{"family":"Salmon","given":"Eric"},{"family":"Vuilleumier","given":"Patrik"},{"family":"Frison","given":"Eric"},{"family":"Maillard","given":"Aline"},{"family":"Vivien","given":"Denis"},{"family":"Lutz","given":"Antoine"},{"family":"Chételat","given":"Gaël"},{"literal":"Medit-Ageing Research Group"}],"issued":{"date-parts":[["2018"]]}}}],"schema":"https://github.com/citation-style-language/schema/raw/master/csl-citation.json"} </w:instrText>
      </w:r>
      <w:r w:rsidR="00C932B5" w:rsidRPr="00FC3AA6">
        <w:rPr>
          <w:rFonts w:ascii="Times New Roman" w:hAnsi="Times New Roman" w:cs="Times New Roman"/>
          <w:sz w:val="24"/>
          <w:szCs w:val="24"/>
        </w:rPr>
        <w:fldChar w:fldCharType="separate"/>
      </w:r>
      <w:r w:rsidR="00C932B5" w:rsidRPr="00FC3AA6">
        <w:rPr>
          <w:rFonts w:ascii="Times New Roman" w:hAnsi="Times New Roman" w:cs="Times New Roman"/>
          <w:sz w:val="24"/>
          <w:szCs w:val="24"/>
          <w:vertAlign w:val="superscript"/>
        </w:rPr>
        <w:t>1</w:t>
      </w:r>
      <w:r w:rsidR="00C932B5" w:rsidRPr="00FC3AA6">
        <w:rPr>
          <w:rFonts w:ascii="Times New Roman" w:hAnsi="Times New Roman" w:cs="Times New Roman"/>
          <w:sz w:val="24"/>
          <w:szCs w:val="24"/>
        </w:rPr>
        <w:fldChar w:fldCharType="end"/>
      </w:r>
    </w:p>
    <w:p w14:paraId="6BDF87B7" w14:textId="50848835" w:rsidR="00C932B5" w:rsidRPr="00FC3AA6" w:rsidRDefault="003F39A7" w:rsidP="00C932B5">
      <w:pPr>
        <w:rPr>
          <w:rFonts w:ascii="Times New Roman" w:hAnsi="Times New Roman" w:cs="Times New Roman"/>
          <w:i/>
        </w:rPr>
      </w:pPr>
      <w:r w:rsidRPr="00FC3AA6">
        <w:rPr>
          <w:rFonts w:ascii="Times New Roman" w:hAnsi="Times New Roman" w:cs="Times New Roman"/>
          <w:i/>
        </w:rPr>
        <w:t>2</w:t>
      </w:r>
      <w:r w:rsidR="00C932B5" w:rsidRPr="00FC3AA6">
        <w:rPr>
          <w:rFonts w:ascii="Times New Roman" w:hAnsi="Times New Roman" w:cs="Times New Roman"/>
          <w:i/>
        </w:rPr>
        <w:t>.1.1. Overview</w:t>
      </w:r>
    </w:p>
    <w:p w14:paraId="79667369" w14:textId="77777777" w:rsidR="00C932B5" w:rsidRPr="00FC3AA6" w:rsidRDefault="00C932B5" w:rsidP="00C932B5">
      <w:pPr>
        <w:spacing w:after="0" w:line="480" w:lineRule="auto"/>
        <w:jc w:val="both"/>
        <w:rPr>
          <w:rFonts w:ascii="Times New Roman" w:hAnsi="Times New Roman" w:cs="Times New Roman"/>
          <w:szCs w:val="24"/>
        </w:rPr>
      </w:pPr>
      <w:r w:rsidRPr="00FC3AA6">
        <w:rPr>
          <w:rFonts w:ascii="Times New Roman" w:hAnsi="Times New Roman" w:cs="Times New Roman"/>
          <w:szCs w:val="24"/>
        </w:rPr>
        <w:t xml:space="preserve">The 18-month intervention period starts just after the randomization step for each of the three cohorts. During the study, participants are strongly encouraged not to practice the activity proposed in the other arms (groups). The number of teachers per class and their level of expertise are equal in both interventions. </w:t>
      </w:r>
      <w:r w:rsidRPr="00FC3AA6">
        <w:rPr>
          <w:rFonts w:ascii="Times New Roman" w:hAnsi="Times New Roman" w:cs="Times New Roman"/>
        </w:rPr>
        <w:t>Participants are encouraged to engage in all activities throughout the entire intervention period</w:t>
      </w:r>
      <w:r w:rsidRPr="00FC3AA6" w:rsidDel="005605D8">
        <w:rPr>
          <w:rFonts w:ascii="Times New Roman" w:hAnsi="Times New Roman" w:cs="Times New Roman"/>
          <w:szCs w:val="24"/>
        </w:rPr>
        <w:t xml:space="preserve"> </w:t>
      </w:r>
      <w:r w:rsidRPr="00FC3AA6">
        <w:rPr>
          <w:rFonts w:ascii="Times New Roman" w:hAnsi="Times New Roman" w:cs="Times New Roman"/>
          <w:szCs w:val="24"/>
        </w:rPr>
        <w:t>(i.e., 18 months).</w:t>
      </w:r>
    </w:p>
    <w:p w14:paraId="6A666DC4" w14:textId="77777777" w:rsidR="00C932B5" w:rsidRPr="00FC3AA6" w:rsidRDefault="00C932B5" w:rsidP="00C932B5">
      <w:pPr>
        <w:spacing w:after="0" w:line="480" w:lineRule="auto"/>
        <w:jc w:val="both"/>
        <w:rPr>
          <w:rFonts w:ascii="Times New Roman" w:hAnsi="Times New Roman" w:cs="Times New Roman"/>
          <w:szCs w:val="24"/>
        </w:rPr>
      </w:pPr>
      <w:r w:rsidRPr="00FC3AA6">
        <w:rPr>
          <w:rFonts w:ascii="Times New Roman" w:hAnsi="Times New Roman" w:cs="Times New Roman"/>
          <w:szCs w:val="24"/>
        </w:rPr>
        <w:t>For both the meditation and the foreign language training interventions, each weekly group session is divided into three parts: presentation of a theme, sharing, and formal practice. The first two sessions of each month include an equal share of these three parts (3x40min), session 3 includes more sharing (30/60/30min), while session 4 focuses more on practice (30/30/60). For both interventions, participants benefit from media (manual and audio) for their practice. The media (text, images, audio, video) and activities (alone, in pairs, in groups) rotation help to maintain interest and motivation. In addition, participants have to complete daily practice 20 runlogs at home and throughout the intervention on an electronic tablet to inform on their practice (duration, nature, difficulty and pleasantness level).</w:t>
      </w:r>
    </w:p>
    <w:p w14:paraId="768DE452" w14:textId="77777777" w:rsidR="00C932B5" w:rsidRPr="00FC3AA6" w:rsidRDefault="00C932B5" w:rsidP="00C932B5">
      <w:pPr>
        <w:spacing w:after="0" w:line="480" w:lineRule="auto"/>
        <w:jc w:val="both"/>
        <w:rPr>
          <w:rFonts w:ascii="Times New Roman" w:hAnsi="Times New Roman" w:cs="Times New Roman"/>
          <w:szCs w:val="24"/>
        </w:rPr>
      </w:pPr>
      <w:r w:rsidRPr="00FC3AA6">
        <w:rPr>
          <w:rFonts w:ascii="Times New Roman" w:hAnsi="Times New Roman" w:cs="Times New Roman"/>
          <w:szCs w:val="24"/>
        </w:rPr>
        <w:t>Monthly meetings are organized between the scientific investigators and the teachers of both interventions to optimize the intervention monitoring, and homogeneity. The teachers in charge of the intervention can also contact the scientific investigators at any time to keep them informed about any aspects related to the intervention or to the participants, to ensure that the care and follow-up of the participants are optimal.</w:t>
      </w:r>
    </w:p>
    <w:p w14:paraId="3C7D221D" w14:textId="0FD815A9" w:rsidR="00C932B5" w:rsidRPr="00FC3AA6" w:rsidRDefault="003F39A7" w:rsidP="00C932B5">
      <w:pPr>
        <w:rPr>
          <w:rFonts w:ascii="Times New Roman" w:hAnsi="Times New Roman" w:cs="Times New Roman"/>
          <w:i/>
        </w:rPr>
      </w:pPr>
      <w:r w:rsidRPr="00FC3AA6">
        <w:rPr>
          <w:rFonts w:ascii="Times New Roman" w:hAnsi="Times New Roman" w:cs="Times New Roman"/>
          <w:i/>
        </w:rPr>
        <w:t>2</w:t>
      </w:r>
      <w:r w:rsidR="00C932B5" w:rsidRPr="00FC3AA6">
        <w:rPr>
          <w:rFonts w:ascii="Times New Roman" w:hAnsi="Times New Roman" w:cs="Times New Roman"/>
          <w:i/>
        </w:rPr>
        <w:t>.1.2. Meditation training</w:t>
      </w:r>
    </w:p>
    <w:p w14:paraId="279283FC" w14:textId="77777777" w:rsidR="00C932B5" w:rsidRPr="00FC3AA6" w:rsidRDefault="00C932B5" w:rsidP="00C932B5">
      <w:pPr>
        <w:spacing w:after="0" w:line="480" w:lineRule="auto"/>
        <w:jc w:val="both"/>
        <w:rPr>
          <w:rFonts w:ascii="Times New Roman" w:hAnsi="Times New Roman" w:cs="Times New Roman"/>
          <w:szCs w:val="24"/>
        </w:rPr>
      </w:pPr>
      <w:r w:rsidRPr="00FC3AA6">
        <w:rPr>
          <w:rFonts w:ascii="Times New Roman" w:hAnsi="Times New Roman" w:cs="Times New Roman"/>
          <w:szCs w:val="24"/>
        </w:rPr>
        <w:t xml:space="preserve">The teaching content of the meditation intervention is shaped in 9 months dedicated to the teaching of mindfulness meditation followed by 9 months dedicated to the teaching of the meditation on loving kindness and compassion. A new educational theme is introduced each month during the first session and is further developed, practiced, and discussed in the other sessions of the month. Mindfulness, or attentive presence, consists of cultivating a vigilant awareness of one's own thoughts, actions, emotions and motivations. The participant learns to intentionally pay attention to their internal or external </w:t>
      </w:r>
      <w:r w:rsidRPr="00FC3AA6">
        <w:rPr>
          <w:rFonts w:ascii="Times New Roman" w:hAnsi="Times New Roman" w:cs="Times New Roman"/>
          <w:szCs w:val="24"/>
        </w:rPr>
        <w:lastRenderedPageBreak/>
        <w:t>experiences in the present moment, without making any value judgment. The positive mental states (mental calm, compassion) or negative mental states (ruminations, difficult emotions) are observed without identifying or being absorbed by these experiences. The aim is that the present moment is lived in a more open and flexible way and is less dominated by mental conditioning that is a source of suffering. The mindfulness portion of this program is directly adapted from an 8-month mindfulness-based intervention especially designed for older adults and validated on a group of Francophone older adults.</w:t>
      </w:r>
    </w:p>
    <w:p w14:paraId="3ADE1F08" w14:textId="77777777" w:rsidR="00C932B5" w:rsidRPr="00FC3AA6" w:rsidRDefault="00C932B5" w:rsidP="00C932B5">
      <w:pPr>
        <w:spacing w:after="0" w:line="480" w:lineRule="auto"/>
        <w:jc w:val="both"/>
        <w:rPr>
          <w:rFonts w:ascii="Times New Roman" w:hAnsi="Times New Roman" w:cs="Times New Roman"/>
          <w:szCs w:val="24"/>
        </w:rPr>
      </w:pPr>
      <w:r w:rsidRPr="00FC3AA6">
        <w:rPr>
          <w:rFonts w:ascii="Times New Roman" w:hAnsi="Times New Roman" w:cs="Times New Roman"/>
          <w:szCs w:val="24"/>
        </w:rPr>
        <w:t>The practice of kindness-based meditation (short for loving-kindness and compassion meditations) is aimed at improving the relationship with oneself and to the world by addressing in a more positive perspective emotions such as shame, self-criticism, or anger, and by developing gratitude and appreciation for positive experiences such as caring love or compassion. Building on the non-judgmental monitoring capacity developed in mindfulness meditation, the participants will learn to cultivate self- acceptance and kindness toward oneself for instance in relation to one's negative thoughts, distractions, difficult emotions, unpleasant physical sensations to foster appreciation toward positive qualities of one's mind (joy, contentment, …). The participants then learn to extend a similar attitude of care and loving-kindness toward their loved ones, toward neutral persons (e.g. stranger), or toward difficult persons, ultimately recognizing that the need for comfort, security, and happiness is shared by all living beings. There is one day of meditation with about 5 hours of practice during which participants immerse themselves more intensively into meditation practices.</w:t>
      </w:r>
    </w:p>
    <w:p w14:paraId="7659507E" w14:textId="431CA461" w:rsidR="00C932B5" w:rsidRPr="00FC3AA6" w:rsidRDefault="003F39A7" w:rsidP="00C932B5">
      <w:pPr>
        <w:jc w:val="both"/>
        <w:rPr>
          <w:rFonts w:ascii="Times New Roman" w:hAnsi="Times New Roman" w:cs="Times New Roman"/>
          <w:i/>
        </w:rPr>
      </w:pPr>
      <w:r w:rsidRPr="00FC3AA6">
        <w:rPr>
          <w:rFonts w:ascii="Times New Roman" w:hAnsi="Times New Roman" w:cs="Times New Roman"/>
          <w:i/>
        </w:rPr>
        <w:t>2</w:t>
      </w:r>
      <w:r w:rsidR="00C932B5" w:rsidRPr="00FC3AA6">
        <w:rPr>
          <w:rFonts w:ascii="Times New Roman" w:hAnsi="Times New Roman" w:cs="Times New Roman"/>
          <w:i/>
        </w:rPr>
        <w:t>.1.3. Non-native language training</w:t>
      </w:r>
    </w:p>
    <w:p w14:paraId="5B71E2C4" w14:textId="77777777" w:rsidR="00C932B5" w:rsidRPr="00FC3AA6" w:rsidRDefault="00C932B5" w:rsidP="00C932B5">
      <w:pPr>
        <w:spacing w:after="0" w:line="480" w:lineRule="auto"/>
        <w:jc w:val="both"/>
        <w:rPr>
          <w:rFonts w:ascii="Times New Roman" w:hAnsi="Times New Roman" w:cs="Times New Roman"/>
          <w:szCs w:val="24"/>
        </w:rPr>
      </w:pPr>
      <w:r w:rsidRPr="00FC3AA6">
        <w:rPr>
          <w:rFonts w:ascii="Times New Roman" w:hAnsi="Times New Roman" w:cs="Times New Roman"/>
          <w:szCs w:val="24"/>
        </w:rPr>
        <w:t>A positioning test is proposed during the inclusion visit at the end of the diagnostic battery</w:t>
      </w:r>
    </w:p>
    <w:p w14:paraId="3B154FBF" w14:textId="77777777" w:rsidR="00C932B5" w:rsidRPr="00FC3AA6" w:rsidRDefault="00C932B5" w:rsidP="00C932B5">
      <w:pPr>
        <w:spacing w:after="0" w:line="480" w:lineRule="auto"/>
        <w:jc w:val="both"/>
        <w:rPr>
          <w:rFonts w:ascii="Times New Roman" w:hAnsi="Times New Roman" w:cs="Times New Roman"/>
          <w:szCs w:val="24"/>
        </w:rPr>
      </w:pPr>
      <w:r w:rsidRPr="00FC3AA6">
        <w:rPr>
          <w:rFonts w:ascii="Times New Roman" w:hAnsi="Times New Roman" w:cs="Times New Roman"/>
          <w:szCs w:val="24"/>
        </w:rPr>
        <w:t xml:space="preserve">(Table 1) to allow a precise assessment of the initial level of each participant. If the number of participants in the foreign language training group is higher than 15, subgroups of levels based on this test are established to facilitate teaching. The intervention consists of English exercises designed to reinforce each participant’s abilities in understanding, writing, and speaking. Sessions are held by mixing oral comprehension and expression activities to prioritize the acquisition of new vocabulary and new grammatical structures. A large place is given to the recognition of the concepts discussed in previous courses. The progress of the participants is evaluated according to a training follow-up </w:t>
      </w:r>
      <w:r w:rsidRPr="00FC3AA6">
        <w:rPr>
          <w:rFonts w:ascii="Times New Roman" w:hAnsi="Times New Roman" w:cs="Times New Roman"/>
          <w:szCs w:val="24"/>
        </w:rPr>
        <w:lastRenderedPageBreak/>
        <w:t>document and personalized or group-oriented help as needed. A day of practice on the Anglo-Norman island of Jersey is organized where participants have a mission to accomplish with information to obtain on different places, objects to find and items to buy.</w:t>
      </w:r>
    </w:p>
    <w:p w14:paraId="3BA1245C" w14:textId="3557222F" w:rsidR="00C932B5" w:rsidRPr="00FC3AA6" w:rsidRDefault="003F39A7" w:rsidP="00C932B5">
      <w:pPr>
        <w:jc w:val="both"/>
        <w:rPr>
          <w:rFonts w:ascii="Times New Roman" w:hAnsi="Times New Roman" w:cs="Times New Roman"/>
          <w:i/>
        </w:rPr>
      </w:pPr>
      <w:r w:rsidRPr="00FC3AA6">
        <w:rPr>
          <w:rFonts w:ascii="Times New Roman" w:hAnsi="Times New Roman" w:cs="Times New Roman"/>
          <w:i/>
        </w:rPr>
        <w:t>2</w:t>
      </w:r>
      <w:r w:rsidR="00C932B5" w:rsidRPr="00FC3AA6">
        <w:rPr>
          <w:rFonts w:ascii="Times New Roman" w:hAnsi="Times New Roman" w:cs="Times New Roman"/>
          <w:i/>
        </w:rPr>
        <w:t>.1.4. No intervention</w:t>
      </w:r>
    </w:p>
    <w:p w14:paraId="2FFCAC53" w14:textId="77777777" w:rsidR="00C932B5" w:rsidRPr="00FC3AA6" w:rsidRDefault="00C932B5" w:rsidP="00C932B5">
      <w:pPr>
        <w:spacing w:after="0" w:line="480" w:lineRule="auto"/>
        <w:jc w:val="both"/>
        <w:rPr>
          <w:rFonts w:ascii="Times New Roman" w:hAnsi="Times New Roman" w:cs="Times New Roman"/>
          <w:sz w:val="48"/>
          <w:szCs w:val="48"/>
        </w:rPr>
      </w:pPr>
      <w:r w:rsidRPr="00FC3AA6">
        <w:rPr>
          <w:rFonts w:ascii="Times New Roman" w:hAnsi="Times New Roman" w:cs="Times New Roman"/>
          <w:szCs w:val="24"/>
        </w:rPr>
        <w:t>Participants in the no intervention group are requested not to change their habits and continue living as they used to before engaging in the study and until its completion. They are specifically asked not to engage in meditation or foreign language training.</w:t>
      </w:r>
    </w:p>
    <w:p w14:paraId="0B6BA9E6" w14:textId="75B1CC1D" w:rsidR="00C932B5" w:rsidRPr="00FC3AA6" w:rsidRDefault="003F39A7" w:rsidP="00C932B5">
      <w:pPr>
        <w:jc w:val="both"/>
        <w:rPr>
          <w:rFonts w:ascii="Times New Roman" w:hAnsi="Times New Roman" w:cs="Times New Roman"/>
          <w:sz w:val="24"/>
          <w:szCs w:val="24"/>
        </w:rPr>
      </w:pPr>
      <w:r w:rsidRPr="00FC3AA6">
        <w:rPr>
          <w:rFonts w:ascii="Times New Roman" w:hAnsi="Times New Roman" w:cs="Times New Roman"/>
          <w:sz w:val="24"/>
          <w:szCs w:val="24"/>
        </w:rPr>
        <w:t>2</w:t>
      </w:r>
      <w:r w:rsidR="00C932B5" w:rsidRPr="00FC3AA6">
        <w:rPr>
          <w:rFonts w:ascii="Times New Roman" w:hAnsi="Times New Roman" w:cs="Times New Roman"/>
          <w:sz w:val="24"/>
          <w:szCs w:val="24"/>
        </w:rPr>
        <w:t>.2. Description of tests and questionnaires used for the assessment of the cognitive and affective regulation capacity links to BrainPAD</w:t>
      </w:r>
    </w:p>
    <w:p w14:paraId="3C618371" w14:textId="60686EB0" w:rsidR="00C932B5" w:rsidRPr="00FC3AA6" w:rsidRDefault="003F39A7" w:rsidP="00C932B5">
      <w:pPr>
        <w:jc w:val="both"/>
        <w:rPr>
          <w:rFonts w:ascii="Times New Roman" w:hAnsi="Times New Roman" w:cs="Times New Roman"/>
          <w:i/>
        </w:rPr>
      </w:pPr>
      <w:r w:rsidRPr="00FC3AA6">
        <w:rPr>
          <w:rFonts w:ascii="Times New Roman" w:hAnsi="Times New Roman" w:cs="Times New Roman"/>
          <w:i/>
        </w:rPr>
        <w:t>2</w:t>
      </w:r>
      <w:r w:rsidR="00C932B5" w:rsidRPr="00FC3AA6">
        <w:rPr>
          <w:rFonts w:ascii="Times New Roman" w:hAnsi="Times New Roman" w:cs="Times New Roman"/>
          <w:i/>
        </w:rPr>
        <w:t>.2.1. Cognitive tests</w:t>
      </w:r>
    </w:p>
    <w:p w14:paraId="03FC6A4F" w14:textId="77777777" w:rsidR="00C932B5" w:rsidRPr="00FC3AA6" w:rsidRDefault="00C932B5" w:rsidP="00C932B5">
      <w:pPr>
        <w:spacing w:line="480" w:lineRule="auto"/>
        <w:jc w:val="both"/>
        <w:rPr>
          <w:rFonts w:ascii="Times New Roman" w:hAnsi="Times New Roman" w:cs="Times New Roman"/>
          <w:iCs/>
          <w:color w:val="000000" w:themeColor="text1"/>
        </w:rPr>
      </w:pPr>
      <w:r w:rsidRPr="00FC3AA6">
        <w:rPr>
          <w:rFonts w:ascii="Times New Roman" w:hAnsi="Times New Roman" w:cs="Times New Roman"/>
          <w:iCs/>
          <w:color w:val="000000" w:themeColor="text1"/>
        </w:rPr>
        <w:t>Global cognition was measured by the Mattis Dementia Rating Scale</w:t>
      </w:r>
      <w:r w:rsidRPr="00FC3AA6">
        <w:rPr>
          <w:rFonts w:ascii="Times New Roman" w:hAnsi="Times New Roman" w:cs="Times New Roman"/>
          <w:iCs/>
          <w:color w:val="000000" w:themeColor="text1"/>
        </w:rPr>
        <w:fldChar w:fldCharType="begin"/>
      </w:r>
      <w:r w:rsidRPr="00FC3AA6">
        <w:rPr>
          <w:rFonts w:ascii="Times New Roman" w:hAnsi="Times New Roman" w:cs="Times New Roman"/>
          <w:iCs/>
          <w:color w:val="000000" w:themeColor="text1"/>
        </w:rPr>
        <w:instrText xml:space="preserve"> ADDIN ZOTERO_ITEM CSL_CITATION {"citationID":"mMp85NQY","properties":{"formattedCitation":"\\super 2\\nosupersub{}","plainCitation":"2","noteIndex":0},"citationItems":[{"id":1221,"uris":["http://zotero.org/users/14856519/items/JIDAE75J"],"uri":["http://zotero.org/users/14856519/items/JIDAE75J"],"itemData":{"id":1221,"type":"article-journal","container-title":"Geriatric Psychiatry","note":"publisher: Grune and Stratton","source":"cir.nii.ac.jp","title":"Mental Status Examination for Organic Mental Syndrome in the Elderly Patient","URL":"https://cir.nii.ac.jp/crid/1570854175128608000","author":[{"family":"S","given":"Mattis"}],"accessed":{"date-parts":[["2023",8,14]]},"issued":{"date-parts":[["1976"]]}}}],"schema":"https://github.com/citation-style-language/schema/raw/master/csl-citation.json"} </w:instrText>
      </w:r>
      <w:r w:rsidRPr="00FC3AA6">
        <w:rPr>
          <w:rFonts w:ascii="Times New Roman" w:hAnsi="Times New Roman" w:cs="Times New Roman"/>
          <w:iCs/>
          <w:color w:val="000000" w:themeColor="text1"/>
        </w:rPr>
        <w:fldChar w:fldCharType="separate"/>
      </w:r>
      <w:r w:rsidRPr="00FC3AA6">
        <w:rPr>
          <w:rFonts w:ascii="Times New Roman" w:hAnsi="Times New Roman" w:cs="Times New Roman"/>
          <w:szCs w:val="24"/>
          <w:vertAlign w:val="superscript"/>
        </w:rPr>
        <w:t>2</w:t>
      </w:r>
      <w:r w:rsidRPr="00FC3AA6">
        <w:rPr>
          <w:rFonts w:ascii="Times New Roman" w:hAnsi="Times New Roman" w:cs="Times New Roman"/>
          <w:iCs/>
          <w:color w:val="000000" w:themeColor="text1"/>
        </w:rPr>
        <w:fldChar w:fldCharType="end"/>
      </w:r>
      <w:r w:rsidRPr="00FC3AA6">
        <w:rPr>
          <w:rFonts w:ascii="Times New Roman" w:hAnsi="Times New Roman" w:cs="Times New Roman"/>
          <w:iCs/>
          <w:color w:val="000000" w:themeColor="text1"/>
        </w:rPr>
        <w:t xml:space="preserve"> (DRS), a standardized scale used as a dementia screening instrument which quantifies neuropsychological deficits in individuals with cognitive difficulties. </w:t>
      </w:r>
      <w:r w:rsidRPr="00FC3AA6">
        <w:rPr>
          <w:rFonts w:ascii="Times New Roman" w:hAnsi="Times New Roman" w:cs="Times New Roman"/>
        </w:rPr>
        <w:t>It consists of five subscales (Initiation/Perseveration, Construction, Conceptualization, Memory, and Attention) and a total score ranging from 0 to 144. A higher score indicating greater global cognition.</w:t>
      </w:r>
    </w:p>
    <w:p w14:paraId="05870D87" w14:textId="77777777" w:rsidR="00C932B5" w:rsidRPr="00FC3AA6" w:rsidRDefault="00C932B5" w:rsidP="00C932B5">
      <w:pPr>
        <w:spacing w:line="480" w:lineRule="auto"/>
        <w:jc w:val="both"/>
        <w:rPr>
          <w:rFonts w:ascii="Times New Roman" w:hAnsi="Times New Roman" w:cs="Times New Roman"/>
          <w:iCs/>
          <w:color w:val="000000" w:themeColor="text1"/>
        </w:rPr>
      </w:pPr>
      <w:r w:rsidRPr="00FC3AA6">
        <w:rPr>
          <w:rFonts w:ascii="Times New Roman" w:hAnsi="Times New Roman" w:cs="Times New Roman"/>
          <w:iCs/>
          <w:color w:val="000000" w:themeColor="text1"/>
        </w:rPr>
        <w:t>The D2 selective attention test</w:t>
      </w:r>
      <w:r w:rsidRPr="00FC3AA6">
        <w:rPr>
          <w:rFonts w:ascii="Times New Roman" w:hAnsi="Times New Roman" w:cs="Times New Roman"/>
          <w:iCs/>
          <w:color w:val="000000" w:themeColor="text1"/>
        </w:rPr>
        <w:fldChar w:fldCharType="begin"/>
      </w:r>
      <w:r w:rsidRPr="00FC3AA6">
        <w:rPr>
          <w:rFonts w:ascii="Times New Roman" w:hAnsi="Times New Roman" w:cs="Times New Roman"/>
          <w:iCs/>
          <w:color w:val="000000" w:themeColor="text1"/>
        </w:rPr>
        <w:instrText xml:space="preserve"> ADDIN ZOTERO_ITEM CSL_CITATION {"citationID":"Tg5K9EWf","properties":{"formattedCitation":"\\super 3\\nosupersub{}","plainCitation":"3","noteIndex":0},"citationItems":[{"id":2116,"uris":["http://zotero.org/users/14856519/items/69DGAFG4"],"uri":["http://zotero.org/users/14856519/items/69DGAFG4"],"itemData":{"id":2116,"type":"book","abstract":"This text is the manual to the d2 test - a psychodiagnostic instrument for measuring concentration, and in particular visual attention. It includes preliminary US norms and correlations.","edition":"1st American ed","event-place":"Seattle","ISBN":"978-0-88937-172-9","language":"eng","note":"OCLC: 39662512","number-of-pages":"72","publisher":"Hogrefe &amp; Huber","publisher-place":"Seattle","source":"Open WorldCat","title":"The d2 test of attention","author":[{"family":"Brickenkamp","given":"Rolf"},{"family":"Zillmer","given":"Eric"}],"issued":{"date-parts":[["1998"]]}}}],"schema":"https://github.com/citation-style-language/schema/raw/master/csl-citation.json"} </w:instrText>
      </w:r>
      <w:r w:rsidRPr="00FC3AA6">
        <w:rPr>
          <w:rFonts w:ascii="Times New Roman" w:hAnsi="Times New Roman" w:cs="Times New Roman"/>
          <w:iCs/>
          <w:color w:val="000000" w:themeColor="text1"/>
        </w:rPr>
        <w:fldChar w:fldCharType="separate"/>
      </w:r>
      <w:r w:rsidRPr="00FC3AA6">
        <w:rPr>
          <w:rFonts w:ascii="Times New Roman" w:hAnsi="Times New Roman" w:cs="Times New Roman"/>
          <w:szCs w:val="24"/>
          <w:vertAlign w:val="superscript"/>
        </w:rPr>
        <w:t>3</w:t>
      </w:r>
      <w:r w:rsidRPr="00FC3AA6">
        <w:rPr>
          <w:rFonts w:ascii="Times New Roman" w:hAnsi="Times New Roman" w:cs="Times New Roman"/>
          <w:iCs/>
          <w:color w:val="000000" w:themeColor="text1"/>
        </w:rPr>
        <w:fldChar w:fldCharType="end"/>
      </w:r>
      <w:r w:rsidRPr="00FC3AA6">
        <w:rPr>
          <w:rFonts w:ascii="Times New Roman" w:hAnsi="Times New Roman" w:cs="Times New Roman"/>
          <w:iCs/>
          <w:color w:val="000000" w:themeColor="text1"/>
        </w:rPr>
        <w:t xml:space="preserve"> was used to evaluate an individual attention and concentration performance. The test consists in finding and crossing the letter “d” accompanied by two lines among distracting elements such as other similar letters or letters “d” with less or more than two lines. Performance was measured using the total of correct answers.</w:t>
      </w:r>
    </w:p>
    <w:p w14:paraId="291EA9B1" w14:textId="77777777" w:rsidR="00C932B5" w:rsidRPr="00FC3AA6" w:rsidRDefault="00C932B5" w:rsidP="00C932B5">
      <w:pPr>
        <w:spacing w:line="480" w:lineRule="auto"/>
        <w:jc w:val="both"/>
        <w:rPr>
          <w:rFonts w:ascii="Times New Roman" w:hAnsi="Times New Roman" w:cs="Times New Roman"/>
          <w:iCs/>
          <w:color w:val="000000" w:themeColor="text1"/>
        </w:rPr>
      </w:pPr>
      <w:r w:rsidRPr="00FC3AA6">
        <w:rPr>
          <w:rFonts w:ascii="Times New Roman" w:hAnsi="Times New Roman" w:cs="Times New Roman"/>
          <w:iCs/>
          <w:color w:val="000000" w:themeColor="text1"/>
        </w:rPr>
        <w:t>The Trail-Making Test</w:t>
      </w:r>
      <w:r w:rsidRPr="00FC3AA6">
        <w:rPr>
          <w:rFonts w:ascii="Times New Roman" w:hAnsi="Times New Roman" w:cs="Times New Roman"/>
          <w:iCs/>
          <w:color w:val="000000" w:themeColor="text1"/>
        </w:rPr>
        <w:fldChar w:fldCharType="begin"/>
      </w:r>
      <w:r w:rsidRPr="00FC3AA6">
        <w:rPr>
          <w:rFonts w:ascii="Times New Roman" w:hAnsi="Times New Roman" w:cs="Times New Roman"/>
          <w:iCs/>
          <w:color w:val="000000" w:themeColor="text1"/>
        </w:rPr>
        <w:instrText xml:space="preserve"> ADDIN ZOTERO_ITEM CSL_CITATION {"citationID":"D7G4mKhf","properties":{"formattedCitation":"\\super 4\\nosupersub{}","plainCitation":"4","noteIndex":0},"citationItems":[{"id":1211,"uris":["http://zotero.org/users/14856519/items/IBGPH6GA"],"uri":["http://zotero.org/users/14856519/items/IBGPH6GA"],"itemData":{"id":1211,"type":"book","source":"ResearchGate","title":"Fonctions exécutives et pathologies neurologiques et psychiatriques","author":[{"family":"Godefroy","given":"Olivier"},{"literal":"GREFEX"}],"issued":{"date-parts":[["2008",1,1]]}}}],"schema":"https://github.com/citation-style-language/schema/raw/master/csl-citation.json"} </w:instrText>
      </w:r>
      <w:r w:rsidRPr="00FC3AA6">
        <w:rPr>
          <w:rFonts w:ascii="Times New Roman" w:hAnsi="Times New Roman" w:cs="Times New Roman"/>
          <w:iCs/>
          <w:color w:val="000000" w:themeColor="text1"/>
        </w:rPr>
        <w:fldChar w:fldCharType="separate"/>
      </w:r>
      <w:r w:rsidRPr="00FC3AA6">
        <w:rPr>
          <w:rFonts w:ascii="Times New Roman" w:hAnsi="Times New Roman" w:cs="Times New Roman"/>
          <w:szCs w:val="24"/>
          <w:vertAlign w:val="superscript"/>
        </w:rPr>
        <w:t>4</w:t>
      </w:r>
      <w:r w:rsidRPr="00FC3AA6">
        <w:rPr>
          <w:rFonts w:ascii="Times New Roman" w:hAnsi="Times New Roman" w:cs="Times New Roman"/>
          <w:iCs/>
          <w:color w:val="000000" w:themeColor="text1"/>
        </w:rPr>
        <w:fldChar w:fldCharType="end"/>
      </w:r>
      <w:r w:rsidRPr="00FC3AA6">
        <w:rPr>
          <w:rFonts w:ascii="Times New Roman" w:hAnsi="Times New Roman" w:cs="Times New Roman"/>
          <w:iCs/>
          <w:color w:val="000000" w:themeColor="text1"/>
        </w:rPr>
        <w:t xml:space="preserve"> (TMT) consists in two parts: part A measures visual attention and psychomotor speed by connecting numbers from 1 to 25 in ascending order as quickly as possible, while part B measures executive task switching by</w:t>
      </w:r>
      <w:r w:rsidRPr="00FC3AA6">
        <w:rPr>
          <w:rFonts w:ascii="Times New Roman" w:hAnsi="Times New Roman" w:cs="Times New Roman"/>
        </w:rPr>
        <w:t xml:space="preserve"> alternatively and sequentially connecting numbers and letters</w:t>
      </w:r>
      <w:r w:rsidRPr="00FC3AA6" w:rsidDel="00961E4E">
        <w:rPr>
          <w:rFonts w:ascii="Times New Roman" w:hAnsi="Times New Roman" w:cs="Times New Roman"/>
          <w:iCs/>
          <w:color w:val="000000" w:themeColor="text1"/>
        </w:rPr>
        <w:t xml:space="preserve"> </w:t>
      </w:r>
      <w:r w:rsidRPr="00FC3AA6">
        <w:rPr>
          <w:rFonts w:ascii="Times New Roman" w:hAnsi="Times New Roman" w:cs="Times New Roman"/>
          <w:iCs/>
          <w:color w:val="000000" w:themeColor="text1"/>
        </w:rPr>
        <w:t>(e.g. 1-A-2-B, etc.). The time taken to finish the test is recorded. To measure executive functioning specifically, we subtracted the time to complete part A from the time taken to complete part B.</w:t>
      </w:r>
    </w:p>
    <w:p w14:paraId="1860C73E" w14:textId="77777777" w:rsidR="00C932B5" w:rsidRPr="00FC3AA6" w:rsidRDefault="00C932B5" w:rsidP="00C932B5">
      <w:pPr>
        <w:spacing w:line="480" w:lineRule="auto"/>
        <w:jc w:val="both"/>
        <w:rPr>
          <w:rFonts w:ascii="Times New Roman" w:hAnsi="Times New Roman" w:cs="Times New Roman"/>
          <w:iCs/>
          <w:color w:val="000000" w:themeColor="text1"/>
        </w:rPr>
      </w:pPr>
      <w:r w:rsidRPr="00FC3AA6">
        <w:rPr>
          <w:rFonts w:ascii="Times New Roman" w:hAnsi="Times New Roman" w:cs="Times New Roman"/>
          <w:iCs/>
          <w:color w:val="000000" w:themeColor="text1"/>
        </w:rPr>
        <w:t>The Stroop test</w:t>
      </w:r>
      <w:r w:rsidRPr="00FC3AA6">
        <w:rPr>
          <w:rFonts w:ascii="Times New Roman" w:hAnsi="Times New Roman" w:cs="Times New Roman"/>
          <w:iCs/>
          <w:color w:val="000000" w:themeColor="text1"/>
        </w:rPr>
        <w:fldChar w:fldCharType="begin"/>
      </w:r>
      <w:r w:rsidRPr="00FC3AA6">
        <w:rPr>
          <w:rFonts w:ascii="Times New Roman" w:hAnsi="Times New Roman" w:cs="Times New Roman"/>
          <w:iCs/>
          <w:color w:val="000000" w:themeColor="text1"/>
        </w:rPr>
        <w:instrText xml:space="preserve"> ADDIN ZOTERO_ITEM CSL_CITATION {"citationID":"FbDotO97","properties":{"formattedCitation":"\\super 4\\nosupersub{}","plainCitation":"4","noteIndex":0},"citationItems":[{"id":1211,"uris":["http://zotero.org/users/14856519/items/IBGPH6GA"],"uri":["http://zotero.org/users/14856519/items/IBGPH6GA"],"itemData":{"id":1211,"type":"book","source":"ResearchGate","title":"Fonctions exécutives et pathologies neurologiques et psychiatriques","author":[{"family":"Godefroy","given":"Olivier"},{"literal":"GREFEX"}],"issued":{"date-parts":[["2008",1,1]]}}}],"schema":"https://github.com/citation-style-language/schema/raw/master/csl-citation.json"} </w:instrText>
      </w:r>
      <w:r w:rsidRPr="00FC3AA6">
        <w:rPr>
          <w:rFonts w:ascii="Times New Roman" w:hAnsi="Times New Roman" w:cs="Times New Roman"/>
          <w:iCs/>
          <w:color w:val="000000" w:themeColor="text1"/>
        </w:rPr>
        <w:fldChar w:fldCharType="separate"/>
      </w:r>
      <w:r w:rsidRPr="00FC3AA6">
        <w:rPr>
          <w:rFonts w:ascii="Times New Roman" w:hAnsi="Times New Roman" w:cs="Times New Roman"/>
          <w:szCs w:val="24"/>
          <w:vertAlign w:val="superscript"/>
        </w:rPr>
        <w:t>4</w:t>
      </w:r>
      <w:r w:rsidRPr="00FC3AA6">
        <w:rPr>
          <w:rFonts w:ascii="Times New Roman" w:hAnsi="Times New Roman" w:cs="Times New Roman"/>
          <w:iCs/>
          <w:color w:val="000000" w:themeColor="text1"/>
        </w:rPr>
        <w:fldChar w:fldCharType="end"/>
      </w:r>
      <w:r w:rsidRPr="00FC3AA6">
        <w:rPr>
          <w:rFonts w:ascii="Times New Roman" w:hAnsi="Times New Roman" w:cs="Times New Roman"/>
          <w:iCs/>
          <w:color w:val="000000" w:themeColor="text1"/>
        </w:rPr>
        <w:t xml:space="preserve"> allows for the measurement of another aspect of executive functioning: inhibition. The test is separated in three conditions where the participant must: 1) name color samples (red, green or blue in a 10×10 matrix), 2) read aloud color names printed in black, and 3) name the ink’s color of color words. Performance was measured by the time taken to complete the three conditions of the test. We </w:t>
      </w:r>
      <w:r w:rsidRPr="00FC3AA6">
        <w:rPr>
          <w:rFonts w:ascii="Times New Roman" w:hAnsi="Times New Roman" w:cs="Times New Roman"/>
          <w:iCs/>
          <w:color w:val="000000" w:themeColor="text1"/>
        </w:rPr>
        <w:lastRenderedPageBreak/>
        <w:t xml:space="preserve">used a score obtained by subtracting the completion time for the first condition from the completion time for the third condition to assess inhibition. </w:t>
      </w:r>
    </w:p>
    <w:p w14:paraId="53C84421" w14:textId="77777777" w:rsidR="00C932B5" w:rsidRPr="00FC3AA6" w:rsidRDefault="00C932B5" w:rsidP="00C932B5">
      <w:pPr>
        <w:spacing w:line="480" w:lineRule="auto"/>
        <w:jc w:val="both"/>
        <w:rPr>
          <w:rFonts w:ascii="Times New Roman" w:hAnsi="Times New Roman" w:cs="Times New Roman"/>
          <w:iCs/>
          <w:color w:val="000000" w:themeColor="text1"/>
        </w:rPr>
      </w:pPr>
      <w:r w:rsidRPr="00FC3AA6">
        <w:rPr>
          <w:rFonts w:ascii="Times New Roman" w:hAnsi="Times New Roman" w:cs="Times New Roman"/>
          <w:iCs/>
          <w:color w:val="000000" w:themeColor="text1"/>
        </w:rPr>
        <w:t>The digit span backward task</w:t>
      </w:r>
      <w:r w:rsidRPr="00FC3AA6">
        <w:rPr>
          <w:rFonts w:ascii="Times New Roman" w:hAnsi="Times New Roman" w:cs="Times New Roman"/>
          <w:iCs/>
          <w:color w:val="000000" w:themeColor="text1"/>
        </w:rPr>
        <w:fldChar w:fldCharType="begin"/>
      </w:r>
      <w:r w:rsidRPr="00FC3AA6">
        <w:rPr>
          <w:rFonts w:ascii="Times New Roman" w:hAnsi="Times New Roman" w:cs="Times New Roman"/>
          <w:iCs/>
          <w:color w:val="000000" w:themeColor="text1"/>
        </w:rPr>
        <w:instrText xml:space="preserve"> ADDIN ZOTERO_ITEM CSL_CITATION {"citationID":"oCMmYWFa","properties":{"formattedCitation":"\\super 5\\nosupersub{}","plainCitation":"5","noteIndex":0},"citationItems":[{"id":2119,"uris":["http://zotero.org/users/14856519/items/ELDL4DKE"],"uri":["http://zotero.org/users/14856519/items/ELDL4DKE"],"itemData":{"id":2119,"type":"book","edition":"4th ed","event-place":"San Antonio, Tex.","ISBN":"978-0-15-898083-6","language":"eng","note":"OCLC: 781678256","number-of-pages":"258","publisher":"Pearson","publisher-place":"San Antonio, Tex.","source":"Open WorldCat","title":"WAIS-IV: Wechsler adult intelligence scale","title-short":"WAIS-IV","author":[{"family":"Wechsler","given":"David"}],"issued":{"date-parts":[["2008"]]}}}],"schema":"https://github.com/citation-style-language/schema/raw/master/csl-citation.json"} </w:instrText>
      </w:r>
      <w:r w:rsidRPr="00FC3AA6">
        <w:rPr>
          <w:rFonts w:ascii="Times New Roman" w:hAnsi="Times New Roman" w:cs="Times New Roman"/>
          <w:iCs/>
          <w:color w:val="000000" w:themeColor="text1"/>
        </w:rPr>
        <w:fldChar w:fldCharType="separate"/>
      </w:r>
      <w:r w:rsidRPr="00FC3AA6">
        <w:rPr>
          <w:rFonts w:ascii="Times New Roman" w:hAnsi="Times New Roman" w:cs="Times New Roman"/>
          <w:szCs w:val="24"/>
          <w:vertAlign w:val="superscript"/>
        </w:rPr>
        <w:t>5</w:t>
      </w:r>
      <w:r w:rsidRPr="00FC3AA6">
        <w:rPr>
          <w:rFonts w:ascii="Times New Roman" w:hAnsi="Times New Roman" w:cs="Times New Roman"/>
          <w:iCs/>
          <w:color w:val="000000" w:themeColor="text1"/>
        </w:rPr>
        <w:fldChar w:fldCharType="end"/>
      </w:r>
      <w:r w:rsidRPr="00FC3AA6">
        <w:rPr>
          <w:rFonts w:ascii="Times New Roman" w:hAnsi="Times New Roman" w:cs="Times New Roman"/>
          <w:iCs/>
          <w:color w:val="000000" w:themeColor="text1"/>
        </w:rPr>
        <w:t xml:space="preserve"> was used to evaluate working memory by making the participant repeat an increasingly longer sequence of numbers in reverse order (e.g. 7-1 must be said as 1-7). The test continues as long as the participant responds correctly (up to 16 digits). Performance was measured using the greatest sequence repeated (score ranging from 0 to 16).</w:t>
      </w:r>
    </w:p>
    <w:p w14:paraId="44EA7F14" w14:textId="77777777" w:rsidR="00C932B5" w:rsidRPr="00FC3AA6" w:rsidRDefault="00C932B5" w:rsidP="00C932B5">
      <w:pPr>
        <w:spacing w:line="480" w:lineRule="auto"/>
        <w:jc w:val="both"/>
        <w:rPr>
          <w:rFonts w:ascii="Times New Roman" w:hAnsi="Times New Roman" w:cs="Times New Roman"/>
        </w:rPr>
      </w:pPr>
      <w:r w:rsidRPr="00FC3AA6">
        <w:rPr>
          <w:rFonts w:ascii="Times New Roman" w:hAnsi="Times New Roman" w:cs="Times New Roman"/>
          <w:iCs/>
          <w:color w:val="000000" w:themeColor="text1"/>
        </w:rPr>
        <w:t>Episodic memory was measured using the episodic task of the Autobiographical fluency task</w:t>
      </w:r>
      <w:r w:rsidRPr="00FC3AA6">
        <w:rPr>
          <w:rFonts w:ascii="Times New Roman" w:hAnsi="Times New Roman" w:cs="Times New Roman"/>
          <w:iCs/>
          <w:color w:val="000000" w:themeColor="text1"/>
        </w:rPr>
        <w:fldChar w:fldCharType="begin"/>
      </w:r>
      <w:r w:rsidRPr="00FC3AA6">
        <w:rPr>
          <w:rFonts w:ascii="Times New Roman" w:hAnsi="Times New Roman" w:cs="Times New Roman"/>
          <w:iCs/>
          <w:color w:val="000000" w:themeColor="text1"/>
        </w:rPr>
        <w:instrText xml:space="preserve"> ADDIN ZOTERO_ITEM CSL_CITATION {"citationID":"UbhnvJNo","properties":{"formattedCitation":"\\super 6\\nosupersub{}","plainCitation":"6","noteIndex":0},"citationItems":[{"id":1205,"uris":["http://zotero.org/users/14856519/items/Y7RVYGDC"],"uri":["http://zotero.org/users/14856519/items/Y7RVYGDC"],"itemData":{"id":1205,"type":"article-journal","abstract":"Many laboratory studies have demonstrated an age effect on episodic memory which is in contrast with the preservation of semantic memory. The aim of this study was the assessment of age effects on autobiographical memory according to the length of the retention interval, taking into account the episodic and semantic components. A total of 52 subjects, aged between 40 and 79, were divided into four age groups. They were tested with a sophisticated autobiographical questionnaire consisting of two tasks, one involving the recall of semantic information and another the recall of episodic events. Results revealed that episodic recall deteriorated more with age and retention interval than semantic recall. These data, gathered using an ecological test, confirm age differences demonstrated by laboratory tests on the episodic-semantic distinction. Furthermore, the profile of results obtained for the recall of specific detailed events, and analysed according to age of encoding, confirms the distribution of episodic memories across the lifespan, as modelled by Rubin, Wetzler, and Nebes (1986) with the cue-word technique.","container-title":"Memory (Hove, England)","DOI":"10.1080/09658210143000353","ISSN":"0965-8211","issue":"4","journalAbbreviation":"Memory","language":"eng","note":"PMID: 12097209","page":"239-257","source":"PubMed","title":"Episodic and semantic remote autobiographical memory in ageing","volume":"10","author":[{"family":"Piolino","given":"Pascale"},{"family":"Desgranges","given":"Béatrice"},{"family":"Benali","given":"Karim"},{"family":"Eustache","given":"Francis"}],"issued":{"date-parts":[["2002",7]]}}}],"schema":"https://github.com/citation-style-language/schema/raw/master/csl-citation.json"} </w:instrText>
      </w:r>
      <w:r w:rsidRPr="00FC3AA6">
        <w:rPr>
          <w:rFonts w:ascii="Times New Roman" w:hAnsi="Times New Roman" w:cs="Times New Roman"/>
          <w:iCs/>
          <w:color w:val="000000" w:themeColor="text1"/>
        </w:rPr>
        <w:fldChar w:fldCharType="separate"/>
      </w:r>
      <w:r w:rsidRPr="00FC3AA6">
        <w:rPr>
          <w:rFonts w:ascii="Times New Roman" w:hAnsi="Times New Roman" w:cs="Times New Roman"/>
          <w:szCs w:val="24"/>
          <w:vertAlign w:val="superscript"/>
        </w:rPr>
        <w:t>6</w:t>
      </w:r>
      <w:r w:rsidRPr="00FC3AA6">
        <w:rPr>
          <w:rFonts w:ascii="Times New Roman" w:hAnsi="Times New Roman" w:cs="Times New Roman"/>
          <w:iCs/>
          <w:color w:val="000000" w:themeColor="text1"/>
        </w:rPr>
        <w:fldChar w:fldCharType="end"/>
      </w:r>
      <w:r w:rsidRPr="00FC3AA6">
        <w:rPr>
          <w:rFonts w:ascii="Times New Roman" w:hAnsi="Times New Roman" w:cs="Times New Roman"/>
          <w:iCs/>
          <w:color w:val="000000" w:themeColor="text1"/>
        </w:rPr>
        <w:t xml:space="preserve">.  The participant must recall as many events as possible that occurred to him during two periods: between the ages of 20 and 30 and this last year. Performance was evaluated </w:t>
      </w:r>
      <w:r w:rsidRPr="00FC3AA6">
        <w:t>based on the total number of events recalled</w:t>
      </w:r>
      <w:r w:rsidRPr="00FC3AA6">
        <w:rPr>
          <w:rFonts w:ascii="Times New Roman" w:hAnsi="Times New Roman" w:cs="Times New Roman"/>
          <w:iCs/>
          <w:color w:val="000000" w:themeColor="text1"/>
        </w:rPr>
        <w:t>.</w:t>
      </w:r>
    </w:p>
    <w:p w14:paraId="7319FAFA" w14:textId="77777777" w:rsidR="00C932B5" w:rsidRPr="00FC3AA6" w:rsidRDefault="00C932B5" w:rsidP="00C932B5">
      <w:pPr>
        <w:spacing w:line="480" w:lineRule="auto"/>
        <w:jc w:val="both"/>
        <w:rPr>
          <w:rFonts w:ascii="Times New Roman" w:hAnsi="Times New Roman" w:cs="Times New Roman"/>
          <w:iCs/>
          <w:color w:val="000000" w:themeColor="text1"/>
        </w:rPr>
      </w:pPr>
      <w:r w:rsidRPr="00FC3AA6">
        <w:rPr>
          <w:rFonts w:ascii="Times New Roman" w:hAnsi="Times New Roman" w:cs="Times New Roman"/>
          <w:iCs/>
          <w:color w:val="000000" w:themeColor="text1"/>
        </w:rPr>
        <w:t>Mental imagery was measured by the 2D-Mental rotation test</w:t>
      </w:r>
      <w:r w:rsidRPr="00FC3AA6">
        <w:rPr>
          <w:rFonts w:ascii="Times New Roman" w:hAnsi="Times New Roman" w:cs="Times New Roman"/>
          <w:iCs/>
          <w:color w:val="000000" w:themeColor="text1"/>
        </w:rPr>
        <w:fldChar w:fldCharType="begin"/>
      </w:r>
      <w:r w:rsidRPr="00FC3AA6">
        <w:rPr>
          <w:rFonts w:ascii="Times New Roman" w:hAnsi="Times New Roman" w:cs="Times New Roman"/>
          <w:iCs/>
          <w:color w:val="000000" w:themeColor="text1"/>
        </w:rPr>
        <w:instrText xml:space="preserve"> ADDIN ZOTERO_ITEM CSL_CITATION {"citationID":"olPU67kg","properties":{"formattedCitation":"\\super 7\\nosupersub{}","plainCitation":"7","noteIndex":0},"citationItems":[{"id":2099,"uris":["http://zotero.org/users/14856519/items/ITTR5IDG"],"uri":["http://zotero.org/users/14856519/items/ITTR5IDG"],"itemData":{"id":2099,"type":"article-journal","abstract":"In an experiment with 8 adult Ss, it was found that the time required to recognize that 2 perspective drawings portray objects of the same 3-dimensional shape is (a) a linearly increasing function of the angular difference in the portrayed orientations of the 2 objects, and (b) no shorter for differences corresponding simply to a rigid rotation of 1 of the 2-dimensional drawings in its own picture plane than for differences corresponding to a rotation of the 3-dimensional object in depth. (PsycINFO Database Record (c) 2018 APA, all rights reserved)","container-title":"Science","DOI":"10.1126/science.171.3972.701","ISSN":"1095-9203","issue":"3972","note":"publisher-place: US\npublisher: American Assn for the Advancement of Science","page":"701-703","source":"APA PsycNet","title":"Mental rotation of three-dimensional objects","volume":"171","author":[{"family":"Shepard","given":"Roger N."},{"family":"Metzler","given":"Jacqueline"}],"issued":{"date-parts":[["1971"]]}}}],"schema":"https://github.com/citation-style-language/schema/raw/master/csl-citation.json"} </w:instrText>
      </w:r>
      <w:r w:rsidRPr="00FC3AA6">
        <w:rPr>
          <w:rFonts w:ascii="Times New Roman" w:hAnsi="Times New Roman" w:cs="Times New Roman"/>
          <w:iCs/>
          <w:color w:val="000000" w:themeColor="text1"/>
        </w:rPr>
        <w:fldChar w:fldCharType="separate"/>
      </w:r>
      <w:r w:rsidRPr="00FC3AA6">
        <w:rPr>
          <w:rFonts w:ascii="Times New Roman" w:hAnsi="Times New Roman" w:cs="Times New Roman"/>
          <w:szCs w:val="24"/>
          <w:vertAlign w:val="superscript"/>
        </w:rPr>
        <w:t>7</w:t>
      </w:r>
      <w:r w:rsidRPr="00FC3AA6">
        <w:rPr>
          <w:rFonts w:ascii="Times New Roman" w:hAnsi="Times New Roman" w:cs="Times New Roman"/>
          <w:iCs/>
          <w:color w:val="000000" w:themeColor="text1"/>
        </w:rPr>
        <w:fldChar w:fldCharType="end"/>
      </w:r>
      <w:r w:rsidRPr="00FC3AA6">
        <w:rPr>
          <w:rFonts w:ascii="Times New Roman" w:hAnsi="Times New Roman" w:cs="Times New Roman"/>
          <w:iCs/>
          <w:color w:val="000000" w:themeColor="text1"/>
        </w:rPr>
        <w:t xml:space="preserve">. It is a computerized test that requires the participant to mentally represent and manipulate (rotate) an object in their mind. From a target object, the participant must pick among 4 differentially-oriented objects the one identical to the target. Performance was assessed using the total number of correct answers (from 0 to 16) and the total completion time. </w:t>
      </w:r>
    </w:p>
    <w:p w14:paraId="46BE4B6C" w14:textId="77777777" w:rsidR="00C932B5" w:rsidRPr="00FC3AA6" w:rsidRDefault="00C932B5" w:rsidP="00C932B5">
      <w:pPr>
        <w:spacing w:line="480" w:lineRule="auto"/>
        <w:jc w:val="both"/>
        <w:rPr>
          <w:rFonts w:ascii="Times New Roman" w:hAnsi="Times New Roman" w:cs="Times New Roman"/>
          <w:spacing w:val="5"/>
          <w:shd w:val="clear" w:color="auto" w:fill="FFFFFF"/>
        </w:rPr>
      </w:pPr>
      <w:r w:rsidRPr="00FC3AA6">
        <w:rPr>
          <w:rFonts w:ascii="Times New Roman" w:hAnsi="Times New Roman" w:cs="Times New Roman"/>
          <w:spacing w:val="5"/>
          <w:shd w:val="clear" w:color="auto" w:fill="FFFFFF"/>
        </w:rPr>
        <w:t>Verbal learning and memory was assessed using the Wechsler Memory Scale-Revised</w:t>
      </w:r>
      <w:r w:rsidRPr="00FC3AA6">
        <w:rPr>
          <w:rFonts w:ascii="Times New Roman" w:hAnsi="Times New Roman" w:cs="Times New Roman"/>
          <w:spacing w:val="5"/>
          <w:shd w:val="clear" w:color="auto" w:fill="FFFFFF"/>
        </w:rPr>
        <w:fldChar w:fldCharType="begin"/>
      </w:r>
      <w:r w:rsidRPr="00FC3AA6">
        <w:rPr>
          <w:rFonts w:ascii="Times New Roman" w:hAnsi="Times New Roman" w:cs="Times New Roman"/>
          <w:spacing w:val="5"/>
          <w:shd w:val="clear" w:color="auto" w:fill="FFFFFF"/>
        </w:rPr>
        <w:instrText xml:space="preserve"> ADDIN ZOTERO_ITEM CSL_CITATION {"citationID":"HLjj3mNH","properties":{"formattedCitation":"\\super 5\\nosupersub{}","plainCitation":"5","noteIndex":0},"citationItems":[{"id":2119,"uris":["http://zotero.org/users/14856519/items/ELDL4DKE"],"uri":["http://zotero.org/users/14856519/items/ELDL4DKE"],"itemData":{"id":2119,"type":"book","edition":"4th ed","event-place":"San Antonio, Tex.","ISBN":"978-0-15-898083-6","language":"eng","note":"OCLC: 781678256","number-of-pages":"258","publisher":"Pearson","publisher-place":"San Antonio, Tex.","source":"Open WorldCat","title":"WAIS-IV: Wechsler adult intelligence scale","title-short":"WAIS-IV","author":[{"family":"Wechsler","given":"David"}],"issued":{"date-parts":[["2008"]]}}}],"schema":"https://github.com/citation-style-language/schema/raw/master/csl-citation.json"} </w:instrText>
      </w:r>
      <w:r w:rsidRPr="00FC3AA6">
        <w:rPr>
          <w:rFonts w:ascii="Times New Roman" w:hAnsi="Times New Roman" w:cs="Times New Roman"/>
          <w:spacing w:val="5"/>
          <w:shd w:val="clear" w:color="auto" w:fill="FFFFFF"/>
        </w:rPr>
        <w:fldChar w:fldCharType="separate"/>
      </w:r>
      <w:r w:rsidRPr="00FC3AA6">
        <w:rPr>
          <w:rFonts w:ascii="Times New Roman" w:hAnsi="Times New Roman" w:cs="Times New Roman"/>
          <w:szCs w:val="24"/>
          <w:vertAlign w:val="superscript"/>
        </w:rPr>
        <w:t>5</w:t>
      </w:r>
      <w:r w:rsidRPr="00FC3AA6">
        <w:rPr>
          <w:rFonts w:ascii="Times New Roman" w:hAnsi="Times New Roman" w:cs="Times New Roman"/>
          <w:spacing w:val="5"/>
          <w:shd w:val="clear" w:color="auto" w:fill="FFFFFF"/>
        </w:rPr>
        <w:fldChar w:fldCharType="end"/>
      </w:r>
      <w:r w:rsidRPr="00FC3AA6">
        <w:rPr>
          <w:rFonts w:ascii="Times New Roman" w:hAnsi="Times New Roman" w:cs="Times New Roman"/>
          <w:spacing w:val="5"/>
          <w:shd w:val="clear" w:color="auto" w:fill="FFFFFF"/>
        </w:rPr>
        <w:t xml:space="preserve"> (WMS-R). The participant is told a short story, from which he must recall as many elements as possible. Recall is done immediately after the story and once again 30 minutes after to measure both short- and long-term memory. Performance was measured based on the total number of elements recalled (score ranging from 0 to 25).</w:t>
      </w:r>
    </w:p>
    <w:p w14:paraId="0D6038CB" w14:textId="77777777" w:rsidR="00C932B5" w:rsidRPr="00FC3AA6" w:rsidRDefault="00C932B5" w:rsidP="00C932B5">
      <w:pPr>
        <w:spacing w:line="480" w:lineRule="auto"/>
        <w:jc w:val="both"/>
        <w:rPr>
          <w:rFonts w:ascii="Times New Roman" w:hAnsi="Times New Roman" w:cs="Times New Roman"/>
          <w:iCs/>
          <w:color w:val="000000" w:themeColor="text1"/>
        </w:rPr>
      </w:pPr>
      <w:r w:rsidRPr="00FC3AA6">
        <w:rPr>
          <w:rFonts w:ascii="Times New Roman" w:hAnsi="Times New Roman" w:cs="Times New Roman"/>
          <w:iCs/>
          <w:color w:val="000000" w:themeColor="text1"/>
        </w:rPr>
        <w:t>Verbal memory was also assessed using the California Verbal Learning Test</w:t>
      </w:r>
      <w:r w:rsidRPr="00FC3AA6">
        <w:rPr>
          <w:rFonts w:ascii="Times New Roman" w:hAnsi="Times New Roman" w:cs="Times New Roman"/>
          <w:iCs/>
          <w:color w:val="000000" w:themeColor="text1"/>
        </w:rPr>
        <w:fldChar w:fldCharType="begin"/>
      </w:r>
      <w:r w:rsidRPr="00FC3AA6">
        <w:rPr>
          <w:rFonts w:ascii="Times New Roman" w:hAnsi="Times New Roman" w:cs="Times New Roman"/>
          <w:iCs/>
          <w:color w:val="000000" w:themeColor="text1"/>
        </w:rPr>
        <w:instrText xml:space="preserve"> ADDIN ZOTERO_ITEM CSL_CITATION {"citationID":"nbPhSzU1","properties":{"formattedCitation":"\\super 8\\nosupersub{}","plainCitation":"8","noteIndex":0},"citationItems":[{"id":2115,"uris":["http://zotero.org/users/14856519/items/L279JHXX"],"uri":["http://zotero.org/users/14856519/items/L279JHXX"],"itemData":{"id":2115,"type":"book","edition":"2nd ed","event-place":"San Antonio, Tex.","ISBN":"978-0-15-803573-4","language":"eng","note":"OCLC: 813232094","number-of-pages":"287","publisher":"Psychological Corporation","publisher-place":"San Antonio, Tex.","source":"Open WorldCat","title":"CVLT-II, California verbal learning test: adult version : manual","title-short":"CVLT-II, California verbal learning test","author":[{"family":"Delis","given":"Dean C."}],"issued":{"date-parts":[["2000"]]}}}],"schema":"https://github.com/citation-style-language/schema/raw/master/csl-citation.json"} </w:instrText>
      </w:r>
      <w:r w:rsidRPr="00FC3AA6">
        <w:rPr>
          <w:rFonts w:ascii="Times New Roman" w:hAnsi="Times New Roman" w:cs="Times New Roman"/>
          <w:iCs/>
          <w:color w:val="000000" w:themeColor="text1"/>
        </w:rPr>
        <w:fldChar w:fldCharType="separate"/>
      </w:r>
      <w:r w:rsidRPr="00FC3AA6">
        <w:rPr>
          <w:rFonts w:ascii="Times New Roman" w:hAnsi="Times New Roman" w:cs="Times New Roman"/>
          <w:szCs w:val="24"/>
          <w:vertAlign w:val="superscript"/>
        </w:rPr>
        <w:t>8</w:t>
      </w:r>
      <w:r w:rsidRPr="00FC3AA6">
        <w:rPr>
          <w:rFonts w:ascii="Times New Roman" w:hAnsi="Times New Roman" w:cs="Times New Roman"/>
          <w:iCs/>
          <w:color w:val="000000" w:themeColor="text1"/>
        </w:rPr>
        <w:fldChar w:fldCharType="end"/>
      </w:r>
      <w:r w:rsidRPr="00FC3AA6">
        <w:rPr>
          <w:rFonts w:ascii="Times New Roman" w:hAnsi="Times New Roman" w:cs="Times New Roman"/>
          <w:iCs/>
          <w:color w:val="000000" w:themeColor="text1"/>
        </w:rPr>
        <w:t xml:space="preserve"> (CVLT-II). The test requires participants to learn 16 words and to recall them in 5 trials then again after learning an interference list of 16 new words. We used both short- and long-term recall (free and cued) to assess verbal memory. Performance was evaluated based on the number of objects recalled (score ranging from 0 to 16).</w:t>
      </w:r>
    </w:p>
    <w:p w14:paraId="3F6F6CF5" w14:textId="77777777" w:rsidR="00C932B5" w:rsidRPr="00FC3AA6" w:rsidRDefault="00C932B5" w:rsidP="00C932B5">
      <w:pPr>
        <w:spacing w:line="480" w:lineRule="auto"/>
        <w:jc w:val="both"/>
        <w:rPr>
          <w:rFonts w:ascii="Times New Roman" w:hAnsi="Times New Roman" w:cs="Times New Roman"/>
          <w:iCs/>
          <w:color w:val="000000" w:themeColor="text1"/>
        </w:rPr>
      </w:pPr>
      <w:r w:rsidRPr="00FC3AA6">
        <w:rPr>
          <w:rFonts w:ascii="Times New Roman" w:hAnsi="Times New Roman" w:cs="Times New Roman"/>
          <w:iCs/>
          <w:color w:val="000000" w:themeColor="text1"/>
        </w:rPr>
        <w:lastRenderedPageBreak/>
        <w:t>Verbal fluency was evaluated by two tests measuring two types of fluency (letter and category</w:t>
      </w:r>
      <w:r w:rsidRPr="00FC3AA6">
        <w:rPr>
          <w:rFonts w:ascii="Times New Roman" w:hAnsi="Times New Roman" w:cs="Times New Roman"/>
          <w:iCs/>
          <w:color w:val="000000" w:themeColor="text1"/>
        </w:rPr>
        <w:fldChar w:fldCharType="begin"/>
      </w:r>
      <w:r w:rsidRPr="00FC3AA6">
        <w:rPr>
          <w:rFonts w:ascii="Times New Roman" w:hAnsi="Times New Roman" w:cs="Times New Roman"/>
          <w:iCs/>
          <w:color w:val="000000" w:themeColor="text1"/>
        </w:rPr>
        <w:instrText xml:space="preserve"> ADDIN ZOTERO_ITEM CSL_CITATION {"citationID":"6zBYkm9F","properties":{"formattedCitation":"\\super 4\\nosupersub{}","plainCitation":"4","noteIndex":0},"citationItems":[{"id":1211,"uris":["http://zotero.org/users/14856519/items/IBGPH6GA"],"uri":["http://zotero.org/users/14856519/items/IBGPH6GA"],"itemData":{"id":1211,"type":"book","source":"ResearchGate","title":"Fonctions exécutives et pathologies neurologiques et psychiatriques","author":[{"family":"Godefroy","given":"Olivier"},{"literal":"GREFEX"}],"issued":{"date-parts":[["2008",1,1]]}}}],"schema":"https://github.com/citation-style-language/schema/raw/master/csl-citation.json"} </w:instrText>
      </w:r>
      <w:r w:rsidRPr="00FC3AA6">
        <w:rPr>
          <w:rFonts w:ascii="Times New Roman" w:hAnsi="Times New Roman" w:cs="Times New Roman"/>
          <w:iCs/>
          <w:color w:val="000000" w:themeColor="text1"/>
        </w:rPr>
        <w:fldChar w:fldCharType="separate"/>
      </w:r>
      <w:r w:rsidRPr="00FC3AA6">
        <w:rPr>
          <w:rFonts w:ascii="Times New Roman" w:hAnsi="Times New Roman" w:cs="Times New Roman"/>
          <w:szCs w:val="24"/>
          <w:vertAlign w:val="superscript"/>
        </w:rPr>
        <w:t>4</w:t>
      </w:r>
      <w:r w:rsidRPr="00FC3AA6">
        <w:rPr>
          <w:rFonts w:ascii="Times New Roman" w:hAnsi="Times New Roman" w:cs="Times New Roman"/>
          <w:iCs/>
          <w:color w:val="000000" w:themeColor="text1"/>
        </w:rPr>
        <w:fldChar w:fldCharType="end"/>
      </w:r>
      <w:r w:rsidRPr="00FC3AA6">
        <w:rPr>
          <w:rFonts w:ascii="Times New Roman" w:hAnsi="Times New Roman" w:cs="Times New Roman"/>
          <w:iCs/>
          <w:color w:val="000000" w:themeColor="text1"/>
        </w:rPr>
        <w:t>). For letter fluency, participants must name as many words beginning with a specified letter (P) as possible in a limited time (2 minutes). For category fluency, the participant must name as many words as possible of a specified category (animal words) in two minutes. In both tests, performance was assessed based on the total number of words (unique eligible answers) enunciated.</w:t>
      </w:r>
    </w:p>
    <w:p w14:paraId="30B3C919" w14:textId="27E3D92A" w:rsidR="00C932B5" w:rsidRPr="00FC3AA6" w:rsidRDefault="003F39A7" w:rsidP="00C932B5">
      <w:pPr>
        <w:jc w:val="both"/>
        <w:rPr>
          <w:rFonts w:ascii="Times New Roman" w:hAnsi="Times New Roman" w:cs="Times New Roman"/>
          <w:i/>
        </w:rPr>
      </w:pPr>
      <w:r w:rsidRPr="00FC3AA6">
        <w:rPr>
          <w:rFonts w:ascii="Times New Roman" w:hAnsi="Times New Roman" w:cs="Times New Roman"/>
          <w:i/>
        </w:rPr>
        <w:t>2</w:t>
      </w:r>
      <w:r w:rsidR="00C932B5" w:rsidRPr="00FC3AA6">
        <w:rPr>
          <w:rFonts w:ascii="Times New Roman" w:hAnsi="Times New Roman" w:cs="Times New Roman"/>
          <w:i/>
        </w:rPr>
        <w:t xml:space="preserve">.2.2. Affective regulation capacity questionnaires </w:t>
      </w:r>
    </w:p>
    <w:p w14:paraId="7C36929B" w14:textId="77777777" w:rsidR="00C932B5" w:rsidRPr="00FC3AA6" w:rsidRDefault="00C932B5" w:rsidP="00C932B5">
      <w:pPr>
        <w:spacing w:line="480" w:lineRule="auto"/>
        <w:jc w:val="both"/>
        <w:rPr>
          <w:rFonts w:ascii="Times New Roman" w:hAnsi="Times New Roman" w:cs="Times New Roman"/>
          <w:lang w:val="en-GB"/>
        </w:rPr>
      </w:pPr>
      <w:r w:rsidRPr="00FC3AA6">
        <w:rPr>
          <w:rFonts w:ascii="Times New Roman" w:hAnsi="Times New Roman" w:cs="Times New Roman"/>
          <w:shd w:val="clear" w:color="auto" w:fill="FFFFFF"/>
        </w:rPr>
        <w:t>Mindfulness was measured using the Five-Facet Mindfulness questionnaire</w:t>
      </w:r>
      <w:r w:rsidRPr="00FC3AA6">
        <w:rPr>
          <w:rFonts w:ascii="Times New Roman" w:hAnsi="Times New Roman" w:cs="Times New Roman"/>
          <w:shd w:val="clear" w:color="auto" w:fill="FFFFFF"/>
        </w:rPr>
        <w:fldChar w:fldCharType="begin"/>
      </w:r>
      <w:r w:rsidRPr="00FC3AA6">
        <w:rPr>
          <w:rFonts w:ascii="Times New Roman" w:hAnsi="Times New Roman" w:cs="Times New Roman"/>
          <w:shd w:val="clear" w:color="auto" w:fill="FFFFFF"/>
        </w:rPr>
        <w:instrText xml:space="preserve"> ADDIN ZOTERO_ITEM CSL_CITATION {"citationID":"qM5MnTWJ","properties":{"formattedCitation":"\\super 9\\nosupersub{}","plainCitation":"9","noteIndex":0},"citationItems":[{"id":862,"uris":["http://zotero.org/users/14856519/items/7ZEVFW43"],"uri":["http://zotero.org/users/14856519/items/7ZEVFW43"],"itemData":{"id":862,"type":"article-journal","abstract":"The authors examine the facet structure of mindfulness using five recently developed mindfulness questionnaires. Two large samples of undergraduate students completed mindfulness questionnaires and measures of other constructs. Psychometric properties of the mindfulness questionnaires were examined, including internal consistency and convergent and discriminant relationships with other variables. Factor analyses of the combined pool of items from the mindfulness questionnaires suggested that collectively they contain five clear, interpretable facets of mindfulness. Hierarchical confirmatory factor analyses suggested that at least four of the identified factors are components of an overall mindfulness construct and that the factor structure of mindfulness may vary with meditation experience. Mindfulness facets were shown to be differentially correlated in expected ways with several other constructs and to have incremental validity in the prediction of psychological symptoms. Findings suggest that conceptualizing mindfulness as a multifaceted construct is helpful in understanding its components and its relationships with other variables.","container-title":"Assessment","DOI":"10.1177/1073191105283504","ISSN":"1073-1911","issue":"1","journalAbbreviation":"Assessment","language":"eng","note":"PMID: 16443717","page":"27-45","source":"PubMed","title":"Using self-report assessment methods to explore facets of mindfulness","volume":"13","author":[{"family":"Baer","given":"Ruth A."},{"family":"Smith","given":"Gregory T."},{"family":"Hopkins","given":"Jaclyn"},{"family":"Krietemeyer","given":"Jennifer"},{"family":"Toney","given":"Leslie"}],"issued":{"date-parts":[["2006",3]]}}}],"schema":"https://github.com/citation-style-language/schema/raw/master/csl-citation.json"} </w:instrText>
      </w:r>
      <w:r w:rsidRPr="00FC3AA6">
        <w:rPr>
          <w:rFonts w:ascii="Times New Roman" w:hAnsi="Times New Roman" w:cs="Times New Roman"/>
          <w:shd w:val="clear" w:color="auto" w:fill="FFFFFF"/>
        </w:rPr>
        <w:fldChar w:fldCharType="separate"/>
      </w:r>
      <w:r w:rsidRPr="00FC3AA6">
        <w:rPr>
          <w:rFonts w:ascii="Times New Roman" w:hAnsi="Times New Roman" w:cs="Times New Roman"/>
          <w:szCs w:val="24"/>
          <w:vertAlign w:val="superscript"/>
        </w:rPr>
        <w:t>9</w:t>
      </w:r>
      <w:r w:rsidRPr="00FC3AA6">
        <w:rPr>
          <w:rFonts w:ascii="Times New Roman" w:hAnsi="Times New Roman" w:cs="Times New Roman"/>
          <w:shd w:val="clear" w:color="auto" w:fill="FFFFFF"/>
        </w:rPr>
        <w:fldChar w:fldCharType="end"/>
      </w:r>
      <w:r w:rsidRPr="00FC3AA6">
        <w:rPr>
          <w:rFonts w:ascii="Times New Roman" w:hAnsi="Times New Roman" w:cs="Times New Roman"/>
          <w:shd w:val="clear" w:color="auto" w:fill="FFFFFF"/>
        </w:rPr>
        <w:t xml:space="preserve"> (FFMQ, scores ranging from 15 to 75) which assesses 5 facets of mindfulness (observing, describing, non-judging of inner experience, non-reactivity to inner experience, and acting with awareness). We used the total score which is the sum of the five subscales. </w:t>
      </w:r>
      <w:r w:rsidRPr="00FC3AA6">
        <w:rPr>
          <w:rFonts w:ascii="Times New Roman" w:hAnsi="Times New Roman" w:cs="Times New Roman"/>
          <w:lang w:val="en-GB"/>
        </w:rPr>
        <w:t>This measure uses a 5-point Likert scale ranging from 0 (never or rarely) to 5 (very often or always true), a higher score indicating higher mindfulness.</w:t>
      </w:r>
    </w:p>
    <w:p w14:paraId="54A32BEF" w14:textId="77777777" w:rsidR="00C932B5" w:rsidRPr="00FC3AA6" w:rsidRDefault="00C932B5" w:rsidP="00C932B5">
      <w:pPr>
        <w:spacing w:line="480" w:lineRule="auto"/>
        <w:jc w:val="both"/>
        <w:rPr>
          <w:rFonts w:ascii="Times New Roman" w:hAnsi="Times New Roman" w:cs="Times New Roman"/>
          <w:lang w:val="en-GB"/>
        </w:rPr>
      </w:pPr>
      <w:r w:rsidRPr="00FC3AA6">
        <w:rPr>
          <w:rFonts w:ascii="Times New Roman" w:hAnsi="Times New Roman" w:cs="Times New Roman"/>
          <w:shd w:val="clear" w:color="auto" w:fill="FFFFFF"/>
        </w:rPr>
        <w:t>Body awareness was evaluated using the Multidimensional Assessment of Interoceptive Awareness scale</w:t>
      </w:r>
      <w:r w:rsidRPr="00FC3AA6">
        <w:rPr>
          <w:rFonts w:ascii="Times New Roman" w:hAnsi="Times New Roman" w:cs="Times New Roman"/>
          <w:shd w:val="clear" w:color="auto" w:fill="FFFFFF"/>
        </w:rPr>
        <w:fldChar w:fldCharType="begin"/>
      </w:r>
      <w:r w:rsidRPr="00FC3AA6">
        <w:rPr>
          <w:rFonts w:ascii="Times New Roman" w:hAnsi="Times New Roman" w:cs="Times New Roman"/>
          <w:shd w:val="clear" w:color="auto" w:fill="FFFFFF"/>
        </w:rPr>
        <w:instrText xml:space="preserve"> ADDIN ZOTERO_ITEM CSL_CITATION {"citationID":"Nb2yyyhF","properties":{"formattedCitation":"\\super 10\\nosupersub{}","plainCitation":"10","noteIndex":0},"citationItems":[{"id":1173,"uris":["http://zotero.org/users/14856519/items/X75QID47"],"uri":["http://zotero.org/users/14856519/items/X75QID47"],"itemData":{"id":1173,"type":"article-journal","abstract":"This paper describes the development of a multidimensional self-report measure of interoceptive body awareness. The systematic mixed-methods process involved reviewing the current literature, specifying a multidimensional conceptual framework, evaluating prior instruments, developing items, and analyzing focus group responses to scale items by instructors and patients of body awareness-enhancing therapies. Following refinement by cognitive testing, items were field-tested in students and instructors of mind-body approaches. Final item selection was achieved by submitting the field test data to an iterative process using multiple validation methods, including exploratory cluster and confirmatory factor analyses, comparison between known groups, and correlations with established measures of related constructs. The resulting 32-item multidimensional instrument assesses eight concepts. The psychometric properties of these final scales suggest that the Multidimensional Assessment of Interoceptive Awareness (MAIA) may serve as a starting point for research and further collaborative refinement.","container-title":"PloS One","DOI":"10.1371/journal.pone.0048230","ISSN":"1932-6203","issue":"11","journalAbbreviation":"PLoS One","language":"eng","note":"PMID: 23133619\nPMCID: PMC3486814","page":"e48230","source":"PubMed","title":"The Multidimensional Assessment of Interoceptive Awareness (MAIA)","volume":"7","author":[{"family":"Mehling","given":"Wolf E."},{"family":"Price","given":"Cynthia"},{"family":"Daubenmier","given":"Jennifer J."},{"family":"Acree","given":"Mike"},{"family":"Bartmess","given":"Elizabeth"},{"family":"Stewart","given":"Anita"}],"issued":{"date-parts":[["2012"]]}}}],"schema":"https://github.com/citation-style-language/schema/raw/master/csl-citation.json"} </w:instrText>
      </w:r>
      <w:r w:rsidRPr="00FC3AA6">
        <w:rPr>
          <w:rFonts w:ascii="Times New Roman" w:hAnsi="Times New Roman" w:cs="Times New Roman"/>
          <w:shd w:val="clear" w:color="auto" w:fill="FFFFFF"/>
        </w:rPr>
        <w:fldChar w:fldCharType="separate"/>
      </w:r>
      <w:r w:rsidRPr="00FC3AA6">
        <w:rPr>
          <w:rFonts w:ascii="Times New Roman" w:hAnsi="Times New Roman" w:cs="Times New Roman"/>
          <w:szCs w:val="24"/>
          <w:vertAlign w:val="superscript"/>
        </w:rPr>
        <w:t>10</w:t>
      </w:r>
      <w:r w:rsidRPr="00FC3AA6">
        <w:rPr>
          <w:rFonts w:ascii="Times New Roman" w:hAnsi="Times New Roman" w:cs="Times New Roman"/>
          <w:shd w:val="clear" w:color="auto" w:fill="FFFFFF"/>
        </w:rPr>
        <w:fldChar w:fldCharType="end"/>
      </w:r>
      <w:r w:rsidRPr="00FC3AA6">
        <w:rPr>
          <w:rFonts w:ascii="Times New Roman" w:hAnsi="Times New Roman" w:cs="Times New Roman"/>
          <w:shd w:val="clear" w:color="auto" w:fill="FFFFFF"/>
        </w:rPr>
        <w:t xml:space="preserve"> (MAIA, scores ranging from 1 to 5) which assesses 8 concepts, namely, noticing, not distracting, not worrying, attention regulation, emotion awareness, self-regulation, body listening, and trusting. We used the total score which is calculated by averaging the score from the eight concepts. The Multidimensional Assessment of Interoceptive Awareness scale uses a 5-point Likert scale ranging from 0 (never) to 5 (always), a higher score relating to greater body awareness and interoceptive awareness.</w:t>
      </w:r>
    </w:p>
    <w:p w14:paraId="12D951C2" w14:textId="77777777" w:rsidR="00C932B5" w:rsidRPr="00FC3AA6" w:rsidRDefault="00C932B5" w:rsidP="00C932B5">
      <w:pPr>
        <w:spacing w:line="480" w:lineRule="auto"/>
        <w:jc w:val="both"/>
        <w:rPr>
          <w:rFonts w:ascii="Times New Roman" w:hAnsi="Times New Roman" w:cs="Times New Roman"/>
        </w:rPr>
      </w:pPr>
      <w:r w:rsidRPr="00FC3AA6">
        <w:rPr>
          <w:rFonts w:ascii="Times New Roman" w:hAnsi="Times New Roman" w:cs="Times New Roman"/>
          <w:lang w:val="en-GB"/>
        </w:rPr>
        <w:t>Compassion was measured by the Self-Compassion Scale-Short Form</w:t>
      </w:r>
      <w:r w:rsidRPr="00FC3AA6">
        <w:rPr>
          <w:rFonts w:ascii="Times New Roman" w:hAnsi="Times New Roman" w:cs="Times New Roman"/>
          <w:lang w:val="en-GB"/>
        </w:rPr>
        <w:fldChar w:fldCharType="begin"/>
      </w:r>
      <w:r w:rsidRPr="00FC3AA6">
        <w:rPr>
          <w:rFonts w:ascii="Times New Roman" w:hAnsi="Times New Roman" w:cs="Times New Roman"/>
          <w:lang w:val="en-GB"/>
        </w:rPr>
        <w:instrText xml:space="preserve"> ADDIN ZOTERO_ITEM CSL_CITATION {"citationID":"hI3l1seU","properties":{"formattedCitation":"\\super 11\\nosupersub{}","plainCitation":"11","noteIndex":0},"citationItems":[{"id":1169,"uris":["http://zotero.org/users/14856519/items/ULX7RQ34"],"uri":["http://zotero.org/users/14856519/items/ULX7RQ34"],"itemData":{"id":1169,"type":"article-journal","abstract":"The objective of the present study was to construct and validate a short-form version of the Self-Compassion Scale (SCS). Two Dutch samples were used to construct and cross-validate the factorial structure of a 12-item Self-Compassion Scale-Short Form (SCS-SF). The SCS-SF was then validated in a third, English sample. The SCS-SF demonstrated adequate internal consistency (Cronbach's alpha ≥ 0.86 in all samples) and a near-perfect correlation with the long form SCS (r ≥ 0.97 all samples). Confirmatory factor analysis on the SCS-SF supported the same six-factor structure as found in the long form, as well as a single higher-order factor of self-compassion. The SCS-SF thus represents a reliable and valid alternative to the long-form SCS, especially when looking at overall self-compassion scores.","container-title":"Clinical Psychology &amp; Psychotherapy","DOI":"10.1002/cpp.702","ISSN":"1099-0879","issue":"3","journalAbbreviation":"Clin Psychol Psychother","language":"eng","note":"PMID: 21584907","page":"250-255","source":"PubMed","title":"Construction and factorial validation of a short form of the Self-Compassion Scale","volume":"18","author":[{"family":"Raes","given":"Filip"},{"family":"Pommier","given":"Elizabeth"},{"family":"Neff","given":"Kristin D."},{"family":"Van Gucht","given":"Dinska"}],"issued":{"date-parts":[["2011"]]}}}],"schema":"https://github.com/citation-style-language/schema/raw/master/csl-citation.json"}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11</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(SCS-SF, scores ranging from 12 to 60) which is designed to assess typical actions toward one's self in difficult times. This scale measures several aspects of compassion towards oneself such as self-indulgence, self-judgment or mindfulness. This measure uses a 5-point Likert scale ranging from 1 (almost never) to 5 (almost always), a higher score indicating higher self-compassion.</w:t>
      </w:r>
    </w:p>
    <w:p w14:paraId="36224277" w14:textId="77777777" w:rsidR="00C932B5" w:rsidRPr="00FC3AA6" w:rsidRDefault="00C932B5" w:rsidP="00C932B5">
      <w:pPr>
        <w:spacing w:line="480" w:lineRule="auto"/>
        <w:jc w:val="both"/>
        <w:rPr>
          <w:rFonts w:ascii="Times New Roman" w:hAnsi="Times New Roman" w:cs="Times New Roman"/>
          <w:lang w:val="en-GB"/>
        </w:rPr>
      </w:pPr>
      <w:r w:rsidRPr="00FC3AA6">
        <w:rPr>
          <w:rFonts w:ascii="Times New Roman" w:hAnsi="Times New Roman" w:cs="Times New Roman"/>
          <w:lang w:val="en-GB"/>
        </w:rPr>
        <w:t>Compassion for others was assessed by the Compassion Towards Other</w:t>
      </w:r>
      <w:r w:rsidRPr="00FC3AA6">
        <w:rPr>
          <w:rFonts w:ascii="Times New Roman" w:hAnsi="Times New Roman" w:cs="Times New Roman"/>
          <w:lang w:val="en-GB"/>
        </w:rPr>
        <w:fldChar w:fldCharType="begin"/>
      </w:r>
      <w:r w:rsidRPr="00FC3AA6">
        <w:rPr>
          <w:rFonts w:ascii="Times New Roman" w:hAnsi="Times New Roman" w:cs="Times New Roman"/>
          <w:lang w:val="en-GB"/>
        </w:rPr>
        <w:instrText xml:space="preserve"> ADDIN ZOTERO_ITEM CSL_CITATION {"citationID":"2611EdtR","properties":{"formattedCitation":"\\super 12\\nosupersub{}","plainCitation":"12","noteIndex":0},"citationItems":[{"id":2109,"uris":["http://zotero.org/users/14856519/items/ZKJBCTKB"],"uri":["http://zotero.org/users/14856519/items/ZKJBCTKB"],"itemData":{"id":2109,"type":"article-journal","abstract":"A compassionate love scale was developed that can be used, in alternative forms, to assess compassionate or altruistic love for different targets (e.g., close others and all of humankind). Using three samples (total N= 529), the Compassionate Love scale was developed and piloted. Three studies (total N = 700) were then conducted to provide validation of the scale and to examine correlates of compassionate love. In support of our predictions, compassionate love was found to be associated positively with prosocial behavior, as directed both to close others and to all of humanity. Those who were more religious or spiritual experienced more compassionate love than those who were less religious or spiritual. Evidence was found that compassionate love is distinct from empathy. In the final study, we introduced a relationship-specific version of the Compassionate Love scale, and found that compassionate love for a specific close other was associated with the provision of social support for that person.","container-title":"Journal of Social and Personal Relationships","DOI":"10.1177/0265407505056439","ISSN":"0265-4075","issue":"5","language":"en","note":"publisher: SAGE Publications Ltd","page":"629-651","source":"SAGE Journals","title":"Compassionate love for close others and humanity","volume":"22","author":[{"family":"Sprecher","given":"Susan"},{"family":"Fehr","given":"Beverley"}],"issued":{"date-parts":[["2005",10,1]]}}}],"schema":"https://github.com/citation-style-language/schema/raw/master/csl-citation.json"}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12</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questionnaire (scores ranging from 21 to 147), a questionnaire designed to measure compassionate love for humanity. Compassionate love for humanity </w:t>
      </w:r>
      <w:r w:rsidRPr="00FC3AA6">
        <w:rPr>
          <w:rFonts w:ascii="Times New Roman" w:hAnsi="Times New Roman" w:cs="Times New Roman"/>
        </w:rPr>
        <w:t>involves behaviors, feelings</w:t>
      </w:r>
      <w:r w:rsidRPr="00FC3AA6">
        <w:rPr>
          <w:rFonts w:ascii="Times New Roman" w:hAnsi="Times New Roman" w:cs="Times New Roman"/>
          <w:lang w:val="en-GB"/>
        </w:rPr>
        <w:t xml:space="preserve"> and thoughts that focus on concern, caring and support for humanity, as well as a motivation to understand and help humanity (strangers) when they are most </w:t>
      </w:r>
      <w:r w:rsidRPr="00FC3AA6">
        <w:rPr>
          <w:rFonts w:ascii="Times New Roman" w:hAnsi="Times New Roman" w:cs="Times New Roman"/>
          <w:lang w:val="en-GB"/>
        </w:rPr>
        <w:lastRenderedPageBreak/>
        <w:t>in need. This measure uses a 7-point Likert scale ranging from 1 (not true for me) to 7 (very true for me), a higher score indicating higher compassion.</w:t>
      </w:r>
    </w:p>
    <w:p w14:paraId="5B5C918A" w14:textId="77777777" w:rsidR="00C932B5" w:rsidRPr="00FC3AA6" w:rsidRDefault="00C932B5" w:rsidP="00C932B5">
      <w:pPr>
        <w:spacing w:line="480" w:lineRule="auto"/>
        <w:jc w:val="both"/>
        <w:rPr>
          <w:rFonts w:ascii="Times New Roman" w:hAnsi="Times New Roman" w:cs="Times New Roman"/>
          <w:lang w:val="en-GB"/>
        </w:rPr>
      </w:pPr>
      <w:r w:rsidRPr="00FC3AA6">
        <w:rPr>
          <w:rFonts w:ascii="Times New Roman" w:hAnsi="Times New Roman" w:cs="Times New Roman"/>
          <w:lang w:val="en-GB"/>
        </w:rPr>
        <w:t>Defusion was evaluated using the Drexel defusion scale</w:t>
      </w:r>
      <w:r w:rsidRPr="00FC3AA6">
        <w:rPr>
          <w:rFonts w:ascii="Times New Roman" w:hAnsi="Times New Roman" w:cs="Times New Roman"/>
          <w:lang w:val="en-GB"/>
        </w:rPr>
        <w:fldChar w:fldCharType="begin"/>
      </w:r>
      <w:r w:rsidRPr="00FC3AA6">
        <w:rPr>
          <w:rFonts w:ascii="Times New Roman" w:hAnsi="Times New Roman" w:cs="Times New Roman"/>
          <w:lang w:val="en-GB"/>
        </w:rPr>
        <w:instrText xml:space="preserve"> ADDIN ZOTERO_ITEM CSL_CITATION {"citationID":"A2gLEjPD","properties":{"formattedCitation":"\\super 13\\nosupersub{}","plainCitation":"13","noteIndex":0},"citationItems":[{"id":2107,"uris":["http://zotero.org/users/14856519/items/6UF8PRVP"],"uri":["http://zotero.org/users/14856519/items/6UF8PRVP"],"itemData":{"id":2107,"type":"article-journal","abstract":"Defusion, the ability to achieve psychological distance from internal experiences such as thoughts and feelings, is considered to be a key mechanism of cognitive behavior therapy and is particularly emphasized in certain acceptance-based behavior therapies like mindfulness-based cognitive therapy and acceptance and commitment therapy (ACT). Unlike other treatment components such as cognitive restructuring, however, defusion has been less well studied as a potential mediator of change. One reason for this lack of attention is the absence of a well-validated measure of defusion. Current measures confound defusion with other related, yet distinct, constructs such as psychological acceptance or mindful awareness. One challenge in measuring defusion is that the meaning of the construct is not readily apparent to respondents. The current study reports on a new measure, the Drexel defusion scale (DDS), by providing information about its development, reliability, and validity. Results from several samples indicate that the measure is unidimensional, with good internal consistency. The DDS is highly correlated with measures of acceptance and decentering, suggesting high convergent validity. Higher scores on the DDS are also associated with less psychopathology and a higher quality of life, even after controlling for measures of similar constructs, indicating that the DDS provides incremental validity beyond existing measures. Additionally, among a treatment-seeking sample, increases in the DDS were associated with improvements in psychological functioning, for both those receiving ACT and CT treatment. The DDS appears to be a reliable and valid measure of defusion. (PsycInfo Database Record (c) 2024 APA, all rights reserved)","container-title":"Journal of Contextual Behavioral Science","DOI":"10.1016/j.jcbs.2012.09.001","ISSN":"2212-1455","issue":"1-2","note":"publisher-place: Netherlands\npublisher: Elsevier Science","page":"55-65","source":"APA PsycNet","title":"The Drexel defusion scale: A new measure of experiential distancing","title-short":"The Drexel defusion scale","volume":"1","author":[{"family":"Forman","given":"Evan M."},{"family":"Herbert","given":"James D."},{"family":"Juarascio","given":"Adrienne S."},{"family":"Yeomans","given":"Peter D."},{"family":"Zebell","given":"John A."},{"family":"Goetter","given":"Elizabeth M."},{"family":"Moitra","given":"Ethan"}],"issued":{"date-parts":[["2012"]]}}}],"schema":"https://github.com/citation-style-language/schema/raw/master/csl-citation.json"}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13</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(scores ranging from 0 to 50), a questionnaire designed to assess defusion, a state of mind wherein one achieves psychological distance of their thoughts and feelings from subjective experiences.  This scale uses a 6-point Likert scale ranging from 0 (not at all) to 5 (perfectly), a higher score relating to higher defusion.</w:t>
      </w:r>
    </w:p>
    <w:p w14:paraId="094851D3" w14:textId="77777777" w:rsidR="00C932B5" w:rsidRPr="00FC3AA6" w:rsidRDefault="00C932B5" w:rsidP="00C932B5">
      <w:pPr>
        <w:spacing w:line="480" w:lineRule="auto"/>
        <w:jc w:val="both"/>
        <w:rPr>
          <w:rFonts w:ascii="Times New Roman" w:hAnsi="Times New Roman" w:cs="Times New Roman"/>
        </w:rPr>
      </w:pPr>
      <w:r w:rsidRPr="00FC3AA6">
        <w:rPr>
          <w:rFonts w:ascii="Times New Roman" w:hAnsi="Times New Roman" w:cs="Times New Roman"/>
          <w:lang w:val="en-GB"/>
        </w:rPr>
        <w:t>Anxiety was measured using the State Trait Anxiety Inventory Form Y</w:t>
      </w:r>
      <w:r w:rsidRPr="00FC3AA6">
        <w:rPr>
          <w:rFonts w:ascii="Times New Roman" w:hAnsi="Times New Roman" w:cs="Times New Roman"/>
          <w:lang w:val="en-GB"/>
        </w:rPr>
        <w:fldChar w:fldCharType="begin"/>
      </w:r>
      <w:r w:rsidRPr="00FC3AA6">
        <w:rPr>
          <w:rFonts w:ascii="Times New Roman" w:hAnsi="Times New Roman" w:cs="Times New Roman"/>
          <w:lang w:val="en-GB"/>
        </w:rPr>
        <w:instrText xml:space="preserve"> ADDIN ZOTERO_ITEM CSL_CITATION {"citationID":"ceGuWLb9","properties":{"formattedCitation":"\\super 14\\nosupersub{}","plainCitation":"14","noteIndex":0},"citationItems":[{"id":1201,"uris":["http://zotero.org/users/14856519/items/DUS9BL5D"],"uri":["http://zotero.org/users/14856519/items/DUS9BL5D"],"itemData":{"id":1201,"type":"book","note":"journalAbbreviation: Palo Alto, CA: Consulting Psychologists Press;\ncontainer-title: Palo Alto, CA: Consulting Psychologists Press;","source":"ResearchGate","title":"Manual for the State-Trait Anxiety Inventory (Form Y1 – Y2)","volume":"IV","author":[{"family":"Spielberger","given":"Charles"},{"family":"Gorsuch","given":"Richard"},{"family":"Lushene","given":"Robert"},{"family":"Vagg","given":"PR"},{"family":"Jacobs","given":"Gerard"}],"issued":{"date-parts":[["1983",1,1]]}}}],"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14</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(STAI, scores from 20 to 80) and is divided in 2 subscales: STAI B assessing the long-standing quality of "trait anxiety" and STAI A measuring the temporary condition of "state anxiety". The essential qualities evaluated by the STAI-Anxiety scale are feelings of apprehension, tension, nervousness, and worry. This measure uses a 4-point Likert scale ranging from 0 (No) to 3 (Yes), a higher score relating to higher levels of anxiety.</w:t>
      </w:r>
    </w:p>
    <w:p w14:paraId="3677B457" w14:textId="77777777" w:rsidR="00C932B5" w:rsidRPr="00FC3AA6" w:rsidRDefault="00C932B5" w:rsidP="00C932B5">
      <w:pPr>
        <w:spacing w:line="480" w:lineRule="auto"/>
        <w:jc w:val="both"/>
        <w:rPr>
          <w:rFonts w:ascii="Times New Roman" w:hAnsi="Times New Roman" w:cs="Times New Roman"/>
        </w:rPr>
      </w:pPr>
      <w:r w:rsidRPr="00FC3AA6">
        <w:rPr>
          <w:rFonts w:ascii="Times New Roman" w:hAnsi="Times New Roman" w:cs="Times New Roman"/>
          <w:lang w:val="en-GB"/>
        </w:rPr>
        <w:t xml:space="preserve">Depression was assessed by the </w:t>
      </w:r>
      <w:r w:rsidRPr="00FC3AA6">
        <w:rPr>
          <w:rFonts w:ascii="Times New Roman" w:hAnsi="Times New Roman" w:cs="Times New Roman"/>
          <w:shd w:val="clear" w:color="auto" w:fill="FFFFFF"/>
        </w:rPr>
        <w:t>Geriatric Depression Scale</w:t>
      </w:r>
      <w:r w:rsidRPr="00FC3AA6">
        <w:rPr>
          <w:rFonts w:ascii="Times New Roman" w:hAnsi="Times New Roman" w:cs="Times New Roman"/>
          <w:shd w:val="clear" w:color="auto" w:fill="FFFFFF"/>
        </w:rPr>
        <w:fldChar w:fldCharType="begin"/>
      </w:r>
      <w:r w:rsidRPr="00FC3AA6">
        <w:rPr>
          <w:rFonts w:ascii="Times New Roman" w:hAnsi="Times New Roman" w:cs="Times New Roman"/>
          <w:shd w:val="clear" w:color="auto" w:fill="FFFFFF"/>
        </w:rPr>
        <w:instrText xml:space="preserve"> ADDIN ZOTERO_ITEM CSL_CITATION {"citationID":"zvTLFagk","properties":{"formattedCitation":"\\super 15\\nosupersub{}","plainCitation":"15","noteIndex":0},"citationItems":[{"id":50,"uris":["http://zotero.org/users/14856519/items/6XWW5J8Q"],"uri":["http://zotero.org/users/14856519/items/6XWW5J8Q"],"itemData":{"id":50,"type":"article-journal","container-title":"Clinical Gerontologist","DOI":"10.1300/J018v05n01_09","ISSN":"0731-7115, 1545-2301","issue":"1-2","language":"en","page":"165-173","source":"CrossRef","title":"9/Geriatric Depression Scale (GDS): Recent Evidence and Development of a Shorter Version","title-short":"9/Geriatric Depression Scale (GDS)","volume":"5","author":[{"family":"Yesavage","given":"Jerome A."},{"family":"Sheikh","given":"Javaid I."}],"issued":{"date-parts":[["1986",11,18]]}}}],"schema":"https://github.com/citation-style-language/schema/raw/master/csl-citation.json"} </w:instrText>
      </w:r>
      <w:r w:rsidRPr="00FC3AA6">
        <w:rPr>
          <w:rFonts w:ascii="Times New Roman" w:hAnsi="Times New Roman" w:cs="Times New Roman"/>
          <w:shd w:val="clear" w:color="auto" w:fill="FFFFFF"/>
        </w:rPr>
        <w:fldChar w:fldCharType="separate"/>
      </w:r>
      <w:r w:rsidRPr="00FC3AA6">
        <w:rPr>
          <w:rFonts w:ascii="Times New Roman" w:hAnsi="Times New Roman" w:cs="Times New Roman"/>
          <w:szCs w:val="24"/>
          <w:vertAlign w:val="superscript"/>
        </w:rPr>
        <w:t>15</w:t>
      </w:r>
      <w:r w:rsidRPr="00FC3AA6">
        <w:rPr>
          <w:rFonts w:ascii="Times New Roman" w:hAnsi="Times New Roman" w:cs="Times New Roman"/>
          <w:shd w:val="clear" w:color="auto" w:fill="FFFFFF"/>
        </w:rPr>
        <w:fldChar w:fldCharType="end"/>
      </w:r>
      <w:r w:rsidRPr="00FC3AA6">
        <w:rPr>
          <w:rFonts w:ascii="Times New Roman" w:hAnsi="Times New Roman" w:cs="Times New Roman"/>
          <w:shd w:val="clear" w:color="auto" w:fill="FFFFFF"/>
        </w:rPr>
        <w:t xml:space="preserve"> (GDS, </w:t>
      </w:r>
      <w:r w:rsidRPr="00FC3AA6">
        <w:rPr>
          <w:rFonts w:ascii="Times New Roman" w:hAnsi="Times New Roman" w:cs="Times New Roman"/>
          <w:lang w:val="en-GB"/>
        </w:rPr>
        <w:t>scores from 0 to 15</w:t>
      </w:r>
      <w:r w:rsidRPr="00FC3AA6">
        <w:rPr>
          <w:rFonts w:ascii="Times New Roman" w:hAnsi="Times New Roman" w:cs="Times New Roman"/>
          <w:shd w:val="clear" w:color="auto" w:fill="FFFFFF"/>
        </w:rPr>
        <w:t xml:space="preserve">) and the </w:t>
      </w:r>
      <w:r w:rsidRPr="00FC3AA6">
        <w:rPr>
          <w:rFonts w:ascii="Times New Roman" w:hAnsi="Times New Roman" w:cs="Times New Roman"/>
          <w:lang w:val="en-GB"/>
        </w:rPr>
        <w:t>Death Depression Scale</w:t>
      </w:r>
      <w:r w:rsidRPr="00FC3AA6">
        <w:rPr>
          <w:rFonts w:ascii="Times New Roman" w:hAnsi="Times New Roman" w:cs="Times New Roman"/>
          <w:lang w:val="en-GB"/>
        </w:rPr>
        <w:fldChar w:fldCharType="begin"/>
      </w:r>
      <w:r w:rsidRPr="00FC3AA6">
        <w:rPr>
          <w:rFonts w:ascii="Times New Roman" w:hAnsi="Times New Roman" w:cs="Times New Roman"/>
          <w:lang w:val="en-GB"/>
        </w:rPr>
        <w:instrText xml:space="preserve"> ADDIN ZOTERO_ITEM CSL_CITATION {"citationID":"S6G1ZlTc","properties":{"formattedCitation":"\\super 16\\nosupersub{}","plainCitation":"16","noteIndex":0},"citationItems":[{"id":1185,"uris":["http://zotero.org/users/14856519/items/L6DQ2QRX"],"uri":["http://zotero.org/users/14856519/items/L6DQ2QRX"],"itemData":{"id":1185,"type":"article-journal","abstract":"A 21-item Death Depression Scale-Revised was constructed to be more independent of death anxiety than the original 17-item Death Depression Scale. This new instrument had a Chronbach's alpha of .92, reasonable correlations with death anxiety and general depression and general anxiety, a meaningful factor structure, and a correlation of .85 between Likert and true-false formats.","container-title":"OMEGA - Journal of Death and Dying","DOI":"10.2190/32L3-DPDA-M4U3-7L81","ISSN":"0030-2228","issue":"2","journalAbbreviation":"Omega (Westport)","language":"en","note":"publisher: SAGE Publications Inc","page":"105-112","source":"SAGE Journals","title":"Death Depression Scale-Revised","volume":"44","author":[{"family":"Templer","given":"Donald I."},{"family":"Harville","given":"Michael"},{"family":"Hutton","given":"Shane"},{"family":"Underwood","given":"Rocky"},{"family":"Tomeo","given":"Marie"},{"family":"Russell","given":"Michele"},{"family":"Mitroff","given":"David"},{"family":"Arikawa","given":"Hiroko"}],"issued":{"date-parts":[["2002",3,1]]}}}],"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16</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(DDS, scores from 21 to 105). The GDS is a screening tool for measuring depression in the elderly while the DDS measure depression sadness or somber reflections associated with death. The total score of both scales was used. The GDS is answered by yes/no replies. The death depression scale uses a 5-point Likert scale ranging from 1 (strongly disagree) to 5 (strongly agree). A higher score relates to more depressive symptoms or more intense depressive thoughts.</w:t>
      </w:r>
    </w:p>
    <w:p w14:paraId="294E3949" w14:textId="77777777" w:rsidR="00C932B5" w:rsidRPr="00FC3AA6" w:rsidRDefault="00C932B5" w:rsidP="00C932B5">
      <w:pPr>
        <w:spacing w:line="480" w:lineRule="auto"/>
        <w:jc w:val="both"/>
        <w:rPr>
          <w:rFonts w:ascii="Times New Roman" w:hAnsi="Times New Roman" w:cs="Times New Roman"/>
        </w:rPr>
      </w:pPr>
      <w:r w:rsidRPr="00FC3AA6">
        <w:rPr>
          <w:rFonts w:ascii="Times New Roman" w:hAnsi="Times New Roman" w:cs="Times New Roman"/>
          <w:lang w:val="en-GB"/>
        </w:rPr>
        <w:t>Emotion regulation was assessed using the Emotion Regulation Questionnaire</w:t>
      </w:r>
      <w:r w:rsidRPr="00FC3AA6">
        <w:rPr>
          <w:rFonts w:ascii="Times New Roman" w:hAnsi="Times New Roman" w:cs="Times New Roman"/>
          <w:lang w:val="en-GB"/>
        </w:rPr>
        <w:fldChar w:fldCharType="begin"/>
      </w:r>
      <w:r w:rsidRPr="00FC3AA6">
        <w:rPr>
          <w:rFonts w:ascii="Times New Roman" w:hAnsi="Times New Roman" w:cs="Times New Roman"/>
          <w:lang w:val="en-GB"/>
        </w:rPr>
        <w:instrText xml:space="preserve"> ADDIN ZOTERO_ITEM CSL_CITATION {"citationID":"Ab6oDzPd","properties":{"formattedCitation":"\\super 17\\nosupersub{}","plainCitation":"17","noteIndex":0},"citationItems":[{"id":1176,"uris":["http://zotero.org/users/14856519/items/ACGGPNHK"],"uri":["http://zotero.org/users/14856519/items/ACGGPNHK"],"itemData":{"id":1176,"type":"article-journal","abstract":"One of life's great challenges is successfully regulating emotions. Do some emotion regulation strategies have more to recommend them than others? According to Gross's (1998, Review of General Psychology, 2, 271-299) process model of emotion regulation, strategies that act early in the emotion-generative process should have a different profile of consequences than strategies that act later on. This review focuses on two commonly used strategies for down-regulating emotion. The first, reappraisal, comes early in the emotion-generative process. It consists of changing the way a situation is construed so as to decrease its emotional impact. The second, suppression, comes later in the emotion-generative process. It consists of inhibiting the outward signs of inner feelings. Experimental and individual-difference studies find reappraisal is often more effective than suppression. Reappraisal decreases emotion experience and behavioral expression, and has no impact on memory. By contrast, suppression decreases behavioral expression, but fails to decrease emotion experience, and actually impairs memory. Suppression also increases physiological responding for suppressors and their social partners. This review concludes with a consideration of five important directions for future research on emotion regulation processes.","container-title":"Psychophysiology","DOI":"10.1017/s0048577201393198","ISSN":"0048-5772","issue":"3","journalAbbreviation":"Psychophysiology","language":"eng","note":"PMID: 12212647","page":"281-291","source":"PubMed","title":"Emotion regulation: affective, cognitive, and social consequences","title-short":"Emotion regulation","volume":"39","author":[{"family":"Gross","given":"James J."}],"issued":{"date-parts":[["2002",5]]}}}],"schema":"https://github.com/citation-style-language/schema/raw/master/csl-citation.json"}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17</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(ERQ, scores from 4 to 28 for suppression and from 6 to 42 for cognitive reappraisal), divided in 2 sub-scales: cognitive reappraisal, which measures a cognitive change strategy that involves reinterpreting emotional situations and expressive suppression, which measures a response modulation strategy that involves restricting behavioural displays of emotion. The reappraisal subscale is thought to reflect a positive strategy towards emotional balance while suppression is considered a non-efficient or even detrimental strategy</w:t>
      </w:r>
      <w:r w:rsidRPr="00FC3AA6">
        <w:rPr>
          <w:rFonts w:ascii="Times New Roman" w:hAnsi="Times New Roman" w:cs="Times New Roman"/>
        </w:rPr>
        <w:fldChar w:fldCharType="begin"/>
      </w:r>
      <w:r w:rsidRPr="00FC3AA6">
        <w:rPr>
          <w:rFonts w:ascii="Times New Roman" w:hAnsi="Times New Roman" w:cs="Times New Roman"/>
          <w:lang w:val="en-GB"/>
        </w:rPr>
        <w:instrText xml:space="preserve"> ADDIN ZOTERO_ITEM CSL_CITATION {"citationID":"oGQHmf9k","properties":{"formattedCitation":"\\super 17\\nosupersub{}","plainCitation":"17","noteIndex":0},"citationItems":[{"id":1176,"uris":["http://zotero.org/users/14856519/items/ACGGPNHK"],"uri":["http://zotero.org/users/14856519/items/ACGGPNHK"],"itemData":{"id":1176,"type":"article-journal","abstract":"One of life's great challenges is successfully regulating emotions. Do some emotion regulation strategies have more to recommend them than others? According to Gross's (1998, Review of General Psychology, 2, 271-299) process model of emotion regulation, strategies that act early in the emotion-generative process should have a different profile of consequences than strategies that act later on. This review focuses on two commonly used strategies for down-regulating emotion. The first, reappraisal, comes early in the emotion-generative process. It consists of changing the way a situation is construed so as to decrease its emotional impact. The second, suppression, comes later in the emotion-generative process. It consists of inhibiting the outward signs of inner feelings. Experimental and individual-difference studies find reappraisal is often more effective than suppression. Reappraisal decreases emotion experience and behavioral expression, and has no impact on memory. By contrast, suppression decreases behavioral expression, but fails to decrease emotion experience, and actually impairs memory. Suppression also increases physiological responding for suppressors and their social partners. This review concludes with a consideration of five important directions for future research on emotion regulation processes.","container-title":"Psychophysiology","DOI":"10.1017/s0048577201393198","ISSN":"0048-5772","issue":"3","journalAbbreviation":"Psychophysiology","language":"eng","note":"PMID: 12212647","page":"281-291","source":"PubMed","title":"Emotion regulation: affective, cognitive, and social consequences","title-short":"Emotion regulation","volume":"39","author":[{"family":"Gross","given":"James J."}],"issued":{"date-parts":[["2002",5]]}}}],"schema":"https://github.com/citation-style-language/schema/raw/master/csl-citation.json"}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17</w:t>
      </w:r>
      <w:r w:rsidRPr="00FC3AA6">
        <w:rPr>
          <w:rFonts w:ascii="Times New Roman" w:hAnsi="Times New Roman" w:cs="Times New Roman"/>
          <w:lang w:val="en-GB"/>
        </w:rPr>
        <w:fldChar w:fldCharType="end"/>
      </w:r>
      <w:r w:rsidRPr="00FC3AA6">
        <w:rPr>
          <w:rFonts w:ascii="Times New Roman" w:hAnsi="Times New Roman" w:cs="Times New Roman"/>
          <w:lang w:val="en-GB"/>
        </w:rPr>
        <w:t>. This measure uses a 5-point Likert scale ranging from 1 (strongly disagree) to 5 (strongly agree), a higher score indicating higher use of each emotional regulation strategy.</w:t>
      </w:r>
    </w:p>
    <w:p w14:paraId="38F86A87" w14:textId="77777777" w:rsidR="00C932B5" w:rsidRPr="00FC3AA6" w:rsidRDefault="00C932B5" w:rsidP="00C932B5">
      <w:pPr>
        <w:spacing w:line="480" w:lineRule="auto"/>
        <w:jc w:val="both"/>
        <w:rPr>
          <w:rFonts w:ascii="Times New Roman" w:hAnsi="Times New Roman" w:cs="Times New Roman"/>
        </w:rPr>
      </w:pPr>
      <w:r w:rsidRPr="00FC3AA6">
        <w:rPr>
          <w:rFonts w:ascii="Times New Roman" w:hAnsi="Times New Roman" w:cs="Times New Roman"/>
          <w:lang w:val="en-GB"/>
        </w:rPr>
        <w:lastRenderedPageBreak/>
        <w:t>Worry was measured using the Penn State Worry Questionnaire</w:t>
      </w:r>
      <w:r w:rsidRPr="00FC3AA6">
        <w:rPr>
          <w:rFonts w:ascii="Times New Roman" w:hAnsi="Times New Roman" w:cs="Times New Roman"/>
          <w:lang w:val="en-GB"/>
        </w:rPr>
        <w:fldChar w:fldCharType="begin"/>
      </w:r>
      <w:r w:rsidRPr="00FC3AA6">
        <w:rPr>
          <w:rFonts w:ascii="Times New Roman" w:hAnsi="Times New Roman" w:cs="Times New Roman"/>
          <w:lang w:val="en-GB"/>
        </w:rPr>
        <w:instrText xml:space="preserve"> ADDIN ZOTERO_ITEM CSL_CITATION {"citationID":"j76Aq571","properties":{"formattedCitation":"\\super 18\\nosupersub{}","plainCitation":"18","noteIndex":0},"citationItems":[{"id":1196,"uris":["http://zotero.org/users/14856519/items/D6W8LKHK"],"uri":["http://zotero.org/users/14856519/items/D6W8LKHK"],"itemData":{"id":1196,"type":"article-journal","abstract":"The present report describes the development of the Penn State Worry Questionnaire to measure the trait of worry. The 16-item instrument emerged from factor analysis of a large number of items and was found to possess high internal consistency and good test-retest reliability. The questionnaire correlates predictably with several psychological measures reasonably related to worry, and does not correlate with other measures more remote to the construct. Responses to the questionnaire are not influenced by social desirability. The measure was found to significantly discriminate college samples (a) who met all, some, or none of the DSM-III-R diagnostic criteria for generalized anxiety disorder and (b) who met criteria for GAD vs posttraumatic stress disorder. Among 34 GAD-diagnosed clinical subjects, the worry questionnaire was found not to correlate with other measures of anxiety or depression, indicating that it is tapping an independent construct with severely anxious individuals, and coping desensitization plus cognitive therapy was found to produce significantly greater reductions in the measure than did a nondirective therapy condition.","container-title":"Behaviour Research and Therapy","DOI":"10.1016/0005-7967(90)90135-6","ISSN":"0005-7967","issue":"6","journalAbbreviation":"Behav Res Ther","language":"eng","note":"PMID: 2076086","page":"487-495","source":"PubMed","title":"Development and validation of the Penn State Worry Questionnaire","volume":"28","author":[{"family":"Meyer","given":"T. J."},{"family":"Miller","given":"M. L."},{"family":"Metzger","given":"R. L."},{"family":"Borkovec","given":"T. D."}],"issued":{"date-parts":[["1990"]]}}}],"schema":"https://github.com/citation-style-language/schema/raw/master/csl-citation.json"}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18</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(PSWQ, scores ranging from 16 to 80). The Penn State Worry Questionnaire uses a 5-point Likert scale ranging from 1 (not at all typical of me) to 5 (very typical of me). We used total worry as it represents pervasive negative thoughts and is intricately linked to mood disorders. The total worry score is derived by summing all the respective item scores with higher scores indicating higher levels of worry.</w:t>
      </w:r>
    </w:p>
    <w:p w14:paraId="2D1BA20C" w14:textId="77777777" w:rsidR="00C932B5" w:rsidRPr="00FC3AA6" w:rsidRDefault="00C932B5" w:rsidP="00C932B5">
      <w:pPr>
        <w:spacing w:line="480" w:lineRule="auto"/>
        <w:jc w:val="both"/>
        <w:rPr>
          <w:rFonts w:ascii="Times New Roman" w:hAnsi="Times New Roman" w:cs="Times New Roman"/>
          <w:lang w:val="en-GB"/>
        </w:rPr>
      </w:pPr>
      <w:r w:rsidRPr="00FC3AA6">
        <w:rPr>
          <w:rFonts w:ascii="Times New Roman" w:hAnsi="Times New Roman" w:cs="Times New Roman"/>
          <w:lang w:val="en-GB"/>
        </w:rPr>
        <w:t>Rumination was measured using the Rumination Response Scale</w:t>
      </w:r>
      <w:r w:rsidRPr="00FC3AA6">
        <w:rPr>
          <w:rFonts w:ascii="Times New Roman" w:hAnsi="Times New Roman" w:cs="Times New Roman"/>
          <w:lang w:val="en-GB"/>
        </w:rPr>
        <w:fldChar w:fldCharType="begin"/>
      </w:r>
      <w:r w:rsidRPr="00FC3AA6">
        <w:rPr>
          <w:rFonts w:ascii="Times New Roman" w:hAnsi="Times New Roman" w:cs="Times New Roman"/>
          <w:lang w:val="en-GB"/>
        </w:rPr>
        <w:instrText xml:space="preserve"> ADDIN ZOTERO_ITEM CSL_CITATION {"citationID":"tzkmrIqj","properties":{"formattedCitation":"\\super 19\\nosupersub{}","plainCitation":"19","noteIndex":0},"citationItems":[{"id":1198,"uris":["http://zotero.org/users/14856519/items/R8WAMYLX"],"uri":["http://zotero.org/users/14856519/items/R8WAMYLX"],"itemData":{"id":1198,"type":"article-journal","abstract":"In an attempt to eliminate similar item content as an alternative explanation for the relation between depression and rumination, a secondary analysis was conducted using the data from S. Nolen-Hoeksema, J. Larson, and C. Grayson (1999). After constructing a measure of rumination unconfounded with depression content, support for a two factor model of rumination was found. These analyses indicate that the 2 components, reflective pondering and brooding, differentially relate to depression in terms of predictive ability and gender difference mediation. The results presented here support the general premise of Nolen-Hoeksema's Response Styles Theory (S. Nolen-Hoeksema 1987) that rumination can contribute to more depressive symptoms and to the gender difference in depression, but suggest important refinements of the theory. Such refinements include the need to differentiate between the reflective pondering component of rumination and the brooding component in rumination research. Peer Reviewed http://deepblue.lib.umich.edu/bitstream/2027.42/44342/1/10608_2004_Article_464752.pdf","container-title":"Cognitive Therapy and Research","DOI":"10.1023/A:1023910315561","journalAbbreviation":"Cognitive Therapy and Research","source":"ResearchGate","title":"Rumination Reconsidered: A Psychometric Analysis","title-short":"Rumination Reconsidered","volume":"27","author":[{"family":"Treynor","given":"Wendy"},{"family":"Gonzalez","given":"Richard"}],"issued":{"date-parts":[["2003",6,1]]}}}],"schema":"https://github.com/citation-style-language/schema/raw/master/csl-citation.json"}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19</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(RRS, scores ranging from 22 to 88). The Rumination Response Scale describes responses to depressed mood that are self-focused, symptom-focused and focused on the possible consequences and causes of the mood and can be divided in 2 subscales: reflective rumination and brooding rumination. The Brooding subscale (scores ranging from 5 to 20) involves anxious or gloomy thinking </w:t>
      </w:r>
      <w:r w:rsidRPr="00FC3AA6">
        <w:rPr>
          <w:rFonts w:ascii="Times New Roman" w:hAnsi="Times New Roman" w:cs="Times New Roman"/>
        </w:rPr>
        <w:t xml:space="preserve">is thought to be maladaptive, and is associated with </w:t>
      </w:r>
      <w:r w:rsidRPr="00FC3AA6">
        <w:rPr>
          <w:rFonts w:ascii="Times New Roman" w:hAnsi="Times New Roman" w:cs="Times New Roman"/>
          <w:lang w:val="en-GB"/>
        </w:rPr>
        <w:t>depression</w:t>
      </w:r>
      <w:r w:rsidRPr="00FC3AA6">
        <w:rPr>
          <w:rFonts w:ascii="Times New Roman" w:hAnsi="Times New Roman" w:cs="Times New Roman"/>
        </w:rPr>
        <w:fldChar w:fldCharType="begin"/>
      </w:r>
      <w:r w:rsidRPr="00FC3AA6">
        <w:rPr>
          <w:rFonts w:ascii="Times New Roman" w:hAnsi="Times New Roman" w:cs="Times New Roman"/>
          <w:lang w:val="en-GB"/>
        </w:rPr>
        <w:instrText xml:space="preserve"> ADDIN ZOTERO_ITEM CSL_CITATION {"citationID":"xyc0g6WX","properties":{"formattedCitation":"\\super 19\\nosupersub{}","plainCitation":"19","noteIndex":0},"citationItems":[{"id":1198,"uris":["http://zotero.org/users/14856519/items/R8WAMYLX"],"uri":["http://zotero.org/users/14856519/items/R8WAMYLX"],"itemData":{"id":1198,"type":"article-journal","abstract":"In an attempt to eliminate similar item content as an alternative explanation for the relation between depression and rumination, a secondary analysis was conducted using the data from S. Nolen-Hoeksema, J. Larson, and C. Grayson (1999). After constructing a measure of rumination unconfounded with depression content, support for a two factor model of rumination was found. These analyses indicate that the 2 components, reflective pondering and brooding, differentially relate to depression in terms of predictive ability and gender difference mediation. The results presented here support the general premise of Nolen-Hoeksema's Response Styles Theory (S. Nolen-Hoeksema 1987) that rumination can contribute to more depressive symptoms and to the gender difference in depression, but suggest important refinements of the theory. Such refinements include the need to differentiate between the reflective pondering component of rumination and the brooding component in rumination research. Peer Reviewed http://deepblue.lib.umich.edu/bitstream/2027.42/44342/1/10608_2004_Article_464752.pdf","container-title":"Cognitive Therapy and Research","DOI":"10.1023/A:1023910315561","journalAbbreviation":"Cognitive Therapy and Research","source":"ResearchGate","title":"Rumination Reconsidered: A Psychometric Analysis","title-short":"Rumination Reconsidered","volume":"27","author":[{"family":"Treynor","given":"Wendy"},{"family":"Gonzalez","given":"Richard"}],"issued":{"date-parts":[["2003",6,1]]}}}],"schema":"https://github.com/citation-style-language/schema/raw/master/csl-citation.json"}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19</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The RRS uses a 4-point Likert scale ranging from 1 (almost never) to 4 (almost always). The Brooding rumination score is derived by summing all the respective item scores with higher scores indicating higher levels of brooding. </w:t>
      </w:r>
    </w:p>
    <w:p w14:paraId="18247A82" w14:textId="77777777" w:rsidR="00C932B5" w:rsidRPr="00FC3AA6" w:rsidRDefault="00C932B5" w:rsidP="00C932B5">
      <w:pPr>
        <w:spacing w:line="480" w:lineRule="auto"/>
        <w:jc w:val="both"/>
        <w:rPr>
          <w:rFonts w:ascii="Times New Roman" w:hAnsi="Times New Roman" w:cs="Times New Roman"/>
        </w:rPr>
      </w:pPr>
      <w:r w:rsidRPr="00FC3AA6">
        <w:rPr>
          <w:rFonts w:ascii="Times New Roman" w:hAnsi="Times New Roman" w:cs="Times New Roman"/>
          <w:lang w:val="en-GB"/>
        </w:rPr>
        <w:t>Well-being was assessed using the Ryff 7-item Well-Being Scale</w:t>
      </w:r>
      <w:r w:rsidRPr="00FC3AA6">
        <w:rPr>
          <w:rFonts w:ascii="Times New Roman" w:hAnsi="Times New Roman" w:cs="Times New Roman"/>
          <w:lang w:val="en-GB"/>
        </w:rPr>
        <w:fldChar w:fldCharType="begin"/>
      </w:r>
      <w:r w:rsidRPr="00FC3AA6">
        <w:rPr>
          <w:rFonts w:ascii="Times New Roman" w:hAnsi="Times New Roman" w:cs="Times New Roman"/>
          <w:lang w:val="en-GB"/>
        </w:rPr>
        <w:instrText xml:space="preserve"> ADDIN ZOTERO_ITEM CSL_CITATION {"citationID":"bg4DQYkb","properties":{"formattedCitation":"\\super 20\\nosupersub{}","plainCitation":"20","noteIndex":0},"citationItems":[{"id":1216,"uris":["http://zotero.org/users/14856519/items/JG8HKS2M"],"uri":["http://zotero.org/users/14856519/items/JG8HKS2M"],"itemData":{"id":1216,"type":"article-journal","abstract":"A theoretical model of psychological well-being that encompasses 6 distinct dimensions of wellness (Autonomy, Environmental Mastery, Personal Growth, Positive Relations with Others, Purpose in Life, Self-Acceptance) was tested with data from a nationally representative sample of adults (N = 1,108), aged 25 and older, who participated in telephone interviews. Confirmatory factor analyses provided support for the proposed 6-factor model, with a single second-order super factor. The model was superior in fit over single-factor and other artifactual models. Age and sex differences on the various well-being dimensions replicated prior findings. Comparisons with other frequently used indicators (positive and negative affect, life satisfaction) demonstrated that the latter neglect key aspects of positive functioning emphasized in theories of health and well-being.","container-title":"Journal of Personality and Social Psychology","DOI":"10.1037//0022-3514.69.4.719","ISSN":"0022-3514","issue":"4","journalAbbreviation":"J Pers Soc Psychol","language":"eng","note":"PMID: 7473027","page":"719-727","source":"PubMed","title":"The structure of psychological well-being revisited","volume":"69","author":[{"family":"Ryff","given":"C. D."},{"family":"Keyes","given":"C. L."}],"issued":{"date-parts":[["1995",10]]}}}],"schema":"https://github.com/citation-style-language/schema/raw/master/csl-citation.json"}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20</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(scores ranging from 1 to 7). This scale uses a 7-point Likert scale ranging from 1 (strongly disagree) to 7 (strongly agree), a higher score indicating higher well-being.</w:t>
      </w:r>
    </w:p>
    <w:p w14:paraId="4A7C8007" w14:textId="77777777" w:rsidR="00C932B5" w:rsidRPr="00FC3AA6" w:rsidRDefault="00C932B5" w:rsidP="00C932B5">
      <w:pPr>
        <w:spacing w:line="480" w:lineRule="auto"/>
        <w:jc w:val="both"/>
        <w:rPr>
          <w:rFonts w:ascii="Times New Roman" w:hAnsi="Times New Roman" w:cs="Times New Roman"/>
          <w:lang w:val="en-GB"/>
        </w:rPr>
      </w:pPr>
      <w:r w:rsidRPr="00FC3AA6">
        <w:rPr>
          <w:rFonts w:ascii="Times New Roman" w:hAnsi="Times New Roman" w:cs="Times New Roman"/>
          <w:shd w:val="clear" w:color="auto" w:fill="FFFFFF"/>
        </w:rPr>
        <w:t>Prosocial behavior was measured using the Prosocialness scale</w:t>
      </w:r>
      <w:r w:rsidRPr="00FC3AA6">
        <w:rPr>
          <w:rFonts w:ascii="Times New Roman" w:hAnsi="Times New Roman" w:cs="Times New Roman"/>
          <w:shd w:val="clear" w:color="auto" w:fill="FFFFFF"/>
        </w:rPr>
        <w:fldChar w:fldCharType="begin"/>
      </w:r>
      <w:r w:rsidRPr="00FC3AA6">
        <w:rPr>
          <w:rFonts w:ascii="Times New Roman" w:hAnsi="Times New Roman" w:cs="Times New Roman"/>
          <w:shd w:val="clear" w:color="auto" w:fill="FFFFFF"/>
        </w:rPr>
        <w:instrText xml:space="preserve"> ADDIN ZOTERO_ITEM CSL_CITATION {"citationID":"6uAANLYw","properties":{"formattedCitation":"\\super 21\\nosupersub{}","plainCitation":"21","noteIndex":0},"citationItems":[{"id":2117,"uris":["http://zotero.org/users/14856519/items/KTDAYQGA"],"uri":["http://zotero.org/users/14856519/items/KTDAYQGA"],"itemData":{"id":2117,"type":"article-journal","abstract":"Abstract. In the present study, the authors proposed a novel self-report 16-item scale for assessing individual differences in adult prosocialness and tested its measurement properties by employing an item response theory (IRT) analysis of data collected from a sample of 2,574 Italian adults. Prior work employing classical psychometric methods of analysis had already established the reliability and validity of the instrument. The present study furthered this scrutiny by examining whether the different prosocialness items were equally effective in discriminating people and equally informative; it also examined gender differences in the functioning of the items. The results of IRT analyses strongly supported the measurement effectiveness and sensitivity of the 16 prosocialness items, and findings are discussed for their implications in behavioral assessment research on prosocialness.","container-title":"European Journal of Psychological Assessment","DOI":"10.1027/1015-5759.21.2.77","ISSN":"1015-5759, 2151-2426","issue":"2","journalAbbreviation":"European Journal of Psychological Assessment","language":"en","page":"77-89","source":"Semantic Scholar","title":"A New Scale for Measuring Adults' Prosocialness","volume":"21","author":[{"family":"Caprara","given":"Gian Vittorio"},{"family":"Steca","given":"Patrizia"},{"family":"Zelli","given":"Arnaldo"},{"family":"Capanna","given":"Cristina"}],"issued":{"date-parts":[["2005",1]]}}}],"schema":"https://github.com/citation-style-language/schema/raw/master/csl-citation.json"} </w:instrText>
      </w:r>
      <w:r w:rsidRPr="00FC3AA6">
        <w:rPr>
          <w:rFonts w:ascii="Times New Roman" w:hAnsi="Times New Roman" w:cs="Times New Roman"/>
          <w:shd w:val="clear" w:color="auto" w:fill="FFFFFF"/>
        </w:rPr>
        <w:fldChar w:fldCharType="separate"/>
      </w:r>
      <w:r w:rsidRPr="00FC3AA6">
        <w:rPr>
          <w:rFonts w:ascii="Times New Roman" w:hAnsi="Times New Roman" w:cs="Times New Roman"/>
          <w:szCs w:val="24"/>
          <w:vertAlign w:val="superscript"/>
        </w:rPr>
        <w:t>21</w:t>
      </w:r>
      <w:r w:rsidRPr="00FC3AA6">
        <w:rPr>
          <w:rFonts w:ascii="Times New Roman" w:hAnsi="Times New Roman" w:cs="Times New Roman"/>
          <w:shd w:val="clear" w:color="auto" w:fill="FFFFFF"/>
        </w:rPr>
        <w:fldChar w:fldCharType="end"/>
      </w:r>
      <w:r w:rsidRPr="00FC3AA6">
        <w:rPr>
          <w:rFonts w:ascii="Times New Roman" w:hAnsi="Times New Roman" w:cs="Times New Roman"/>
          <w:shd w:val="clear" w:color="auto" w:fill="FFFFFF"/>
        </w:rPr>
        <w:t xml:space="preserve"> (score ranging from 1 to 80) which assess the four fundamental aspects of prosocialness: behaviors of helping, sharing, taking care of, and feeling empathic with others. The Prosocialness scale</w:t>
      </w:r>
      <w:r w:rsidRPr="00FC3AA6">
        <w:rPr>
          <w:rFonts w:ascii="Times New Roman" w:hAnsi="Times New Roman" w:cs="Times New Roman"/>
          <w:lang w:val="en-GB"/>
        </w:rPr>
        <w:t xml:space="preserve"> uses a 5-point Likert scale ranging from 1 (never/almost never) to 5 (always/almost always). A higher score indicating more prosocial behavior.</w:t>
      </w:r>
    </w:p>
    <w:p w14:paraId="25486C3A" w14:textId="77777777" w:rsidR="00C932B5" w:rsidRPr="00FC3AA6" w:rsidRDefault="00C932B5" w:rsidP="00C932B5">
      <w:pPr>
        <w:spacing w:line="480" w:lineRule="auto"/>
        <w:jc w:val="both"/>
        <w:rPr>
          <w:rFonts w:ascii="Times New Roman" w:hAnsi="Times New Roman" w:cs="Times New Roman"/>
          <w:lang w:val="en-GB"/>
        </w:rPr>
      </w:pPr>
      <w:r w:rsidRPr="00FC3AA6">
        <w:rPr>
          <w:rFonts w:ascii="Times New Roman" w:hAnsi="Times New Roman" w:cs="Times New Roman"/>
          <w:lang w:val="en-GB"/>
        </w:rPr>
        <w:t>Loneliness was evaluated through the Three-item Loneliness Scale</w:t>
      </w:r>
      <w:r w:rsidRPr="00FC3AA6">
        <w:rPr>
          <w:rFonts w:ascii="Times New Roman" w:hAnsi="Times New Roman" w:cs="Times New Roman"/>
          <w:lang w:val="en-GB"/>
        </w:rPr>
        <w:fldChar w:fldCharType="begin"/>
      </w:r>
      <w:r w:rsidRPr="00FC3AA6">
        <w:rPr>
          <w:rFonts w:ascii="Times New Roman" w:hAnsi="Times New Roman" w:cs="Times New Roman"/>
          <w:lang w:val="en-GB"/>
        </w:rPr>
        <w:instrText xml:space="preserve"> ADDIN ZOTERO_ITEM CSL_CITATION {"citationID":"Dmp7oz6S","properties":{"formattedCitation":"\\super 22\\nosupersub{}","plainCitation":"22","noteIndex":0},"citationItems":[{"id":1213,"uris":["http://zotero.org/users/14856519/items/L7CB3LBF"],"uri":["http://zotero.org/users/14856519/items/L7CB3LBF"],"itemData":{"id":1213,"type":"article-journal","abstract":"Most studies of social relationships in later life focus on the amount of social contact, not on individuals' perceptions of social isolation. However, loneliness is likely to be an important aspect of aging. A major limiting factor in studying loneliness has been the lack of a measure suitable for large-scale social surveys. This article describes a short loneliness scale developed specifically for use on a telephone survey. The scale has three items and a simplified set of response categories but appears to measure overall loneliness quite well. The authors also document the relationship between loneliness and several commonly used measures of objective social isolation. As expected, they find that objective and subjective isolation are related. However, the relationship is relatively modest, indicating that the quantitative and qualitative aspects of social relationships are distinct. This result suggests the importance of studying both dimensions of social relationships in the aging process.","container-title":"Research on Aging","DOI":"10.1177/0164027504268574","ISSN":"1552-7573","issue":"6","journalAbbreviation":"Res Aging","language":"eng","note":"PMID: 18504506\nPMCID: PMC2394670","page":"655-672","source":"PubMed","title":"A Short Scale for Measuring Loneliness in Large Surveys: Results From Two Population-Based Studies","title-short":"A Short Scale for Measuring Loneliness in Large Surveys","volume":"26","author":[{"family":"Hughes","given":"Mary Elizabeth"},{"family":"Waite","given":"Linda J."},{"family":"Hawkley","given":"Louise C."},{"family":"Cacioppo","given":"John T."}],"issued":{"date-parts":[["2004"]]}}}],"schema":"https://github.com/citation-style-language/schema/raw/master/csl-citation.json"} </w:instrText>
      </w:r>
      <w:r w:rsidRPr="00FC3AA6">
        <w:rPr>
          <w:rFonts w:ascii="Times New Roman" w:hAnsi="Times New Roman" w:cs="Times New Roman"/>
          <w:lang w:val="en-GB"/>
        </w:rPr>
        <w:fldChar w:fldCharType="separate"/>
      </w:r>
      <w:r w:rsidRPr="00FC3AA6">
        <w:rPr>
          <w:rFonts w:ascii="Times New Roman" w:hAnsi="Times New Roman" w:cs="Times New Roman"/>
          <w:szCs w:val="24"/>
          <w:vertAlign w:val="superscript"/>
        </w:rPr>
        <w:t>22</w:t>
      </w:r>
      <w:r w:rsidRPr="00FC3AA6">
        <w:rPr>
          <w:rFonts w:ascii="Times New Roman" w:hAnsi="Times New Roman" w:cs="Times New Roman"/>
          <w:lang w:val="en-GB"/>
        </w:rPr>
        <w:fldChar w:fldCharType="end"/>
      </w:r>
      <w:r w:rsidRPr="00FC3AA6">
        <w:rPr>
          <w:rFonts w:ascii="Times New Roman" w:hAnsi="Times New Roman" w:cs="Times New Roman"/>
          <w:lang w:val="en-GB"/>
        </w:rPr>
        <w:t xml:space="preserve"> (scores ranging from 3 to 9). </w:t>
      </w:r>
      <w:r w:rsidRPr="00FC3AA6">
        <w:rPr>
          <w:rFonts w:ascii="Times New Roman" w:hAnsi="Times New Roman" w:cs="Times New Roman"/>
        </w:rPr>
        <w:t>This scale uses a simplified set of response categories to measure overall loneliness and was developed for use on the telephone but can be used effectively in person.</w:t>
      </w:r>
      <w:r w:rsidRPr="00FC3AA6">
        <w:rPr>
          <w:rFonts w:ascii="Times New Roman" w:hAnsi="Times New Roman" w:cs="Times New Roman"/>
          <w:lang w:val="en-GB"/>
        </w:rPr>
        <w:t xml:space="preserve"> The Three-item Loneliness Scale uses a 3-point Likert Scale ranging from 1 (almost never) to 3 (often).</w:t>
      </w:r>
    </w:p>
    <w:p w14:paraId="666CC52F" w14:textId="77777777" w:rsidR="00C932B5" w:rsidRPr="00FC3AA6" w:rsidRDefault="00C932B5" w:rsidP="00C932B5">
      <w:pPr>
        <w:spacing w:after="0" w:line="240" w:lineRule="auto"/>
        <w:rPr>
          <w:rFonts w:ascii="Times New Roman" w:hAnsi="Times New Roman" w:cs="Times New Roman"/>
          <w:lang w:val="en-GB"/>
        </w:rPr>
      </w:pPr>
      <w:r w:rsidRPr="00FC3AA6">
        <w:rPr>
          <w:rFonts w:ascii="Times New Roman" w:hAnsi="Times New Roman" w:cs="Times New Roman"/>
          <w:lang w:val="en-GB"/>
        </w:rPr>
        <w:br w:type="page"/>
      </w:r>
    </w:p>
    <w:p w14:paraId="75D58D4A" w14:textId="378C4F0A" w:rsidR="00C932B5" w:rsidRPr="00FC3AA6" w:rsidRDefault="003F39A7" w:rsidP="00C932B5">
      <w:pPr>
        <w:jc w:val="both"/>
        <w:rPr>
          <w:rFonts w:ascii="Times New Roman" w:hAnsi="Times New Roman" w:cs="Times New Roman"/>
          <w:sz w:val="24"/>
          <w:lang w:val="en-GB"/>
        </w:rPr>
      </w:pPr>
      <w:r w:rsidRPr="00FC3AA6">
        <w:rPr>
          <w:rFonts w:ascii="Times New Roman" w:hAnsi="Times New Roman" w:cs="Times New Roman"/>
          <w:sz w:val="24"/>
          <w:lang w:val="en-GB"/>
        </w:rPr>
        <w:lastRenderedPageBreak/>
        <w:t>2</w:t>
      </w:r>
      <w:r w:rsidR="00C932B5" w:rsidRPr="00FC3AA6">
        <w:rPr>
          <w:rFonts w:ascii="Times New Roman" w:hAnsi="Times New Roman" w:cs="Times New Roman"/>
          <w:sz w:val="24"/>
          <w:lang w:val="en-GB"/>
        </w:rPr>
        <w:t>.3. Brain age Prediction Replication model</w:t>
      </w:r>
    </w:p>
    <w:p w14:paraId="1C9A3B55" w14:textId="77777777" w:rsidR="00C932B5" w:rsidRPr="00FC3AA6" w:rsidRDefault="00C932B5" w:rsidP="00C932B5">
      <w:pPr>
        <w:spacing w:line="480" w:lineRule="auto"/>
        <w:jc w:val="both"/>
        <w:rPr>
          <w:rFonts w:ascii="Times New Roman" w:hAnsi="Times New Roman" w:cs="Times New Roman"/>
        </w:rPr>
      </w:pPr>
      <w:r w:rsidRPr="00FC3AA6">
        <w:rPr>
          <w:rFonts w:ascii="Times New Roman" w:hAnsi="Times New Roman" w:cs="Times New Roman"/>
        </w:rPr>
        <w:t>For the replication model, we used a model developed by the Structural Brain Mapping Group to predict cerebral age</w:t>
      </w:r>
      <w:r w:rsidRPr="00FC3AA6">
        <w:rPr>
          <w:rFonts w:ascii="Times New Roman" w:hAnsi="Times New Roman" w:cs="Times New Roman"/>
        </w:rPr>
        <w:fldChar w:fldCharType="begin"/>
      </w:r>
      <w:r w:rsidRPr="00FC3AA6">
        <w:rPr>
          <w:rFonts w:ascii="Times New Roman" w:hAnsi="Times New Roman" w:cs="Times New Roman"/>
        </w:rPr>
        <w:instrText xml:space="preserve"> ADDIN ZOTERO_ITEM CSL_CITATION {"citationID":"IYWRoXfx","properties":{"formattedCitation":"\\super 23\\nosupersub{}","plainCitation":"23","noteIndex":0},"citationItems":[{"id":2064,"uris":["http://zotero.org/users/14856519/items/R63I6VRJ"],"uri":["http://zotero.org/users/14856519/items/R63I6VRJ"],"itemData":{"id":2064,"type":"article-journal","abstract":"Since the introduction of the BrainAGE method, novel machine learning methods for brain age prediction have continued to emerge. The idea of estimating the chronological age from magnetic resonance images proved to be an interesting field of research due to the relative simplicity of its interpretation and its potential use as a biomarker of brain health. We revised our previous BrainAGE approach, originally utilising relevance vector regression (RVR), and substituted it with Gaussian process regression (GPR), which enables more stable processing of larger datasets, such as the UK Biobank (UKB). In addition, we extended the global BrainAGE approach to regional BrainAGE, providing spatially specific scores for five brain lobes per hemisphere. We tested the performance of the new algorithms under several different conditions and investigated their validity on the ADNI and schizophrenia samples, as well as on a synthetic dataset of neocortical thinning. The results show an improved performance of the reframed global model on the UKB sample with a mean absolute error (MAE) of less than 2 years and a significant difference in BrainAGE between healthy participants and patients with Alzheimer's disease and schizophrenia. Moreover, the workings of the algorithm show meaningful effects for a simulated neocortical atrophy dataset. The regional BrainAGE model performed well on two clinical samples, showing disease‐specific patterns for different levels of impairment. The results demonstrate that the new improved algorithms provide reliable and valid brain age estimations., We revised our BrainAGE approach using a Gaussian process regression, which enables more stable processing of larger datasets and results in improved performance.","container-title":"Human Brain Mapping","DOI":"10.1002/hbm.26632","ISSN":"1065-9471","issue":"3","journalAbbreviation":"Hum Brain Mapp","note":"PMID: 38379519\nPMCID: PMC10879910","page":"e26632","source":"PubMed Central","title":"BrainAGE: Revisited and reframed machine learning workflow","title-short":"BrainAGE","volume":"45","author":[{"family":"Kalc","given":"Polona"},{"family":"Dahnke","given":"Robert"},{"family":"Hoffstaedter","given":"Felix"},{"family":"Gaser","given":"Christian"}],"issued":{"date-parts":[["2024",2,21]]}}}],"schema":"https://github.com/citation-style-language/schema/raw/master/csl-citation.json"} </w:instrText>
      </w:r>
      <w:r w:rsidRPr="00FC3AA6">
        <w:rPr>
          <w:rFonts w:ascii="Times New Roman" w:hAnsi="Times New Roman" w:cs="Times New Roman"/>
        </w:rPr>
        <w:fldChar w:fldCharType="separate"/>
      </w:r>
      <w:r w:rsidRPr="00FC3AA6">
        <w:rPr>
          <w:rFonts w:ascii="Times New Roman" w:hAnsi="Times New Roman" w:cs="Times New Roman"/>
          <w:szCs w:val="24"/>
          <w:vertAlign w:val="superscript"/>
        </w:rPr>
        <w:t>23</w:t>
      </w:r>
      <w:r w:rsidRPr="00FC3AA6">
        <w:rPr>
          <w:rFonts w:ascii="Times New Roman" w:hAnsi="Times New Roman" w:cs="Times New Roman"/>
        </w:rPr>
        <w:fldChar w:fldCharType="end"/>
      </w:r>
      <w:r w:rsidRPr="00FC3AA6">
        <w:rPr>
          <w:rFonts w:ascii="Times New Roman" w:hAnsi="Times New Roman" w:cs="Times New Roman"/>
        </w:rPr>
        <w:t xml:space="preserve">. In contrast to the main model – custom-coded and trained on 320 healthy subjects from ADNI – the replication model was externally sourced and was pre-trained on a larger, multi-cohort dataset spanning the entire adult lifespan. Specifically, the replication model was trained with data from 2271 healthy individuals from 5 </w:t>
      </w:r>
      <w:r w:rsidRPr="00FC3AA6">
        <w:rPr>
          <w:rFonts w:ascii="Times New Roman" w:hAnsi="Times New Roman" w:cs="Times New Roman"/>
          <w:color w:val="212121"/>
          <w:shd w:val="clear" w:color="auto" w:fill="FFFFFF"/>
        </w:rPr>
        <w:t>independent and publicly available neuroimaging initiatives</w:t>
      </w:r>
      <w:r w:rsidRPr="00FC3AA6">
        <w:rPr>
          <w:rFonts w:ascii="Times New Roman" w:hAnsi="Times New Roman" w:cs="Times New Roman"/>
        </w:rPr>
        <w:t>: OASIS (Open Access Series of Imaging Studies), IXI (Information eXtraction from Images), CAMcan (CAMbridge Center for Aging and Neuroscience), SALD (Southwest University Adult Lifespan Dataset), and NKIe (enhanced Nathan Kline Institute) (age range: 30-97.2; mean = 58.83; sd = 14.63; 52% males). Information about data acquisition of these five datasets is available in the following section. The model was trained and developed with MRI images (GMV and WMV maps) preprocessed using the Computational Anatomy Toolbox version 12 (CAT 12) pipeline (</w:t>
      </w:r>
      <w:hyperlink r:id="rId8" w:anchor="long" w:history="1">
        <w:r w:rsidRPr="00FC3AA6">
          <w:rPr>
            <w:rStyle w:val="Lienhypertexte"/>
            <w:rFonts w:ascii="Times New Roman" w:hAnsi="Times New Roman" w:cs="Times New Roman"/>
          </w:rPr>
          <w:t>https://neuro-jena.github.io/cat12-help/#long</w:t>
        </w:r>
      </w:hyperlink>
      <w:r w:rsidRPr="00FC3AA6">
        <w:rPr>
          <w:rFonts w:ascii="Times New Roman" w:hAnsi="Times New Roman" w:cs="Times New Roman"/>
        </w:rPr>
        <w:t xml:space="preserve">). </w:t>
      </w:r>
      <w:r w:rsidRPr="00FC3AA6">
        <w:rPr>
          <w:rFonts w:ascii="Times New Roman" w:hAnsi="Times New Roman" w:cs="Times New Roman"/>
          <w:lang w:val="en-GB"/>
        </w:rPr>
        <w:t>The replication model used Gaussian Process Regression (GPR) for brain age prediction. GPR is a machine learning extension of the classical</w:t>
      </w:r>
      <w:r w:rsidRPr="00FC3AA6">
        <w:rPr>
          <w:rFonts w:ascii="Times New Roman" w:hAnsi="Times New Roman" w:cs="Times New Roman"/>
          <w:sz w:val="30"/>
          <w:szCs w:val="30"/>
          <w:shd w:val="clear" w:color="auto" w:fill="FFFFFF"/>
        </w:rPr>
        <w:t xml:space="preserve"> </w:t>
      </w:r>
      <w:r w:rsidRPr="00FC3AA6">
        <w:rPr>
          <w:rFonts w:ascii="Times New Roman" w:hAnsi="Times New Roman" w:cs="Times New Roman"/>
          <w:shd w:val="clear" w:color="auto" w:fill="FFFFFF"/>
        </w:rPr>
        <w:t>regression model, incorporating nonlinear and Gaussian probabilistic elements to enable quantitative predictions using continuous variables</w:t>
      </w:r>
      <w:r w:rsidRPr="00FC3AA6">
        <w:rPr>
          <w:rFonts w:ascii="Times New Roman" w:hAnsi="Times New Roman" w:cs="Times New Roman"/>
        </w:rPr>
        <w:fldChar w:fldCharType="begin"/>
      </w:r>
      <w:r w:rsidRPr="00FC3AA6">
        <w:rPr>
          <w:rFonts w:ascii="Times New Roman" w:hAnsi="Times New Roman" w:cs="Times New Roman"/>
          <w:shd w:val="clear" w:color="auto" w:fill="FFFFFF"/>
        </w:rPr>
        <w:instrText xml:space="preserve"> ADDIN ZOTERO_ITEM CSL_CITATION {"citationID":"tLSj2TkT","properties":{"formattedCitation":"\\super 24\\nosupersub{}","plainCitation":"24","noteIndex":0},"citationItems":[{"id":2067,"uris":["http://zotero.org/users/14856519/items/TNYW9366"],"uri":["http://zotero.org/users/14856519/items/TNYW9366"],"itemData":{"id":2067,"type":"chapter","abstract":"We give a basic introduction to Gaussian Process regression models. We focus on understanding the role of the stochastic process and how it is used to define a distribution over functions. We present the simple equations for incorporating training data and examine how to learn the hyperparameters using the marginal likelihood. We explain the practical advantages of Gaussian Process and end with conclusions and a look at the current trends in GP work.","container-title":"Advanced Lectures on Machine Learning: ML Summer Schools 2003, Canberra, Australia, February 2 - 14, 2003, Tübingen, Germany, August 4 - 16, 2003, Revised Lectures","event-place":"Berlin, Heidelberg","ISBN":"978-3-540-28650-9","language":"en","note":"DOI: 10.1007/978-3-540-28650-9_4","page":"63-71","publisher":"Springer","publisher-place":"Berlin, Heidelberg","source":"Springer Link","title":"Gaussian Processes in Machine Learning","URL":"https://doi.org/10.1007/978-3-540-28650-9_4","author":[{"family":"Rasmussen","given":"Carl Edward"}],"editor":[{"family":"Bousquet","given":"Olivier"},{"family":"Luxburg","given":"Ulrike","non-dropping-particle":"von"},{"family":"Rätsch","given":"Gunnar"}],"accessed":{"date-parts":[["2024",8,1]]},"issued":{"date-parts":[["2004"]]}}}],"schema":"https://github.com/citation-style-language/schema/raw/master/csl-citation.json"} </w:instrText>
      </w:r>
      <w:r w:rsidRPr="00FC3AA6">
        <w:rPr>
          <w:rFonts w:ascii="Times New Roman" w:hAnsi="Times New Roman" w:cs="Times New Roman"/>
          <w:shd w:val="clear" w:color="auto" w:fill="FFFFFF"/>
        </w:rPr>
        <w:fldChar w:fldCharType="separate"/>
      </w:r>
      <w:r w:rsidRPr="00FC3AA6">
        <w:rPr>
          <w:rFonts w:ascii="Times New Roman" w:hAnsi="Times New Roman" w:cs="Times New Roman"/>
          <w:szCs w:val="24"/>
          <w:vertAlign w:val="superscript"/>
        </w:rPr>
        <w:t>24</w:t>
      </w:r>
      <w:r w:rsidRPr="00FC3AA6">
        <w:rPr>
          <w:rFonts w:ascii="Times New Roman" w:hAnsi="Times New Roman" w:cs="Times New Roman"/>
          <w:shd w:val="clear" w:color="auto" w:fill="FFFFFF"/>
        </w:rPr>
        <w:fldChar w:fldCharType="end"/>
      </w:r>
      <w:r w:rsidRPr="00FC3AA6">
        <w:rPr>
          <w:rFonts w:ascii="Times New Roman" w:hAnsi="Times New Roman" w:cs="Times New Roman"/>
        </w:rPr>
        <w:t xml:space="preserve">. We thus applied this pipeline to the Age-Well images. After training, the model was applied to the Age-Well images to obtain a predicted brain age. </w:t>
      </w:r>
    </w:p>
    <w:p w14:paraId="63E2F1A3" w14:textId="77777777" w:rsidR="00C932B5" w:rsidRPr="00FC3AA6" w:rsidRDefault="00C932B5" w:rsidP="00C932B5">
      <w:pPr>
        <w:rPr>
          <w:rFonts w:ascii="Times New Roman" w:eastAsia="Times New Roman" w:hAnsi="Times New Roman" w:cs="Times New Roman"/>
          <w:color w:val="212121"/>
          <w:sz w:val="24"/>
          <w:szCs w:val="30"/>
          <w:lang w:eastAsia="fr-FR"/>
        </w:rPr>
      </w:pPr>
    </w:p>
    <w:p w14:paraId="145CD82E" w14:textId="77777777" w:rsidR="00C932B5" w:rsidRPr="00FC3AA6" w:rsidRDefault="00C932B5" w:rsidP="00C932B5">
      <w:pPr>
        <w:spacing w:after="0" w:line="240" w:lineRule="auto"/>
        <w:rPr>
          <w:rFonts w:ascii="Times New Roman" w:hAnsi="Times New Roman" w:cs="Times New Roman"/>
          <w:sz w:val="24"/>
        </w:rPr>
      </w:pPr>
      <w:r w:rsidRPr="00FC3AA6">
        <w:rPr>
          <w:rFonts w:ascii="Times New Roman" w:eastAsia="Times New Roman" w:hAnsi="Times New Roman" w:cs="Times New Roman"/>
          <w:color w:val="212121"/>
          <w:sz w:val="24"/>
          <w:szCs w:val="30"/>
          <w:lang w:eastAsia="fr-FR"/>
        </w:rPr>
        <w:br w:type="page"/>
      </w:r>
    </w:p>
    <w:p w14:paraId="48DE07A5" w14:textId="5EA237BD" w:rsidR="00987D8A" w:rsidRPr="00FC3AA6" w:rsidRDefault="003F39A7" w:rsidP="00C932B5">
      <w:pPr>
        <w:rPr>
          <w:rFonts w:ascii="Times New Roman" w:hAnsi="Times New Roman" w:cs="Times New Roman"/>
          <w:sz w:val="24"/>
        </w:rPr>
      </w:pPr>
      <w:r w:rsidRPr="00FC3AA6">
        <w:rPr>
          <w:rFonts w:ascii="Times New Roman" w:hAnsi="Times New Roman" w:cs="Times New Roman"/>
          <w:sz w:val="24"/>
        </w:rPr>
        <w:lastRenderedPageBreak/>
        <w:t>2</w:t>
      </w:r>
      <w:r w:rsidR="00C932B5" w:rsidRPr="00FC3AA6">
        <w:rPr>
          <w:rFonts w:ascii="Times New Roman" w:hAnsi="Times New Roman" w:cs="Times New Roman"/>
          <w:sz w:val="24"/>
        </w:rPr>
        <w:t>.4. Supplementary Figures</w:t>
      </w:r>
    </w:p>
    <w:p w14:paraId="1041403B" w14:textId="54EC4AE8" w:rsidR="00987D8A" w:rsidRPr="00FC3AA6" w:rsidRDefault="00E05597">
      <w:pPr>
        <w:spacing w:after="0" w:line="240" w:lineRule="auto"/>
        <w:rPr>
          <w:rFonts w:ascii="Times New Roman" w:hAnsi="Times New Roman" w:cs="Times New Roman"/>
          <w:sz w:val="24"/>
        </w:rPr>
      </w:pPr>
      <w:r w:rsidRPr="00FC3AA6">
        <w:rPr>
          <w:rFonts w:ascii="Times New Roman" w:hAnsi="Times New Roman" w:cs="Times New Roman"/>
          <w:b/>
          <w:noProof/>
        </w:rPr>
        <w:drawing>
          <wp:inline distT="0" distB="0" distL="0" distR="0" wp14:anchorId="080295C7" wp14:editId="768C9B10">
            <wp:extent cx="5760720" cy="1680393"/>
            <wp:effectExtent l="0" t="0" r="0" b="0"/>
            <wp:docPr id="1261739549" name="Image 6" descr="Une image contenant ligne, capture d’écran, texte, Trac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739549" name="Image 6" descr="Une image contenant ligne, capture d’écran, texte, Tracé&#10;&#10;Le contenu généré par l’IA peut êtr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720" cy="1680393"/>
                    </a:xfrm>
                    <a:prstGeom prst="rect">
                      <a:avLst/>
                    </a:prstGeom>
                    <a:noFill/>
                  </pic:spPr>
                </pic:pic>
              </a:graphicData>
            </a:graphic>
          </wp:inline>
        </w:drawing>
      </w:r>
      <w:r w:rsidR="00987D8A" w:rsidRPr="00FC3AA6">
        <w:rPr>
          <w:rFonts w:ascii="Times New Roman" w:hAnsi="Times New Roman" w:cs="Times New Roman"/>
          <w:b/>
        </w:rPr>
        <w:t xml:space="preserve">Supplementary Figure S1: </w:t>
      </w:r>
      <w:bookmarkStart w:id="10" w:name="_Hlk193288929"/>
      <w:r w:rsidR="00987D8A" w:rsidRPr="00FC3AA6">
        <w:rPr>
          <w:rFonts w:ascii="Times New Roman" w:hAnsi="Times New Roman" w:cs="Times New Roman"/>
          <w:b/>
        </w:rPr>
        <w:t>Evolution of the predicted brain age in relation to the chronological age in the testing sample, as a reflect of model performance (a) of the main model and (b) of the replication model.</w:t>
      </w:r>
      <w:bookmarkEnd w:id="10"/>
      <w:r w:rsidR="00987D8A" w:rsidRPr="00FC3AA6">
        <w:rPr>
          <w:rFonts w:ascii="Times New Roman" w:hAnsi="Times New Roman" w:cs="Times New Roman"/>
          <w:i/>
        </w:rPr>
        <w:t xml:space="preserve"> The scatter plots show the relationship between the chronological age and the prediction estimated by the models. Solid lines represent estimated regression lines, dotted lines represent an equal relationship between the chronological age and the predicted brain age, and β represents the slope of the estimated regression.</w:t>
      </w:r>
      <w:r w:rsidR="00987D8A" w:rsidRPr="00FC3AA6">
        <w:rPr>
          <w:rFonts w:ascii="Times New Roman" w:hAnsi="Times New Roman" w:cs="Times New Roman"/>
          <w:sz w:val="24"/>
        </w:rPr>
        <w:br w:type="page"/>
      </w:r>
    </w:p>
    <w:p w14:paraId="061494EF" w14:textId="77777777" w:rsidR="00C932B5" w:rsidRPr="00FC3AA6" w:rsidRDefault="00C932B5" w:rsidP="00C932B5">
      <w:pPr>
        <w:rPr>
          <w:rFonts w:ascii="Times New Roman" w:hAnsi="Times New Roman" w:cs="Times New Roman"/>
          <w:sz w:val="24"/>
        </w:rPr>
      </w:pPr>
    </w:p>
    <w:p w14:paraId="08D821DB" w14:textId="460142F5" w:rsidR="00C932B5" w:rsidRPr="00FC3AA6" w:rsidRDefault="00C932B5" w:rsidP="00C932B5">
      <w:pPr>
        <w:spacing w:after="0" w:line="240" w:lineRule="auto"/>
        <w:rPr>
          <w:rFonts w:ascii="Times New Roman" w:hAnsi="Times New Roman" w:cs="Times New Roman"/>
          <w:b/>
          <w:bCs/>
          <w:szCs w:val="24"/>
        </w:rPr>
      </w:pPr>
      <w:r w:rsidRPr="00FC3AA6">
        <w:rPr>
          <w:rFonts w:ascii="Times New Roman" w:hAnsi="Times New Roman" w:cs="Times New Roman"/>
          <w:b/>
          <w:bCs/>
          <w:noProof/>
          <w:szCs w:val="24"/>
          <w:lang w:val="fr-FR" w:eastAsia="fr-FR"/>
        </w:rPr>
        <w:drawing>
          <wp:anchor distT="0" distB="0" distL="114300" distR="114300" simplePos="0" relativeHeight="251669504" behindDoc="0" locked="0" layoutInCell="1" allowOverlap="1" wp14:anchorId="2879041F" wp14:editId="459FE444">
            <wp:simplePos x="0" y="0"/>
            <wp:positionH relativeFrom="column">
              <wp:posOffset>3719</wp:posOffset>
            </wp:positionH>
            <wp:positionV relativeFrom="paragraph">
              <wp:posOffset>-2449</wp:posOffset>
            </wp:positionV>
            <wp:extent cx="6284685" cy="5310460"/>
            <wp:effectExtent l="0" t="0" r="1905" b="5080"/>
            <wp:wrapTopAndBottom/>
            <wp:docPr id="1277589989" name="Image 127758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4685" cy="5310460"/>
                    </a:xfrm>
                    <a:prstGeom prst="rect">
                      <a:avLst/>
                    </a:prstGeom>
                    <a:noFill/>
                  </pic:spPr>
                </pic:pic>
              </a:graphicData>
            </a:graphic>
          </wp:anchor>
        </w:drawing>
      </w:r>
      <w:r w:rsidR="008C263D" w:rsidRPr="00FC3AA6">
        <w:rPr>
          <w:rFonts w:ascii="Times New Roman" w:hAnsi="Times New Roman" w:cs="Times New Roman"/>
          <w:b/>
          <w:bCs/>
          <w:szCs w:val="24"/>
        </w:rPr>
        <w:t>2.4.</w:t>
      </w:r>
      <w:r w:rsidR="00987D8A" w:rsidRPr="00FC3AA6">
        <w:rPr>
          <w:rFonts w:ascii="Times New Roman" w:hAnsi="Times New Roman" w:cs="Times New Roman"/>
          <w:b/>
          <w:bCs/>
          <w:szCs w:val="24"/>
        </w:rPr>
        <w:t>2</w:t>
      </w:r>
      <w:r w:rsidR="008C263D" w:rsidRPr="00FC3AA6">
        <w:rPr>
          <w:rFonts w:ascii="Times New Roman" w:hAnsi="Times New Roman" w:cs="Times New Roman"/>
          <w:b/>
          <w:bCs/>
          <w:szCs w:val="24"/>
        </w:rPr>
        <w:t xml:space="preserve">. </w:t>
      </w:r>
      <w:r w:rsidRPr="00FC3AA6">
        <w:rPr>
          <w:rFonts w:ascii="Times New Roman" w:hAnsi="Times New Roman" w:cs="Times New Roman"/>
          <w:b/>
          <w:bCs/>
          <w:szCs w:val="24"/>
        </w:rPr>
        <w:t>Supplementary Figure S</w:t>
      </w:r>
      <w:r w:rsidR="006E620D" w:rsidRPr="00FC3AA6">
        <w:rPr>
          <w:rFonts w:ascii="Times New Roman" w:hAnsi="Times New Roman" w:cs="Times New Roman"/>
          <w:b/>
          <w:bCs/>
          <w:szCs w:val="24"/>
        </w:rPr>
        <w:t>2</w:t>
      </w:r>
      <w:r w:rsidRPr="00FC3AA6">
        <w:rPr>
          <w:rFonts w:ascii="Times New Roman" w:hAnsi="Times New Roman" w:cs="Times New Roman"/>
          <w:b/>
          <w:bCs/>
          <w:szCs w:val="24"/>
        </w:rPr>
        <w:t xml:space="preserve">: Flow chart of the older expert meditators </w:t>
      </w:r>
    </w:p>
    <w:p w14:paraId="66978B06" w14:textId="77777777" w:rsidR="00C932B5" w:rsidRPr="00FC3AA6" w:rsidRDefault="00C932B5" w:rsidP="00C932B5">
      <w:pPr>
        <w:spacing w:after="0" w:line="240" w:lineRule="auto"/>
        <w:rPr>
          <w:rFonts w:ascii="Times New Roman" w:hAnsi="Times New Roman" w:cs="Times New Roman"/>
          <w:b/>
          <w:sz w:val="24"/>
          <w:szCs w:val="24"/>
        </w:rPr>
      </w:pPr>
    </w:p>
    <w:p w14:paraId="5EBD556C" w14:textId="77777777" w:rsidR="00C932B5" w:rsidRPr="00FC3AA6" w:rsidRDefault="00C932B5" w:rsidP="00C932B5">
      <w:pPr>
        <w:spacing w:after="0" w:line="240" w:lineRule="auto"/>
        <w:rPr>
          <w:rFonts w:ascii="Times New Roman" w:hAnsi="Times New Roman" w:cs="Times New Roman"/>
          <w:b/>
          <w:sz w:val="24"/>
          <w:szCs w:val="24"/>
        </w:rPr>
      </w:pPr>
      <w:r w:rsidRPr="00FC3AA6">
        <w:rPr>
          <w:rFonts w:ascii="Times New Roman" w:hAnsi="Times New Roman" w:cs="Times New Roman"/>
          <w:b/>
          <w:sz w:val="24"/>
          <w:szCs w:val="24"/>
        </w:rPr>
        <w:br w:type="page"/>
      </w:r>
    </w:p>
    <w:p w14:paraId="2082EDD2" w14:textId="786267DD" w:rsidR="00C932B5" w:rsidRPr="00FC3AA6" w:rsidRDefault="00C932B5" w:rsidP="00C932B5">
      <w:pPr>
        <w:spacing w:after="0" w:line="240" w:lineRule="auto"/>
        <w:rPr>
          <w:rFonts w:ascii="Times New Roman" w:hAnsi="Times New Roman" w:cs="Times New Roman"/>
          <w:b/>
          <w:sz w:val="24"/>
          <w:szCs w:val="24"/>
        </w:rPr>
      </w:pPr>
      <w:r w:rsidRPr="00FC3AA6">
        <w:rPr>
          <w:rFonts w:ascii="Times New Roman" w:hAnsi="Times New Roman" w:cs="Times New Roman"/>
          <w:b/>
          <w:bCs/>
          <w:noProof/>
          <w:szCs w:val="24"/>
          <w:lang w:val="fr-FR" w:eastAsia="fr-FR"/>
        </w:rPr>
        <w:lastRenderedPageBreak/>
        <w:drawing>
          <wp:anchor distT="0" distB="0" distL="114300" distR="114300" simplePos="0" relativeHeight="251668480" behindDoc="0" locked="0" layoutInCell="1" allowOverlap="1" wp14:anchorId="2204E33A" wp14:editId="308DF40D">
            <wp:simplePos x="0" y="0"/>
            <wp:positionH relativeFrom="column">
              <wp:posOffset>3719</wp:posOffset>
            </wp:positionH>
            <wp:positionV relativeFrom="paragraph">
              <wp:posOffset>3719</wp:posOffset>
            </wp:positionV>
            <wp:extent cx="6334767" cy="5621836"/>
            <wp:effectExtent l="0" t="0" r="0" b="0"/>
            <wp:wrapTopAndBottom/>
            <wp:docPr id="978380801" name="Image 97838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34767" cy="5621836"/>
                    </a:xfrm>
                    <a:prstGeom prst="rect">
                      <a:avLst/>
                    </a:prstGeom>
                    <a:noFill/>
                  </pic:spPr>
                </pic:pic>
              </a:graphicData>
            </a:graphic>
          </wp:anchor>
        </w:drawing>
      </w:r>
      <w:r w:rsidR="008C263D" w:rsidRPr="00FC3AA6">
        <w:rPr>
          <w:rFonts w:ascii="Times New Roman" w:hAnsi="Times New Roman" w:cs="Times New Roman"/>
          <w:b/>
          <w:bCs/>
          <w:szCs w:val="24"/>
        </w:rPr>
        <w:t>2.4.</w:t>
      </w:r>
      <w:r w:rsidR="00987D8A" w:rsidRPr="00FC3AA6">
        <w:rPr>
          <w:rFonts w:ascii="Times New Roman" w:hAnsi="Times New Roman" w:cs="Times New Roman"/>
          <w:b/>
          <w:bCs/>
          <w:szCs w:val="24"/>
        </w:rPr>
        <w:t>3</w:t>
      </w:r>
      <w:r w:rsidR="008C263D" w:rsidRPr="00FC3AA6">
        <w:rPr>
          <w:rFonts w:ascii="Times New Roman" w:hAnsi="Times New Roman" w:cs="Times New Roman"/>
          <w:b/>
          <w:bCs/>
          <w:szCs w:val="24"/>
        </w:rPr>
        <w:t xml:space="preserve">. </w:t>
      </w:r>
      <w:r w:rsidRPr="00FC3AA6">
        <w:rPr>
          <w:rFonts w:ascii="Times New Roman" w:hAnsi="Times New Roman" w:cs="Times New Roman"/>
          <w:b/>
          <w:bCs/>
          <w:szCs w:val="24"/>
        </w:rPr>
        <w:t>Supplementary Figure S</w:t>
      </w:r>
      <w:r w:rsidR="006E620D" w:rsidRPr="00FC3AA6">
        <w:rPr>
          <w:rFonts w:ascii="Times New Roman" w:hAnsi="Times New Roman" w:cs="Times New Roman"/>
          <w:b/>
          <w:bCs/>
          <w:szCs w:val="24"/>
        </w:rPr>
        <w:t>3</w:t>
      </w:r>
      <w:r w:rsidRPr="00FC3AA6">
        <w:rPr>
          <w:rFonts w:ascii="Times New Roman" w:hAnsi="Times New Roman" w:cs="Times New Roman"/>
          <w:b/>
          <w:bCs/>
          <w:szCs w:val="24"/>
        </w:rPr>
        <w:t>: Flow chart of the older meditation-naive controls</w:t>
      </w:r>
    </w:p>
    <w:p w14:paraId="59EA661B" w14:textId="77777777" w:rsidR="00C932B5" w:rsidRPr="00FC3AA6" w:rsidRDefault="00C932B5" w:rsidP="00C932B5">
      <w:pPr>
        <w:spacing w:after="0" w:line="240" w:lineRule="auto"/>
        <w:rPr>
          <w:rFonts w:ascii="Times New Roman" w:hAnsi="Times New Roman" w:cs="Times New Roman"/>
          <w:b/>
          <w:sz w:val="24"/>
          <w:szCs w:val="24"/>
        </w:rPr>
      </w:pPr>
      <w:r w:rsidRPr="00FC3AA6">
        <w:rPr>
          <w:rFonts w:ascii="Times New Roman" w:hAnsi="Times New Roman" w:cs="Times New Roman"/>
          <w:b/>
          <w:sz w:val="24"/>
          <w:szCs w:val="24"/>
        </w:rPr>
        <w:br w:type="page"/>
      </w:r>
    </w:p>
    <w:p w14:paraId="105C0B54" w14:textId="57D60FD4" w:rsidR="00C932B5" w:rsidRPr="00FC3AA6" w:rsidRDefault="00C932B5" w:rsidP="00C932B5">
      <w:pPr>
        <w:spacing w:after="0" w:line="240" w:lineRule="auto"/>
        <w:rPr>
          <w:rFonts w:ascii="Times New Roman" w:hAnsi="Times New Roman" w:cs="Times New Roman"/>
          <w:b/>
          <w:szCs w:val="24"/>
        </w:rPr>
      </w:pPr>
      <w:r w:rsidRPr="00FC3AA6">
        <w:rPr>
          <w:rFonts w:ascii="Times New Roman" w:hAnsi="Times New Roman" w:cs="Times New Roman"/>
          <w:b/>
          <w:noProof/>
          <w:szCs w:val="24"/>
          <w:lang w:val="fr-FR" w:eastAsia="fr-FR"/>
        </w:rPr>
        <w:lastRenderedPageBreak/>
        <w:drawing>
          <wp:anchor distT="0" distB="0" distL="114300" distR="114300" simplePos="0" relativeHeight="251667456" behindDoc="0" locked="0" layoutInCell="1" allowOverlap="1" wp14:anchorId="50D8513E" wp14:editId="15B18C0C">
            <wp:simplePos x="0" y="0"/>
            <wp:positionH relativeFrom="page">
              <wp:align>center</wp:align>
            </wp:positionH>
            <wp:positionV relativeFrom="paragraph">
              <wp:posOffset>3719</wp:posOffset>
            </wp:positionV>
            <wp:extent cx="6523200" cy="4636800"/>
            <wp:effectExtent l="0" t="0" r="0" b="0"/>
            <wp:wrapTopAndBottom/>
            <wp:docPr id="1778624054" name="Image 177862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23200" cy="4636800"/>
                    </a:xfrm>
                    <a:prstGeom prst="rect">
                      <a:avLst/>
                    </a:prstGeom>
                    <a:noFill/>
                  </pic:spPr>
                </pic:pic>
              </a:graphicData>
            </a:graphic>
            <wp14:sizeRelH relativeFrom="margin">
              <wp14:pctWidth>0</wp14:pctWidth>
            </wp14:sizeRelH>
            <wp14:sizeRelV relativeFrom="margin">
              <wp14:pctHeight>0</wp14:pctHeight>
            </wp14:sizeRelV>
          </wp:anchor>
        </w:drawing>
      </w:r>
      <w:r w:rsidR="008C263D" w:rsidRPr="00FC3AA6">
        <w:rPr>
          <w:rFonts w:ascii="Times New Roman" w:hAnsi="Times New Roman" w:cs="Times New Roman"/>
          <w:b/>
          <w:szCs w:val="24"/>
        </w:rPr>
        <w:t>2.4.</w:t>
      </w:r>
      <w:r w:rsidR="00987D8A" w:rsidRPr="00FC3AA6">
        <w:rPr>
          <w:rFonts w:ascii="Times New Roman" w:hAnsi="Times New Roman" w:cs="Times New Roman"/>
          <w:b/>
          <w:szCs w:val="24"/>
        </w:rPr>
        <w:t>4</w:t>
      </w:r>
      <w:r w:rsidR="008C263D" w:rsidRPr="00FC3AA6">
        <w:rPr>
          <w:rFonts w:ascii="Times New Roman" w:hAnsi="Times New Roman" w:cs="Times New Roman"/>
          <w:b/>
          <w:szCs w:val="24"/>
        </w:rPr>
        <w:t xml:space="preserve">. </w:t>
      </w:r>
      <w:r w:rsidRPr="00FC3AA6">
        <w:rPr>
          <w:rFonts w:ascii="Times New Roman" w:hAnsi="Times New Roman" w:cs="Times New Roman"/>
          <w:b/>
          <w:szCs w:val="24"/>
        </w:rPr>
        <w:t>Supplementary Figure S</w:t>
      </w:r>
      <w:r w:rsidR="006E620D" w:rsidRPr="00FC3AA6">
        <w:rPr>
          <w:rFonts w:ascii="Times New Roman" w:hAnsi="Times New Roman" w:cs="Times New Roman"/>
          <w:b/>
          <w:szCs w:val="24"/>
        </w:rPr>
        <w:t>4</w:t>
      </w:r>
      <w:r w:rsidRPr="00FC3AA6">
        <w:rPr>
          <w:rFonts w:ascii="Times New Roman" w:hAnsi="Times New Roman" w:cs="Times New Roman"/>
          <w:b/>
          <w:szCs w:val="24"/>
        </w:rPr>
        <w:t>: CONSORT diagram</w:t>
      </w:r>
    </w:p>
    <w:p w14:paraId="362B501C" w14:textId="77777777" w:rsidR="00C932B5" w:rsidRPr="00FC3AA6" w:rsidRDefault="00C932B5" w:rsidP="00C932B5">
      <w:pPr>
        <w:spacing w:after="0" w:line="240" w:lineRule="auto"/>
        <w:rPr>
          <w:rFonts w:ascii="Times New Roman" w:hAnsi="Times New Roman" w:cs="Times New Roman"/>
          <w:b/>
          <w:szCs w:val="24"/>
        </w:rPr>
      </w:pPr>
      <w:r w:rsidRPr="00FC3AA6">
        <w:rPr>
          <w:rFonts w:ascii="Times New Roman" w:hAnsi="Times New Roman" w:cs="Times New Roman"/>
          <w:b/>
          <w:szCs w:val="24"/>
        </w:rPr>
        <w:br w:type="page"/>
      </w:r>
    </w:p>
    <w:p w14:paraId="36AD1DA9" w14:textId="77777777" w:rsidR="00C932B5" w:rsidRPr="00FC3AA6" w:rsidRDefault="00C932B5" w:rsidP="00C932B5">
      <w:pPr>
        <w:spacing w:after="0" w:line="240" w:lineRule="auto"/>
        <w:rPr>
          <w:rFonts w:ascii="Times New Roman" w:hAnsi="Times New Roman" w:cs="Times New Roman"/>
          <w:b/>
          <w:szCs w:val="24"/>
        </w:rPr>
      </w:pPr>
    </w:p>
    <w:p w14:paraId="2A57ADEB" w14:textId="77777777" w:rsidR="00C932B5" w:rsidRPr="00FC3AA6" w:rsidRDefault="00C932B5" w:rsidP="00C932B5">
      <w:pPr>
        <w:spacing w:after="0" w:line="240" w:lineRule="auto"/>
        <w:rPr>
          <w:rFonts w:ascii="Times New Roman" w:hAnsi="Times New Roman" w:cs="Times New Roman"/>
          <w:b/>
          <w:sz w:val="24"/>
          <w:szCs w:val="24"/>
        </w:rPr>
      </w:pPr>
    </w:p>
    <w:p w14:paraId="00B7DBD4" w14:textId="4C5A8074" w:rsidR="00B340A1" w:rsidRPr="00FC3AA6" w:rsidRDefault="00C932B5" w:rsidP="00C932B5">
      <w:pPr>
        <w:spacing w:after="0" w:line="240" w:lineRule="auto"/>
        <w:rPr>
          <w:rFonts w:ascii="Times New Roman" w:hAnsi="Times New Roman" w:cs="Times New Roman"/>
        </w:rPr>
      </w:pPr>
      <w:r w:rsidRPr="00FC3AA6">
        <w:rPr>
          <w:rFonts w:ascii="Times New Roman" w:hAnsi="Times New Roman" w:cs="Times New Roman"/>
          <w:b/>
          <w:noProof/>
          <w:lang w:val="fr-FR" w:eastAsia="fr-FR"/>
        </w:rPr>
        <w:drawing>
          <wp:anchor distT="0" distB="0" distL="114300" distR="114300" simplePos="0" relativeHeight="251666432" behindDoc="0" locked="0" layoutInCell="1" allowOverlap="1" wp14:anchorId="575657A3" wp14:editId="3957C0CF">
            <wp:simplePos x="0" y="0"/>
            <wp:positionH relativeFrom="page">
              <wp:align>center</wp:align>
            </wp:positionH>
            <wp:positionV relativeFrom="paragraph">
              <wp:posOffset>-3901</wp:posOffset>
            </wp:positionV>
            <wp:extent cx="3452400" cy="2300400"/>
            <wp:effectExtent l="0" t="0" r="0" b="5080"/>
            <wp:wrapTopAndBottom/>
            <wp:docPr id="1187840051" name="Image 118784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52400" cy="2300400"/>
                    </a:xfrm>
                    <a:prstGeom prst="rect">
                      <a:avLst/>
                    </a:prstGeom>
                    <a:noFill/>
                  </pic:spPr>
                </pic:pic>
              </a:graphicData>
            </a:graphic>
            <wp14:sizeRelH relativeFrom="margin">
              <wp14:pctWidth>0</wp14:pctWidth>
            </wp14:sizeRelH>
            <wp14:sizeRelV relativeFrom="margin">
              <wp14:pctHeight>0</wp14:pctHeight>
            </wp14:sizeRelV>
          </wp:anchor>
        </w:drawing>
      </w:r>
      <w:r w:rsidR="008C263D" w:rsidRPr="00FC3AA6">
        <w:rPr>
          <w:rFonts w:ascii="Times New Roman" w:hAnsi="Times New Roman" w:cs="Times New Roman"/>
          <w:b/>
        </w:rPr>
        <w:t>2.4.</w:t>
      </w:r>
      <w:r w:rsidR="00987D8A" w:rsidRPr="00FC3AA6">
        <w:rPr>
          <w:rFonts w:ascii="Times New Roman" w:hAnsi="Times New Roman" w:cs="Times New Roman"/>
          <w:b/>
        </w:rPr>
        <w:t>5</w:t>
      </w:r>
      <w:r w:rsidR="008C263D" w:rsidRPr="00FC3AA6">
        <w:rPr>
          <w:rFonts w:ascii="Times New Roman" w:hAnsi="Times New Roman" w:cs="Times New Roman"/>
          <w:b/>
        </w:rPr>
        <w:t xml:space="preserve">. </w:t>
      </w:r>
      <w:r w:rsidRPr="00FC3AA6">
        <w:rPr>
          <w:rFonts w:ascii="Times New Roman" w:hAnsi="Times New Roman" w:cs="Times New Roman"/>
          <w:b/>
        </w:rPr>
        <w:t>Supplementary Figure S</w:t>
      </w:r>
      <w:r w:rsidR="006E620D" w:rsidRPr="00FC3AA6">
        <w:rPr>
          <w:rFonts w:ascii="Times New Roman" w:hAnsi="Times New Roman" w:cs="Times New Roman"/>
          <w:b/>
        </w:rPr>
        <w:t>5</w:t>
      </w:r>
      <w:r w:rsidRPr="00FC3AA6">
        <w:rPr>
          <w:rFonts w:ascii="Times New Roman" w:hAnsi="Times New Roman" w:cs="Times New Roman"/>
          <w:b/>
        </w:rPr>
        <w:t xml:space="preserve">: Distribution of accumulated hours of meditation practice in older ExpMed. </w:t>
      </w:r>
      <w:r w:rsidRPr="00FC3AA6">
        <w:rPr>
          <w:rFonts w:ascii="Times New Roman" w:hAnsi="Times New Roman" w:cs="Times New Roman"/>
        </w:rPr>
        <w:t>The violin plot represents the distribution of accumulated hours of meditation practice in the ExpMed group. The spread of the data, shown with the outline, captures the variability of meditation experience, with individual data points plotted to indicate specific practice values. One ExpMed was labelled as an outlier and therefore excluded Abbreviations: ExpMed = Expert Meditators.</w:t>
      </w:r>
    </w:p>
    <w:p w14:paraId="364344BA" w14:textId="77777777" w:rsidR="009551CA" w:rsidRDefault="009551CA">
      <w:pPr>
        <w:spacing w:after="0" w:line="240" w:lineRule="auto"/>
        <w:rPr>
          <w:rFonts w:ascii="Times New Roman" w:hAnsi="Times New Roman" w:cs="Times New Roman"/>
        </w:rPr>
      </w:pPr>
    </w:p>
    <w:p w14:paraId="219D1390" w14:textId="530241AE" w:rsidR="000A02A3" w:rsidRPr="00CC33DA" w:rsidRDefault="005E205B" w:rsidP="009551CA">
      <w:pPr>
        <w:rPr>
          <w:rFonts w:ascii="Times New Roman" w:hAnsi="Times New Roman" w:cs="Times New Roman"/>
          <w:iCs/>
        </w:rPr>
      </w:pPr>
      <w:r w:rsidRPr="00CC33DA">
        <w:rPr>
          <w:rFonts w:ascii="Times New Roman" w:hAnsi="Times New Roman" w:cs="Times New Roman"/>
          <w:b/>
          <w:bCs/>
          <w:noProof/>
        </w:rPr>
        <w:drawing>
          <wp:anchor distT="0" distB="0" distL="114300" distR="114300" simplePos="0" relativeHeight="251670528" behindDoc="0" locked="0" layoutInCell="1" allowOverlap="1" wp14:anchorId="675294EF" wp14:editId="79DB69E1">
            <wp:simplePos x="0" y="0"/>
            <wp:positionH relativeFrom="page">
              <wp:align>center</wp:align>
            </wp:positionH>
            <wp:positionV relativeFrom="paragraph">
              <wp:posOffset>3810</wp:posOffset>
            </wp:positionV>
            <wp:extent cx="5961600" cy="1666800"/>
            <wp:effectExtent l="0" t="0" r="1270" b="0"/>
            <wp:wrapTopAndBottom/>
            <wp:docPr id="3429370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61600" cy="1666800"/>
                    </a:xfrm>
                    <a:prstGeom prst="rect">
                      <a:avLst/>
                    </a:prstGeom>
                    <a:noFill/>
                  </pic:spPr>
                </pic:pic>
              </a:graphicData>
            </a:graphic>
            <wp14:sizeRelH relativeFrom="margin">
              <wp14:pctWidth>0</wp14:pctWidth>
            </wp14:sizeRelH>
            <wp14:sizeRelV relativeFrom="margin">
              <wp14:pctHeight>0</wp14:pctHeight>
            </wp14:sizeRelV>
          </wp:anchor>
        </w:drawing>
      </w:r>
      <w:r w:rsidR="009551CA" w:rsidRPr="00CC33DA">
        <w:rPr>
          <w:rFonts w:ascii="Times New Roman" w:hAnsi="Times New Roman" w:cs="Times New Roman"/>
          <w:b/>
          <w:bCs/>
        </w:rPr>
        <w:t>2.4.6. Supplementary Figure S6:</w:t>
      </w:r>
      <w:r w:rsidR="009551CA" w:rsidRPr="00CC33DA">
        <w:rPr>
          <w:rFonts w:ascii="Times New Roman" w:hAnsi="Times New Roman" w:cs="Times New Roman"/>
          <w:b/>
        </w:rPr>
        <w:t xml:space="preserve"> Comparison of BrainPAD between </w:t>
      </w:r>
      <w:r w:rsidR="009551CA" w:rsidRPr="00CC33DA">
        <w:rPr>
          <w:rFonts w:ascii="Times New Roman" w:hAnsi="Times New Roman" w:cs="Times New Roman"/>
          <w:b/>
          <w:lang w:val="en-GB"/>
        </w:rPr>
        <w:t xml:space="preserve">OldExpMed </w:t>
      </w:r>
      <w:r w:rsidR="009551CA" w:rsidRPr="00CC33DA">
        <w:rPr>
          <w:rFonts w:ascii="Times New Roman" w:hAnsi="Times New Roman" w:cs="Times New Roman"/>
          <w:b/>
        </w:rPr>
        <w:t>and CUOA with age included as a covariate.</w:t>
      </w:r>
      <w:r w:rsidR="009551CA" w:rsidRPr="00CC33DA">
        <w:rPr>
          <w:rFonts w:ascii="Times New Roman" w:hAnsi="Times New Roman" w:cs="Times New Roman"/>
          <w:i/>
        </w:rPr>
        <w:t xml:space="preserve"> </w:t>
      </w:r>
      <w:r w:rsidR="009551CA" w:rsidRPr="00CC33DA">
        <w:rPr>
          <w:rFonts w:ascii="Times New Roman" w:hAnsi="Times New Roman" w:cs="Times New Roman"/>
          <w:iCs/>
        </w:rPr>
        <w:t xml:space="preserve">The boxplots show the difference of BrainPAD between </w:t>
      </w:r>
      <w:r w:rsidR="009551CA" w:rsidRPr="00CC33DA">
        <w:rPr>
          <w:rFonts w:ascii="Times New Roman" w:hAnsi="Times New Roman" w:cs="Times New Roman"/>
          <w:iCs/>
          <w:lang w:val="en-GB"/>
        </w:rPr>
        <w:t>OldExpMed</w:t>
      </w:r>
      <w:r w:rsidR="009551CA" w:rsidRPr="00CC33DA">
        <w:rPr>
          <w:rFonts w:ascii="Times New Roman" w:hAnsi="Times New Roman" w:cs="Times New Roman"/>
          <w:iCs/>
        </w:rPr>
        <w:t xml:space="preserve"> (purple) and meditation-naive CUOA (gray) (a) with the main model and (b) with the replication model. Marginal effects were plotted to adjust for the effects of age, sex and education. Horizontal lines represent the median of each group, open boxes show the 25</w:t>
      </w:r>
      <w:r w:rsidR="009551CA" w:rsidRPr="00CC33DA">
        <w:rPr>
          <w:rFonts w:ascii="Times New Roman" w:hAnsi="Times New Roman" w:cs="Times New Roman"/>
          <w:iCs/>
          <w:vertAlign w:val="superscript"/>
        </w:rPr>
        <w:t>th</w:t>
      </w:r>
      <w:r w:rsidR="009551CA" w:rsidRPr="00CC33DA">
        <w:rPr>
          <w:rFonts w:ascii="Times New Roman" w:hAnsi="Times New Roman" w:cs="Times New Roman"/>
          <w:iCs/>
        </w:rPr>
        <w:t xml:space="preserve"> and 75</w:t>
      </w:r>
      <w:r w:rsidR="009551CA" w:rsidRPr="00CC33DA">
        <w:rPr>
          <w:rFonts w:ascii="Times New Roman" w:hAnsi="Times New Roman" w:cs="Times New Roman"/>
          <w:iCs/>
          <w:vertAlign w:val="superscript"/>
        </w:rPr>
        <w:t>th</w:t>
      </w:r>
      <w:r w:rsidR="009551CA" w:rsidRPr="00CC33DA">
        <w:rPr>
          <w:rFonts w:ascii="Times New Roman" w:hAnsi="Times New Roman" w:cs="Times New Roman"/>
          <w:iCs/>
        </w:rPr>
        <w:t xml:space="preserve"> percentile, and vertical lines show data range. Abbreviations: BrainPAD = Brain Predicted Age Difference, OldExpMed = Older Expert Meditators, CUOA = Cognitively Unimpaired Older Adults.</w:t>
      </w:r>
    </w:p>
    <w:p w14:paraId="189E96C8" w14:textId="77777777" w:rsidR="000A02A3" w:rsidRPr="00CC33DA" w:rsidRDefault="000A02A3">
      <w:pPr>
        <w:spacing w:after="0" w:line="240" w:lineRule="auto"/>
        <w:rPr>
          <w:rFonts w:ascii="Times New Roman" w:hAnsi="Times New Roman" w:cs="Times New Roman"/>
          <w:iCs/>
        </w:rPr>
      </w:pPr>
      <w:r w:rsidRPr="00CC33DA">
        <w:rPr>
          <w:rFonts w:ascii="Times New Roman" w:hAnsi="Times New Roman" w:cs="Times New Roman"/>
          <w:iCs/>
        </w:rPr>
        <w:br w:type="page"/>
      </w:r>
    </w:p>
    <w:p w14:paraId="769FCBE2" w14:textId="1727BE6A" w:rsidR="00FB1E04" w:rsidRPr="00CC33DA" w:rsidRDefault="000A02A3" w:rsidP="00A249E5">
      <w:pPr>
        <w:rPr>
          <w:rFonts w:ascii="Times New Roman" w:hAnsi="Times New Roman" w:cs="Times New Roman"/>
        </w:rPr>
      </w:pPr>
      <w:r w:rsidRPr="00CC33DA">
        <w:rPr>
          <w:rFonts w:ascii="Times New Roman" w:hAnsi="Times New Roman" w:cs="Times New Roman"/>
          <w:noProof/>
        </w:rPr>
        <w:lastRenderedPageBreak/>
        <w:drawing>
          <wp:anchor distT="0" distB="0" distL="114300" distR="114300" simplePos="0" relativeHeight="251671552" behindDoc="0" locked="0" layoutInCell="1" allowOverlap="1" wp14:anchorId="5E418A87" wp14:editId="42BA2428">
            <wp:simplePos x="0" y="0"/>
            <wp:positionH relativeFrom="page">
              <wp:align>center</wp:align>
            </wp:positionH>
            <wp:positionV relativeFrom="paragraph">
              <wp:posOffset>0</wp:posOffset>
            </wp:positionV>
            <wp:extent cx="3711600" cy="2401200"/>
            <wp:effectExtent l="0" t="0" r="3175" b="0"/>
            <wp:wrapTopAndBottom/>
            <wp:docPr id="19740442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11600" cy="2401200"/>
                    </a:xfrm>
                    <a:prstGeom prst="rect">
                      <a:avLst/>
                    </a:prstGeom>
                    <a:noFill/>
                  </pic:spPr>
                </pic:pic>
              </a:graphicData>
            </a:graphic>
            <wp14:sizeRelH relativeFrom="margin">
              <wp14:pctWidth>0</wp14:pctWidth>
            </wp14:sizeRelH>
            <wp14:sizeRelV relativeFrom="margin">
              <wp14:pctHeight>0</wp14:pctHeight>
            </wp14:sizeRelV>
          </wp:anchor>
        </w:drawing>
      </w:r>
      <w:r w:rsidR="009551CA" w:rsidRPr="00CC33DA">
        <w:rPr>
          <w:rFonts w:ascii="Times New Roman" w:hAnsi="Times New Roman" w:cs="Times New Roman"/>
          <w:b/>
          <w:bCs/>
        </w:rPr>
        <w:t xml:space="preserve">2.4.7. Supplementary Figure S7: Associations between BrainPAD of OldExpMed and their accumulated hours of meditation practice with age included as a covariate. </w:t>
      </w:r>
      <w:r w:rsidR="009551CA" w:rsidRPr="00CC33DA">
        <w:rPr>
          <w:rFonts w:ascii="Times New Roman" w:hAnsi="Times New Roman" w:cs="Times New Roman"/>
        </w:rPr>
        <w:t xml:space="preserve">The scatter plots show the relationship between the accumulated hours of meditation practice and BrainPAD. </w:t>
      </w:r>
      <w:r w:rsidR="00935B49" w:rsidRPr="00CC33DA">
        <w:rPr>
          <w:rFonts w:ascii="Times New Roman" w:hAnsi="Times New Roman" w:cs="Times New Roman"/>
          <w:iCs/>
        </w:rPr>
        <w:t>Residuals were plotted to adjust for the effects of age.</w:t>
      </w:r>
      <w:r w:rsidR="00935B49" w:rsidRPr="00CC33DA">
        <w:rPr>
          <w:rFonts w:ascii="Times New Roman" w:hAnsi="Times New Roman" w:cs="Times New Roman"/>
        </w:rPr>
        <w:t xml:space="preserve"> </w:t>
      </w:r>
      <w:r w:rsidR="009551CA" w:rsidRPr="00CC33DA">
        <w:rPr>
          <w:rFonts w:ascii="Times New Roman" w:hAnsi="Times New Roman" w:cs="Times New Roman"/>
        </w:rPr>
        <w:t xml:space="preserve">Solid lines represent estimated regression lines, shaded areas represent 95% CI and </w:t>
      </w:r>
      <w:r w:rsidR="00D25A28" w:rsidRPr="00CC33DA">
        <w:rPr>
          <w:rFonts w:ascii="Times New Roman" w:hAnsi="Times New Roman" w:cs="Times New Roman"/>
        </w:rPr>
        <w:t>β</w:t>
      </w:r>
      <w:r w:rsidR="009551CA" w:rsidRPr="00CC33DA">
        <w:rPr>
          <w:rFonts w:ascii="Times New Roman" w:hAnsi="Times New Roman" w:cs="Times New Roman"/>
        </w:rPr>
        <w:t xml:space="preserve"> represents the slope of the regression. Abbreviations: BrainPAD = Brain Predicted Age Difference, OldExpMed = Older Expert Meditators, CI = Confidence Interval.</w:t>
      </w:r>
      <w:r w:rsidR="00FB1E04" w:rsidRPr="00CC33DA">
        <w:rPr>
          <w:rFonts w:ascii="Times New Roman" w:hAnsi="Times New Roman" w:cs="Times New Roman"/>
        </w:rPr>
        <w:br w:type="page"/>
      </w:r>
    </w:p>
    <w:p w14:paraId="72C2A9F0" w14:textId="77777777" w:rsidR="00552C70" w:rsidRPr="00CC33DA" w:rsidRDefault="00CC3478">
      <w:pPr>
        <w:spacing w:after="0" w:line="240" w:lineRule="auto"/>
        <w:rPr>
          <w:rFonts w:ascii="Times New Roman" w:hAnsi="Times New Roman" w:cs="Times New Roman"/>
        </w:rPr>
      </w:pPr>
      <w:r w:rsidRPr="00CC33DA">
        <w:rPr>
          <w:rFonts w:ascii="Times New Roman" w:hAnsi="Times New Roman" w:cs="Times New Roman"/>
        </w:rPr>
        <w:lastRenderedPageBreak/>
        <w:t>2.5. Supplementary tables</w:t>
      </w:r>
    </w:p>
    <w:p w14:paraId="291F5D28" w14:textId="77777777" w:rsidR="00A66EF6" w:rsidRPr="00CC33DA" w:rsidRDefault="00A66EF6">
      <w:pPr>
        <w:spacing w:after="0" w:line="240" w:lineRule="auto"/>
        <w:rPr>
          <w:rFonts w:ascii="Times New Roman" w:hAnsi="Times New Roman" w:cs="Times New Roman"/>
        </w:rPr>
      </w:pPr>
    </w:p>
    <w:p w14:paraId="69A150CE" w14:textId="76BE6569" w:rsidR="00C76FC7" w:rsidRPr="00CC33DA" w:rsidRDefault="001B4951" w:rsidP="000F7618">
      <w:pPr>
        <w:spacing w:after="0" w:line="240" w:lineRule="auto"/>
        <w:rPr>
          <w:rFonts w:ascii="Times New Roman" w:hAnsi="Times New Roman" w:cs="Times New Roman"/>
          <w:i/>
        </w:rPr>
      </w:pPr>
      <w:r w:rsidRPr="00CC33DA">
        <w:rPr>
          <w:rFonts w:ascii="Times New Roman" w:hAnsi="Times New Roman" w:cs="Times New Roman"/>
          <w:b/>
          <w:bCs/>
        </w:rPr>
        <w:t xml:space="preserve">2.5.1. </w:t>
      </w:r>
      <w:r w:rsidR="00B44A4D" w:rsidRPr="00CC33DA">
        <w:rPr>
          <w:rFonts w:ascii="Times New Roman" w:hAnsi="Times New Roman" w:cs="Times New Roman"/>
          <w:b/>
          <w:bCs/>
        </w:rPr>
        <w:t>Supplementary table S1:</w:t>
      </w:r>
      <w:bookmarkStart w:id="11" w:name="_Hlk205662252"/>
      <w:r w:rsidR="00B44A4D" w:rsidRPr="00CC33DA">
        <w:rPr>
          <w:rFonts w:ascii="Times New Roman" w:hAnsi="Times New Roman" w:cs="Times New Roman"/>
          <w:b/>
        </w:rPr>
        <w:t xml:space="preserve"> Stepwise linear regressions showing the cognitive and </w:t>
      </w:r>
      <w:r w:rsidR="00B44A4D" w:rsidRPr="00CC33DA">
        <w:rPr>
          <w:rFonts w:ascii="Times New Roman" w:hAnsi="Times New Roman" w:cs="Times New Roman"/>
          <w:b/>
          <w:bCs/>
        </w:rPr>
        <w:t>affective regulation capacity</w:t>
      </w:r>
      <w:r w:rsidR="00B44A4D" w:rsidRPr="00CC33DA">
        <w:rPr>
          <w:rFonts w:ascii="Times New Roman" w:hAnsi="Times New Roman" w:cs="Times New Roman"/>
          <w:b/>
        </w:rPr>
        <w:t xml:space="preserve"> measures most strongly associated with BrainPAD in </w:t>
      </w:r>
      <w:r w:rsidR="00B44A4D" w:rsidRPr="00CC33DA">
        <w:rPr>
          <w:rFonts w:ascii="Times New Roman" w:hAnsi="Times New Roman" w:cs="Times New Roman"/>
          <w:b/>
          <w:lang w:val="en-GB"/>
        </w:rPr>
        <w:t>OldExpMed with age included as a covariate.</w:t>
      </w:r>
      <w:bookmarkEnd w:id="11"/>
      <w:r w:rsidR="00C76FC7" w:rsidRPr="00CC33DA">
        <w:rPr>
          <w:rFonts w:ascii="Times New Roman" w:hAnsi="Times New Roman" w:cs="Times New Roman"/>
          <w:i/>
        </w:rPr>
        <w:t xml:space="preserve"> </w:t>
      </w:r>
    </w:p>
    <w:p w14:paraId="31AB4884" w14:textId="77777777" w:rsidR="00C76FC7" w:rsidRPr="00CC33DA" w:rsidRDefault="00C76FC7">
      <w:pPr>
        <w:spacing w:after="0" w:line="240" w:lineRule="auto"/>
        <w:rPr>
          <w:rFonts w:ascii="Times New Roman" w:hAnsi="Times New Roman" w:cs="Times New Roman"/>
          <w:i/>
        </w:rPr>
      </w:pPr>
    </w:p>
    <w:tbl>
      <w:tblPr>
        <w:tblpPr w:leftFromText="141" w:rightFromText="141" w:vertAnchor="text" w:horzAnchor="margin" w:tblpY="31"/>
        <w:tblW w:w="7960" w:type="dxa"/>
        <w:tblLayout w:type="fixed"/>
        <w:tblCellMar>
          <w:left w:w="70" w:type="dxa"/>
          <w:right w:w="70" w:type="dxa"/>
        </w:tblCellMar>
        <w:tblLook w:val="04A0" w:firstRow="1" w:lastRow="0" w:firstColumn="1" w:lastColumn="0" w:noHBand="0" w:noVBand="1"/>
      </w:tblPr>
      <w:tblGrid>
        <w:gridCol w:w="4479"/>
        <w:gridCol w:w="2325"/>
        <w:gridCol w:w="1156"/>
      </w:tblGrid>
      <w:tr w:rsidR="00C76FC7" w:rsidRPr="00CC33DA" w14:paraId="05E4C0F9" w14:textId="77777777" w:rsidTr="00C76FC7">
        <w:trPr>
          <w:trHeight w:val="480"/>
        </w:trPr>
        <w:tc>
          <w:tcPr>
            <w:tcW w:w="4479" w:type="dxa"/>
            <w:tcBorders>
              <w:bottom w:val="single" w:sz="8" w:space="0" w:color="000000"/>
            </w:tcBorders>
            <w:vAlign w:val="bottom"/>
          </w:tcPr>
          <w:p w14:paraId="3917E0F8" w14:textId="77777777" w:rsidR="00C76FC7" w:rsidRPr="00CC33DA" w:rsidRDefault="00C76FC7" w:rsidP="00C76FC7">
            <w:pPr>
              <w:keepNext/>
              <w:keepLines/>
              <w:spacing w:after="0" w:line="240" w:lineRule="auto"/>
              <w:rPr>
                <w:rFonts w:ascii="Times New Roman" w:eastAsia="Times New Roman" w:hAnsi="Times New Roman" w:cs="Times New Roman"/>
                <w:b/>
                <w:bCs/>
                <w:color w:val="000000"/>
                <w:sz w:val="24"/>
                <w:szCs w:val="24"/>
                <w:lang w:val="fr-FR" w:eastAsia="fr-FR"/>
              </w:rPr>
            </w:pPr>
            <w:r w:rsidRPr="00CC33DA">
              <w:rPr>
                <w:rFonts w:ascii="Times New Roman" w:eastAsia="Times New Roman" w:hAnsi="Times New Roman" w:cs="Times New Roman"/>
                <w:b/>
                <w:bCs/>
                <w:color w:val="000000"/>
                <w:sz w:val="24"/>
                <w:szCs w:val="24"/>
                <w:lang w:val="fr-FR" w:eastAsia="fr-FR"/>
              </w:rPr>
              <w:t>Replication model</w:t>
            </w:r>
          </w:p>
        </w:tc>
        <w:tc>
          <w:tcPr>
            <w:tcW w:w="2325" w:type="dxa"/>
            <w:tcBorders>
              <w:bottom w:val="single" w:sz="8" w:space="0" w:color="000000"/>
            </w:tcBorders>
            <w:vAlign w:val="bottom"/>
          </w:tcPr>
          <w:p w14:paraId="641E6D39" w14:textId="77777777" w:rsidR="00C76FC7" w:rsidRPr="00CC33DA" w:rsidRDefault="00C76FC7" w:rsidP="00C76FC7">
            <w:pPr>
              <w:keepNext/>
              <w:keepLines/>
              <w:spacing w:after="0" w:line="240" w:lineRule="auto"/>
              <w:rPr>
                <w:rFonts w:ascii="Times New Roman" w:eastAsia="Times New Roman" w:hAnsi="Times New Roman" w:cs="Times New Roman"/>
                <w:b/>
                <w:bCs/>
                <w:color w:val="000000"/>
                <w:sz w:val="24"/>
                <w:szCs w:val="24"/>
                <w:lang w:val="fr-FR" w:eastAsia="fr-FR"/>
              </w:rPr>
            </w:pPr>
            <w:r w:rsidRPr="00CC33DA">
              <w:rPr>
                <w:rFonts w:ascii="Times New Roman" w:eastAsia="Times New Roman" w:hAnsi="Times New Roman" w:cs="Times New Roman"/>
                <w:b/>
                <w:bCs/>
                <w:color w:val="000000"/>
                <w:sz w:val="24"/>
                <w:szCs w:val="24"/>
                <w:lang w:val="fr-FR" w:eastAsia="fr-FR"/>
              </w:rPr>
              <w:t>Coefficient [95% CI]</w:t>
            </w:r>
          </w:p>
        </w:tc>
        <w:tc>
          <w:tcPr>
            <w:tcW w:w="1156" w:type="dxa"/>
            <w:tcBorders>
              <w:bottom w:val="single" w:sz="8" w:space="0" w:color="000000"/>
            </w:tcBorders>
            <w:vAlign w:val="bottom"/>
          </w:tcPr>
          <w:p w14:paraId="7E510975" w14:textId="77777777" w:rsidR="00C76FC7" w:rsidRPr="00CC33DA" w:rsidRDefault="00C76FC7" w:rsidP="00C76FC7">
            <w:pPr>
              <w:keepNext/>
              <w:keepLines/>
              <w:spacing w:after="0" w:line="240" w:lineRule="auto"/>
              <w:rPr>
                <w:rFonts w:ascii="Times New Roman" w:eastAsia="Times New Roman" w:hAnsi="Times New Roman" w:cs="Times New Roman"/>
                <w:b/>
                <w:bCs/>
                <w:i/>
                <w:iCs/>
                <w:color w:val="000000"/>
                <w:sz w:val="24"/>
                <w:szCs w:val="24"/>
                <w:lang w:val="fr-FR" w:eastAsia="fr-FR"/>
              </w:rPr>
            </w:pPr>
            <w:r w:rsidRPr="00CC33DA">
              <w:rPr>
                <w:rFonts w:ascii="Times New Roman" w:eastAsia="Times New Roman" w:hAnsi="Times New Roman" w:cs="Times New Roman"/>
                <w:b/>
                <w:bCs/>
                <w:i/>
                <w:iCs/>
                <w:color w:val="000000"/>
                <w:sz w:val="24"/>
                <w:szCs w:val="24"/>
                <w:lang w:val="fr-FR" w:eastAsia="fr-FR"/>
              </w:rPr>
              <w:t>p</w:t>
            </w:r>
            <w:r w:rsidRPr="00CC33DA">
              <w:rPr>
                <w:rFonts w:ascii="Times New Roman" w:eastAsia="Times New Roman" w:hAnsi="Times New Roman" w:cs="Times New Roman"/>
                <w:b/>
                <w:bCs/>
                <w:color w:val="000000"/>
                <w:sz w:val="24"/>
                <w:szCs w:val="24"/>
                <w:lang w:val="fr-FR" w:eastAsia="fr-FR"/>
              </w:rPr>
              <w:t>-value</w:t>
            </w:r>
          </w:p>
        </w:tc>
      </w:tr>
      <w:tr w:rsidR="00C76FC7" w:rsidRPr="00CC33DA" w14:paraId="24815DF1" w14:textId="77777777" w:rsidTr="00C76FC7">
        <w:trPr>
          <w:trHeight w:val="458"/>
        </w:trPr>
        <w:tc>
          <w:tcPr>
            <w:tcW w:w="4479" w:type="dxa"/>
            <w:tcBorders>
              <w:bottom w:val="single" w:sz="8" w:space="0" w:color="000000"/>
            </w:tcBorders>
            <w:vAlign w:val="bottom"/>
          </w:tcPr>
          <w:p w14:paraId="33CBC07D" w14:textId="77777777" w:rsidR="00C76FC7" w:rsidRPr="00CC33DA" w:rsidRDefault="00C76FC7" w:rsidP="00C76FC7">
            <w:pPr>
              <w:keepNext/>
              <w:keepLines/>
              <w:spacing w:after="0" w:line="240" w:lineRule="auto"/>
              <w:rPr>
                <w:rFonts w:ascii="Times New Roman" w:eastAsia="Times New Roman" w:hAnsi="Times New Roman" w:cs="Times New Roman"/>
                <w:b/>
                <w:bCs/>
                <w:color w:val="000000"/>
                <w:sz w:val="24"/>
                <w:szCs w:val="24"/>
                <w:lang w:val="fr-FR" w:eastAsia="fr-FR"/>
              </w:rPr>
            </w:pPr>
            <w:r w:rsidRPr="00CC33DA">
              <w:rPr>
                <w:rFonts w:ascii="Times New Roman" w:eastAsia="Times New Roman" w:hAnsi="Times New Roman" w:cs="Times New Roman"/>
                <w:b/>
                <w:bCs/>
                <w:color w:val="000000"/>
                <w:sz w:val="24"/>
                <w:szCs w:val="24"/>
                <w:lang w:val="fr-FR" w:eastAsia="fr-FR"/>
              </w:rPr>
              <w:t xml:space="preserve"> BrainPAD ~ </w:t>
            </w:r>
            <w:r w:rsidRPr="00CC33DA">
              <w:rPr>
                <w:rFonts w:ascii="Times New Roman" w:eastAsia="Times New Roman" w:hAnsi="Times New Roman" w:cs="Times New Roman"/>
                <w:color w:val="000000"/>
                <w:sz w:val="24"/>
                <w:szCs w:val="24"/>
                <w:lang w:val="fr-FR" w:eastAsia="fr-FR"/>
              </w:rPr>
              <w:t>2D-MRT Time</w:t>
            </w:r>
          </w:p>
        </w:tc>
        <w:tc>
          <w:tcPr>
            <w:tcW w:w="2325" w:type="dxa"/>
            <w:tcBorders>
              <w:bottom w:val="single" w:sz="8" w:space="0" w:color="000000"/>
            </w:tcBorders>
            <w:shd w:val="clear" w:color="FFFFCC" w:fill="FFFFFF"/>
            <w:vAlign w:val="bottom"/>
          </w:tcPr>
          <w:p w14:paraId="2AA43F72" w14:textId="77777777" w:rsidR="00C76FC7" w:rsidRPr="00CC33DA" w:rsidRDefault="00C76FC7" w:rsidP="00C76FC7">
            <w:pPr>
              <w:keepNext/>
              <w:keepLines/>
              <w:spacing w:after="0" w:line="240" w:lineRule="auto"/>
              <w:rPr>
                <w:rFonts w:ascii="Times New Roman" w:eastAsia="Times New Roman" w:hAnsi="Times New Roman" w:cs="Times New Roman"/>
                <w:color w:val="000000"/>
                <w:sz w:val="24"/>
                <w:szCs w:val="24"/>
                <w:lang w:eastAsia="fr-FR"/>
              </w:rPr>
            </w:pPr>
            <w:r w:rsidRPr="00CC33DA">
              <w:rPr>
                <w:rFonts w:ascii="Times New Roman" w:eastAsia="Times New Roman" w:hAnsi="Times New Roman" w:cs="Times New Roman"/>
                <w:color w:val="000000"/>
                <w:sz w:val="24"/>
                <w:szCs w:val="24"/>
                <w:lang w:eastAsia="fr-FR"/>
              </w:rPr>
              <w:t>0.51 [0.10, 0.93]</w:t>
            </w:r>
          </w:p>
        </w:tc>
        <w:tc>
          <w:tcPr>
            <w:tcW w:w="1156" w:type="dxa"/>
            <w:tcBorders>
              <w:bottom w:val="single" w:sz="8" w:space="0" w:color="000000"/>
            </w:tcBorders>
            <w:shd w:val="clear" w:color="FFFFCC" w:fill="FFFFFF"/>
            <w:vAlign w:val="bottom"/>
          </w:tcPr>
          <w:p w14:paraId="7A22CF8D" w14:textId="77777777" w:rsidR="00C76FC7" w:rsidRPr="00CC33DA" w:rsidRDefault="00C76FC7" w:rsidP="00C76FC7">
            <w:pPr>
              <w:keepNext/>
              <w:keepLines/>
              <w:spacing w:after="0" w:line="240" w:lineRule="auto"/>
              <w:rPr>
                <w:rFonts w:ascii="Times New Roman" w:eastAsia="Times New Roman" w:hAnsi="Times New Roman" w:cs="Times New Roman"/>
                <w:b/>
                <w:bCs/>
                <w:color w:val="000000"/>
                <w:sz w:val="24"/>
                <w:szCs w:val="24"/>
                <w:lang w:eastAsia="fr-FR"/>
              </w:rPr>
            </w:pPr>
            <w:r w:rsidRPr="00CC33DA">
              <w:rPr>
                <w:rFonts w:ascii="Times New Roman" w:eastAsia="Times New Roman" w:hAnsi="Times New Roman" w:cs="Times New Roman"/>
                <w:b/>
                <w:bCs/>
                <w:color w:val="000000"/>
                <w:sz w:val="24"/>
                <w:szCs w:val="24"/>
                <w:lang w:eastAsia="fr-FR"/>
              </w:rPr>
              <w:t>0.019</w:t>
            </w:r>
          </w:p>
        </w:tc>
      </w:tr>
    </w:tbl>
    <w:p w14:paraId="1336D500" w14:textId="6CA5DA0E" w:rsidR="00B44A4D" w:rsidRDefault="00C76FC7">
      <w:pPr>
        <w:spacing w:after="0" w:line="240" w:lineRule="auto"/>
        <w:rPr>
          <w:rFonts w:ascii="Times New Roman" w:hAnsi="Times New Roman" w:cs="Times New Roman"/>
        </w:rPr>
      </w:pPr>
      <w:r w:rsidRPr="00CC33DA">
        <w:rPr>
          <w:rFonts w:ascii="Times New Roman" w:hAnsi="Times New Roman" w:cs="Times New Roman"/>
          <w:i/>
        </w:rPr>
        <w:t>Abbreviations: BrainPAD = Brain Predicted Age Difference, OldExpMed = Older Expert Meditators, CI = Confidence Interval, 2D-MRT = 2D-Mental Rotation Test (for mental imagery).</w:t>
      </w:r>
    </w:p>
    <w:p w14:paraId="26B89645" w14:textId="77777777" w:rsidR="00552C70" w:rsidRDefault="00552C70">
      <w:pPr>
        <w:spacing w:after="0" w:line="240" w:lineRule="auto"/>
        <w:rPr>
          <w:rFonts w:ascii="Times New Roman" w:hAnsi="Times New Roman" w:cs="Times New Roman"/>
        </w:rPr>
      </w:pPr>
    </w:p>
    <w:p w14:paraId="5A96BC7A" w14:textId="30FE4C0F" w:rsidR="00B340A1" w:rsidRPr="009551CA" w:rsidRDefault="00B340A1">
      <w:pPr>
        <w:spacing w:after="0" w:line="240" w:lineRule="auto"/>
        <w:rPr>
          <w:rFonts w:ascii="Times New Roman" w:hAnsi="Times New Roman" w:cs="Times New Roman"/>
          <w:b/>
          <w:bCs/>
        </w:rPr>
      </w:pPr>
      <w:r w:rsidRPr="009551CA">
        <w:rPr>
          <w:rFonts w:ascii="Times New Roman" w:hAnsi="Times New Roman" w:cs="Times New Roman"/>
          <w:b/>
          <w:bCs/>
        </w:rPr>
        <w:br w:type="page"/>
      </w:r>
    </w:p>
    <w:p w14:paraId="41833E4A" w14:textId="6B4532FF" w:rsidR="00A17211" w:rsidRPr="00FC3AA6" w:rsidRDefault="002306C9" w:rsidP="0096658F">
      <w:pPr>
        <w:rPr>
          <w:rFonts w:ascii="Times New Roman" w:hAnsi="Times New Roman" w:cs="Times New Roman"/>
          <w:b/>
          <w:sz w:val="24"/>
          <w:szCs w:val="24"/>
        </w:rPr>
      </w:pPr>
      <w:r w:rsidRPr="00FC3AA6">
        <w:rPr>
          <w:rFonts w:ascii="Times New Roman" w:hAnsi="Times New Roman" w:cs="Times New Roman"/>
          <w:b/>
          <w:color w:val="000000" w:themeColor="text1"/>
          <w:sz w:val="24"/>
          <w:szCs w:val="24"/>
        </w:rPr>
        <w:lastRenderedPageBreak/>
        <w:t>3</w:t>
      </w:r>
      <w:r w:rsidR="00B36FB2" w:rsidRPr="00FC3AA6">
        <w:rPr>
          <w:rFonts w:ascii="Times New Roman" w:hAnsi="Times New Roman" w:cs="Times New Roman"/>
          <w:b/>
          <w:color w:val="004680"/>
          <w:sz w:val="24"/>
          <w:szCs w:val="24"/>
        </w:rPr>
        <w:t xml:space="preserve">. </w:t>
      </w:r>
      <w:r w:rsidR="00B36FB2" w:rsidRPr="00FC3AA6">
        <w:rPr>
          <w:rFonts w:ascii="Times New Roman" w:hAnsi="Times New Roman" w:cs="Times New Roman"/>
          <w:b/>
          <w:sz w:val="24"/>
          <w:szCs w:val="24"/>
        </w:rPr>
        <w:t>Supplementary References</w:t>
      </w:r>
      <w:bookmarkEnd w:id="9"/>
    </w:p>
    <w:p w14:paraId="62F984CE" w14:textId="5C15622D" w:rsidR="00A17211" w:rsidRPr="00FC3AA6" w:rsidRDefault="00A17211">
      <w:pPr>
        <w:spacing w:after="0" w:line="240" w:lineRule="auto"/>
        <w:rPr>
          <w:rFonts w:ascii="Times New Roman" w:hAnsi="Times New Roman" w:cs="Times New Roman"/>
          <w:color w:val="000000"/>
          <w:sz w:val="24"/>
          <w:szCs w:val="24"/>
        </w:rPr>
      </w:pPr>
    </w:p>
    <w:p w14:paraId="648F45EE" w14:textId="77777777" w:rsidR="00870E45" w:rsidRPr="00FC3AA6" w:rsidRDefault="00870E45" w:rsidP="00870E45">
      <w:pPr>
        <w:pStyle w:val="Bibliographie"/>
        <w:rPr>
          <w:rFonts w:ascii="Times New Roman" w:hAnsi="Times New Roman" w:cs="Times New Roman"/>
          <w:sz w:val="24"/>
        </w:rPr>
      </w:pPr>
      <w:r w:rsidRPr="00FC3AA6">
        <w:rPr>
          <w:color w:val="000000"/>
        </w:rPr>
        <w:fldChar w:fldCharType="begin"/>
      </w:r>
      <w:r w:rsidRPr="00FC3AA6">
        <w:rPr>
          <w:color w:val="000000"/>
        </w:rPr>
        <w:instrText xml:space="preserve"> ADDIN ZOTERO_BIBL {"uncited":[],"omitted":[],"custom":[]} CSL_BIBLIOGRAPHY </w:instrText>
      </w:r>
      <w:r w:rsidRPr="00FC3AA6">
        <w:rPr>
          <w:color w:val="000000"/>
        </w:rPr>
        <w:fldChar w:fldCharType="separate"/>
      </w:r>
      <w:r w:rsidRPr="00FC3AA6">
        <w:rPr>
          <w:rFonts w:ascii="Times New Roman" w:hAnsi="Times New Roman" w:cs="Times New Roman"/>
          <w:sz w:val="24"/>
        </w:rPr>
        <w:t>1.</w:t>
      </w:r>
      <w:r w:rsidRPr="00FC3AA6">
        <w:rPr>
          <w:rFonts w:ascii="Times New Roman" w:hAnsi="Times New Roman" w:cs="Times New Roman"/>
          <w:sz w:val="24"/>
        </w:rPr>
        <w:tab/>
        <w:t xml:space="preserve">Poisnel, G. </w:t>
      </w:r>
      <w:r w:rsidRPr="00FC3AA6">
        <w:rPr>
          <w:rFonts w:ascii="Times New Roman" w:hAnsi="Times New Roman" w:cs="Times New Roman"/>
          <w:i/>
          <w:iCs/>
          <w:sz w:val="24"/>
        </w:rPr>
        <w:t>et al.</w:t>
      </w:r>
      <w:r w:rsidRPr="00FC3AA6">
        <w:rPr>
          <w:rFonts w:ascii="Times New Roman" w:hAnsi="Times New Roman" w:cs="Times New Roman"/>
          <w:sz w:val="24"/>
        </w:rPr>
        <w:t xml:space="preserve"> The Age-Well randomized controlled trial of the Medit-Ageing European project: Effect of meditation or foreign language training on brain and mental health in older adults. </w:t>
      </w:r>
      <w:r w:rsidRPr="00FC3AA6">
        <w:rPr>
          <w:rFonts w:ascii="Times New Roman" w:hAnsi="Times New Roman" w:cs="Times New Roman"/>
          <w:i/>
          <w:iCs/>
          <w:sz w:val="24"/>
        </w:rPr>
        <w:t>Alzheimers Dement. N. Y. N</w:t>
      </w:r>
      <w:r w:rsidRPr="00FC3AA6">
        <w:rPr>
          <w:rFonts w:ascii="Times New Roman" w:hAnsi="Times New Roman" w:cs="Times New Roman"/>
          <w:sz w:val="24"/>
        </w:rPr>
        <w:t xml:space="preserve"> </w:t>
      </w:r>
      <w:r w:rsidRPr="00FC3AA6">
        <w:rPr>
          <w:rFonts w:ascii="Times New Roman" w:hAnsi="Times New Roman" w:cs="Times New Roman"/>
          <w:b/>
          <w:bCs/>
          <w:sz w:val="24"/>
        </w:rPr>
        <w:t>4</w:t>
      </w:r>
      <w:r w:rsidRPr="00FC3AA6">
        <w:rPr>
          <w:rFonts w:ascii="Times New Roman" w:hAnsi="Times New Roman" w:cs="Times New Roman"/>
          <w:sz w:val="24"/>
        </w:rPr>
        <w:t>, 714–723 (2018).</w:t>
      </w:r>
    </w:p>
    <w:p w14:paraId="677AB0F2"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2.</w:t>
      </w:r>
      <w:r w:rsidRPr="00FC3AA6">
        <w:rPr>
          <w:rFonts w:ascii="Times New Roman" w:hAnsi="Times New Roman" w:cs="Times New Roman"/>
          <w:sz w:val="24"/>
        </w:rPr>
        <w:tab/>
        <w:t xml:space="preserve">S, M. Mental Status Examination for Organic Mental Syndrome in the Elderly Patient. </w:t>
      </w:r>
      <w:r w:rsidRPr="00FC3AA6">
        <w:rPr>
          <w:rFonts w:ascii="Times New Roman" w:hAnsi="Times New Roman" w:cs="Times New Roman"/>
          <w:i/>
          <w:iCs/>
          <w:sz w:val="24"/>
        </w:rPr>
        <w:t>Geriatr. Psychiatry</w:t>
      </w:r>
      <w:r w:rsidRPr="00FC3AA6">
        <w:rPr>
          <w:rFonts w:ascii="Times New Roman" w:hAnsi="Times New Roman" w:cs="Times New Roman"/>
          <w:sz w:val="24"/>
        </w:rPr>
        <w:t xml:space="preserve"> (1976).</w:t>
      </w:r>
    </w:p>
    <w:p w14:paraId="68E32CEC"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3.</w:t>
      </w:r>
      <w:r w:rsidRPr="00FC3AA6">
        <w:rPr>
          <w:rFonts w:ascii="Times New Roman" w:hAnsi="Times New Roman" w:cs="Times New Roman"/>
          <w:sz w:val="24"/>
        </w:rPr>
        <w:tab/>
        <w:t xml:space="preserve">Brickenkamp, R. &amp; Zillmer, E. </w:t>
      </w:r>
      <w:r w:rsidRPr="00FC3AA6">
        <w:rPr>
          <w:rFonts w:ascii="Times New Roman" w:hAnsi="Times New Roman" w:cs="Times New Roman"/>
          <w:i/>
          <w:iCs/>
          <w:sz w:val="24"/>
        </w:rPr>
        <w:t>The D2 Test of Attention</w:t>
      </w:r>
      <w:r w:rsidRPr="00FC3AA6">
        <w:rPr>
          <w:rFonts w:ascii="Times New Roman" w:hAnsi="Times New Roman" w:cs="Times New Roman"/>
          <w:sz w:val="24"/>
        </w:rPr>
        <w:t>. (Hogrefe &amp; Huber, Seattle, 1998).</w:t>
      </w:r>
    </w:p>
    <w:p w14:paraId="6E3F40FC"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4.</w:t>
      </w:r>
      <w:r w:rsidRPr="00FC3AA6">
        <w:rPr>
          <w:rFonts w:ascii="Times New Roman" w:hAnsi="Times New Roman" w:cs="Times New Roman"/>
          <w:sz w:val="24"/>
        </w:rPr>
        <w:tab/>
        <w:t xml:space="preserve">Godefroy, O. &amp; GREFEX. </w:t>
      </w:r>
      <w:r w:rsidRPr="00FC3AA6">
        <w:rPr>
          <w:rFonts w:ascii="Times New Roman" w:hAnsi="Times New Roman" w:cs="Times New Roman"/>
          <w:i/>
          <w:iCs/>
          <w:sz w:val="24"/>
          <w:lang w:val="fr-FR"/>
        </w:rPr>
        <w:t>Fonctions Exécutives et Pathologies Neurologiques et Psychiatriques</w:t>
      </w:r>
      <w:r w:rsidRPr="00FC3AA6">
        <w:rPr>
          <w:rFonts w:ascii="Times New Roman" w:hAnsi="Times New Roman" w:cs="Times New Roman"/>
          <w:sz w:val="24"/>
          <w:lang w:val="fr-FR"/>
        </w:rPr>
        <w:t xml:space="preserve">. </w:t>
      </w:r>
      <w:r w:rsidRPr="00FC3AA6">
        <w:rPr>
          <w:rFonts w:ascii="Times New Roman" w:hAnsi="Times New Roman" w:cs="Times New Roman"/>
          <w:sz w:val="24"/>
        </w:rPr>
        <w:t>(2008).</w:t>
      </w:r>
    </w:p>
    <w:p w14:paraId="0BACE8EE"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5.</w:t>
      </w:r>
      <w:r w:rsidRPr="00FC3AA6">
        <w:rPr>
          <w:rFonts w:ascii="Times New Roman" w:hAnsi="Times New Roman" w:cs="Times New Roman"/>
          <w:sz w:val="24"/>
        </w:rPr>
        <w:tab/>
        <w:t xml:space="preserve">Wechsler, D. </w:t>
      </w:r>
      <w:r w:rsidRPr="00FC3AA6">
        <w:rPr>
          <w:rFonts w:ascii="Times New Roman" w:hAnsi="Times New Roman" w:cs="Times New Roman"/>
          <w:i/>
          <w:iCs/>
          <w:sz w:val="24"/>
        </w:rPr>
        <w:t>WAIS-IV: Wechsler Adult Intelligence Scale</w:t>
      </w:r>
      <w:r w:rsidRPr="00FC3AA6">
        <w:rPr>
          <w:rFonts w:ascii="Times New Roman" w:hAnsi="Times New Roman" w:cs="Times New Roman"/>
          <w:sz w:val="24"/>
        </w:rPr>
        <w:t>. (Pearson, San Antonio, Tex., 2008).</w:t>
      </w:r>
    </w:p>
    <w:p w14:paraId="03709CCD"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6.</w:t>
      </w:r>
      <w:r w:rsidRPr="00FC3AA6">
        <w:rPr>
          <w:rFonts w:ascii="Times New Roman" w:hAnsi="Times New Roman" w:cs="Times New Roman"/>
          <w:sz w:val="24"/>
        </w:rPr>
        <w:tab/>
        <w:t xml:space="preserve">Piolino, P., Desgranges, B., Benali, K. &amp; Eustache, F. Episodic and semantic remote autobiographical memory in ageing. </w:t>
      </w:r>
      <w:r w:rsidRPr="00FC3AA6">
        <w:rPr>
          <w:rFonts w:ascii="Times New Roman" w:hAnsi="Times New Roman" w:cs="Times New Roman"/>
          <w:i/>
          <w:iCs/>
          <w:sz w:val="24"/>
        </w:rPr>
        <w:t>Mem. Hove Engl.</w:t>
      </w:r>
      <w:r w:rsidRPr="00FC3AA6">
        <w:rPr>
          <w:rFonts w:ascii="Times New Roman" w:hAnsi="Times New Roman" w:cs="Times New Roman"/>
          <w:sz w:val="24"/>
        </w:rPr>
        <w:t xml:space="preserve"> </w:t>
      </w:r>
      <w:r w:rsidRPr="00FC3AA6">
        <w:rPr>
          <w:rFonts w:ascii="Times New Roman" w:hAnsi="Times New Roman" w:cs="Times New Roman"/>
          <w:b/>
          <w:bCs/>
          <w:sz w:val="24"/>
        </w:rPr>
        <w:t>10</w:t>
      </w:r>
      <w:r w:rsidRPr="00FC3AA6">
        <w:rPr>
          <w:rFonts w:ascii="Times New Roman" w:hAnsi="Times New Roman" w:cs="Times New Roman"/>
          <w:sz w:val="24"/>
        </w:rPr>
        <w:t>, 239–257 (2002).</w:t>
      </w:r>
    </w:p>
    <w:p w14:paraId="123C09A4"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7.</w:t>
      </w:r>
      <w:r w:rsidRPr="00FC3AA6">
        <w:rPr>
          <w:rFonts w:ascii="Times New Roman" w:hAnsi="Times New Roman" w:cs="Times New Roman"/>
          <w:sz w:val="24"/>
        </w:rPr>
        <w:tab/>
        <w:t xml:space="preserve">Shepard, R. N. &amp; Metzler, J. Mental rotation of three-dimensional objects. </w:t>
      </w:r>
      <w:r w:rsidRPr="00FC3AA6">
        <w:rPr>
          <w:rFonts w:ascii="Times New Roman" w:hAnsi="Times New Roman" w:cs="Times New Roman"/>
          <w:i/>
          <w:iCs/>
          <w:sz w:val="24"/>
        </w:rPr>
        <w:t>Science</w:t>
      </w:r>
      <w:r w:rsidRPr="00FC3AA6">
        <w:rPr>
          <w:rFonts w:ascii="Times New Roman" w:hAnsi="Times New Roman" w:cs="Times New Roman"/>
          <w:sz w:val="24"/>
        </w:rPr>
        <w:t xml:space="preserve"> </w:t>
      </w:r>
      <w:r w:rsidRPr="00FC3AA6">
        <w:rPr>
          <w:rFonts w:ascii="Times New Roman" w:hAnsi="Times New Roman" w:cs="Times New Roman"/>
          <w:b/>
          <w:bCs/>
          <w:sz w:val="24"/>
        </w:rPr>
        <w:t>171</w:t>
      </w:r>
      <w:r w:rsidRPr="00FC3AA6">
        <w:rPr>
          <w:rFonts w:ascii="Times New Roman" w:hAnsi="Times New Roman" w:cs="Times New Roman"/>
          <w:sz w:val="24"/>
        </w:rPr>
        <w:t>, 701–703 (1971).</w:t>
      </w:r>
    </w:p>
    <w:p w14:paraId="244A8FA7"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8.</w:t>
      </w:r>
      <w:r w:rsidRPr="00FC3AA6">
        <w:rPr>
          <w:rFonts w:ascii="Times New Roman" w:hAnsi="Times New Roman" w:cs="Times New Roman"/>
          <w:sz w:val="24"/>
        </w:rPr>
        <w:tab/>
        <w:t xml:space="preserve">Delis, D. C. </w:t>
      </w:r>
      <w:r w:rsidRPr="00FC3AA6">
        <w:rPr>
          <w:rFonts w:ascii="Times New Roman" w:hAnsi="Times New Roman" w:cs="Times New Roman"/>
          <w:i/>
          <w:iCs/>
          <w:sz w:val="24"/>
        </w:rPr>
        <w:t>CVLT-II, California Verbal Learning Test: Adult Version : Manual</w:t>
      </w:r>
      <w:r w:rsidRPr="00FC3AA6">
        <w:rPr>
          <w:rFonts w:ascii="Times New Roman" w:hAnsi="Times New Roman" w:cs="Times New Roman"/>
          <w:sz w:val="24"/>
        </w:rPr>
        <w:t>. (Psychological Corporation, San Antonio, Tex., 2000).</w:t>
      </w:r>
    </w:p>
    <w:p w14:paraId="5B75C08C"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9.</w:t>
      </w:r>
      <w:r w:rsidRPr="00FC3AA6">
        <w:rPr>
          <w:rFonts w:ascii="Times New Roman" w:hAnsi="Times New Roman" w:cs="Times New Roman"/>
          <w:sz w:val="24"/>
        </w:rPr>
        <w:tab/>
        <w:t xml:space="preserve">Baer, R. A., Smith, G. T., Hopkins, J., Krietemeyer, J. &amp; Toney, L. Using self-report assessment methods to explore facets of mindfulness. </w:t>
      </w:r>
      <w:r w:rsidRPr="00FC3AA6">
        <w:rPr>
          <w:rFonts w:ascii="Times New Roman" w:hAnsi="Times New Roman" w:cs="Times New Roman"/>
          <w:i/>
          <w:iCs/>
          <w:sz w:val="24"/>
        </w:rPr>
        <w:t>Assessment</w:t>
      </w:r>
      <w:r w:rsidRPr="00FC3AA6">
        <w:rPr>
          <w:rFonts w:ascii="Times New Roman" w:hAnsi="Times New Roman" w:cs="Times New Roman"/>
          <w:sz w:val="24"/>
        </w:rPr>
        <w:t xml:space="preserve"> </w:t>
      </w:r>
      <w:r w:rsidRPr="00FC3AA6">
        <w:rPr>
          <w:rFonts w:ascii="Times New Roman" w:hAnsi="Times New Roman" w:cs="Times New Roman"/>
          <w:b/>
          <w:bCs/>
          <w:sz w:val="24"/>
        </w:rPr>
        <w:t>13</w:t>
      </w:r>
      <w:r w:rsidRPr="00FC3AA6">
        <w:rPr>
          <w:rFonts w:ascii="Times New Roman" w:hAnsi="Times New Roman" w:cs="Times New Roman"/>
          <w:sz w:val="24"/>
        </w:rPr>
        <w:t>, 27–45 (2006).</w:t>
      </w:r>
    </w:p>
    <w:p w14:paraId="4F68B49E"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10.</w:t>
      </w:r>
      <w:r w:rsidRPr="00FC3AA6">
        <w:rPr>
          <w:rFonts w:ascii="Times New Roman" w:hAnsi="Times New Roman" w:cs="Times New Roman"/>
          <w:sz w:val="24"/>
        </w:rPr>
        <w:tab/>
        <w:t xml:space="preserve">Mehling, W. E. </w:t>
      </w:r>
      <w:r w:rsidRPr="00FC3AA6">
        <w:rPr>
          <w:rFonts w:ascii="Times New Roman" w:hAnsi="Times New Roman" w:cs="Times New Roman"/>
          <w:i/>
          <w:iCs/>
          <w:sz w:val="24"/>
        </w:rPr>
        <w:t>et al.</w:t>
      </w:r>
      <w:r w:rsidRPr="00FC3AA6">
        <w:rPr>
          <w:rFonts w:ascii="Times New Roman" w:hAnsi="Times New Roman" w:cs="Times New Roman"/>
          <w:sz w:val="24"/>
        </w:rPr>
        <w:t xml:space="preserve"> The Multidimensional Assessment of Interoceptive Awareness (MAIA). </w:t>
      </w:r>
      <w:r w:rsidRPr="00FC3AA6">
        <w:rPr>
          <w:rFonts w:ascii="Times New Roman" w:hAnsi="Times New Roman" w:cs="Times New Roman"/>
          <w:i/>
          <w:iCs/>
          <w:sz w:val="24"/>
        </w:rPr>
        <w:t>PloS One</w:t>
      </w:r>
      <w:r w:rsidRPr="00FC3AA6">
        <w:rPr>
          <w:rFonts w:ascii="Times New Roman" w:hAnsi="Times New Roman" w:cs="Times New Roman"/>
          <w:sz w:val="24"/>
        </w:rPr>
        <w:t xml:space="preserve"> </w:t>
      </w:r>
      <w:r w:rsidRPr="00FC3AA6">
        <w:rPr>
          <w:rFonts w:ascii="Times New Roman" w:hAnsi="Times New Roman" w:cs="Times New Roman"/>
          <w:b/>
          <w:bCs/>
          <w:sz w:val="24"/>
        </w:rPr>
        <w:t>7</w:t>
      </w:r>
      <w:r w:rsidRPr="00FC3AA6">
        <w:rPr>
          <w:rFonts w:ascii="Times New Roman" w:hAnsi="Times New Roman" w:cs="Times New Roman"/>
          <w:sz w:val="24"/>
        </w:rPr>
        <w:t>, e48230 (2012).</w:t>
      </w:r>
    </w:p>
    <w:p w14:paraId="7EE5F19A"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11.</w:t>
      </w:r>
      <w:r w:rsidRPr="00FC3AA6">
        <w:rPr>
          <w:rFonts w:ascii="Times New Roman" w:hAnsi="Times New Roman" w:cs="Times New Roman"/>
          <w:sz w:val="24"/>
        </w:rPr>
        <w:tab/>
        <w:t xml:space="preserve">Raes, F., Pommier, E., Neff, K. D. &amp; Van Gucht, D. Construction and factorial validation of a short form of the Self-Compassion Scale. </w:t>
      </w:r>
      <w:r w:rsidRPr="00FC3AA6">
        <w:rPr>
          <w:rFonts w:ascii="Times New Roman" w:hAnsi="Times New Roman" w:cs="Times New Roman"/>
          <w:i/>
          <w:iCs/>
          <w:sz w:val="24"/>
        </w:rPr>
        <w:t>Clin. Psychol. Psychother.</w:t>
      </w:r>
      <w:r w:rsidRPr="00FC3AA6">
        <w:rPr>
          <w:rFonts w:ascii="Times New Roman" w:hAnsi="Times New Roman" w:cs="Times New Roman"/>
          <w:sz w:val="24"/>
        </w:rPr>
        <w:t xml:space="preserve"> </w:t>
      </w:r>
      <w:r w:rsidRPr="00FC3AA6">
        <w:rPr>
          <w:rFonts w:ascii="Times New Roman" w:hAnsi="Times New Roman" w:cs="Times New Roman"/>
          <w:b/>
          <w:bCs/>
          <w:sz w:val="24"/>
        </w:rPr>
        <w:t>18</w:t>
      </w:r>
      <w:r w:rsidRPr="00FC3AA6">
        <w:rPr>
          <w:rFonts w:ascii="Times New Roman" w:hAnsi="Times New Roman" w:cs="Times New Roman"/>
          <w:sz w:val="24"/>
        </w:rPr>
        <w:t>, 250–255 (2011).</w:t>
      </w:r>
    </w:p>
    <w:p w14:paraId="5672A9D7"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lastRenderedPageBreak/>
        <w:t>12.</w:t>
      </w:r>
      <w:r w:rsidRPr="00FC3AA6">
        <w:rPr>
          <w:rFonts w:ascii="Times New Roman" w:hAnsi="Times New Roman" w:cs="Times New Roman"/>
          <w:sz w:val="24"/>
        </w:rPr>
        <w:tab/>
        <w:t xml:space="preserve">Sprecher, S. &amp; Fehr, B. Compassionate love for close others and humanity. </w:t>
      </w:r>
      <w:r w:rsidRPr="00FC3AA6">
        <w:rPr>
          <w:rFonts w:ascii="Times New Roman" w:hAnsi="Times New Roman" w:cs="Times New Roman"/>
          <w:i/>
          <w:iCs/>
          <w:sz w:val="24"/>
        </w:rPr>
        <w:t>J. Soc. Pers. Relatsh.</w:t>
      </w:r>
      <w:r w:rsidRPr="00FC3AA6">
        <w:rPr>
          <w:rFonts w:ascii="Times New Roman" w:hAnsi="Times New Roman" w:cs="Times New Roman"/>
          <w:sz w:val="24"/>
        </w:rPr>
        <w:t xml:space="preserve"> </w:t>
      </w:r>
      <w:r w:rsidRPr="00FC3AA6">
        <w:rPr>
          <w:rFonts w:ascii="Times New Roman" w:hAnsi="Times New Roman" w:cs="Times New Roman"/>
          <w:b/>
          <w:bCs/>
          <w:sz w:val="24"/>
        </w:rPr>
        <w:t>22</w:t>
      </w:r>
      <w:r w:rsidRPr="00FC3AA6">
        <w:rPr>
          <w:rFonts w:ascii="Times New Roman" w:hAnsi="Times New Roman" w:cs="Times New Roman"/>
          <w:sz w:val="24"/>
        </w:rPr>
        <w:t>, 629–651 (2005).</w:t>
      </w:r>
    </w:p>
    <w:p w14:paraId="07EA718E"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13.</w:t>
      </w:r>
      <w:r w:rsidRPr="00FC3AA6">
        <w:rPr>
          <w:rFonts w:ascii="Times New Roman" w:hAnsi="Times New Roman" w:cs="Times New Roman"/>
          <w:sz w:val="24"/>
        </w:rPr>
        <w:tab/>
        <w:t xml:space="preserve">Forman, E. M. </w:t>
      </w:r>
      <w:r w:rsidRPr="00FC3AA6">
        <w:rPr>
          <w:rFonts w:ascii="Times New Roman" w:hAnsi="Times New Roman" w:cs="Times New Roman"/>
          <w:i/>
          <w:iCs/>
          <w:sz w:val="24"/>
        </w:rPr>
        <w:t>et al.</w:t>
      </w:r>
      <w:r w:rsidRPr="00FC3AA6">
        <w:rPr>
          <w:rFonts w:ascii="Times New Roman" w:hAnsi="Times New Roman" w:cs="Times New Roman"/>
          <w:sz w:val="24"/>
        </w:rPr>
        <w:t xml:space="preserve"> The Drexel defusion scale: A new measure of experiential distancing. </w:t>
      </w:r>
      <w:r w:rsidRPr="00FC3AA6">
        <w:rPr>
          <w:rFonts w:ascii="Times New Roman" w:hAnsi="Times New Roman" w:cs="Times New Roman"/>
          <w:i/>
          <w:iCs/>
          <w:sz w:val="24"/>
        </w:rPr>
        <w:t>J. Context. Behav. Sci.</w:t>
      </w:r>
      <w:r w:rsidRPr="00FC3AA6">
        <w:rPr>
          <w:rFonts w:ascii="Times New Roman" w:hAnsi="Times New Roman" w:cs="Times New Roman"/>
          <w:sz w:val="24"/>
        </w:rPr>
        <w:t xml:space="preserve"> </w:t>
      </w:r>
      <w:r w:rsidRPr="00FC3AA6">
        <w:rPr>
          <w:rFonts w:ascii="Times New Roman" w:hAnsi="Times New Roman" w:cs="Times New Roman"/>
          <w:b/>
          <w:bCs/>
          <w:sz w:val="24"/>
        </w:rPr>
        <w:t>1</w:t>
      </w:r>
      <w:r w:rsidRPr="00FC3AA6">
        <w:rPr>
          <w:rFonts w:ascii="Times New Roman" w:hAnsi="Times New Roman" w:cs="Times New Roman"/>
          <w:sz w:val="24"/>
        </w:rPr>
        <w:t>, 55–65 (2012).</w:t>
      </w:r>
    </w:p>
    <w:p w14:paraId="4812FCE6"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14.</w:t>
      </w:r>
      <w:r w:rsidRPr="00FC3AA6">
        <w:rPr>
          <w:rFonts w:ascii="Times New Roman" w:hAnsi="Times New Roman" w:cs="Times New Roman"/>
          <w:sz w:val="24"/>
        </w:rPr>
        <w:tab/>
        <w:t xml:space="preserve">Spielberger, C., Gorsuch, R., Lushene, R., Vagg, P. &amp; Jacobs, G. </w:t>
      </w:r>
      <w:r w:rsidRPr="00FC3AA6">
        <w:rPr>
          <w:rFonts w:ascii="Times New Roman" w:hAnsi="Times New Roman" w:cs="Times New Roman"/>
          <w:i/>
          <w:iCs/>
          <w:sz w:val="24"/>
        </w:rPr>
        <w:t>Manual for the State-Trait Anxiety Inventory (Form Y1 – Y2)</w:t>
      </w:r>
      <w:r w:rsidRPr="00FC3AA6">
        <w:rPr>
          <w:rFonts w:ascii="Times New Roman" w:hAnsi="Times New Roman" w:cs="Times New Roman"/>
          <w:sz w:val="24"/>
        </w:rPr>
        <w:t xml:space="preserve">. </w:t>
      </w:r>
      <w:r w:rsidRPr="00FC3AA6">
        <w:rPr>
          <w:rFonts w:ascii="Times New Roman" w:hAnsi="Times New Roman" w:cs="Times New Roman"/>
          <w:i/>
          <w:iCs/>
          <w:sz w:val="24"/>
        </w:rPr>
        <w:t>Palo Alto, CA: Consulting Psychologists Press;</w:t>
      </w:r>
      <w:r w:rsidRPr="00FC3AA6">
        <w:rPr>
          <w:rFonts w:ascii="Times New Roman" w:hAnsi="Times New Roman" w:cs="Times New Roman"/>
          <w:sz w:val="24"/>
        </w:rPr>
        <w:t xml:space="preserve"> vol. IV (1983).</w:t>
      </w:r>
    </w:p>
    <w:p w14:paraId="1B7CD2C2"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15.</w:t>
      </w:r>
      <w:r w:rsidRPr="00FC3AA6">
        <w:rPr>
          <w:rFonts w:ascii="Times New Roman" w:hAnsi="Times New Roman" w:cs="Times New Roman"/>
          <w:sz w:val="24"/>
        </w:rPr>
        <w:tab/>
        <w:t xml:space="preserve">Yesavage, J. A. &amp; Sheikh, J. I. 9/Geriatric Depression Scale (GDS): Recent Evidence and Development of a Shorter Version. </w:t>
      </w:r>
      <w:r w:rsidRPr="00FC3AA6">
        <w:rPr>
          <w:rFonts w:ascii="Times New Roman" w:hAnsi="Times New Roman" w:cs="Times New Roman"/>
          <w:i/>
          <w:iCs/>
          <w:sz w:val="24"/>
        </w:rPr>
        <w:t>Clin. Gerontol.</w:t>
      </w:r>
      <w:r w:rsidRPr="00FC3AA6">
        <w:rPr>
          <w:rFonts w:ascii="Times New Roman" w:hAnsi="Times New Roman" w:cs="Times New Roman"/>
          <w:sz w:val="24"/>
        </w:rPr>
        <w:t xml:space="preserve"> </w:t>
      </w:r>
      <w:r w:rsidRPr="00FC3AA6">
        <w:rPr>
          <w:rFonts w:ascii="Times New Roman" w:hAnsi="Times New Roman" w:cs="Times New Roman"/>
          <w:b/>
          <w:bCs/>
          <w:sz w:val="24"/>
        </w:rPr>
        <w:t>5</w:t>
      </w:r>
      <w:r w:rsidRPr="00FC3AA6">
        <w:rPr>
          <w:rFonts w:ascii="Times New Roman" w:hAnsi="Times New Roman" w:cs="Times New Roman"/>
          <w:sz w:val="24"/>
        </w:rPr>
        <w:t>, 165–173 (1986).</w:t>
      </w:r>
    </w:p>
    <w:p w14:paraId="1EAE0FBB"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16.</w:t>
      </w:r>
      <w:r w:rsidRPr="00FC3AA6">
        <w:rPr>
          <w:rFonts w:ascii="Times New Roman" w:hAnsi="Times New Roman" w:cs="Times New Roman"/>
          <w:sz w:val="24"/>
        </w:rPr>
        <w:tab/>
        <w:t xml:space="preserve">Templer, D. I. </w:t>
      </w:r>
      <w:r w:rsidRPr="00FC3AA6">
        <w:rPr>
          <w:rFonts w:ascii="Times New Roman" w:hAnsi="Times New Roman" w:cs="Times New Roman"/>
          <w:i/>
          <w:iCs/>
          <w:sz w:val="24"/>
        </w:rPr>
        <w:t>et al.</w:t>
      </w:r>
      <w:r w:rsidRPr="00FC3AA6">
        <w:rPr>
          <w:rFonts w:ascii="Times New Roman" w:hAnsi="Times New Roman" w:cs="Times New Roman"/>
          <w:sz w:val="24"/>
        </w:rPr>
        <w:t xml:space="preserve"> Death Depression Scale-Revised. </w:t>
      </w:r>
      <w:r w:rsidRPr="00FC3AA6">
        <w:rPr>
          <w:rFonts w:ascii="Times New Roman" w:hAnsi="Times New Roman" w:cs="Times New Roman"/>
          <w:i/>
          <w:iCs/>
          <w:sz w:val="24"/>
        </w:rPr>
        <w:t>OMEGA - J. Death Dying</w:t>
      </w:r>
      <w:r w:rsidRPr="00FC3AA6">
        <w:rPr>
          <w:rFonts w:ascii="Times New Roman" w:hAnsi="Times New Roman" w:cs="Times New Roman"/>
          <w:sz w:val="24"/>
        </w:rPr>
        <w:t xml:space="preserve"> </w:t>
      </w:r>
      <w:r w:rsidRPr="00FC3AA6">
        <w:rPr>
          <w:rFonts w:ascii="Times New Roman" w:hAnsi="Times New Roman" w:cs="Times New Roman"/>
          <w:b/>
          <w:bCs/>
          <w:sz w:val="24"/>
        </w:rPr>
        <w:t>44</w:t>
      </w:r>
      <w:r w:rsidRPr="00FC3AA6">
        <w:rPr>
          <w:rFonts w:ascii="Times New Roman" w:hAnsi="Times New Roman" w:cs="Times New Roman"/>
          <w:sz w:val="24"/>
        </w:rPr>
        <w:t>, 105–112 (2002).</w:t>
      </w:r>
    </w:p>
    <w:p w14:paraId="169E35B4"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17.</w:t>
      </w:r>
      <w:r w:rsidRPr="00FC3AA6">
        <w:rPr>
          <w:rFonts w:ascii="Times New Roman" w:hAnsi="Times New Roman" w:cs="Times New Roman"/>
          <w:sz w:val="24"/>
        </w:rPr>
        <w:tab/>
        <w:t xml:space="preserve">Gross, J. J. Emotion regulation: affective, cognitive, and social consequences. </w:t>
      </w:r>
      <w:r w:rsidRPr="00FC3AA6">
        <w:rPr>
          <w:rFonts w:ascii="Times New Roman" w:hAnsi="Times New Roman" w:cs="Times New Roman"/>
          <w:i/>
          <w:iCs/>
          <w:sz w:val="24"/>
        </w:rPr>
        <w:t>Psychophysiology</w:t>
      </w:r>
      <w:r w:rsidRPr="00FC3AA6">
        <w:rPr>
          <w:rFonts w:ascii="Times New Roman" w:hAnsi="Times New Roman" w:cs="Times New Roman"/>
          <w:sz w:val="24"/>
        </w:rPr>
        <w:t xml:space="preserve"> </w:t>
      </w:r>
      <w:r w:rsidRPr="00FC3AA6">
        <w:rPr>
          <w:rFonts w:ascii="Times New Roman" w:hAnsi="Times New Roman" w:cs="Times New Roman"/>
          <w:b/>
          <w:bCs/>
          <w:sz w:val="24"/>
        </w:rPr>
        <w:t>39</w:t>
      </w:r>
      <w:r w:rsidRPr="00FC3AA6">
        <w:rPr>
          <w:rFonts w:ascii="Times New Roman" w:hAnsi="Times New Roman" w:cs="Times New Roman"/>
          <w:sz w:val="24"/>
        </w:rPr>
        <w:t>, 281–291 (2002).</w:t>
      </w:r>
    </w:p>
    <w:p w14:paraId="4E7EF9C8"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18.</w:t>
      </w:r>
      <w:r w:rsidRPr="00FC3AA6">
        <w:rPr>
          <w:rFonts w:ascii="Times New Roman" w:hAnsi="Times New Roman" w:cs="Times New Roman"/>
          <w:sz w:val="24"/>
        </w:rPr>
        <w:tab/>
        <w:t xml:space="preserve">Meyer, T. J., Miller, M. L., Metzger, R. L. &amp; Borkovec, T. D. Development and validation of the Penn State Worry Questionnaire. </w:t>
      </w:r>
      <w:r w:rsidRPr="00FC3AA6">
        <w:rPr>
          <w:rFonts w:ascii="Times New Roman" w:hAnsi="Times New Roman" w:cs="Times New Roman"/>
          <w:i/>
          <w:iCs/>
          <w:sz w:val="24"/>
        </w:rPr>
        <w:t>Behav. Res. Ther.</w:t>
      </w:r>
      <w:r w:rsidRPr="00FC3AA6">
        <w:rPr>
          <w:rFonts w:ascii="Times New Roman" w:hAnsi="Times New Roman" w:cs="Times New Roman"/>
          <w:sz w:val="24"/>
        </w:rPr>
        <w:t xml:space="preserve"> </w:t>
      </w:r>
      <w:r w:rsidRPr="00FC3AA6">
        <w:rPr>
          <w:rFonts w:ascii="Times New Roman" w:hAnsi="Times New Roman" w:cs="Times New Roman"/>
          <w:b/>
          <w:bCs/>
          <w:sz w:val="24"/>
        </w:rPr>
        <w:t>28</w:t>
      </w:r>
      <w:r w:rsidRPr="00FC3AA6">
        <w:rPr>
          <w:rFonts w:ascii="Times New Roman" w:hAnsi="Times New Roman" w:cs="Times New Roman"/>
          <w:sz w:val="24"/>
        </w:rPr>
        <w:t>, 487–495 (1990).</w:t>
      </w:r>
    </w:p>
    <w:p w14:paraId="78413AC1"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19.</w:t>
      </w:r>
      <w:r w:rsidRPr="00FC3AA6">
        <w:rPr>
          <w:rFonts w:ascii="Times New Roman" w:hAnsi="Times New Roman" w:cs="Times New Roman"/>
          <w:sz w:val="24"/>
        </w:rPr>
        <w:tab/>
        <w:t xml:space="preserve">Treynor, W. &amp; Gonzalez, R. Rumination Reconsidered: A Psychometric Analysis. </w:t>
      </w:r>
      <w:r w:rsidRPr="00FC3AA6">
        <w:rPr>
          <w:rFonts w:ascii="Times New Roman" w:hAnsi="Times New Roman" w:cs="Times New Roman"/>
          <w:i/>
          <w:iCs/>
          <w:sz w:val="24"/>
        </w:rPr>
        <w:t>Cogn. Ther. Res.</w:t>
      </w:r>
      <w:r w:rsidRPr="00FC3AA6">
        <w:rPr>
          <w:rFonts w:ascii="Times New Roman" w:hAnsi="Times New Roman" w:cs="Times New Roman"/>
          <w:sz w:val="24"/>
        </w:rPr>
        <w:t xml:space="preserve"> </w:t>
      </w:r>
      <w:r w:rsidRPr="00FC3AA6">
        <w:rPr>
          <w:rFonts w:ascii="Times New Roman" w:hAnsi="Times New Roman" w:cs="Times New Roman"/>
          <w:b/>
          <w:bCs/>
          <w:sz w:val="24"/>
        </w:rPr>
        <w:t>27</w:t>
      </w:r>
      <w:r w:rsidRPr="00FC3AA6">
        <w:rPr>
          <w:rFonts w:ascii="Times New Roman" w:hAnsi="Times New Roman" w:cs="Times New Roman"/>
          <w:sz w:val="24"/>
        </w:rPr>
        <w:t>, (2003).</w:t>
      </w:r>
    </w:p>
    <w:p w14:paraId="7977FACA"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20.</w:t>
      </w:r>
      <w:r w:rsidRPr="00FC3AA6">
        <w:rPr>
          <w:rFonts w:ascii="Times New Roman" w:hAnsi="Times New Roman" w:cs="Times New Roman"/>
          <w:sz w:val="24"/>
        </w:rPr>
        <w:tab/>
        <w:t xml:space="preserve">Ryff, C. D. &amp; Keyes, C. L. The structure of psychological well-being revisited. </w:t>
      </w:r>
      <w:r w:rsidRPr="00FC3AA6">
        <w:rPr>
          <w:rFonts w:ascii="Times New Roman" w:hAnsi="Times New Roman" w:cs="Times New Roman"/>
          <w:i/>
          <w:iCs/>
          <w:sz w:val="24"/>
        </w:rPr>
        <w:t>J. Pers. Soc. Psychol.</w:t>
      </w:r>
      <w:r w:rsidRPr="00FC3AA6">
        <w:rPr>
          <w:rFonts w:ascii="Times New Roman" w:hAnsi="Times New Roman" w:cs="Times New Roman"/>
          <w:sz w:val="24"/>
        </w:rPr>
        <w:t xml:space="preserve"> </w:t>
      </w:r>
      <w:r w:rsidRPr="00FC3AA6">
        <w:rPr>
          <w:rFonts w:ascii="Times New Roman" w:hAnsi="Times New Roman" w:cs="Times New Roman"/>
          <w:b/>
          <w:bCs/>
          <w:sz w:val="24"/>
        </w:rPr>
        <w:t>69</w:t>
      </w:r>
      <w:r w:rsidRPr="00FC3AA6">
        <w:rPr>
          <w:rFonts w:ascii="Times New Roman" w:hAnsi="Times New Roman" w:cs="Times New Roman"/>
          <w:sz w:val="24"/>
        </w:rPr>
        <w:t>, 719–727 (1995).</w:t>
      </w:r>
    </w:p>
    <w:p w14:paraId="0ADD212E"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21.</w:t>
      </w:r>
      <w:r w:rsidRPr="00FC3AA6">
        <w:rPr>
          <w:rFonts w:ascii="Times New Roman" w:hAnsi="Times New Roman" w:cs="Times New Roman"/>
          <w:sz w:val="24"/>
        </w:rPr>
        <w:tab/>
        <w:t xml:space="preserve">Caprara, G. V., Steca, P., Zelli, A. &amp; Capanna, C. A New Scale for Measuring Adults’ Prosocialness. </w:t>
      </w:r>
      <w:r w:rsidRPr="00FC3AA6">
        <w:rPr>
          <w:rFonts w:ascii="Times New Roman" w:hAnsi="Times New Roman" w:cs="Times New Roman"/>
          <w:i/>
          <w:iCs/>
          <w:sz w:val="24"/>
        </w:rPr>
        <w:t>Eur. J. Psychol. Assess.</w:t>
      </w:r>
      <w:r w:rsidRPr="00FC3AA6">
        <w:rPr>
          <w:rFonts w:ascii="Times New Roman" w:hAnsi="Times New Roman" w:cs="Times New Roman"/>
          <w:sz w:val="24"/>
        </w:rPr>
        <w:t xml:space="preserve"> </w:t>
      </w:r>
      <w:r w:rsidRPr="00FC3AA6">
        <w:rPr>
          <w:rFonts w:ascii="Times New Roman" w:hAnsi="Times New Roman" w:cs="Times New Roman"/>
          <w:b/>
          <w:bCs/>
          <w:sz w:val="24"/>
        </w:rPr>
        <w:t>21</w:t>
      </w:r>
      <w:r w:rsidRPr="00FC3AA6">
        <w:rPr>
          <w:rFonts w:ascii="Times New Roman" w:hAnsi="Times New Roman" w:cs="Times New Roman"/>
          <w:sz w:val="24"/>
        </w:rPr>
        <w:t>, 77–89 (2005).</w:t>
      </w:r>
    </w:p>
    <w:p w14:paraId="604E96AF"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22.</w:t>
      </w:r>
      <w:r w:rsidRPr="00FC3AA6">
        <w:rPr>
          <w:rFonts w:ascii="Times New Roman" w:hAnsi="Times New Roman" w:cs="Times New Roman"/>
          <w:sz w:val="24"/>
        </w:rPr>
        <w:tab/>
        <w:t xml:space="preserve">Hughes, M. E., Waite, L. J., Hawkley, L. C. &amp; Cacioppo, J. T. A Short Scale for Measuring Loneliness in Large Surveys: Results From Two Population-Based Studies. </w:t>
      </w:r>
      <w:r w:rsidRPr="00FC3AA6">
        <w:rPr>
          <w:rFonts w:ascii="Times New Roman" w:hAnsi="Times New Roman" w:cs="Times New Roman"/>
          <w:i/>
          <w:iCs/>
          <w:sz w:val="24"/>
        </w:rPr>
        <w:t>Res. Aging</w:t>
      </w:r>
      <w:r w:rsidRPr="00FC3AA6">
        <w:rPr>
          <w:rFonts w:ascii="Times New Roman" w:hAnsi="Times New Roman" w:cs="Times New Roman"/>
          <w:sz w:val="24"/>
        </w:rPr>
        <w:t xml:space="preserve"> </w:t>
      </w:r>
      <w:r w:rsidRPr="00FC3AA6">
        <w:rPr>
          <w:rFonts w:ascii="Times New Roman" w:hAnsi="Times New Roman" w:cs="Times New Roman"/>
          <w:b/>
          <w:bCs/>
          <w:sz w:val="24"/>
        </w:rPr>
        <w:t>26</w:t>
      </w:r>
      <w:r w:rsidRPr="00FC3AA6">
        <w:rPr>
          <w:rFonts w:ascii="Times New Roman" w:hAnsi="Times New Roman" w:cs="Times New Roman"/>
          <w:sz w:val="24"/>
        </w:rPr>
        <w:t>, 655–672 (2004).</w:t>
      </w:r>
    </w:p>
    <w:p w14:paraId="41F7A186"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lastRenderedPageBreak/>
        <w:t>23.</w:t>
      </w:r>
      <w:r w:rsidRPr="00FC3AA6">
        <w:rPr>
          <w:rFonts w:ascii="Times New Roman" w:hAnsi="Times New Roman" w:cs="Times New Roman"/>
          <w:sz w:val="24"/>
        </w:rPr>
        <w:tab/>
        <w:t xml:space="preserve">Kalc, P., Dahnke, R., Hoffstaedter, F. &amp; Gaser, C. BrainAGE: Revisited and reframed machine learning workflow. </w:t>
      </w:r>
      <w:r w:rsidRPr="00FC3AA6">
        <w:rPr>
          <w:rFonts w:ascii="Times New Roman" w:hAnsi="Times New Roman" w:cs="Times New Roman"/>
          <w:i/>
          <w:iCs/>
          <w:sz w:val="24"/>
        </w:rPr>
        <w:t>Hum. Brain Mapp.</w:t>
      </w:r>
      <w:r w:rsidRPr="00FC3AA6">
        <w:rPr>
          <w:rFonts w:ascii="Times New Roman" w:hAnsi="Times New Roman" w:cs="Times New Roman"/>
          <w:sz w:val="24"/>
        </w:rPr>
        <w:t xml:space="preserve"> </w:t>
      </w:r>
      <w:r w:rsidRPr="00FC3AA6">
        <w:rPr>
          <w:rFonts w:ascii="Times New Roman" w:hAnsi="Times New Roman" w:cs="Times New Roman"/>
          <w:b/>
          <w:bCs/>
          <w:sz w:val="24"/>
        </w:rPr>
        <w:t>45</w:t>
      </w:r>
      <w:r w:rsidRPr="00FC3AA6">
        <w:rPr>
          <w:rFonts w:ascii="Times New Roman" w:hAnsi="Times New Roman" w:cs="Times New Roman"/>
          <w:sz w:val="24"/>
        </w:rPr>
        <w:t>, e26632 (2024).</w:t>
      </w:r>
    </w:p>
    <w:p w14:paraId="53FC6560" w14:textId="77777777" w:rsidR="00870E45" w:rsidRPr="00FC3AA6" w:rsidRDefault="00870E45" w:rsidP="00870E45">
      <w:pPr>
        <w:pStyle w:val="Bibliographie"/>
        <w:rPr>
          <w:rFonts w:ascii="Times New Roman" w:hAnsi="Times New Roman" w:cs="Times New Roman"/>
          <w:sz w:val="24"/>
        </w:rPr>
      </w:pPr>
      <w:r w:rsidRPr="00FC3AA6">
        <w:rPr>
          <w:rFonts w:ascii="Times New Roman" w:hAnsi="Times New Roman" w:cs="Times New Roman"/>
          <w:sz w:val="24"/>
        </w:rPr>
        <w:t>24.</w:t>
      </w:r>
      <w:r w:rsidRPr="00FC3AA6">
        <w:rPr>
          <w:rFonts w:ascii="Times New Roman" w:hAnsi="Times New Roman" w:cs="Times New Roman"/>
          <w:sz w:val="24"/>
        </w:rPr>
        <w:tab/>
        <w:t xml:space="preserve">Rasmussen, C. E. Gaussian Processes in Machine Learning. in </w:t>
      </w:r>
      <w:r w:rsidRPr="00FC3AA6">
        <w:rPr>
          <w:rFonts w:ascii="Times New Roman" w:hAnsi="Times New Roman" w:cs="Times New Roman"/>
          <w:i/>
          <w:iCs/>
          <w:sz w:val="24"/>
        </w:rPr>
        <w:t>Advanced Lectures on Machine Learning: ML Summer Schools 2003, Canberra, Australia, February 2 - 14, 2003, Tübingen, Germany, August 4 - 16, 2003, Revised Lectures</w:t>
      </w:r>
      <w:r w:rsidRPr="00FC3AA6">
        <w:rPr>
          <w:rFonts w:ascii="Times New Roman" w:hAnsi="Times New Roman" w:cs="Times New Roman"/>
          <w:sz w:val="24"/>
        </w:rPr>
        <w:t xml:space="preserve"> (eds. Bousquet, O., von Luxburg, U. &amp; Rätsch, G.) 63–71 (Springer, Berlin, Heidelberg, 2004). doi:10.1007/978-3-540-28650-9_4.</w:t>
      </w:r>
    </w:p>
    <w:p w14:paraId="23BB46F3" w14:textId="21133E44" w:rsidR="00870E45" w:rsidRPr="00377F6B" w:rsidRDefault="00870E45">
      <w:pPr>
        <w:spacing w:after="0" w:line="240" w:lineRule="auto"/>
        <w:rPr>
          <w:rFonts w:ascii="Times New Roman" w:hAnsi="Times New Roman" w:cs="Times New Roman"/>
          <w:color w:val="000000"/>
          <w:sz w:val="24"/>
          <w:szCs w:val="24"/>
        </w:rPr>
      </w:pPr>
      <w:r w:rsidRPr="00FC3AA6">
        <w:rPr>
          <w:rFonts w:ascii="Times New Roman" w:hAnsi="Times New Roman" w:cs="Times New Roman"/>
          <w:color w:val="000000"/>
          <w:sz w:val="24"/>
          <w:szCs w:val="24"/>
        </w:rPr>
        <w:fldChar w:fldCharType="end"/>
      </w:r>
    </w:p>
    <w:sectPr w:rsidR="00870E45" w:rsidRPr="00377F6B" w:rsidSect="004042F5">
      <w:footerReference w:type="default" r:id="rId16"/>
      <w:footerReference w:type="first" r:id="rId17"/>
      <w:pgSz w:w="11906" w:h="16838"/>
      <w:pgMar w:top="1417" w:right="1417" w:bottom="1417" w:left="1417" w:header="0" w:footer="0" w:gutter="0"/>
      <w:pgNumType w:start="1"/>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D0986" w14:textId="77777777" w:rsidR="00272898" w:rsidRDefault="00272898" w:rsidP="004C6388">
      <w:pPr>
        <w:spacing w:after="0" w:line="240" w:lineRule="auto"/>
      </w:pPr>
      <w:r>
        <w:separator/>
      </w:r>
    </w:p>
  </w:endnote>
  <w:endnote w:type="continuationSeparator" w:id="0">
    <w:p w14:paraId="3BC9EDF9" w14:textId="77777777" w:rsidR="00272898" w:rsidRDefault="00272898" w:rsidP="004C6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198934"/>
      <w:docPartObj>
        <w:docPartGallery w:val="Page Numbers (Bottom of Page)"/>
        <w:docPartUnique/>
      </w:docPartObj>
    </w:sdtPr>
    <w:sdtContent>
      <w:p w14:paraId="735405D0" w14:textId="2042982B" w:rsidR="00550A05" w:rsidRDefault="00550A05">
        <w:pPr>
          <w:pStyle w:val="Pieddepage"/>
          <w:jc w:val="right"/>
        </w:pPr>
        <w:r>
          <w:fldChar w:fldCharType="begin"/>
        </w:r>
        <w:r>
          <w:instrText>PAGE   \* MERGEFORMAT</w:instrText>
        </w:r>
        <w:r>
          <w:fldChar w:fldCharType="separate"/>
        </w:r>
        <w:r>
          <w:rPr>
            <w:lang w:val="fr-FR"/>
          </w:rPr>
          <w:t>2</w:t>
        </w:r>
        <w:r>
          <w:fldChar w:fldCharType="end"/>
        </w:r>
      </w:p>
    </w:sdtContent>
  </w:sdt>
  <w:p w14:paraId="0B9CAC60" w14:textId="77777777" w:rsidR="00550A05" w:rsidRDefault="00550A0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996608"/>
      <w:docPartObj>
        <w:docPartGallery w:val="Page Numbers (Bottom of Page)"/>
        <w:docPartUnique/>
      </w:docPartObj>
    </w:sdtPr>
    <w:sdtContent>
      <w:p w14:paraId="1FA257B5" w14:textId="0C02E4AB" w:rsidR="00550A05" w:rsidRDefault="00550A05">
        <w:pPr>
          <w:pStyle w:val="Pieddepage"/>
          <w:jc w:val="right"/>
        </w:pPr>
        <w:r>
          <w:fldChar w:fldCharType="begin"/>
        </w:r>
        <w:r>
          <w:instrText>PAGE   \* MERGEFORMAT</w:instrText>
        </w:r>
        <w:r>
          <w:fldChar w:fldCharType="separate"/>
        </w:r>
        <w:r>
          <w:rPr>
            <w:lang w:val="fr-FR"/>
          </w:rPr>
          <w:t>2</w:t>
        </w:r>
        <w:r>
          <w:fldChar w:fldCharType="end"/>
        </w:r>
      </w:p>
    </w:sdtContent>
  </w:sdt>
  <w:p w14:paraId="0258B19C" w14:textId="77777777" w:rsidR="00550A05" w:rsidRDefault="00550A0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179FD" w14:textId="77777777" w:rsidR="00272898" w:rsidRDefault="00272898" w:rsidP="004C6388">
      <w:pPr>
        <w:spacing w:after="0" w:line="240" w:lineRule="auto"/>
      </w:pPr>
      <w:r>
        <w:separator/>
      </w:r>
    </w:p>
  </w:footnote>
  <w:footnote w:type="continuationSeparator" w:id="0">
    <w:p w14:paraId="287FCCA7" w14:textId="77777777" w:rsidR="00272898" w:rsidRDefault="00272898" w:rsidP="004C63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A071A"/>
    <w:multiLevelType w:val="hybridMultilevel"/>
    <w:tmpl w:val="879837E6"/>
    <w:lvl w:ilvl="0" w:tplc="EEEA2812">
      <w:start w:val="1"/>
      <w:numFmt w:val="decimal"/>
      <w:lvlText w:val="%1."/>
      <w:lvlJc w:val="left"/>
      <w:pPr>
        <w:ind w:left="720" w:hanging="360"/>
      </w:pPr>
      <w:rPr>
        <w:rFonts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59874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211"/>
    <w:rsid w:val="00001584"/>
    <w:rsid w:val="00004453"/>
    <w:rsid w:val="00013473"/>
    <w:rsid w:val="00022FCE"/>
    <w:rsid w:val="000458AA"/>
    <w:rsid w:val="00045971"/>
    <w:rsid w:val="000479E2"/>
    <w:rsid w:val="00050982"/>
    <w:rsid w:val="00053DBB"/>
    <w:rsid w:val="000566EC"/>
    <w:rsid w:val="000A02A3"/>
    <w:rsid w:val="000A5F7B"/>
    <w:rsid w:val="000A6EF0"/>
    <w:rsid w:val="000B605D"/>
    <w:rsid w:val="000F7618"/>
    <w:rsid w:val="001013DD"/>
    <w:rsid w:val="00102BF7"/>
    <w:rsid w:val="00111517"/>
    <w:rsid w:val="001135B9"/>
    <w:rsid w:val="00113C1D"/>
    <w:rsid w:val="00131929"/>
    <w:rsid w:val="00144399"/>
    <w:rsid w:val="0016037B"/>
    <w:rsid w:val="0019157B"/>
    <w:rsid w:val="001B2D8A"/>
    <w:rsid w:val="001B4951"/>
    <w:rsid w:val="001C2548"/>
    <w:rsid w:val="001C5F9B"/>
    <w:rsid w:val="001D3663"/>
    <w:rsid w:val="00200173"/>
    <w:rsid w:val="00210CC3"/>
    <w:rsid w:val="002306C9"/>
    <w:rsid w:val="00252C2B"/>
    <w:rsid w:val="00272898"/>
    <w:rsid w:val="00295C56"/>
    <w:rsid w:val="002A118C"/>
    <w:rsid w:val="002A1784"/>
    <w:rsid w:val="002A1893"/>
    <w:rsid w:val="002B2E64"/>
    <w:rsid w:val="002B5483"/>
    <w:rsid w:val="002C1FDB"/>
    <w:rsid w:val="002E5F53"/>
    <w:rsid w:val="002E7CD6"/>
    <w:rsid w:val="00303F1E"/>
    <w:rsid w:val="00307B12"/>
    <w:rsid w:val="003215AF"/>
    <w:rsid w:val="003329E3"/>
    <w:rsid w:val="003340EA"/>
    <w:rsid w:val="00353591"/>
    <w:rsid w:val="00361379"/>
    <w:rsid w:val="003639DE"/>
    <w:rsid w:val="0036596E"/>
    <w:rsid w:val="00377F6B"/>
    <w:rsid w:val="003933FB"/>
    <w:rsid w:val="00394020"/>
    <w:rsid w:val="003943E1"/>
    <w:rsid w:val="003972C5"/>
    <w:rsid w:val="003A5BF3"/>
    <w:rsid w:val="003A5D9D"/>
    <w:rsid w:val="003A5EB5"/>
    <w:rsid w:val="003B58CB"/>
    <w:rsid w:val="003D5BF6"/>
    <w:rsid w:val="003E55C9"/>
    <w:rsid w:val="003F39A7"/>
    <w:rsid w:val="004042F5"/>
    <w:rsid w:val="00420D9B"/>
    <w:rsid w:val="00425579"/>
    <w:rsid w:val="004423B3"/>
    <w:rsid w:val="00461CCB"/>
    <w:rsid w:val="00462F76"/>
    <w:rsid w:val="00474D29"/>
    <w:rsid w:val="00484F39"/>
    <w:rsid w:val="0049027B"/>
    <w:rsid w:val="00491577"/>
    <w:rsid w:val="00497E16"/>
    <w:rsid w:val="004A12D4"/>
    <w:rsid w:val="004A25F8"/>
    <w:rsid w:val="004B3ABD"/>
    <w:rsid w:val="004C6388"/>
    <w:rsid w:val="004D0DA7"/>
    <w:rsid w:val="004E5E87"/>
    <w:rsid w:val="004E7EED"/>
    <w:rsid w:val="005154BC"/>
    <w:rsid w:val="0052468A"/>
    <w:rsid w:val="00537751"/>
    <w:rsid w:val="0055067E"/>
    <w:rsid w:val="00550A05"/>
    <w:rsid w:val="00552C70"/>
    <w:rsid w:val="005604F7"/>
    <w:rsid w:val="005605D8"/>
    <w:rsid w:val="00580F3F"/>
    <w:rsid w:val="005D777C"/>
    <w:rsid w:val="005E205B"/>
    <w:rsid w:val="005E4096"/>
    <w:rsid w:val="005E4709"/>
    <w:rsid w:val="006031F2"/>
    <w:rsid w:val="00605AAD"/>
    <w:rsid w:val="00636754"/>
    <w:rsid w:val="00640FA5"/>
    <w:rsid w:val="00696D68"/>
    <w:rsid w:val="006A1010"/>
    <w:rsid w:val="006C3083"/>
    <w:rsid w:val="006D51AC"/>
    <w:rsid w:val="006E00E0"/>
    <w:rsid w:val="006E45E3"/>
    <w:rsid w:val="006E620D"/>
    <w:rsid w:val="006E6F71"/>
    <w:rsid w:val="00715EB0"/>
    <w:rsid w:val="007169DB"/>
    <w:rsid w:val="0073198D"/>
    <w:rsid w:val="0076066B"/>
    <w:rsid w:val="00777ED0"/>
    <w:rsid w:val="00784A4B"/>
    <w:rsid w:val="0079036A"/>
    <w:rsid w:val="007A4B51"/>
    <w:rsid w:val="007A50B7"/>
    <w:rsid w:val="007A57EA"/>
    <w:rsid w:val="007B425B"/>
    <w:rsid w:val="007B65BE"/>
    <w:rsid w:val="007D640A"/>
    <w:rsid w:val="00807592"/>
    <w:rsid w:val="00822AB4"/>
    <w:rsid w:val="00870E45"/>
    <w:rsid w:val="00895B42"/>
    <w:rsid w:val="008A7BC2"/>
    <w:rsid w:val="008C263D"/>
    <w:rsid w:val="008E1D77"/>
    <w:rsid w:val="008E32DD"/>
    <w:rsid w:val="008E6970"/>
    <w:rsid w:val="009055F8"/>
    <w:rsid w:val="00935B49"/>
    <w:rsid w:val="00941291"/>
    <w:rsid w:val="0094379D"/>
    <w:rsid w:val="009551CA"/>
    <w:rsid w:val="00961E4E"/>
    <w:rsid w:val="0096658F"/>
    <w:rsid w:val="0097184E"/>
    <w:rsid w:val="0097493A"/>
    <w:rsid w:val="00987D8A"/>
    <w:rsid w:val="009A040B"/>
    <w:rsid w:val="009C6FCA"/>
    <w:rsid w:val="009E7A90"/>
    <w:rsid w:val="00A17211"/>
    <w:rsid w:val="00A22ADD"/>
    <w:rsid w:val="00A249E5"/>
    <w:rsid w:val="00A30422"/>
    <w:rsid w:val="00A424DE"/>
    <w:rsid w:val="00A43411"/>
    <w:rsid w:val="00A620CD"/>
    <w:rsid w:val="00A66EF6"/>
    <w:rsid w:val="00A6786A"/>
    <w:rsid w:val="00A76FAD"/>
    <w:rsid w:val="00AC327B"/>
    <w:rsid w:val="00AF463A"/>
    <w:rsid w:val="00B340A1"/>
    <w:rsid w:val="00B36FB2"/>
    <w:rsid w:val="00B44A4D"/>
    <w:rsid w:val="00B507AB"/>
    <w:rsid w:val="00B66C3E"/>
    <w:rsid w:val="00B73BB0"/>
    <w:rsid w:val="00B75D32"/>
    <w:rsid w:val="00B85403"/>
    <w:rsid w:val="00B92359"/>
    <w:rsid w:val="00BB02A5"/>
    <w:rsid w:val="00BB23A6"/>
    <w:rsid w:val="00C15C41"/>
    <w:rsid w:val="00C20E54"/>
    <w:rsid w:val="00C211F3"/>
    <w:rsid w:val="00C30966"/>
    <w:rsid w:val="00C371E4"/>
    <w:rsid w:val="00C44870"/>
    <w:rsid w:val="00C46DE2"/>
    <w:rsid w:val="00C620CC"/>
    <w:rsid w:val="00C667CE"/>
    <w:rsid w:val="00C76FC7"/>
    <w:rsid w:val="00C932B5"/>
    <w:rsid w:val="00CB68FA"/>
    <w:rsid w:val="00CC33DA"/>
    <w:rsid w:val="00CC3478"/>
    <w:rsid w:val="00CD0247"/>
    <w:rsid w:val="00CE3433"/>
    <w:rsid w:val="00CE5B84"/>
    <w:rsid w:val="00D25A28"/>
    <w:rsid w:val="00D33719"/>
    <w:rsid w:val="00D37290"/>
    <w:rsid w:val="00D61C09"/>
    <w:rsid w:val="00D63CC7"/>
    <w:rsid w:val="00D8093B"/>
    <w:rsid w:val="00DB2C84"/>
    <w:rsid w:val="00DC56D1"/>
    <w:rsid w:val="00DE64F5"/>
    <w:rsid w:val="00DF33FB"/>
    <w:rsid w:val="00E05597"/>
    <w:rsid w:val="00E05ACB"/>
    <w:rsid w:val="00E363B4"/>
    <w:rsid w:val="00E40A40"/>
    <w:rsid w:val="00E42183"/>
    <w:rsid w:val="00E928AD"/>
    <w:rsid w:val="00E959E0"/>
    <w:rsid w:val="00EA2F71"/>
    <w:rsid w:val="00EB0371"/>
    <w:rsid w:val="00EB0E88"/>
    <w:rsid w:val="00EB14AB"/>
    <w:rsid w:val="00EB4A55"/>
    <w:rsid w:val="00ED6EDF"/>
    <w:rsid w:val="00EE2334"/>
    <w:rsid w:val="00F007A8"/>
    <w:rsid w:val="00F246D9"/>
    <w:rsid w:val="00F46F69"/>
    <w:rsid w:val="00F53DF3"/>
    <w:rsid w:val="00F701E1"/>
    <w:rsid w:val="00F77F01"/>
    <w:rsid w:val="00F81A10"/>
    <w:rsid w:val="00F81F67"/>
    <w:rsid w:val="00FB1E04"/>
    <w:rsid w:val="00FB257E"/>
    <w:rsid w:val="00FB7304"/>
    <w:rsid w:val="00FC3AA6"/>
    <w:rsid w:val="00FC79B6"/>
    <w:rsid w:val="00FC7D2C"/>
    <w:rsid w:val="00FD11C6"/>
    <w:rsid w:val="00FF52DE"/>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6F6D2"/>
  <w15:docId w15:val="{F1D82CA9-775D-49C8-9A73-0FEC7D174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lang w:val="en-US"/>
    </w:rPr>
  </w:style>
  <w:style w:type="paragraph" w:styleId="Titre1">
    <w:name w:val="heading 1"/>
    <w:basedOn w:val="Normal"/>
    <w:next w:val="Normal"/>
    <w:link w:val="Titre1Car"/>
    <w:uiPriority w:val="9"/>
    <w:qFormat/>
    <w:rsid w:val="0016037B"/>
    <w:pPr>
      <w:keepNext/>
      <w:keepLines/>
      <w:spacing w:before="240" w:after="0"/>
      <w:outlineLvl w:val="0"/>
    </w:pPr>
    <w:rPr>
      <w:rFonts w:ascii="Times New Roman" w:eastAsiaTheme="majorEastAsia" w:hAnsi="Times New Roman" w:cstheme="majorBidi"/>
      <w:b/>
      <w:sz w:val="24"/>
      <w:szCs w:val="32"/>
    </w:rPr>
  </w:style>
  <w:style w:type="paragraph" w:styleId="Titre2">
    <w:name w:val="heading 2"/>
    <w:basedOn w:val="Normal"/>
    <w:next w:val="Normal"/>
    <w:link w:val="Titre2Car"/>
    <w:uiPriority w:val="9"/>
    <w:unhideWhenUsed/>
    <w:qFormat/>
    <w:rsid w:val="002306C9"/>
    <w:pPr>
      <w:keepNext/>
      <w:keepLines/>
      <w:spacing w:before="160" w:after="120"/>
      <w:outlineLvl w:val="1"/>
    </w:pPr>
    <w:rPr>
      <w:rFonts w:ascii="Times New Roman" w:eastAsiaTheme="majorEastAsia" w:hAnsi="Times New Roman" w:cstheme="majorBidi"/>
      <w:sz w:val="24"/>
      <w:szCs w:val="26"/>
    </w:rPr>
  </w:style>
  <w:style w:type="paragraph" w:styleId="Titre3">
    <w:name w:val="heading 3"/>
    <w:basedOn w:val="Normal"/>
    <w:next w:val="Normal"/>
    <w:link w:val="Titre3Car"/>
    <w:uiPriority w:val="9"/>
    <w:unhideWhenUsed/>
    <w:qFormat/>
    <w:rsid w:val="0016037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
    <w:name w:val="Emphasis"/>
    <w:basedOn w:val="Policepardfaut"/>
    <w:uiPriority w:val="20"/>
    <w:qFormat/>
    <w:rsid w:val="00847098"/>
    <w:rPr>
      <w:i/>
      <w:iCs/>
    </w:rPr>
  </w:style>
  <w:style w:type="character" w:customStyle="1" w:styleId="LienInternet">
    <w:name w:val="Lien Internet"/>
    <w:basedOn w:val="Policepardfaut"/>
    <w:uiPriority w:val="99"/>
    <w:semiHidden/>
    <w:unhideWhenUsed/>
    <w:rsid w:val="00847098"/>
    <w:rPr>
      <w:color w:val="0000FF"/>
      <w:u w:val="single"/>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rmalWeb">
    <w:name w:val="Normal (Web)"/>
    <w:basedOn w:val="Normal"/>
    <w:uiPriority w:val="99"/>
    <w:unhideWhenUsed/>
    <w:qFormat/>
    <w:rsid w:val="00847098"/>
    <w:pPr>
      <w:spacing w:beforeAutospacing="1" w:afterAutospacing="1" w:line="240" w:lineRule="auto"/>
    </w:pPr>
    <w:rPr>
      <w:rFonts w:ascii="Times New Roman" w:eastAsia="Times New Roman" w:hAnsi="Times New Roman" w:cs="Times New Roman"/>
      <w:sz w:val="24"/>
      <w:szCs w:val="24"/>
      <w:lang w:val="fr-FR" w:eastAsia="fr-FR"/>
    </w:rPr>
  </w:style>
  <w:style w:type="table" w:styleId="Grilledutableau">
    <w:name w:val="Table Grid"/>
    <w:basedOn w:val="TableauNormal"/>
    <w:uiPriority w:val="39"/>
    <w:rsid w:val="00097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C6388"/>
    <w:pPr>
      <w:tabs>
        <w:tab w:val="center" w:pos="4536"/>
        <w:tab w:val="right" w:pos="9072"/>
      </w:tabs>
      <w:spacing w:after="0" w:line="240" w:lineRule="auto"/>
    </w:pPr>
  </w:style>
  <w:style w:type="character" w:customStyle="1" w:styleId="En-tteCar">
    <w:name w:val="En-tête Car"/>
    <w:basedOn w:val="Policepardfaut"/>
    <w:link w:val="En-tte"/>
    <w:uiPriority w:val="99"/>
    <w:rsid w:val="004C6388"/>
    <w:rPr>
      <w:lang w:val="en-US"/>
    </w:rPr>
  </w:style>
  <w:style w:type="paragraph" w:styleId="Pieddepage">
    <w:name w:val="footer"/>
    <w:basedOn w:val="Normal"/>
    <w:link w:val="PieddepageCar"/>
    <w:uiPriority w:val="99"/>
    <w:unhideWhenUsed/>
    <w:rsid w:val="004C6388"/>
    <w:pPr>
      <w:tabs>
        <w:tab w:val="center" w:pos="4536"/>
        <w:tab w:val="right" w:pos="9072"/>
      </w:tabs>
      <w:spacing w:after="0" w:line="240" w:lineRule="auto"/>
    </w:pPr>
  </w:style>
  <w:style w:type="character" w:customStyle="1" w:styleId="PieddepageCar">
    <w:name w:val="Pied de page Car"/>
    <w:basedOn w:val="Policepardfaut"/>
    <w:link w:val="Pieddepage"/>
    <w:uiPriority w:val="99"/>
    <w:qFormat/>
    <w:rsid w:val="004C6388"/>
    <w:rPr>
      <w:lang w:val="en-US"/>
    </w:rPr>
  </w:style>
  <w:style w:type="character" w:customStyle="1" w:styleId="Niveau2Car">
    <w:name w:val="Niveau 2 Car"/>
    <w:basedOn w:val="Policepardfaut"/>
    <w:link w:val="Niveau2"/>
    <w:qFormat/>
    <w:rsid w:val="00303F1E"/>
    <w:rPr>
      <w:rFonts w:ascii="Times New Roman" w:eastAsiaTheme="majorEastAsia" w:hAnsi="Times New Roman" w:cstheme="majorBidi"/>
      <w:b/>
      <w:i/>
      <w:sz w:val="24"/>
      <w:szCs w:val="26"/>
      <w:lang w:val="en-US"/>
    </w:rPr>
  </w:style>
  <w:style w:type="paragraph" w:customStyle="1" w:styleId="Niveau2">
    <w:name w:val="Niveau 2"/>
    <w:basedOn w:val="Titre2"/>
    <w:link w:val="Niveau2Car"/>
    <w:qFormat/>
    <w:rsid w:val="00303F1E"/>
    <w:pPr>
      <w:spacing w:before="240" w:after="240"/>
    </w:pPr>
    <w:rPr>
      <w:b/>
      <w:i/>
    </w:rPr>
  </w:style>
  <w:style w:type="character" w:customStyle="1" w:styleId="Titre2Car">
    <w:name w:val="Titre 2 Car"/>
    <w:basedOn w:val="Policepardfaut"/>
    <w:link w:val="Titre2"/>
    <w:uiPriority w:val="9"/>
    <w:rsid w:val="002306C9"/>
    <w:rPr>
      <w:rFonts w:ascii="Times New Roman" w:eastAsiaTheme="majorEastAsia" w:hAnsi="Times New Roman" w:cstheme="majorBidi"/>
      <w:sz w:val="24"/>
      <w:szCs w:val="26"/>
      <w:lang w:val="en-US"/>
    </w:rPr>
  </w:style>
  <w:style w:type="character" w:styleId="Lienhypertexte">
    <w:name w:val="Hyperlink"/>
    <w:basedOn w:val="Policepardfaut"/>
    <w:uiPriority w:val="99"/>
    <w:unhideWhenUsed/>
    <w:rsid w:val="00C20E54"/>
    <w:rPr>
      <w:color w:val="0563C1" w:themeColor="hyperlink"/>
      <w:u w:val="single"/>
    </w:rPr>
  </w:style>
  <w:style w:type="character" w:styleId="Marquedecommentaire">
    <w:name w:val="annotation reference"/>
    <w:basedOn w:val="Policepardfaut"/>
    <w:uiPriority w:val="99"/>
    <w:semiHidden/>
    <w:unhideWhenUsed/>
    <w:qFormat/>
    <w:rsid w:val="00DF33FB"/>
    <w:rPr>
      <w:sz w:val="16"/>
      <w:szCs w:val="16"/>
    </w:rPr>
  </w:style>
  <w:style w:type="paragraph" w:styleId="Commentaire">
    <w:name w:val="annotation text"/>
    <w:basedOn w:val="Normal"/>
    <w:link w:val="CommentaireCar"/>
    <w:uiPriority w:val="99"/>
    <w:unhideWhenUsed/>
    <w:qFormat/>
    <w:rsid w:val="00DF33FB"/>
    <w:pPr>
      <w:spacing w:line="240" w:lineRule="auto"/>
    </w:pPr>
    <w:rPr>
      <w:sz w:val="20"/>
      <w:szCs w:val="20"/>
    </w:rPr>
  </w:style>
  <w:style w:type="character" w:customStyle="1" w:styleId="CommentaireCar">
    <w:name w:val="Commentaire Car"/>
    <w:basedOn w:val="Policepardfaut"/>
    <w:link w:val="Commentaire"/>
    <w:uiPriority w:val="99"/>
    <w:qFormat/>
    <w:rsid w:val="00DF33FB"/>
    <w:rPr>
      <w:sz w:val="20"/>
      <w:szCs w:val="20"/>
      <w:lang w:val="en-US"/>
    </w:rPr>
  </w:style>
  <w:style w:type="paragraph" w:styleId="Objetducommentaire">
    <w:name w:val="annotation subject"/>
    <w:basedOn w:val="Commentaire"/>
    <w:next w:val="Commentaire"/>
    <w:link w:val="ObjetducommentaireCar"/>
    <w:uiPriority w:val="99"/>
    <w:semiHidden/>
    <w:unhideWhenUsed/>
    <w:rsid w:val="00DF33FB"/>
    <w:rPr>
      <w:b/>
      <w:bCs/>
    </w:rPr>
  </w:style>
  <w:style w:type="character" w:customStyle="1" w:styleId="ObjetducommentaireCar">
    <w:name w:val="Objet du commentaire Car"/>
    <w:basedOn w:val="CommentaireCar"/>
    <w:link w:val="Objetducommentaire"/>
    <w:uiPriority w:val="99"/>
    <w:semiHidden/>
    <w:rsid w:val="00DF33FB"/>
    <w:rPr>
      <w:b/>
      <w:bCs/>
      <w:sz w:val="20"/>
      <w:szCs w:val="20"/>
      <w:lang w:val="en-US"/>
    </w:rPr>
  </w:style>
  <w:style w:type="paragraph" w:styleId="Textedebulles">
    <w:name w:val="Balloon Text"/>
    <w:basedOn w:val="Normal"/>
    <w:link w:val="TextedebullesCar"/>
    <w:uiPriority w:val="99"/>
    <w:semiHidden/>
    <w:unhideWhenUsed/>
    <w:rsid w:val="00113C1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13C1D"/>
    <w:rPr>
      <w:rFonts w:ascii="Segoe UI" w:hAnsi="Segoe UI" w:cs="Segoe UI"/>
      <w:sz w:val="18"/>
      <w:szCs w:val="18"/>
      <w:lang w:val="en-US"/>
    </w:rPr>
  </w:style>
  <w:style w:type="paragraph" w:styleId="Paragraphedeliste">
    <w:name w:val="List Paragraph"/>
    <w:basedOn w:val="Normal"/>
    <w:uiPriority w:val="34"/>
    <w:qFormat/>
    <w:rsid w:val="00394020"/>
    <w:pPr>
      <w:ind w:left="720"/>
      <w:contextualSpacing/>
    </w:pPr>
  </w:style>
  <w:style w:type="character" w:customStyle="1" w:styleId="Titre1Car">
    <w:name w:val="Titre 1 Car"/>
    <w:basedOn w:val="Policepardfaut"/>
    <w:link w:val="Titre1"/>
    <w:uiPriority w:val="9"/>
    <w:rsid w:val="0016037B"/>
    <w:rPr>
      <w:rFonts w:ascii="Times New Roman" w:eastAsiaTheme="majorEastAsia" w:hAnsi="Times New Roman" w:cstheme="majorBidi"/>
      <w:b/>
      <w:sz w:val="24"/>
      <w:szCs w:val="32"/>
      <w:lang w:val="en-US"/>
    </w:rPr>
  </w:style>
  <w:style w:type="paragraph" w:styleId="En-ttedetabledesmatires">
    <w:name w:val="TOC Heading"/>
    <w:basedOn w:val="Titre1"/>
    <w:next w:val="Normal"/>
    <w:uiPriority w:val="39"/>
    <w:unhideWhenUsed/>
    <w:qFormat/>
    <w:rsid w:val="00394020"/>
    <w:pPr>
      <w:suppressAutoHyphens w:val="0"/>
      <w:outlineLvl w:val="9"/>
    </w:pPr>
    <w:rPr>
      <w:lang w:val="fr-FR" w:eastAsia="fr-FR"/>
    </w:rPr>
  </w:style>
  <w:style w:type="paragraph" w:styleId="TM2">
    <w:name w:val="toc 2"/>
    <w:basedOn w:val="Normal"/>
    <w:next w:val="Normal"/>
    <w:autoRedefine/>
    <w:uiPriority w:val="39"/>
    <w:unhideWhenUsed/>
    <w:rsid w:val="00394020"/>
    <w:pPr>
      <w:suppressAutoHyphens w:val="0"/>
      <w:spacing w:after="100"/>
      <w:ind w:left="220"/>
    </w:pPr>
    <w:rPr>
      <w:rFonts w:eastAsiaTheme="minorEastAsia" w:cs="Times New Roman"/>
      <w:lang w:val="fr-FR" w:eastAsia="fr-FR"/>
    </w:rPr>
  </w:style>
  <w:style w:type="paragraph" w:styleId="TM1">
    <w:name w:val="toc 1"/>
    <w:basedOn w:val="Normal"/>
    <w:next w:val="Normal"/>
    <w:autoRedefine/>
    <w:uiPriority w:val="39"/>
    <w:unhideWhenUsed/>
    <w:rsid w:val="0016037B"/>
    <w:pPr>
      <w:suppressAutoHyphens w:val="0"/>
      <w:spacing w:after="100"/>
      <w:ind w:firstLine="446"/>
    </w:pPr>
    <w:rPr>
      <w:rFonts w:eastAsiaTheme="minorEastAsia" w:cs="Times New Roman"/>
      <w:bCs/>
      <w:lang w:val="fr-FR" w:eastAsia="fr-FR"/>
    </w:rPr>
  </w:style>
  <w:style w:type="paragraph" w:styleId="TM3">
    <w:name w:val="toc 3"/>
    <w:basedOn w:val="Normal"/>
    <w:next w:val="Normal"/>
    <w:autoRedefine/>
    <w:uiPriority w:val="39"/>
    <w:unhideWhenUsed/>
    <w:rsid w:val="00394020"/>
    <w:pPr>
      <w:suppressAutoHyphens w:val="0"/>
      <w:spacing w:after="100"/>
      <w:ind w:left="440"/>
    </w:pPr>
    <w:rPr>
      <w:rFonts w:eastAsiaTheme="minorEastAsia" w:cs="Times New Roman"/>
      <w:lang w:val="fr-FR" w:eastAsia="fr-FR"/>
    </w:rPr>
  </w:style>
  <w:style w:type="paragraph" w:styleId="Sous-titre">
    <w:name w:val="Subtitle"/>
    <w:basedOn w:val="Titre3"/>
    <w:next w:val="Normal"/>
    <w:link w:val="Sous-titreCar"/>
    <w:uiPriority w:val="11"/>
    <w:qFormat/>
    <w:rsid w:val="002306C9"/>
    <w:pPr>
      <w:numPr>
        <w:ilvl w:val="1"/>
      </w:numPr>
    </w:pPr>
    <w:rPr>
      <w:rFonts w:ascii="Times New Roman" w:eastAsiaTheme="minorEastAsia" w:hAnsi="Times New Roman"/>
      <w:color w:val="auto"/>
      <w:spacing w:val="15"/>
    </w:rPr>
  </w:style>
  <w:style w:type="character" w:customStyle="1" w:styleId="Sous-titreCar">
    <w:name w:val="Sous-titre Car"/>
    <w:basedOn w:val="Policepardfaut"/>
    <w:link w:val="Sous-titre"/>
    <w:uiPriority w:val="11"/>
    <w:rsid w:val="002306C9"/>
    <w:rPr>
      <w:rFonts w:ascii="Times New Roman" w:eastAsiaTheme="minorEastAsia" w:hAnsi="Times New Roman" w:cstheme="majorBidi"/>
      <w:spacing w:val="15"/>
      <w:sz w:val="24"/>
      <w:szCs w:val="24"/>
      <w:lang w:val="en-US"/>
    </w:rPr>
  </w:style>
  <w:style w:type="paragraph" w:styleId="Bibliographie">
    <w:name w:val="Bibliography"/>
    <w:basedOn w:val="Normal"/>
    <w:next w:val="Normal"/>
    <w:uiPriority w:val="37"/>
    <w:unhideWhenUsed/>
    <w:rsid w:val="00870E45"/>
    <w:pPr>
      <w:tabs>
        <w:tab w:val="left" w:pos="384"/>
      </w:tabs>
      <w:spacing w:after="0" w:line="480" w:lineRule="auto"/>
      <w:ind w:left="384" w:hanging="384"/>
    </w:pPr>
  </w:style>
  <w:style w:type="character" w:customStyle="1" w:styleId="Titre3Car">
    <w:name w:val="Titre 3 Car"/>
    <w:basedOn w:val="Policepardfaut"/>
    <w:link w:val="Titre3"/>
    <w:uiPriority w:val="9"/>
    <w:rsid w:val="0016037B"/>
    <w:rPr>
      <w:rFonts w:asciiTheme="majorHAnsi" w:eastAsiaTheme="majorEastAsia" w:hAnsiTheme="majorHAnsi" w:cstheme="majorBidi"/>
      <w:color w:val="1F4D78" w:themeColor="accent1" w:themeShade="7F"/>
      <w:sz w:val="24"/>
      <w:szCs w:val="24"/>
      <w:lang w:val="en-US"/>
    </w:rPr>
  </w:style>
  <w:style w:type="paragraph" w:styleId="Rvision">
    <w:name w:val="Revision"/>
    <w:hidden/>
    <w:uiPriority w:val="99"/>
    <w:semiHidden/>
    <w:rsid w:val="00462F76"/>
    <w:pPr>
      <w:suppressAutoHyphens w:val="0"/>
    </w:pPr>
    <w:rPr>
      <w:lang w:val="en-US"/>
    </w:rPr>
  </w:style>
  <w:style w:type="character" w:styleId="Numrodeligne">
    <w:name w:val="line number"/>
    <w:basedOn w:val="Policepardfaut"/>
    <w:uiPriority w:val="99"/>
    <w:semiHidden/>
    <w:unhideWhenUsed/>
    <w:rsid w:val="00A24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euro-jena.github.io/cat12-help/"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00736-AF73-4330-9CFC-18F95FD66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12417</Words>
  <Characters>68299</Characters>
  <Application>Microsoft Office Word</Application>
  <DocSecurity>0</DocSecurity>
  <Lines>569</Lines>
  <Paragraphs>161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Sacha HAUDRY</dc:creator>
  <dc:description/>
  <cp:lastModifiedBy>Sacha Haudry</cp:lastModifiedBy>
  <cp:revision>3</cp:revision>
  <cp:lastPrinted>2025-07-03T13:39:00Z</cp:lastPrinted>
  <dcterms:created xsi:type="dcterms:W3CDTF">2025-08-16T14:29:00Z</dcterms:created>
  <dcterms:modified xsi:type="dcterms:W3CDTF">2025-08-16T14:30:00Z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id="D82RY6Tw"/&gt;&lt;style id="http://www.zotero.org/styles/nature" hasBibliography="1" bibliographyStyleHasBeenSet="1"/&gt;&lt;prefs&gt;&lt;pref name="fieldType" value="Field"/&gt;&lt;pref name="automaticJournalAbbrevia</vt:lpwstr>
  </property>
  <property fmtid="{D5CDD505-2E9C-101B-9397-08002B2CF9AE}" pid="3" name="ZOTERO_PREF_2">
    <vt:lpwstr>tions" value="true"/&gt;&lt;/prefs&gt;&lt;/data&gt;</vt:lpwstr>
  </property>
</Properties>
</file>