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11254" w14:textId="22D663B4" w:rsidR="002161D4" w:rsidRDefault="00000000">
      <w:pPr>
        <w:spacing w:line="360" w:lineRule="auto"/>
        <w:rPr>
          <w:rFonts w:ascii="Times New Roman" w:hAnsi="Times New Roman" w:cs="Times New Roman"/>
          <w:b/>
          <w:bCs/>
        </w:rPr>
      </w:pPr>
      <w:r>
        <w:rPr>
          <w:rFonts w:ascii="Times New Roman" w:hAnsi="Times New Roman" w:cs="Times New Roman"/>
          <w:b/>
          <w:bCs/>
        </w:rPr>
        <w:t xml:space="preserve">Title: </w:t>
      </w:r>
      <w:r w:rsidR="0037142C" w:rsidRPr="0037142C">
        <w:rPr>
          <w:rFonts w:ascii="Times New Roman" w:hAnsi="Times New Roman" w:cs="Times New Roman"/>
          <w:b/>
          <w:bCs/>
        </w:rPr>
        <w:t>Unveiling Potential Retinal and Choroidal Markers with SS-OCTA in Detecting Cerebral Small Vessel Disease</w:t>
      </w:r>
    </w:p>
    <w:p w14:paraId="6428DDA8" w14:textId="77777777" w:rsidR="002161D4" w:rsidRDefault="002161D4">
      <w:pPr>
        <w:spacing w:line="360" w:lineRule="auto"/>
        <w:rPr>
          <w:rFonts w:ascii="Times New Roman" w:hAnsi="Times New Roman" w:cs="Times New Roman"/>
        </w:rPr>
      </w:pPr>
    </w:p>
    <w:p w14:paraId="0ECC5844" w14:textId="77777777" w:rsidR="002161D4" w:rsidRDefault="00000000">
      <w:pPr>
        <w:spacing w:line="360" w:lineRule="auto"/>
        <w:rPr>
          <w:rFonts w:ascii="Times New Roman" w:hAnsi="Times New Roman" w:cs="Times New Roman"/>
        </w:rPr>
      </w:pPr>
      <w:r>
        <w:rPr>
          <w:rFonts w:ascii="Times New Roman" w:hAnsi="Times New Roman" w:cs="Times New Roman"/>
        </w:rPr>
        <w:t>Short title:</w:t>
      </w:r>
      <w:r>
        <w:rPr>
          <w:rFonts w:ascii="Times New Roman" w:hAnsi="Times New Roman" w:cs="Times New Roman" w:hint="eastAsia"/>
        </w:rPr>
        <w:t xml:space="preserve"> </w:t>
      </w:r>
      <w:r>
        <w:rPr>
          <w:rFonts w:ascii="Times New Roman" w:hAnsi="Times New Roman" w:cs="Times New Roman"/>
        </w:rPr>
        <w:t>SS-OCTA</w:t>
      </w:r>
      <w:r>
        <w:rPr>
          <w:rFonts w:ascii="Times New Roman" w:hAnsi="Times New Roman" w:cs="Times New Roman" w:hint="eastAsia"/>
        </w:rPr>
        <w:t xml:space="preserve"> </w:t>
      </w:r>
      <w:r>
        <w:rPr>
          <w:rFonts w:ascii="Times New Roman" w:hAnsi="Times New Roman" w:cs="Times New Roman"/>
        </w:rPr>
        <w:t>for CSVD early screening</w:t>
      </w:r>
      <w:r>
        <w:rPr>
          <w:rFonts w:ascii="Times New Roman" w:hAnsi="Times New Roman" w:cs="Times New Roman" w:hint="eastAsia"/>
        </w:rPr>
        <w:t>.</w:t>
      </w:r>
      <w:r>
        <w:rPr>
          <w:rFonts w:ascii="Times New Roman" w:hAnsi="Times New Roman" w:cs="Times New Roman"/>
        </w:rPr>
        <w:t xml:space="preserve"> </w:t>
      </w:r>
    </w:p>
    <w:p w14:paraId="5062E133" w14:textId="77777777" w:rsidR="002161D4" w:rsidRDefault="002161D4">
      <w:pPr>
        <w:spacing w:line="360" w:lineRule="auto"/>
        <w:rPr>
          <w:rFonts w:ascii="Times New Roman" w:hAnsi="Times New Roman" w:cs="Times New Roman"/>
        </w:rPr>
      </w:pPr>
    </w:p>
    <w:p w14:paraId="7C6639B7" w14:textId="77777777" w:rsidR="002161D4" w:rsidRDefault="00000000">
      <w:pPr>
        <w:spacing w:line="360" w:lineRule="auto"/>
        <w:rPr>
          <w:rFonts w:ascii="Times New Roman" w:hAnsi="Times New Roman" w:cs="Times New Roman"/>
        </w:rPr>
      </w:pPr>
      <w:r>
        <w:rPr>
          <w:rFonts w:ascii="Times New Roman" w:hAnsi="Times New Roman" w:cs="Times New Roman"/>
        </w:rPr>
        <w:t>Authors:</w:t>
      </w:r>
      <w:r>
        <w:rPr>
          <w:rFonts w:ascii="Times New Roman" w:hAnsi="Times New Roman" w:cs="Times New Roman" w:hint="eastAsia"/>
        </w:rPr>
        <w:t xml:space="preserve"> </w:t>
      </w:r>
      <w:proofErr w:type="spellStart"/>
      <w:r>
        <w:rPr>
          <w:rFonts w:ascii="Times New Roman" w:hAnsi="Times New Roman" w:cs="Times New Roman"/>
        </w:rPr>
        <w:t>Zeqi</w:t>
      </w:r>
      <w:proofErr w:type="spellEnd"/>
      <w:r>
        <w:rPr>
          <w:rFonts w:ascii="Times New Roman" w:hAnsi="Times New Roman" w:cs="Times New Roman"/>
        </w:rPr>
        <w:t xml:space="preserve"> Shen</w:t>
      </w:r>
      <w:r>
        <w:rPr>
          <w:rFonts w:ascii="Times New Roman" w:hAnsi="Times New Roman" w:cs="Times New Roman"/>
          <w:vertAlign w:val="superscript"/>
        </w:rPr>
        <w:t>1</w:t>
      </w:r>
      <w:r>
        <w:rPr>
          <w:rFonts w:ascii="Times New Roman" w:hAnsi="Times New Roman" w:cs="Times New Roman"/>
        </w:rPr>
        <w:t>†, Weitao Yu</w:t>
      </w:r>
      <w:r>
        <w:rPr>
          <w:rFonts w:ascii="Times New Roman" w:hAnsi="Times New Roman" w:cs="Times New Roman"/>
          <w:vertAlign w:val="superscript"/>
        </w:rPr>
        <w:t>2</w:t>
      </w:r>
      <w:r>
        <w:rPr>
          <w:rFonts w:ascii="Times New Roman" w:hAnsi="Times New Roman" w:cs="Times New Roman"/>
        </w:rPr>
        <w:t xml:space="preserve">†, </w:t>
      </w:r>
      <w:proofErr w:type="spellStart"/>
      <w:r>
        <w:rPr>
          <w:rFonts w:ascii="Times New Roman" w:hAnsi="Times New Roman" w:cs="Times New Roman" w:hint="eastAsia"/>
        </w:rPr>
        <w:t>Shouxuan</w:t>
      </w:r>
      <w:proofErr w:type="spellEnd"/>
      <w:r>
        <w:rPr>
          <w:rFonts w:ascii="Times New Roman" w:hAnsi="Times New Roman" w:cs="Times New Roman" w:hint="eastAsia"/>
        </w:rPr>
        <w:t xml:space="preserve"> Gao</w:t>
      </w:r>
      <w:r>
        <w:rPr>
          <w:rFonts w:ascii="Times New Roman" w:hAnsi="Times New Roman" w:cs="Times New Roman"/>
          <w:vertAlign w:val="superscript"/>
        </w:rPr>
        <w:t>3</w:t>
      </w:r>
      <w:r>
        <w:rPr>
          <w:rFonts w:ascii="Times New Roman" w:hAnsi="Times New Roman" w:cs="Times New Roman" w:hint="eastAsia"/>
        </w:rPr>
        <w:t xml:space="preserve">, </w:t>
      </w:r>
      <w:r>
        <w:rPr>
          <w:rFonts w:ascii="Times New Roman" w:hAnsi="Times New Roman" w:cs="Times New Roman"/>
        </w:rPr>
        <w:t>Sheng Zhang</w:t>
      </w:r>
      <w:r>
        <w:rPr>
          <w:rFonts w:ascii="Times New Roman" w:hAnsi="Times New Roman" w:cs="Times New Roman"/>
          <w:vertAlign w:val="superscript"/>
        </w:rPr>
        <w:t>3</w:t>
      </w:r>
      <w:r>
        <w:rPr>
          <w:rFonts w:ascii="Times New Roman" w:hAnsi="Times New Roman" w:cs="Times New Roman"/>
        </w:rPr>
        <w:t>*, Chaoyang Hong</w:t>
      </w:r>
      <w:r>
        <w:rPr>
          <w:rFonts w:ascii="Times New Roman" w:hAnsi="Times New Roman" w:cs="Times New Roman"/>
          <w:vertAlign w:val="superscript"/>
        </w:rPr>
        <w:t>1</w:t>
      </w:r>
      <w:r>
        <w:rPr>
          <w:rFonts w:ascii="Times New Roman" w:hAnsi="Times New Roman" w:cs="Times New Roman"/>
        </w:rPr>
        <w:t>*</w:t>
      </w:r>
    </w:p>
    <w:p w14:paraId="78C119AA" w14:textId="77777777" w:rsidR="002161D4" w:rsidRDefault="002161D4">
      <w:pPr>
        <w:spacing w:line="360" w:lineRule="auto"/>
        <w:rPr>
          <w:rFonts w:ascii="Times New Roman" w:hAnsi="Times New Roman" w:cs="Times New Roman"/>
        </w:rPr>
      </w:pPr>
    </w:p>
    <w:p w14:paraId="23027616" w14:textId="77777777" w:rsidR="002161D4" w:rsidRDefault="00000000">
      <w:pPr>
        <w:spacing w:line="360" w:lineRule="auto"/>
        <w:rPr>
          <w:rFonts w:ascii="Times New Roman" w:hAnsi="Times New Roman" w:cs="Times New Roman"/>
        </w:rPr>
      </w:pPr>
      <w:r>
        <w:rPr>
          <w:rFonts w:ascii="Times New Roman" w:hAnsi="Times New Roman" w:cs="Times New Roman"/>
        </w:rPr>
        <w:t>1. Center for Rehabilitation Medicine, Department of Ophthalmology, Zhejiang Provincial People’s Hospital (Affiliated People’s Hospital), Hangzhou Medical College, Hangzhou, Zhejiang, China. 310014</w:t>
      </w:r>
    </w:p>
    <w:p w14:paraId="3078F00D" w14:textId="77777777" w:rsidR="002161D4" w:rsidRDefault="00000000">
      <w:pPr>
        <w:spacing w:line="360" w:lineRule="auto"/>
        <w:rPr>
          <w:rFonts w:ascii="Times New Roman" w:hAnsi="Times New Roman" w:cs="Times New Roman"/>
        </w:rPr>
      </w:pPr>
      <w:r>
        <w:rPr>
          <w:rFonts w:ascii="Times New Roman" w:hAnsi="Times New Roman" w:cs="Times New Roman"/>
        </w:rPr>
        <w:t>2. The Second School of Clinical Medicine, Hangzhou Normal University, Hangzhou, Zhejiang, China. 310006</w:t>
      </w:r>
    </w:p>
    <w:p w14:paraId="2A9DF632" w14:textId="77777777" w:rsidR="002161D4" w:rsidRDefault="00000000">
      <w:pPr>
        <w:spacing w:line="360" w:lineRule="auto"/>
        <w:rPr>
          <w:rFonts w:ascii="Times New Roman" w:hAnsi="Times New Roman" w:cs="Times New Roman"/>
        </w:rPr>
      </w:pPr>
      <w:r>
        <w:rPr>
          <w:rFonts w:ascii="Times New Roman" w:hAnsi="Times New Roman" w:cs="Times New Roman"/>
        </w:rPr>
        <w:t>3. Center for Rehabilitation Medicine, Department of Neurology, Zhejiang Provincial People’s Hospital (Affiliated People’s Hospital), Hangzhou Medical College, Hangzhou, Zhejiang, China. 310014</w:t>
      </w:r>
    </w:p>
    <w:p w14:paraId="08FA9CFB" w14:textId="77777777" w:rsidR="002161D4" w:rsidRDefault="002161D4">
      <w:pPr>
        <w:spacing w:line="360" w:lineRule="auto"/>
        <w:rPr>
          <w:rFonts w:ascii="Times New Roman" w:hAnsi="Times New Roman" w:cs="Times New Roman"/>
        </w:rPr>
      </w:pPr>
    </w:p>
    <w:p w14:paraId="1165013C" w14:textId="77777777" w:rsidR="002161D4" w:rsidRDefault="00000000">
      <w:pPr>
        <w:spacing w:line="360" w:lineRule="auto"/>
        <w:rPr>
          <w:rFonts w:ascii="Times New Roman" w:hAnsi="Times New Roman" w:cs="Times New Roman"/>
        </w:rPr>
      </w:pPr>
      <w:r>
        <w:rPr>
          <w:rFonts w:ascii="Times New Roman" w:hAnsi="Times New Roman" w:cs="Times New Roman"/>
        </w:rPr>
        <w:t>† These two authors contributed equally as co-first authors.</w:t>
      </w:r>
    </w:p>
    <w:p w14:paraId="6AED092D" w14:textId="77777777" w:rsidR="002161D4" w:rsidRDefault="002161D4">
      <w:pPr>
        <w:spacing w:line="360" w:lineRule="auto"/>
        <w:rPr>
          <w:rFonts w:ascii="Times New Roman" w:hAnsi="Times New Roman" w:cs="Times New Roman"/>
        </w:rPr>
      </w:pPr>
    </w:p>
    <w:p w14:paraId="2285EDE6" w14:textId="77777777" w:rsidR="002161D4" w:rsidRDefault="00000000">
      <w:pPr>
        <w:spacing w:line="360" w:lineRule="auto"/>
        <w:rPr>
          <w:rFonts w:ascii="Times New Roman" w:hAnsi="Times New Roman" w:cs="Times New Roman"/>
        </w:rPr>
      </w:pPr>
      <w:proofErr w:type="spellStart"/>
      <w:r>
        <w:rPr>
          <w:rFonts w:ascii="Times New Roman" w:hAnsi="Times New Roman" w:cs="Times New Roman"/>
        </w:rPr>
        <w:t>Zeqi</w:t>
      </w:r>
      <w:proofErr w:type="spellEnd"/>
      <w:r>
        <w:rPr>
          <w:rFonts w:ascii="Times New Roman" w:hAnsi="Times New Roman" w:cs="Times New Roman"/>
        </w:rPr>
        <w:t xml:space="preserve"> Shen</w:t>
      </w:r>
    </w:p>
    <w:p w14:paraId="07044F46" w14:textId="77777777" w:rsidR="002161D4" w:rsidRDefault="00000000">
      <w:pPr>
        <w:spacing w:line="360" w:lineRule="auto"/>
        <w:rPr>
          <w:rFonts w:ascii="Times New Roman" w:hAnsi="Times New Roman" w:cs="Times New Roman"/>
        </w:rPr>
      </w:pPr>
      <w:r>
        <w:rPr>
          <w:rFonts w:ascii="Times New Roman" w:hAnsi="Times New Roman" w:cs="Times New Roman"/>
        </w:rPr>
        <w:t>Center for Rehabilitation Medicine, Department of Ophthalmology, Zhejiang Provincial People’s Hospital (Affiliated People’s Hospital), Hangzhou Medical College, Hangzhou, Zhejiang, China. 310014</w:t>
      </w:r>
    </w:p>
    <w:p w14:paraId="4B61E52E"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Tel: +86 </w:t>
      </w:r>
      <w:r>
        <w:rPr>
          <w:rFonts w:ascii="Times New Roman" w:hAnsi="Times New Roman" w:cs="Times New Roman" w:hint="eastAsia"/>
        </w:rPr>
        <w:t>15827046027</w:t>
      </w:r>
    </w:p>
    <w:p w14:paraId="05A1EAC2" w14:textId="77777777" w:rsidR="002161D4" w:rsidRDefault="00000000">
      <w:pPr>
        <w:spacing w:line="360" w:lineRule="auto"/>
        <w:rPr>
          <w:rFonts w:ascii="Times New Roman" w:hAnsi="Times New Roman" w:cs="Times New Roman"/>
        </w:rPr>
      </w:pPr>
      <w:r>
        <w:rPr>
          <w:rFonts w:ascii="Times New Roman" w:hAnsi="Times New Roman" w:cs="Times New Roman"/>
        </w:rPr>
        <w:t>Fax: +86 0571 85893001</w:t>
      </w:r>
    </w:p>
    <w:p w14:paraId="2FB7CE2C" w14:textId="3212813D" w:rsidR="002161D4" w:rsidRDefault="00000000">
      <w:pPr>
        <w:spacing w:line="360" w:lineRule="auto"/>
        <w:rPr>
          <w:rFonts w:ascii="Times New Roman" w:hAnsi="Times New Roman" w:cs="Times New Roman"/>
        </w:rPr>
      </w:pPr>
      <w:r>
        <w:rPr>
          <w:rFonts w:ascii="Times New Roman" w:hAnsi="Times New Roman" w:cs="Times New Roman"/>
        </w:rPr>
        <w:t>Email:</w:t>
      </w:r>
      <w:r w:rsidR="008E65CA">
        <w:rPr>
          <w:rFonts w:ascii="Times New Roman" w:hAnsi="Times New Roman" w:cs="Times New Roman" w:hint="eastAsia"/>
        </w:rPr>
        <w:t xml:space="preserve"> </w:t>
      </w:r>
      <w:r>
        <w:rPr>
          <w:rFonts w:ascii="Times New Roman" w:hAnsi="Times New Roman" w:cs="Times New Roman" w:hint="eastAsia"/>
        </w:rPr>
        <w:t>15810027976@163.com</w:t>
      </w:r>
    </w:p>
    <w:p w14:paraId="396D4294" w14:textId="77777777" w:rsidR="002161D4" w:rsidRDefault="002161D4">
      <w:pPr>
        <w:spacing w:line="360" w:lineRule="auto"/>
        <w:rPr>
          <w:rFonts w:ascii="Times New Roman" w:hAnsi="Times New Roman" w:cs="Times New Roman"/>
        </w:rPr>
      </w:pPr>
    </w:p>
    <w:p w14:paraId="2FA00461" w14:textId="77777777" w:rsidR="002161D4" w:rsidRDefault="00000000">
      <w:pPr>
        <w:spacing w:line="360" w:lineRule="auto"/>
        <w:rPr>
          <w:rFonts w:ascii="Times New Roman" w:hAnsi="Times New Roman" w:cs="Times New Roman"/>
          <w:vertAlign w:val="superscript"/>
        </w:rPr>
      </w:pPr>
      <w:r>
        <w:rPr>
          <w:rFonts w:ascii="Times New Roman" w:hAnsi="Times New Roman" w:cs="Times New Roman"/>
        </w:rPr>
        <w:t>Weitao Yu</w:t>
      </w:r>
    </w:p>
    <w:p w14:paraId="28D4C432" w14:textId="77777777" w:rsidR="002161D4" w:rsidRDefault="00000000">
      <w:pPr>
        <w:spacing w:line="360" w:lineRule="auto"/>
        <w:rPr>
          <w:rFonts w:ascii="Times New Roman" w:hAnsi="Times New Roman" w:cs="Times New Roman"/>
        </w:rPr>
      </w:pPr>
      <w:r>
        <w:rPr>
          <w:rFonts w:ascii="Times New Roman" w:hAnsi="Times New Roman" w:cs="Times New Roman"/>
        </w:rPr>
        <w:t>The Second School of Clinical Medicine, Hangzhou Normal University, Hangzhou, Zhejiang, China. 310006</w:t>
      </w:r>
    </w:p>
    <w:p w14:paraId="05778C88"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Tel: +86 </w:t>
      </w:r>
      <w:r>
        <w:rPr>
          <w:rFonts w:ascii="Times New Roman" w:hAnsi="Times New Roman" w:cs="Times New Roman" w:hint="eastAsia"/>
        </w:rPr>
        <w:t>15827046027</w:t>
      </w:r>
    </w:p>
    <w:p w14:paraId="5656F321" w14:textId="77777777" w:rsidR="002161D4" w:rsidRDefault="00000000">
      <w:pPr>
        <w:spacing w:line="360" w:lineRule="auto"/>
        <w:rPr>
          <w:rFonts w:ascii="Times New Roman" w:hAnsi="Times New Roman" w:cs="Times New Roman"/>
        </w:rPr>
      </w:pPr>
      <w:r>
        <w:rPr>
          <w:rFonts w:ascii="Times New Roman" w:hAnsi="Times New Roman" w:cs="Times New Roman"/>
        </w:rPr>
        <w:t>Fax: +86 0571 85893</w:t>
      </w:r>
      <w:r>
        <w:rPr>
          <w:rFonts w:ascii="Times New Roman" w:hAnsi="Times New Roman" w:cs="Times New Roman" w:hint="eastAsia"/>
        </w:rPr>
        <w:t>473</w:t>
      </w:r>
    </w:p>
    <w:p w14:paraId="60BA1BE4" w14:textId="77777777" w:rsidR="002161D4" w:rsidRDefault="00000000">
      <w:pPr>
        <w:spacing w:line="360" w:lineRule="auto"/>
        <w:rPr>
          <w:rFonts w:ascii="Times New Roman" w:hAnsi="Times New Roman" w:cs="Times New Roman"/>
        </w:rPr>
      </w:pPr>
      <w:r>
        <w:rPr>
          <w:rFonts w:ascii="Times New Roman" w:hAnsi="Times New Roman" w:cs="Times New Roman"/>
        </w:rPr>
        <w:lastRenderedPageBreak/>
        <w:t>Email: jiaxingwty@163.com</w:t>
      </w:r>
    </w:p>
    <w:p w14:paraId="5ECCF10A" w14:textId="77777777" w:rsidR="002161D4" w:rsidRDefault="002161D4">
      <w:pPr>
        <w:spacing w:line="360" w:lineRule="auto"/>
        <w:rPr>
          <w:rFonts w:ascii="Times New Roman" w:hAnsi="Times New Roman" w:cs="Times New Roman"/>
          <w:vertAlign w:val="superscript"/>
        </w:rPr>
      </w:pPr>
    </w:p>
    <w:p w14:paraId="7747E618" w14:textId="77777777" w:rsidR="002161D4" w:rsidRDefault="00000000">
      <w:pPr>
        <w:spacing w:line="360" w:lineRule="auto"/>
        <w:rPr>
          <w:rFonts w:ascii="Times New Roman" w:hAnsi="Times New Roman" w:cs="Times New Roman"/>
        </w:rPr>
      </w:pPr>
      <w:proofErr w:type="spellStart"/>
      <w:r>
        <w:rPr>
          <w:rFonts w:ascii="Times New Roman" w:hAnsi="Times New Roman" w:cs="Times New Roman" w:hint="eastAsia"/>
        </w:rPr>
        <w:t>Shouxuan</w:t>
      </w:r>
      <w:proofErr w:type="spellEnd"/>
      <w:r>
        <w:rPr>
          <w:rFonts w:ascii="Times New Roman" w:hAnsi="Times New Roman" w:cs="Times New Roman" w:hint="eastAsia"/>
        </w:rPr>
        <w:t xml:space="preserve"> Gao</w:t>
      </w:r>
    </w:p>
    <w:p w14:paraId="1C532247" w14:textId="77777777" w:rsidR="002161D4" w:rsidRDefault="00000000">
      <w:pPr>
        <w:spacing w:line="360" w:lineRule="auto"/>
        <w:rPr>
          <w:rFonts w:ascii="Times New Roman" w:hAnsi="Times New Roman" w:cs="Times New Roman"/>
        </w:rPr>
      </w:pPr>
      <w:r>
        <w:rPr>
          <w:rFonts w:ascii="Times New Roman" w:hAnsi="Times New Roman" w:cs="Times New Roman"/>
        </w:rPr>
        <w:t>Center for Rehabilitation Medicine, Department of Neurology, Zhejiang Provincial People’s Hospital (Affiliated People’s Hospital), Hangzhou Medical College, Hangzhou, Zhejiang, China. 310014</w:t>
      </w:r>
    </w:p>
    <w:p w14:paraId="3C56C580"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Tel: +86 </w:t>
      </w:r>
      <w:r>
        <w:rPr>
          <w:rFonts w:ascii="Times New Roman" w:hAnsi="Times New Roman" w:cs="Times New Roman" w:hint="eastAsia"/>
        </w:rPr>
        <w:t>15827046027</w:t>
      </w:r>
    </w:p>
    <w:p w14:paraId="67E392D1" w14:textId="77777777" w:rsidR="002161D4" w:rsidRDefault="00000000">
      <w:pPr>
        <w:spacing w:line="360" w:lineRule="auto"/>
        <w:rPr>
          <w:rFonts w:ascii="Times New Roman" w:hAnsi="Times New Roman" w:cs="Times New Roman"/>
        </w:rPr>
      </w:pPr>
      <w:r>
        <w:rPr>
          <w:rFonts w:ascii="Times New Roman" w:hAnsi="Times New Roman" w:cs="Times New Roman"/>
        </w:rPr>
        <w:t>Fax: +86 0571 85893</w:t>
      </w:r>
      <w:r>
        <w:rPr>
          <w:rFonts w:ascii="Times New Roman" w:hAnsi="Times New Roman" w:cs="Times New Roman" w:hint="eastAsia"/>
        </w:rPr>
        <w:t>473</w:t>
      </w:r>
    </w:p>
    <w:p w14:paraId="20845B88" w14:textId="77777777" w:rsidR="002161D4" w:rsidRDefault="00000000">
      <w:pPr>
        <w:spacing w:line="360" w:lineRule="auto"/>
        <w:rPr>
          <w:rFonts w:ascii="Times New Roman" w:hAnsi="Times New Roman" w:cs="Times New Roman"/>
        </w:rPr>
      </w:pPr>
      <w:r>
        <w:rPr>
          <w:rFonts w:ascii="Times New Roman" w:hAnsi="Times New Roman" w:cs="Times New Roman"/>
        </w:rPr>
        <w:t>Email: shouxuan_gao@163.com</w:t>
      </w:r>
    </w:p>
    <w:p w14:paraId="10B830B3" w14:textId="77777777" w:rsidR="002161D4" w:rsidRDefault="002161D4">
      <w:pPr>
        <w:spacing w:line="360" w:lineRule="auto"/>
        <w:rPr>
          <w:rFonts w:ascii="Times New Roman" w:hAnsi="Times New Roman" w:cs="Times New Roman"/>
        </w:rPr>
      </w:pPr>
    </w:p>
    <w:p w14:paraId="0530F0AA" w14:textId="77777777" w:rsidR="002161D4" w:rsidRDefault="00000000">
      <w:pPr>
        <w:spacing w:line="360" w:lineRule="auto"/>
        <w:rPr>
          <w:rFonts w:ascii="Times New Roman" w:hAnsi="Times New Roman" w:cs="Times New Roman"/>
        </w:rPr>
      </w:pPr>
      <w:r>
        <w:rPr>
          <w:rFonts w:ascii="Times New Roman" w:hAnsi="Times New Roman" w:cs="Times New Roman"/>
        </w:rPr>
        <w:t>Sheng Zhang</w:t>
      </w:r>
    </w:p>
    <w:p w14:paraId="418D4E9F" w14:textId="77777777" w:rsidR="002161D4" w:rsidRDefault="00000000">
      <w:pPr>
        <w:spacing w:line="360" w:lineRule="auto"/>
        <w:rPr>
          <w:rFonts w:ascii="Times New Roman" w:hAnsi="Times New Roman" w:cs="Times New Roman"/>
        </w:rPr>
      </w:pPr>
      <w:r>
        <w:rPr>
          <w:rFonts w:ascii="Times New Roman" w:hAnsi="Times New Roman" w:cs="Times New Roman"/>
        </w:rPr>
        <w:t>Center for Rehabilitation Medicine, Department of Neurology, Zhejiang Provincial People’s Hospital (Affiliated People’s Hospital), Hangzhou Medical College, Hangzhou, Zhejiang, China. 310014</w:t>
      </w:r>
    </w:p>
    <w:p w14:paraId="650E11AF" w14:textId="77777777" w:rsidR="002161D4" w:rsidRDefault="00000000">
      <w:pPr>
        <w:spacing w:line="360" w:lineRule="auto"/>
        <w:rPr>
          <w:rFonts w:ascii="Times New Roman" w:hAnsi="Times New Roman" w:cs="Times New Roman"/>
        </w:rPr>
      </w:pPr>
      <w:r>
        <w:rPr>
          <w:rFonts w:ascii="Times New Roman" w:hAnsi="Times New Roman" w:cs="Times New Roman"/>
        </w:rPr>
        <w:t>Tel: +86 0571 8589</w:t>
      </w:r>
      <w:r>
        <w:rPr>
          <w:rFonts w:ascii="Times New Roman" w:hAnsi="Times New Roman" w:cs="Times New Roman" w:hint="eastAsia"/>
        </w:rPr>
        <w:t>3472</w:t>
      </w:r>
    </w:p>
    <w:p w14:paraId="67C9644D" w14:textId="77777777" w:rsidR="002161D4" w:rsidRDefault="00000000">
      <w:pPr>
        <w:spacing w:line="360" w:lineRule="auto"/>
        <w:rPr>
          <w:rFonts w:ascii="Times New Roman" w:hAnsi="Times New Roman" w:cs="Times New Roman"/>
        </w:rPr>
      </w:pPr>
      <w:r>
        <w:rPr>
          <w:rFonts w:ascii="Times New Roman" w:hAnsi="Times New Roman" w:cs="Times New Roman"/>
        </w:rPr>
        <w:t>Fax: +86 0571 85893</w:t>
      </w:r>
      <w:r>
        <w:rPr>
          <w:rFonts w:ascii="Times New Roman" w:hAnsi="Times New Roman" w:cs="Times New Roman" w:hint="eastAsia"/>
        </w:rPr>
        <w:t>473</w:t>
      </w:r>
    </w:p>
    <w:p w14:paraId="3419D63C"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Email: </w:t>
      </w:r>
      <w:hyperlink r:id="rId4" w:history="1">
        <w:r w:rsidR="002161D4">
          <w:rPr>
            <w:rStyle w:val="a4"/>
            <w:rFonts w:ascii="Times New Roman" w:hAnsi="Times New Roman" w:cs="Times New Roman" w:hint="eastAsia"/>
          </w:rPr>
          <w:t>zhangsheng@hmc.edu.cn</w:t>
        </w:r>
      </w:hyperlink>
    </w:p>
    <w:p w14:paraId="5E3C83BA" w14:textId="77777777" w:rsidR="002161D4" w:rsidRDefault="002161D4">
      <w:pPr>
        <w:spacing w:line="360" w:lineRule="auto"/>
        <w:rPr>
          <w:rFonts w:ascii="Times New Roman" w:hAnsi="Times New Roman" w:cs="Times New Roman"/>
        </w:rPr>
      </w:pPr>
    </w:p>
    <w:p w14:paraId="52965ECB" w14:textId="77777777" w:rsidR="002161D4" w:rsidRDefault="00000000">
      <w:pPr>
        <w:spacing w:line="360" w:lineRule="auto"/>
        <w:rPr>
          <w:rFonts w:ascii="Times New Roman" w:hAnsi="Times New Roman" w:cs="Times New Roman"/>
        </w:rPr>
      </w:pPr>
      <w:r>
        <w:rPr>
          <w:rFonts w:ascii="Times New Roman" w:hAnsi="Times New Roman" w:cs="Times New Roman"/>
        </w:rPr>
        <w:t>Chaoyang Hong, PhD</w:t>
      </w:r>
    </w:p>
    <w:p w14:paraId="6DBF84FC" w14:textId="77777777" w:rsidR="002161D4" w:rsidRDefault="00000000">
      <w:pPr>
        <w:spacing w:line="360" w:lineRule="auto"/>
        <w:rPr>
          <w:rFonts w:ascii="Times New Roman" w:hAnsi="Times New Roman" w:cs="Times New Roman"/>
        </w:rPr>
      </w:pPr>
      <w:r>
        <w:rPr>
          <w:rFonts w:ascii="Times New Roman" w:hAnsi="Times New Roman" w:cs="Times New Roman"/>
        </w:rPr>
        <w:t>Center for Rehabilitation Medicine, Department of Ophthalmology, Zhejiang Provincial People’s Hospital (Affiliated People’s Hospital), Hangzhou Medical College, Hangzhou, Zhejiang, China. 310014</w:t>
      </w:r>
    </w:p>
    <w:p w14:paraId="675D9F52" w14:textId="77777777" w:rsidR="002161D4" w:rsidRDefault="00000000">
      <w:pPr>
        <w:spacing w:line="360" w:lineRule="auto"/>
        <w:rPr>
          <w:rFonts w:ascii="Times New Roman" w:hAnsi="Times New Roman" w:cs="Times New Roman"/>
        </w:rPr>
      </w:pPr>
      <w:r>
        <w:rPr>
          <w:rFonts w:ascii="Times New Roman" w:hAnsi="Times New Roman" w:cs="Times New Roman"/>
        </w:rPr>
        <w:t>Tel: +86 0571 85893001</w:t>
      </w:r>
    </w:p>
    <w:p w14:paraId="0DB5FCA9" w14:textId="77777777" w:rsidR="002161D4" w:rsidRDefault="00000000">
      <w:pPr>
        <w:spacing w:line="360" w:lineRule="auto"/>
        <w:rPr>
          <w:rFonts w:ascii="Times New Roman" w:hAnsi="Times New Roman" w:cs="Times New Roman"/>
        </w:rPr>
      </w:pPr>
      <w:r>
        <w:rPr>
          <w:rFonts w:ascii="Times New Roman" w:hAnsi="Times New Roman" w:cs="Times New Roman"/>
        </w:rPr>
        <w:t>Fax: +86 0571 85893001</w:t>
      </w:r>
    </w:p>
    <w:p w14:paraId="19AA9A24" w14:textId="77777777" w:rsidR="002161D4" w:rsidRDefault="00000000">
      <w:pPr>
        <w:spacing w:line="360" w:lineRule="auto"/>
        <w:rPr>
          <w:rFonts w:ascii="Times New Roman" w:hAnsi="Times New Roman" w:cs="Times New Roman"/>
          <w:u w:val="single"/>
        </w:rPr>
      </w:pPr>
      <w:r>
        <w:rPr>
          <w:rFonts w:ascii="Times New Roman" w:hAnsi="Times New Roman" w:cs="Times New Roman"/>
        </w:rPr>
        <w:t xml:space="preserve">Email: </w:t>
      </w:r>
      <w:hyperlink r:id="rId5" w:history="1">
        <w:r w:rsidR="002161D4">
          <w:rPr>
            <w:rStyle w:val="a4"/>
            <w:rFonts w:ascii="Times New Roman" w:hAnsi="Times New Roman" w:cs="Times New Roman"/>
          </w:rPr>
          <w:t>hcy1999@sina.com</w:t>
        </w:r>
      </w:hyperlink>
    </w:p>
    <w:p w14:paraId="40E81A24" w14:textId="77777777" w:rsidR="002161D4" w:rsidRDefault="002161D4">
      <w:pPr>
        <w:spacing w:line="360" w:lineRule="auto"/>
        <w:rPr>
          <w:rFonts w:ascii="Times New Roman" w:hAnsi="Times New Roman" w:cs="Times New Roman"/>
        </w:rPr>
      </w:pPr>
    </w:p>
    <w:p w14:paraId="233FA05C" w14:textId="77777777" w:rsidR="002161D4" w:rsidRDefault="00000000">
      <w:pPr>
        <w:spacing w:line="360" w:lineRule="auto"/>
        <w:rPr>
          <w:rFonts w:ascii="Times New Roman" w:hAnsi="Times New Roman" w:cs="Times New Roman"/>
        </w:rPr>
      </w:pPr>
      <w:r>
        <w:rPr>
          <w:rFonts w:ascii="Times New Roman" w:hAnsi="Times New Roman" w:cs="Times New Roman"/>
        </w:rPr>
        <w:t>*Corresponding Author</w:t>
      </w:r>
      <w:r>
        <w:rPr>
          <w:rFonts w:ascii="Times New Roman" w:hAnsi="Times New Roman" w:cs="Times New Roman" w:hint="eastAsia"/>
        </w:rPr>
        <w:t>s</w:t>
      </w:r>
    </w:p>
    <w:p w14:paraId="5AF7B59F" w14:textId="77777777" w:rsidR="002161D4" w:rsidRDefault="00000000">
      <w:pPr>
        <w:spacing w:line="360" w:lineRule="auto"/>
        <w:rPr>
          <w:rFonts w:ascii="Times New Roman" w:hAnsi="Times New Roman" w:cs="Times New Roman"/>
        </w:rPr>
      </w:pPr>
      <w:r>
        <w:rPr>
          <w:rFonts w:ascii="Times New Roman" w:hAnsi="Times New Roman" w:cs="Times New Roman"/>
        </w:rPr>
        <w:t>Chaoyang Hong, PhD</w:t>
      </w:r>
    </w:p>
    <w:p w14:paraId="6BFF8A8C" w14:textId="77777777" w:rsidR="002161D4" w:rsidRDefault="00000000">
      <w:pPr>
        <w:spacing w:line="360" w:lineRule="auto"/>
        <w:rPr>
          <w:rFonts w:ascii="Times New Roman" w:hAnsi="Times New Roman" w:cs="Times New Roman"/>
        </w:rPr>
      </w:pPr>
      <w:r>
        <w:rPr>
          <w:rFonts w:ascii="Times New Roman" w:hAnsi="Times New Roman" w:cs="Times New Roman"/>
        </w:rPr>
        <w:t>Center for Rehabilitation Medicine, Department of Ophthalmology, Zhejiang Provincial People’s Hospital (Affiliated People’s Hospital), Hangzhou Medical College, Hangzhou, Zhejiang, China. 310014</w:t>
      </w:r>
    </w:p>
    <w:p w14:paraId="45730B61" w14:textId="77777777" w:rsidR="002161D4" w:rsidRDefault="00000000">
      <w:pPr>
        <w:spacing w:line="360" w:lineRule="auto"/>
        <w:rPr>
          <w:rFonts w:ascii="Times New Roman" w:hAnsi="Times New Roman" w:cs="Times New Roman"/>
        </w:rPr>
      </w:pPr>
      <w:r>
        <w:rPr>
          <w:rFonts w:ascii="Times New Roman" w:hAnsi="Times New Roman" w:cs="Times New Roman"/>
        </w:rPr>
        <w:lastRenderedPageBreak/>
        <w:t>Tel: +86 0571 85893001</w:t>
      </w:r>
    </w:p>
    <w:p w14:paraId="69885F14" w14:textId="77777777" w:rsidR="002161D4" w:rsidRDefault="00000000">
      <w:pPr>
        <w:spacing w:line="360" w:lineRule="auto"/>
        <w:rPr>
          <w:rFonts w:ascii="Times New Roman" w:hAnsi="Times New Roman" w:cs="Times New Roman"/>
        </w:rPr>
      </w:pPr>
      <w:r>
        <w:rPr>
          <w:rFonts w:ascii="Times New Roman" w:hAnsi="Times New Roman" w:cs="Times New Roman"/>
        </w:rPr>
        <w:t>Fax: +86 0571 85893001</w:t>
      </w:r>
    </w:p>
    <w:p w14:paraId="2FB4701D" w14:textId="77777777" w:rsidR="002161D4" w:rsidRDefault="00000000">
      <w:pPr>
        <w:spacing w:line="360" w:lineRule="auto"/>
        <w:rPr>
          <w:rFonts w:ascii="Times New Roman" w:hAnsi="Times New Roman" w:cs="Times New Roman"/>
          <w:u w:val="single"/>
        </w:rPr>
      </w:pPr>
      <w:r>
        <w:rPr>
          <w:rFonts w:ascii="Times New Roman" w:hAnsi="Times New Roman" w:cs="Times New Roman"/>
        </w:rPr>
        <w:t xml:space="preserve">Email: </w:t>
      </w:r>
      <w:hyperlink r:id="rId6" w:history="1">
        <w:r w:rsidR="002161D4">
          <w:rPr>
            <w:rStyle w:val="a4"/>
            <w:rFonts w:ascii="Times New Roman" w:hAnsi="Times New Roman" w:cs="Times New Roman"/>
          </w:rPr>
          <w:t>hcy1999@sina.com</w:t>
        </w:r>
      </w:hyperlink>
    </w:p>
    <w:p w14:paraId="383DC6F4" w14:textId="77777777" w:rsidR="002161D4" w:rsidRDefault="002161D4">
      <w:pPr>
        <w:spacing w:line="360" w:lineRule="auto"/>
        <w:rPr>
          <w:rFonts w:ascii="Times New Roman" w:hAnsi="Times New Roman" w:cs="Times New Roman"/>
        </w:rPr>
      </w:pPr>
    </w:p>
    <w:p w14:paraId="35063DE2"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Shen </w:t>
      </w:r>
      <w:r>
        <w:rPr>
          <w:rFonts w:ascii="Times New Roman" w:hAnsi="Times New Roman" w:cs="Times New Roman" w:hint="eastAsia"/>
        </w:rPr>
        <w:t>Zhang</w:t>
      </w:r>
      <w:r>
        <w:rPr>
          <w:rFonts w:ascii="Times New Roman" w:hAnsi="Times New Roman" w:cs="Times New Roman"/>
        </w:rPr>
        <w:t>, PhD</w:t>
      </w:r>
    </w:p>
    <w:p w14:paraId="4B80C644" w14:textId="77777777" w:rsidR="002161D4" w:rsidRDefault="00000000">
      <w:pPr>
        <w:spacing w:line="360" w:lineRule="auto"/>
        <w:rPr>
          <w:rFonts w:ascii="Times New Roman" w:hAnsi="Times New Roman" w:cs="Times New Roman"/>
        </w:rPr>
      </w:pPr>
      <w:r>
        <w:rPr>
          <w:rFonts w:ascii="Times New Roman" w:hAnsi="Times New Roman" w:cs="Times New Roman"/>
        </w:rPr>
        <w:t>Center for Rehabilitation Medicine, Department of Neurology, Zhejiang Provincial People’s Hospital (Affiliated People’s Hospital), Hangzhou Medical College, Hangzhou, Zhejiang, China. 310014</w:t>
      </w:r>
    </w:p>
    <w:p w14:paraId="2642FD44" w14:textId="77777777" w:rsidR="002161D4" w:rsidRDefault="00000000">
      <w:pPr>
        <w:spacing w:line="360" w:lineRule="auto"/>
        <w:rPr>
          <w:rFonts w:ascii="Times New Roman" w:hAnsi="Times New Roman" w:cs="Times New Roman"/>
        </w:rPr>
      </w:pPr>
      <w:r>
        <w:rPr>
          <w:rFonts w:ascii="Times New Roman" w:hAnsi="Times New Roman" w:cs="Times New Roman"/>
        </w:rPr>
        <w:t>Tel: +86 0571 8589</w:t>
      </w:r>
      <w:r>
        <w:rPr>
          <w:rFonts w:ascii="Times New Roman" w:hAnsi="Times New Roman" w:cs="Times New Roman" w:hint="eastAsia"/>
        </w:rPr>
        <w:t>3472</w:t>
      </w:r>
    </w:p>
    <w:p w14:paraId="72FAD605" w14:textId="77777777" w:rsidR="002161D4" w:rsidRDefault="00000000">
      <w:pPr>
        <w:spacing w:line="360" w:lineRule="auto"/>
        <w:rPr>
          <w:rFonts w:ascii="Times New Roman" w:hAnsi="Times New Roman" w:cs="Times New Roman"/>
        </w:rPr>
      </w:pPr>
      <w:r>
        <w:rPr>
          <w:rFonts w:ascii="Times New Roman" w:hAnsi="Times New Roman" w:cs="Times New Roman"/>
        </w:rPr>
        <w:t>Fax: +86 0571 85893</w:t>
      </w:r>
      <w:r>
        <w:rPr>
          <w:rFonts w:ascii="Times New Roman" w:hAnsi="Times New Roman" w:cs="Times New Roman" w:hint="eastAsia"/>
        </w:rPr>
        <w:t>473</w:t>
      </w:r>
    </w:p>
    <w:p w14:paraId="1BF16020"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Email: </w:t>
      </w:r>
      <w:hyperlink r:id="rId7" w:history="1">
        <w:r w:rsidR="002161D4">
          <w:rPr>
            <w:rStyle w:val="a4"/>
            <w:rFonts w:ascii="Times New Roman" w:hAnsi="Times New Roman" w:cs="Times New Roman" w:hint="eastAsia"/>
          </w:rPr>
          <w:t>zhangsheng@hmc.edu.cn</w:t>
        </w:r>
      </w:hyperlink>
    </w:p>
    <w:p w14:paraId="16016B18" w14:textId="77777777" w:rsidR="002161D4" w:rsidRDefault="002161D4">
      <w:pPr>
        <w:spacing w:line="360" w:lineRule="auto"/>
        <w:rPr>
          <w:rFonts w:ascii="Times New Roman" w:hAnsi="Times New Roman" w:cs="Times New Roman"/>
        </w:rPr>
      </w:pPr>
    </w:p>
    <w:p w14:paraId="4F76256D" w14:textId="77777777" w:rsidR="002161D4" w:rsidRDefault="00000000">
      <w:pPr>
        <w:spacing w:line="360" w:lineRule="auto"/>
        <w:rPr>
          <w:rFonts w:ascii="Times New Roman" w:hAnsi="Times New Roman" w:cs="Times New Roman"/>
        </w:rPr>
      </w:pPr>
      <w:r>
        <w:rPr>
          <w:rFonts w:ascii="Times New Roman" w:hAnsi="Times New Roman" w:cs="Times New Roman"/>
        </w:rPr>
        <w:t>*These two authors contributed equally as co-corresponding authors.</w:t>
      </w:r>
    </w:p>
    <w:p w14:paraId="539DD253" w14:textId="77777777" w:rsidR="002161D4" w:rsidRDefault="002161D4">
      <w:pPr>
        <w:spacing w:line="360" w:lineRule="auto"/>
        <w:rPr>
          <w:rFonts w:ascii="Times New Roman" w:hAnsi="Times New Roman" w:cs="Times New Roman"/>
          <w:b/>
          <w:bCs/>
        </w:rPr>
      </w:pPr>
    </w:p>
    <w:p w14:paraId="745D0AA8" w14:textId="77777777" w:rsidR="002161D4" w:rsidRDefault="00000000">
      <w:pPr>
        <w:rPr>
          <w:rFonts w:ascii="Times New Roman" w:hAnsi="Times New Roman" w:cs="Times New Roman"/>
          <w:b/>
          <w:bCs/>
        </w:rPr>
      </w:pPr>
      <w:r>
        <w:rPr>
          <w:rFonts w:ascii="Times New Roman" w:hAnsi="Times New Roman" w:cs="Times New Roman"/>
          <w:b/>
          <w:bCs/>
        </w:rPr>
        <w:br w:type="page"/>
      </w:r>
    </w:p>
    <w:p w14:paraId="1305E4C8" w14:textId="77777777" w:rsidR="002161D4" w:rsidRDefault="00000000">
      <w:pPr>
        <w:spacing w:line="360" w:lineRule="auto"/>
        <w:rPr>
          <w:rFonts w:ascii="Times New Roman" w:hAnsi="Times New Roman" w:cs="Times New Roman"/>
          <w:b/>
          <w:bCs/>
          <w:sz w:val="32"/>
          <w:szCs w:val="32"/>
        </w:rPr>
      </w:pPr>
      <w:r>
        <w:rPr>
          <w:rFonts w:ascii="Times New Roman" w:hAnsi="Times New Roman" w:cs="Times New Roman"/>
          <w:b/>
          <w:bCs/>
          <w:sz w:val="32"/>
          <w:szCs w:val="32"/>
        </w:rPr>
        <w:lastRenderedPageBreak/>
        <w:t>Supplementary Methods</w:t>
      </w:r>
    </w:p>
    <w:p w14:paraId="2B6640CC" w14:textId="77777777" w:rsidR="002161D4" w:rsidRDefault="002161D4">
      <w:pPr>
        <w:spacing w:line="360" w:lineRule="auto"/>
        <w:rPr>
          <w:rFonts w:ascii="Times New Roman" w:hAnsi="Times New Roman" w:cs="Times New Roman"/>
          <w:b/>
          <w:bCs/>
        </w:rPr>
      </w:pPr>
    </w:p>
    <w:p w14:paraId="5E11E909" w14:textId="77777777" w:rsidR="002161D4" w:rsidRDefault="00000000">
      <w:pPr>
        <w:spacing w:line="360" w:lineRule="auto"/>
        <w:rPr>
          <w:rFonts w:ascii="Times New Roman" w:hAnsi="Times New Roman" w:cs="Times New Roman"/>
          <w:b/>
          <w:bCs/>
        </w:rPr>
      </w:pPr>
      <w:r>
        <w:rPr>
          <w:rFonts w:ascii="Times New Roman" w:hAnsi="Times New Roman" w:cs="Times New Roman"/>
          <w:b/>
          <w:bCs/>
        </w:rPr>
        <w:t>SS-OCTA examination</w:t>
      </w:r>
    </w:p>
    <w:p w14:paraId="08921500"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The SS-OCTA machine (VG200I; </w:t>
      </w:r>
      <w:proofErr w:type="spellStart"/>
      <w:r>
        <w:rPr>
          <w:rFonts w:ascii="Times New Roman" w:hAnsi="Times New Roman" w:cs="Times New Roman"/>
        </w:rPr>
        <w:t>Intalight</w:t>
      </w:r>
      <w:proofErr w:type="spellEnd"/>
      <w:r>
        <w:rPr>
          <w:rFonts w:ascii="Times New Roman" w:hAnsi="Times New Roman" w:cs="Times New Roman"/>
        </w:rPr>
        <w:t xml:space="preserve">, Inc., </w:t>
      </w:r>
      <w:proofErr w:type="spellStart"/>
      <w:r>
        <w:rPr>
          <w:rFonts w:ascii="Times New Roman" w:hAnsi="Times New Roman" w:cs="Times New Roman"/>
        </w:rPr>
        <w:t>vangogh</w:t>
      </w:r>
      <w:proofErr w:type="spellEnd"/>
      <w:r>
        <w:rPr>
          <w:rFonts w:ascii="Times New Roman" w:hAnsi="Times New Roman" w:cs="Times New Roman"/>
        </w:rPr>
        <w:t xml:space="preserve"> v3.0.188) includes a scanning source laser with a central wavelength of approximately 1050 nm and a scanning rate of 200,000 A-scan scans per second. Th</w:t>
      </w:r>
      <w:r>
        <w:rPr>
          <w:rFonts w:ascii="Times New Roman" w:hAnsi="Times New Roman" w:cs="Times New Roman" w:hint="eastAsia"/>
        </w:rPr>
        <w:t>is SS-OCTA</w:t>
      </w:r>
      <w:r>
        <w:rPr>
          <w:rFonts w:ascii="Times New Roman" w:hAnsi="Times New Roman" w:cs="Times New Roman"/>
        </w:rPr>
        <w:t xml:space="preserve"> </w:t>
      </w:r>
      <w:r>
        <w:rPr>
          <w:rFonts w:ascii="Times New Roman" w:hAnsi="Times New Roman" w:cs="Times New Roman" w:hint="eastAsia"/>
        </w:rPr>
        <w:t>machine</w:t>
      </w:r>
      <w:r>
        <w:rPr>
          <w:rFonts w:ascii="Times New Roman" w:hAnsi="Times New Roman" w:cs="Times New Roman"/>
        </w:rPr>
        <w:t xml:space="preserve"> is equipped with automatically pupil focusing and tracking utility based on integrated confocal scanning laser ophthalmoscopy to eliminate eye motion artifacts. The axial resolution is 3.8 </w:t>
      </w:r>
      <w:proofErr w:type="spellStart"/>
      <w:r>
        <w:rPr>
          <w:rFonts w:ascii="Times New Roman" w:hAnsi="Times New Roman" w:cs="Times New Roman"/>
        </w:rPr>
        <w:t>μm</w:t>
      </w:r>
      <w:proofErr w:type="spellEnd"/>
      <w:r>
        <w:rPr>
          <w:rFonts w:ascii="Times New Roman" w:hAnsi="Times New Roman" w:cs="Times New Roman"/>
        </w:rPr>
        <w:t xml:space="preserve">, and the </w:t>
      </w:r>
      <w:r>
        <w:rPr>
          <w:rFonts w:ascii="Times New Roman" w:hAnsi="Times New Roman" w:cs="Times New Roman" w:hint="eastAsia"/>
        </w:rPr>
        <w:t>la</w:t>
      </w:r>
      <w:r>
        <w:rPr>
          <w:rFonts w:ascii="Times New Roman" w:hAnsi="Times New Roman" w:cs="Times New Roman"/>
        </w:rPr>
        <w:t xml:space="preserve">teral resolution is 10 </w:t>
      </w:r>
      <w:proofErr w:type="spellStart"/>
      <w:r>
        <w:rPr>
          <w:rFonts w:ascii="Times New Roman" w:hAnsi="Times New Roman" w:cs="Times New Roman"/>
        </w:rPr>
        <w:t>μm</w:t>
      </w:r>
      <w:proofErr w:type="spellEnd"/>
      <w:r>
        <w:rPr>
          <w:rFonts w:ascii="Times New Roman" w:hAnsi="Times New Roman" w:cs="Times New Roman"/>
        </w:rPr>
        <w:t>. The scanning depth is 3 mm.</w:t>
      </w:r>
      <w:r>
        <w:rPr>
          <w:rFonts w:ascii="Times New Roman" w:hAnsi="Times New Roman" w:cs="Times New Roman" w:hint="eastAsia"/>
        </w:rPr>
        <w:t xml:space="preserve"> </w:t>
      </w:r>
    </w:p>
    <w:p w14:paraId="70363BEF" w14:textId="77777777" w:rsidR="002161D4" w:rsidRDefault="002161D4">
      <w:pPr>
        <w:spacing w:line="360" w:lineRule="auto"/>
        <w:rPr>
          <w:rFonts w:ascii="Times New Roman" w:hAnsi="Times New Roman" w:cs="Times New Roman"/>
        </w:rPr>
      </w:pPr>
    </w:p>
    <w:p w14:paraId="09A21FA8" w14:textId="77777777" w:rsidR="002161D4" w:rsidRDefault="00000000">
      <w:pPr>
        <w:spacing w:line="360" w:lineRule="auto"/>
        <w:rPr>
          <w:rFonts w:ascii="Times New Roman" w:hAnsi="Times New Roman" w:cs="Times New Roman"/>
        </w:rPr>
      </w:pPr>
      <w:r>
        <w:rPr>
          <w:rFonts w:ascii="Times New Roman" w:hAnsi="Times New Roman" w:cs="Times New Roman"/>
        </w:rPr>
        <w:t>This study investigates the macular fovea and the center of the optic nerve head (ONH). A 6×6 mm area scanning mode was used to capture three-dimensional volume data using a grating scanning scheme with 512 consecutive horizontal B-scans. Each B-scan contains 512 A-scans, which are repeated four times and averaged. Additionally, vessel density (VD), perfusion area (PA), choroidal vascular index (CVI), choroidal vascular volume (CVV), and average thickness within the 6×6 mm scan mode of the Early Treatment of Diabetes Retinopathy Study (ETDRS) gird were measured. The radius of each ring in the 6×6mm scan mode is 1, 3 and 6 mm. These measurements were also obtained using the automatic measurement software equipped in the OCTA machine.</w:t>
      </w:r>
    </w:p>
    <w:p w14:paraId="2BA5350B" w14:textId="77777777" w:rsidR="002161D4" w:rsidRDefault="002161D4">
      <w:pPr>
        <w:spacing w:line="360" w:lineRule="auto"/>
        <w:rPr>
          <w:rFonts w:ascii="Times New Roman" w:hAnsi="Times New Roman" w:cs="Times New Roman"/>
        </w:rPr>
      </w:pPr>
    </w:p>
    <w:p w14:paraId="7BF0A5A2"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The locations of radial capillary network (RPC), superficial vascular complexes (SVC), deep vascular complexes (DVC), and choriocapillaris (CC) </w:t>
      </w:r>
      <w:r>
        <w:rPr>
          <w:rFonts w:ascii="Times New Roman" w:hAnsi="Times New Roman" w:cs="Times New Roman" w:hint="eastAsia"/>
        </w:rPr>
        <w:t>f</w:t>
      </w:r>
      <w:r>
        <w:rPr>
          <w:rFonts w:ascii="Times New Roman" w:hAnsi="Times New Roman" w:cs="Times New Roman"/>
        </w:rPr>
        <w:t xml:space="preserve">rom superficial to deep are as follows: </w:t>
      </w:r>
      <w:proofErr w:type="spellStart"/>
      <w:r>
        <w:rPr>
          <w:rFonts w:ascii="Times New Roman" w:hAnsi="Times New Roman" w:cs="Times New Roman" w:hint="eastAsia"/>
        </w:rPr>
        <w:t>i</w:t>
      </w:r>
      <w:proofErr w:type="spellEnd"/>
      <w:r>
        <w:rPr>
          <w:rFonts w:ascii="Times New Roman" w:hAnsi="Times New Roman" w:cs="Times New Roman"/>
        </w:rPr>
        <w:t xml:space="preserve">) RPC is situated from 5 </w:t>
      </w:r>
      <w:proofErr w:type="spellStart"/>
      <w:r>
        <w:rPr>
          <w:rFonts w:ascii="Times New Roman" w:hAnsi="Times New Roman" w:cs="Times New Roman"/>
        </w:rPr>
        <w:t>μm</w:t>
      </w:r>
      <w:proofErr w:type="spellEnd"/>
      <w:r>
        <w:rPr>
          <w:rFonts w:ascii="Times New Roman" w:hAnsi="Times New Roman" w:cs="Times New Roman"/>
        </w:rPr>
        <w:t xml:space="preserve"> below the inner limiting membrane (ILM) to the junction of the RNFL and ganglion cell layer (GCL); </w:t>
      </w:r>
      <w:r>
        <w:rPr>
          <w:rFonts w:ascii="Times New Roman" w:hAnsi="Times New Roman" w:cs="Times New Roman" w:hint="eastAsia"/>
        </w:rPr>
        <w:t>ii</w:t>
      </w:r>
      <w:r>
        <w:rPr>
          <w:rFonts w:ascii="Times New Roman" w:hAnsi="Times New Roman" w:cs="Times New Roman"/>
        </w:rPr>
        <w:t xml:space="preserve">) SVC is located from 5 </w:t>
      </w:r>
      <w:proofErr w:type="spellStart"/>
      <w:r>
        <w:rPr>
          <w:rFonts w:ascii="Times New Roman" w:hAnsi="Times New Roman" w:cs="Times New Roman"/>
        </w:rPr>
        <w:t>μm</w:t>
      </w:r>
      <w:proofErr w:type="spellEnd"/>
      <w:r>
        <w:rPr>
          <w:rFonts w:ascii="Times New Roman" w:hAnsi="Times New Roman" w:cs="Times New Roman"/>
        </w:rPr>
        <w:t xml:space="preserve"> below </w:t>
      </w:r>
      <w:r>
        <w:rPr>
          <w:rFonts w:ascii="Times New Roman" w:hAnsi="Times New Roman" w:cs="Times New Roman" w:hint="eastAsia"/>
        </w:rPr>
        <w:t>the</w:t>
      </w:r>
      <w:r>
        <w:rPr>
          <w:rFonts w:ascii="Times New Roman" w:hAnsi="Times New Roman" w:cs="Times New Roman"/>
        </w:rPr>
        <w:t xml:space="preserve"> ILM to the 1/3 of GCL+ </w:t>
      </w:r>
      <w:r>
        <w:rPr>
          <w:rFonts w:ascii="Times New Roman" w:hAnsi="Times New Roman" w:cs="Times New Roman" w:hint="eastAsia"/>
        </w:rPr>
        <w:t>i</w:t>
      </w:r>
      <w:r>
        <w:rPr>
          <w:rFonts w:ascii="Times New Roman" w:hAnsi="Times New Roman" w:cs="Times New Roman"/>
        </w:rPr>
        <w:t xml:space="preserve">nner plexiform layer (IPL) above the junction of IPL and inner nuclear layer (INL); </w:t>
      </w:r>
      <w:r>
        <w:rPr>
          <w:rFonts w:ascii="Times New Roman" w:hAnsi="Times New Roman" w:cs="Times New Roman" w:hint="eastAsia"/>
        </w:rPr>
        <w:t>iii</w:t>
      </w:r>
      <w:r>
        <w:rPr>
          <w:rFonts w:ascii="Times New Roman" w:hAnsi="Times New Roman" w:cs="Times New Roman"/>
        </w:rPr>
        <w:t xml:space="preserve">) DVC is situated at the 1/3 of GCL+IPL above the junction of IPL and INL to 25 </w:t>
      </w:r>
      <w:proofErr w:type="spellStart"/>
      <w:r>
        <w:rPr>
          <w:rFonts w:ascii="Times New Roman" w:hAnsi="Times New Roman" w:cs="Times New Roman"/>
        </w:rPr>
        <w:t>μm</w:t>
      </w:r>
      <w:proofErr w:type="spellEnd"/>
      <w:r>
        <w:rPr>
          <w:rFonts w:ascii="Times New Roman" w:hAnsi="Times New Roman" w:cs="Times New Roman"/>
        </w:rPr>
        <w:t xml:space="preserve"> above the junction of INL and outer plexiform layer (OPL); </w:t>
      </w:r>
      <w:r>
        <w:rPr>
          <w:rFonts w:ascii="Times New Roman" w:hAnsi="Times New Roman" w:cs="Times New Roman" w:hint="eastAsia"/>
        </w:rPr>
        <w:t>iv</w:t>
      </w:r>
      <w:r>
        <w:rPr>
          <w:rFonts w:ascii="Times New Roman" w:hAnsi="Times New Roman" w:cs="Times New Roman"/>
        </w:rPr>
        <w:t xml:space="preserve">) CC is located from 10 </w:t>
      </w:r>
      <w:proofErr w:type="spellStart"/>
      <w:r>
        <w:rPr>
          <w:rFonts w:ascii="Times New Roman" w:hAnsi="Times New Roman" w:cs="Times New Roman"/>
        </w:rPr>
        <w:t>μm</w:t>
      </w:r>
      <w:proofErr w:type="spellEnd"/>
      <w:r>
        <w:rPr>
          <w:rFonts w:ascii="Times New Roman" w:hAnsi="Times New Roman" w:cs="Times New Roman"/>
        </w:rPr>
        <w:t xml:space="preserve"> below the upper boundary of Bruch’s membrane (BM) to 25 </w:t>
      </w:r>
      <w:proofErr w:type="spellStart"/>
      <w:r>
        <w:rPr>
          <w:rFonts w:ascii="Times New Roman" w:hAnsi="Times New Roman" w:cs="Times New Roman"/>
        </w:rPr>
        <w:t>μm</w:t>
      </w:r>
      <w:proofErr w:type="spellEnd"/>
      <w:r>
        <w:rPr>
          <w:rFonts w:ascii="Times New Roman" w:hAnsi="Times New Roman" w:cs="Times New Roman"/>
        </w:rPr>
        <w:t xml:space="preserve"> above the lower boundary of BM.</w:t>
      </w:r>
    </w:p>
    <w:p w14:paraId="53E531FF" w14:textId="77777777" w:rsidR="002161D4" w:rsidRDefault="002161D4">
      <w:pPr>
        <w:spacing w:line="360" w:lineRule="auto"/>
        <w:rPr>
          <w:rFonts w:ascii="Times New Roman" w:hAnsi="Times New Roman" w:cs="Times New Roman"/>
        </w:rPr>
      </w:pPr>
    </w:p>
    <w:p w14:paraId="08BD2B0A"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We measured the following OCTA parameters. Firstly, thickness parameters. We measured macular and optic nerve head (ONH) thickness, including the macular RNFL thickness, ganglion </w:t>
      </w:r>
      <w:r>
        <w:rPr>
          <w:rFonts w:ascii="Times New Roman" w:hAnsi="Times New Roman" w:cs="Times New Roman"/>
        </w:rPr>
        <w:lastRenderedPageBreak/>
        <w:t xml:space="preserve">cell layer (GCL) thickness, choroidal thickness, and peripapillary RNFL thickness. Secondly, blood flow parameters, including </w:t>
      </w:r>
      <w:proofErr w:type="spellStart"/>
      <w:r>
        <w:rPr>
          <w:rFonts w:ascii="Times New Roman" w:hAnsi="Times New Roman" w:cs="Times New Roman"/>
        </w:rPr>
        <w:t>i</w:t>
      </w:r>
      <w:proofErr w:type="spellEnd"/>
      <w:r>
        <w:rPr>
          <w:rFonts w:ascii="Times New Roman" w:hAnsi="Times New Roman" w:cs="Times New Roman"/>
        </w:rPr>
        <w:t>) VD of the RPC, SVC, and DVC in the macular and ONH, respectively. VD refers to the percentage of vascular area per unit area of the total scanning area; ii) PA of RPC, SVC, DVC and CC refers to the total area of blood vessels per unit area; iii) choroidal vascular index (CVI) is a three-dimensional index representing the ratio of choroidal vascular volume to total choroidal volume, and it reflects the volume density of choroidal blood vessels; iv) choroidal vascular volume (CVV) is another three-dimensional index representing the volume of blood vessels in the choroid region.</w:t>
      </w:r>
    </w:p>
    <w:p w14:paraId="15208BEE" w14:textId="77777777" w:rsidR="002161D4" w:rsidRDefault="002161D4">
      <w:pPr>
        <w:spacing w:line="360" w:lineRule="auto"/>
        <w:rPr>
          <w:rFonts w:ascii="Times New Roman" w:hAnsi="Times New Roman" w:cs="Times New Roman"/>
          <w:b/>
          <w:bCs/>
        </w:rPr>
      </w:pPr>
    </w:p>
    <w:p w14:paraId="7D40CEE6" w14:textId="77777777" w:rsidR="002161D4" w:rsidRDefault="00000000">
      <w:pPr>
        <w:spacing w:line="360" w:lineRule="auto"/>
        <w:rPr>
          <w:rFonts w:ascii="Times New Roman" w:hAnsi="Times New Roman" w:cs="Times New Roman"/>
          <w:b/>
          <w:bCs/>
        </w:rPr>
      </w:pPr>
      <w:r>
        <w:rPr>
          <w:rFonts w:ascii="Times New Roman" w:hAnsi="Times New Roman" w:cs="Times New Roman"/>
          <w:b/>
          <w:bCs/>
        </w:rPr>
        <w:t xml:space="preserve">Brain MRI </w:t>
      </w:r>
      <w:r>
        <w:rPr>
          <w:rFonts w:ascii="Times New Roman" w:hAnsi="Times New Roman" w:cs="Times New Roman" w:hint="eastAsia"/>
          <w:b/>
          <w:bCs/>
        </w:rPr>
        <w:t>imaging protocol</w:t>
      </w:r>
    </w:p>
    <w:p w14:paraId="033B93CC" w14:textId="77777777" w:rsidR="002161D4" w:rsidRDefault="00000000">
      <w:pPr>
        <w:spacing w:line="360" w:lineRule="auto"/>
        <w:rPr>
          <w:rFonts w:ascii="Times New Roman" w:hAnsi="Times New Roman" w:cs="Times New Roman"/>
        </w:rPr>
      </w:pPr>
      <w:bookmarkStart w:id="0" w:name="_Hlk163149830"/>
      <w:r>
        <w:rPr>
          <w:rFonts w:ascii="Times New Roman" w:hAnsi="Times New Roman" w:cs="Times New Roman"/>
        </w:rPr>
        <w:t xml:space="preserve">All participants underwent MRI scans </w:t>
      </w:r>
      <w:r>
        <w:rPr>
          <w:rFonts w:ascii="Times New Roman" w:hAnsi="Times New Roman" w:cs="Times New Roman" w:hint="eastAsia"/>
        </w:rPr>
        <w:t xml:space="preserve">for diagnosing CSVD </w:t>
      </w:r>
      <w:r>
        <w:rPr>
          <w:rFonts w:ascii="Times New Roman" w:hAnsi="Times New Roman" w:cs="Times New Roman"/>
        </w:rPr>
        <w:t>using an eight-channel phased array head coil on a 3.0 Tesla whole-body MRI scanner (Discovery MR750 3.0T; GE Healthcare)</w:t>
      </w:r>
      <w:r>
        <w:rPr>
          <w:rFonts w:ascii="Times New Roman" w:hAnsi="Times New Roman" w:cs="Times New Roman" w:hint="eastAsia"/>
        </w:rPr>
        <w:t xml:space="preserve">, including T1, T2, </w:t>
      </w:r>
      <w:r>
        <w:rPr>
          <w:rFonts w:ascii="Times New Roman" w:hAnsi="Times New Roman" w:cs="Times New Roman"/>
        </w:rPr>
        <w:t>T2-weighted fluid-attenuated inversion recovery (FLAIR)</w:t>
      </w:r>
      <w:r>
        <w:rPr>
          <w:rFonts w:ascii="Times New Roman" w:hAnsi="Times New Roman" w:cs="Times New Roman" w:hint="eastAsia"/>
        </w:rPr>
        <w:t>, d</w:t>
      </w:r>
      <w:r>
        <w:rPr>
          <w:rFonts w:ascii="Times New Roman" w:hAnsi="Times New Roman" w:cs="Times New Roman"/>
        </w:rPr>
        <w:t>iffusion-weighted imaging (DWI)</w:t>
      </w:r>
      <w:r>
        <w:rPr>
          <w:rFonts w:ascii="Times New Roman" w:hAnsi="Times New Roman" w:cs="Times New Roman" w:hint="eastAsia"/>
        </w:rPr>
        <w:t xml:space="preserve"> and s</w:t>
      </w:r>
      <w:r>
        <w:rPr>
          <w:rFonts w:ascii="Times New Roman" w:hAnsi="Times New Roman" w:cs="Times New Roman"/>
        </w:rPr>
        <w:t>usceptibility weighted imaging (SWI) sequence</w:t>
      </w:r>
      <w:r>
        <w:rPr>
          <w:rFonts w:ascii="Times New Roman" w:hAnsi="Times New Roman" w:cs="Times New Roman" w:hint="eastAsia"/>
        </w:rPr>
        <w:t>s.</w:t>
      </w:r>
    </w:p>
    <w:p w14:paraId="1A6C30E4" w14:textId="77777777" w:rsidR="002161D4" w:rsidRDefault="002161D4">
      <w:pPr>
        <w:spacing w:line="360" w:lineRule="auto"/>
        <w:rPr>
          <w:rFonts w:ascii="Times New Roman" w:hAnsi="Times New Roman" w:cs="Times New Roman"/>
        </w:rPr>
      </w:pPr>
    </w:p>
    <w:p w14:paraId="3A4E48B3" w14:textId="77777777" w:rsidR="002161D4" w:rsidRDefault="00000000">
      <w:pPr>
        <w:spacing w:line="360" w:lineRule="auto"/>
        <w:rPr>
          <w:rFonts w:ascii="Times New Roman" w:hAnsi="Times New Roman" w:cs="Times New Roman"/>
        </w:rPr>
      </w:pPr>
      <w:r>
        <w:rPr>
          <w:rFonts w:ascii="Times New Roman" w:hAnsi="Times New Roman" w:cs="Times New Roman"/>
        </w:rPr>
        <w:t xml:space="preserve">T1-weighted images using the magnetization-prepared fast gradient echo (MPRAGE) sequence with repetition time (TR) of 6.7 </w:t>
      </w:r>
      <w:proofErr w:type="spellStart"/>
      <w:r>
        <w:rPr>
          <w:rFonts w:ascii="Times New Roman" w:hAnsi="Times New Roman" w:cs="Times New Roman"/>
        </w:rPr>
        <w:t>ms</w:t>
      </w:r>
      <w:proofErr w:type="spellEnd"/>
      <w:r>
        <w:rPr>
          <w:rFonts w:ascii="Times New Roman" w:hAnsi="Times New Roman" w:cs="Times New Roman"/>
        </w:rPr>
        <w:t xml:space="preserve">, echo time (TE) of 2.9 </w:t>
      </w:r>
      <w:proofErr w:type="spellStart"/>
      <w:r>
        <w:rPr>
          <w:rFonts w:ascii="Times New Roman" w:hAnsi="Times New Roman" w:cs="Times New Roman"/>
        </w:rPr>
        <w:t>ms</w:t>
      </w:r>
      <w:proofErr w:type="spellEnd"/>
      <w:r>
        <w:rPr>
          <w:rFonts w:ascii="Times New Roman" w:hAnsi="Times New Roman" w:cs="Times New Roman"/>
        </w:rPr>
        <w:t xml:space="preserve">, TI of 450 </w:t>
      </w:r>
      <w:proofErr w:type="spellStart"/>
      <w:r>
        <w:rPr>
          <w:rFonts w:ascii="Times New Roman" w:hAnsi="Times New Roman" w:cs="Times New Roman"/>
        </w:rPr>
        <w:t>ms</w:t>
      </w:r>
      <w:proofErr w:type="spellEnd"/>
      <w:r>
        <w:rPr>
          <w:rFonts w:ascii="Times New Roman" w:hAnsi="Times New Roman" w:cs="Times New Roman"/>
        </w:rPr>
        <w:t xml:space="preserve">, flip angle of 12°, slice thickness of 1 mm, slice spacing of 0 mm, matrix of 256 × 256, field of view (FOV) of 256 × 256 mm2, and 192 vectorial sections with 1 × 1 × 1 mm3 voxels. T2-weighted images: TR of 9,823 </w:t>
      </w:r>
      <w:proofErr w:type="spellStart"/>
      <w:r>
        <w:rPr>
          <w:rFonts w:ascii="Times New Roman" w:hAnsi="Times New Roman" w:cs="Times New Roman"/>
        </w:rPr>
        <w:t>ms</w:t>
      </w:r>
      <w:proofErr w:type="spellEnd"/>
      <w:r>
        <w:rPr>
          <w:rFonts w:ascii="Times New Roman" w:hAnsi="Times New Roman" w:cs="Times New Roman"/>
        </w:rPr>
        <w:t xml:space="preserve">, TE of 101 </w:t>
      </w:r>
      <w:proofErr w:type="spellStart"/>
      <w:r>
        <w:rPr>
          <w:rFonts w:ascii="Times New Roman" w:hAnsi="Times New Roman" w:cs="Times New Roman"/>
        </w:rPr>
        <w:t>ms</w:t>
      </w:r>
      <w:proofErr w:type="spellEnd"/>
      <w:r>
        <w:rPr>
          <w:rFonts w:ascii="Times New Roman" w:hAnsi="Times New Roman" w:cs="Times New Roman"/>
        </w:rPr>
        <w:t xml:space="preserve">, FOV of 220 mm × 220 mm, slice thickness of 5 mm, and inter-slice gap of 1.5 mm. T2-weighted fluid-attenuated inversion recovery (FLAIR) images using a fast spin-echo sequence with TR of 7500 </w:t>
      </w:r>
      <w:proofErr w:type="spellStart"/>
      <w:r>
        <w:rPr>
          <w:rFonts w:ascii="Times New Roman" w:hAnsi="Times New Roman" w:cs="Times New Roman"/>
        </w:rPr>
        <w:t>ms</w:t>
      </w:r>
      <w:proofErr w:type="spellEnd"/>
      <w:r>
        <w:rPr>
          <w:rFonts w:ascii="Times New Roman" w:hAnsi="Times New Roman" w:cs="Times New Roman"/>
        </w:rPr>
        <w:t xml:space="preserve">, TE of 152 </w:t>
      </w:r>
      <w:proofErr w:type="spellStart"/>
      <w:r>
        <w:rPr>
          <w:rFonts w:ascii="Times New Roman" w:hAnsi="Times New Roman" w:cs="Times New Roman"/>
        </w:rPr>
        <w:t>ms</w:t>
      </w:r>
      <w:proofErr w:type="spellEnd"/>
      <w:r>
        <w:rPr>
          <w:rFonts w:ascii="Times New Roman" w:hAnsi="Times New Roman" w:cs="Times New Roman"/>
        </w:rPr>
        <w:t xml:space="preserve">, TI of 2,100 </w:t>
      </w:r>
      <w:proofErr w:type="spellStart"/>
      <w:r>
        <w:rPr>
          <w:rFonts w:ascii="Times New Roman" w:hAnsi="Times New Roman" w:cs="Times New Roman"/>
        </w:rPr>
        <w:t>ms</w:t>
      </w:r>
      <w:proofErr w:type="spellEnd"/>
      <w:r>
        <w:rPr>
          <w:rFonts w:ascii="Times New Roman" w:hAnsi="Times New Roman" w:cs="Times New Roman"/>
        </w:rPr>
        <w:t xml:space="preserve">, flip angle of 90°, slice thickness of 4 mm, matrix size of 320 × 256, and FOV of 24 cm. DWI using an EPI sequence with TR of 4,000 </w:t>
      </w:r>
      <w:proofErr w:type="spellStart"/>
      <w:r>
        <w:rPr>
          <w:rFonts w:ascii="Times New Roman" w:hAnsi="Times New Roman" w:cs="Times New Roman"/>
        </w:rPr>
        <w:t>ms</w:t>
      </w:r>
      <w:proofErr w:type="spellEnd"/>
      <w:r>
        <w:rPr>
          <w:rFonts w:ascii="Times New Roman" w:hAnsi="Times New Roman" w:cs="Times New Roman"/>
        </w:rPr>
        <w:t xml:space="preserve">, TE of 79 </w:t>
      </w:r>
      <w:proofErr w:type="spellStart"/>
      <w:r>
        <w:rPr>
          <w:rFonts w:ascii="Times New Roman" w:hAnsi="Times New Roman" w:cs="Times New Roman"/>
        </w:rPr>
        <w:t>ms</w:t>
      </w:r>
      <w:proofErr w:type="spellEnd"/>
      <w:r>
        <w:rPr>
          <w:rFonts w:ascii="Times New Roman" w:hAnsi="Times New Roman" w:cs="Times New Roman"/>
        </w:rPr>
        <w:t xml:space="preserve">, flip angle of 90°, slice thickness of 4 mm, matrix of 256 × 256, FOV of 24 cm, and b-value of 1,000 s/mm2 along three orthogonal directions. SWI sequence was in an axial orientation parallel to the anterior commissure to posterior commissure line and covered the whole lateral ventricles, using a three-dimension multi-echo gradient-echo sequence with 11 equally spaced echoes: echo time = 4.5 </w:t>
      </w:r>
      <w:proofErr w:type="spellStart"/>
      <w:r>
        <w:rPr>
          <w:rFonts w:ascii="Times New Roman" w:hAnsi="Times New Roman" w:cs="Times New Roman"/>
        </w:rPr>
        <w:t>ms</w:t>
      </w:r>
      <w:proofErr w:type="spellEnd"/>
      <w:r>
        <w:rPr>
          <w:rFonts w:ascii="Times New Roman" w:hAnsi="Times New Roman" w:cs="Times New Roman"/>
        </w:rPr>
        <w:t xml:space="preserve"> [first echo], inter-echo spacing = 4.5 </w:t>
      </w:r>
      <w:proofErr w:type="spellStart"/>
      <w:r>
        <w:rPr>
          <w:rFonts w:ascii="Times New Roman" w:hAnsi="Times New Roman" w:cs="Times New Roman"/>
        </w:rPr>
        <w:t>ms</w:t>
      </w:r>
      <w:proofErr w:type="spellEnd"/>
      <w:r>
        <w:rPr>
          <w:rFonts w:ascii="Times New Roman" w:hAnsi="Times New Roman" w:cs="Times New Roman"/>
        </w:rPr>
        <w:t xml:space="preserve">, re-petition time = 34 </w:t>
      </w:r>
      <w:proofErr w:type="spellStart"/>
      <w:r>
        <w:rPr>
          <w:rFonts w:ascii="Times New Roman" w:hAnsi="Times New Roman" w:cs="Times New Roman"/>
        </w:rPr>
        <w:t>ms</w:t>
      </w:r>
      <w:proofErr w:type="spellEnd"/>
      <w:r>
        <w:rPr>
          <w:rFonts w:ascii="Times New Roman" w:hAnsi="Times New Roman" w:cs="Times New Roman"/>
        </w:rPr>
        <w:t>, FOV = 24 cm × 24 cm, matrix size = 416 × 384, flip angle = 20°, slice thickness = 2.0 mm with no gap between slices and  in-plane spatial resolution of 0.4688 mm/pixel.</w:t>
      </w:r>
    </w:p>
    <w:bookmarkEnd w:id="0"/>
    <w:p w14:paraId="3B5B62DA" w14:textId="77777777" w:rsidR="002161D4" w:rsidRDefault="00000000">
      <w:pPr>
        <w:spacing w:line="360" w:lineRule="auto"/>
        <w:rPr>
          <w:rFonts w:ascii="Times New Roman" w:hAnsi="Times New Roman" w:cs="Times New Roman"/>
          <w:b/>
          <w:bCs/>
          <w:sz w:val="32"/>
          <w:szCs w:val="32"/>
        </w:rPr>
      </w:pPr>
      <w:r>
        <w:rPr>
          <w:rFonts w:ascii="Times New Roman" w:hAnsi="Times New Roman" w:cs="Times New Roman"/>
          <w:b/>
          <w:bCs/>
          <w:sz w:val="32"/>
          <w:szCs w:val="32"/>
        </w:rPr>
        <w:lastRenderedPageBreak/>
        <w:t>Supplementary Figures</w:t>
      </w:r>
    </w:p>
    <w:p w14:paraId="69A68E03" w14:textId="77777777" w:rsidR="002161D4" w:rsidRDefault="00000000">
      <w:pPr>
        <w:rPr>
          <w:rFonts w:ascii="Times New Roman" w:hAnsi="Times New Roman" w:cs="Times New Roman"/>
        </w:rPr>
      </w:pPr>
      <w:r>
        <w:rPr>
          <w:rFonts w:ascii="Times New Roman" w:hAnsi="Times New Roman" w:cs="Times New Roman"/>
          <w:noProof/>
        </w:rPr>
        <w:drawing>
          <wp:inline distT="0" distB="0" distL="0" distR="0" wp14:anchorId="54B5366F" wp14:editId="46F62374">
            <wp:extent cx="5943600" cy="5782310"/>
            <wp:effectExtent l="0" t="0" r="0" b="0"/>
            <wp:docPr id="49961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17750"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782310"/>
                    </a:xfrm>
                    <a:prstGeom prst="rect">
                      <a:avLst/>
                    </a:prstGeom>
                  </pic:spPr>
                </pic:pic>
              </a:graphicData>
            </a:graphic>
          </wp:inline>
        </w:drawing>
      </w:r>
    </w:p>
    <w:p w14:paraId="35A2FB0F" w14:textId="77777777" w:rsidR="002161D4" w:rsidRDefault="00000000">
      <w:pPr>
        <w:rPr>
          <w:rFonts w:ascii="Times New Roman" w:hAnsi="Times New Roman" w:cs="Times New Roman"/>
        </w:rPr>
      </w:pPr>
      <w:r>
        <w:rPr>
          <w:rFonts w:ascii="Times New Roman" w:hAnsi="Times New Roman" w:cs="Times New Roman" w:hint="eastAsia"/>
        </w:rPr>
        <w:t xml:space="preserve">Supplementary Figure </w:t>
      </w:r>
      <w:r>
        <w:rPr>
          <w:rFonts w:ascii="Times New Roman" w:hAnsi="Times New Roman" w:cs="Times New Roman"/>
        </w:rPr>
        <w:t>I</w:t>
      </w:r>
      <w:r>
        <w:rPr>
          <w:rFonts w:ascii="Times New Roman" w:hAnsi="Times New Roman" w:cs="Times New Roman" w:hint="eastAsia"/>
        </w:rPr>
        <w:t xml:space="preserve">. </w:t>
      </w:r>
      <w:r>
        <w:rPr>
          <w:rFonts w:ascii="Times New Roman" w:hAnsi="Times New Roman" w:cs="Times New Roman"/>
        </w:rPr>
        <w:t>LASSO regression analysis of CSVD imaging features. LASSO, least absolute shrinkage and selection operator; PWMHs, periventricular white matter hyperintensities; DWMHs, deep white matter hyperintensities; EPVS, enlarged perivascular spaces; CMBs, cerebral microbleeds.</w:t>
      </w:r>
    </w:p>
    <w:p w14:paraId="48862C7D" w14:textId="77777777" w:rsidR="002161D4" w:rsidRDefault="002161D4">
      <w:pPr>
        <w:rPr>
          <w:rFonts w:ascii="Times New Roman" w:hAnsi="Times New Roman" w:cs="Times New Roman"/>
        </w:rPr>
      </w:pPr>
    </w:p>
    <w:p w14:paraId="5E65A088" w14:textId="77777777" w:rsidR="002161D4" w:rsidRDefault="002161D4">
      <w:pPr>
        <w:rPr>
          <w:rFonts w:ascii="Times New Roman" w:hAnsi="Times New Roman" w:cs="Times New Roman"/>
        </w:rPr>
      </w:pPr>
    </w:p>
    <w:p w14:paraId="7BCC7B89" w14:textId="77777777" w:rsidR="002161D4" w:rsidRDefault="002161D4">
      <w:pPr>
        <w:jc w:val="center"/>
        <w:rPr>
          <w:rFonts w:ascii="Times New Roman" w:hAnsi="Times New Roman" w:cs="Times New Roman"/>
        </w:rPr>
      </w:pPr>
    </w:p>
    <w:p w14:paraId="6EAC39D1" w14:textId="77777777" w:rsidR="002161D4" w:rsidRDefault="002161D4">
      <w:pPr>
        <w:jc w:val="center"/>
        <w:rPr>
          <w:rFonts w:ascii="Times New Roman" w:hAnsi="Times New Roman" w:cs="Times New Roman"/>
        </w:rPr>
      </w:pPr>
    </w:p>
    <w:p w14:paraId="6032FB4A" w14:textId="77777777" w:rsidR="002161D4" w:rsidRDefault="002161D4">
      <w:pPr>
        <w:jc w:val="center"/>
        <w:rPr>
          <w:rFonts w:ascii="Times New Roman" w:hAnsi="Times New Roman" w:cs="Times New Roman"/>
        </w:rPr>
      </w:pPr>
    </w:p>
    <w:p w14:paraId="1EDF232C" w14:textId="77777777" w:rsidR="002161D4" w:rsidRDefault="002161D4">
      <w:pPr>
        <w:jc w:val="center"/>
        <w:rPr>
          <w:rFonts w:ascii="Times New Roman" w:hAnsi="Times New Roman" w:cs="Times New Roman"/>
        </w:rPr>
      </w:pPr>
    </w:p>
    <w:p w14:paraId="2A82CB9E" w14:textId="77777777" w:rsidR="002161D4" w:rsidRDefault="002161D4">
      <w:pPr>
        <w:rPr>
          <w:rFonts w:ascii="Times New Roman" w:hAnsi="Times New Roman" w:cs="Times New Roman"/>
        </w:rPr>
      </w:pPr>
    </w:p>
    <w:p w14:paraId="66190431" w14:textId="77777777" w:rsidR="002161D4" w:rsidRDefault="002161D4">
      <w:pPr>
        <w:rPr>
          <w:rFonts w:ascii="Times New Roman" w:hAnsi="Times New Roman" w:cs="Times New Roman"/>
        </w:rPr>
      </w:pPr>
    </w:p>
    <w:p w14:paraId="59200DC7" w14:textId="77777777" w:rsidR="002161D4" w:rsidRDefault="00000000">
      <w:pPr>
        <w:rPr>
          <w:rFonts w:ascii="Times New Roman" w:hAnsi="Times New Roman" w:cs="Times New Roman"/>
        </w:rPr>
      </w:pPr>
      <w:r>
        <w:rPr>
          <w:rFonts w:ascii="Times New Roman" w:hAnsi="Times New Roman" w:cs="Times New Roman"/>
          <w:noProof/>
        </w:rPr>
        <w:drawing>
          <wp:inline distT="0" distB="0" distL="0" distR="0" wp14:anchorId="6BBAFEE4" wp14:editId="7FD1644A">
            <wp:extent cx="4914900" cy="6839585"/>
            <wp:effectExtent l="0" t="0" r="0" b="5715"/>
            <wp:docPr id="1983305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05439"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7198" cy="6898452"/>
                    </a:xfrm>
                    <a:prstGeom prst="rect">
                      <a:avLst/>
                    </a:prstGeom>
                  </pic:spPr>
                </pic:pic>
              </a:graphicData>
            </a:graphic>
          </wp:inline>
        </w:drawing>
      </w:r>
    </w:p>
    <w:p w14:paraId="76CA3693" w14:textId="77777777" w:rsidR="002161D4" w:rsidRDefault="00000000">
      <w:pPr>
        <w:rPr>
          <w:rFonts w:ascii="Times New Roman" w:hAnsi="Times New Roman" w:cs="Times New Roman"/>
        </w:rPr>
      </w:pPr>
      <w:r>
        <w:rPr>
          <w:rFonts w:ascii="Times New Roman" w:hAnsi="Times New Roman" w:cs="Times New Roman" w:hint="eastAsia"/>
        </w:rPr>
        <w:t xml:space="preserve">Supplementary Figure </w:t>
      </w:r>
      <w:r>
        <w:rPr>
          <w:rFonts w:ascii="Times New Roman" w:hAnsi="Times New Roman" w:cs="Times New Roman"/>
        </w:rPr>
        <w:t>II</w:t>
      </w:r>
      <w:r>
        <w:rPr>
          <w:rFonts w:ascii="Times New Roman" w:hAnsi="Times New Roman" w:cs="Times New Roman" w:hint="eastAsia"/>
        </w:rPr>
        <w:t>. B</w:t>
      </w:r>
      <w:r>
        <w:rPr>
          <w:rFonts w:ascii="Times New Roman" w:hAnsi="Times New Roman" w:cs="Times New Roman"/>
        </w:rPr>
        <w:t xml:space="preserve">inary logistic regression analysis of CSVD imaging features in non-hypertension group. CSVD, cerebral small vessel disease; PWMHs, periventricular white matter hyperintensities; DWMHs, deep white matter hyperintensities; EPVS, enlarged perivascular spaces; CMBs, cerebral microbleeds; ONH, optic nerve head; VD, vessel density; PA, perfusion area; SVC, superficial vascular complexes; DVC, deep vascular complexes; CC, choriocapillaris; CVV, choroidal vascular volume; OR, </w:t>
      </w:r>
      <w:r>
        <w:rPr>
          <w:rFonts w:ascii="Times New Roman" w:hAnsi="Times New Roman" w:cs="Times New Roman" w:hint="eastAsia"/>
        </w:rPr>
        <w:t>odds</w:t>
      </w:r>
      <w:r>
        <w:rPr>
          <w:rFonts w:ascii="Times New Roman" w:hAnsi="Times New Roman" w:cs="Times New Roman"/>
        </w:rPr>
        <w:t xml:space="preserve"> ratio; CI,</w:t>
      </w:r>
      <w:r>
        <w:t xml:space="preserve"> </w:t>
      </w:r>
      <w:r>
        <w:rPr>
          <w:rFonts w:ascii="Times New Roman" w:hAnsi="Times New Roman" w:cs="Times New Roman"/>
        </w:rPr>
        <w:t>confidence interval.</w:t>
      </w:r>
      <w:r>
        <w:rPr>
          <w:rFonts w:ascii="Times New Roman" w:hAnsi="Times New Roman" w:cs="Times New Roman"/>
        </w:rPr>
        <w:br w:type="page"/>
      </w:r>
    </w:p>
    <w:p w14:paraId="3AAAEDDB" w14:textId="77777777" w:rsidR="002161D4"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1F0167A4" wp14:editId="13F1C2B1">
            <wp:extent cx="3844290" cy="6950710"/>
            <wp:effectExtent l="0" t="0" r="3810" b="0"/>
            <wp:docPr id="1882146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46730"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58348" cy="6976033"/>
                    </a:xfrm>
                    <a:prstGeom prst="rect">
                      <a:avLst/>
                    </a:prstGeom>
                  </pic:spPr>
                </pic:pic>
              </a:graphicData>
            </a:graphic>
          </wp:inline>
        </w:drawing>
      </w:r>
    </w:p>
    <w:p w14:paraId="6A1823EC" w14:textId="77777777" w:rsidR="002161D4" w:rsidRDefault="00000000">
      <w:pPr>
        <w:rPr>
          <w:rFonts w:ascii="Times New Roman" w:hAnsi="Times New Roman" w:cs="Times New Roman"/>
        </w:rPr>
      </w:pPr>
      <w:r>
        <w:rPr>
          <w:rFonts w:ascii="Times New Roman" w:hAnsi="Times New Roman" w:cs="Times New Roman" w:hint="eastAsia"/>
        </w:rPr>
        <w:t xml:space="preserve">Supplementary Figure </w:t>
      </w:r>
      <w:r>
        <w:rPr>
          <w:rFonts w:ascii="Times New Roman" w:hAnsi="Times New Roman" w:cs="Times New Roman"/>
        </w:rPr>
        <w:t>III</w:t>
      </w:r>
      <w:r>
        <w:rPr>
          <w:rFonts w:ascii="Times New Roman" w:hAnsi="Times New Roman" w:cs="Times New Roman" w:hint="eastAsia"/>
        </w:rPr>
        <w:t>. B</w:t>
      </w:r>
      <w:r>
        <w:rPr>
          <w:rFonts w:ascii="Times New Roman" w:hAnsi="Times New Roman" w:cs="Times New Roman"/>
        </w:rPr>
        <w:t xml:space="preserve">inary logistic regression analysis of CSVD imaging features in hypertension group. CSVD, cerebral small vessel disease; PWMHs, periventricular white matter hyperintensities; DWMHs, deep white matter hyperintensities; EPVS, enlarged perivascular spaces; CMBs, cerebral microbleeds; ONH, optic nerve head; GCL, ganglion cell layer; VD, vessel density; PA, perfusion area; SVC, superficial vascular complexes; DVC, deep vascular complexes; RPC, radial capillary network; CC, choriocapillaris; CVV, choroidal vascular volume; OR, </w:t>
      </w:r>
      <w:r>
        <w:rPr>
          <w:rFonts w:ascii="Times New Roman" w:hAnsi="Times New Roman" w:cs="Times New Roman" w:hint="eastAsia"/>
        </w:rPr>
        <w:t>odds</w:t>
      </w:r>
      <w:r>
        <w:rPr>
          <w:rFonts w:ascii="Times New Roman" w:hAnsi="Times New Roman" w:cs="Times New Roman"/>
        </w:rPr>
        <w:t xml:space="preserve"> ratio; CI,</w:t>
      </w:r>
      <w:r>
        <w:t xml:space="preserve"> </w:t>
      </w:r>
      <w:r>
        <w:rPr>
          <w:rFonts w:ascii="Times New Roman" w:hAnsi="Times New Roman" w:cs="Times New Roman"/>
        </w:rPr>
        <w:t>confidence interval.</w:t>
      </w:r>
      <w:r>
        <w:rPr>
          <w:rFonts w:ascii="Times New Roman" w:hAnsi="Times New Roman" w:cs="Times New Roman" w:hint="eastAsia"/>
        </w:rPr>
        <w:t xml:space="preserve"> </w:t>
      </w:r>
    </w:p>
    <w:p w14:paraId="5334E5F6" w14:textId="77777777" w:rsidR="002161D4"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3CC6B80C" wp14:editId="2E8F8398">
            <wp:extent cx="4462780" cy="8229600"/>
            <wp:effectExtent l="0" t="0" r="0" b="0"/>
            <wp:docPr id="1812339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339993"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62780" cy="8229600"/>
                    </a:xfrm>
                    <a:prstGeom prst="rect">
                      <a:avLst/>
                    </a:prstGeom>
                  </pic:spPr>
                </pic:pic>
              </a:graphicData>
            </a:graphic>
          </wp:inline>
        </w:drawing>
      </w:r>
    </w:p>
    <w:p w14:paraId="135C6590" w14:textId="77777777" w:rsidR="002161D4" w:rsidRDefault="00000000">
      <w:pPr>
        <w:rPr>
          <w:rFonts w:ascii="Times New Roman" w:hAnsi="Times New Roman" w:cs="Times New Roman"/>
        </w:rPr>
      </w:pPr>
      <w:r>
        <w:rPr>
          <w:rFonts w:ascii="Times New Roman" w:hAnsi="Times New Roman" w:cs="Times New Roman" w:hint="eastAsia"/>
        </w:rPr>
        <w:lastRenderedPageBreak/>
        <w:t xml:space="preserve">Supplementary Figure </w:t>
      </w:r>
      <w:r>
        <w:rPr>
          <w:rFonts w:ascii="Times New Roman" w:hAnsi="Times New Roman" w:cs="Times New Roman"/>
        </w:rPr>
        <w:t>IV</w:t>
      </w:r>
      <w:r>
        <w:rPr>
          <w:rFonts w:ascii="Times New Roman" w:hAnsi="Times New Roman" w:cs="Times New Roman" w:hint="eastAsia"/>
        </w:rPr>
        <w:t>. B</w:t>
      </w:r>
      <w:r>
        <w:rPr>
          <w:rFonts w:ascii="Times New Roman" w:hAnsi="Times New Roman" w:cs="Times New Roman"/>
        </w:rPr>
        <w:t xml:space="preserve">inary logistic regression analysis of CSVD imaging features in non-elderly group. CSVD, cerebral small vessel disease; PWMHs, periventricular white matter hyperintensities; DWMHs, deep white matter hyperintensities; EPVS, enlarged perivascular spaces; CMBs, cerebral microbleeds; ONH, optic nerve head; GCL, ganglion cell layer; VD, vessel density; PA, perfusion area; SVC, superficial vascular complexes; DVC, deep vascular complexes; RPC, radial capillary network; CC, choriocapillaris; CVV, choroidal vascular volume; OR, </w:t>
      </w:r>
      <w:r>
        <w:rPr>
          <w:rFonts w:ascii="Times New Roman" w:hAnsi="Times New Roman" w:cs="Times New Roman" w:hint="eastAsia"/>
        </w:rPr>
        <w:t>odds</w:t>
      </w:r>
      <w:r>
        <w:rPr>
          <w:rFonts w:ascii="Times New Roman" w:hAnsi="Times New Roman" w:cs="Times New Roman"/>
        </w:rPr>
        <w:t xml:space="preserve"> ratio; CI,</w:t>
      </w:r>
      <w:r>
        <w:t xml:space="preserve"> </w:t>
      </w:r>
      <w:r>
        <w:rPr>
          <w:rFonts w:ascii="Times New Roman" w:hAnsi="Times New Roman" w:cs="Times New Roman"/>
        </w:rPr>
        <w:t>confidence interval.</w:t>
      </w:r>
    </w:p>
    <w:p w14:paraId="632A8613" w14:textId="77777777" w:rsidR="002161D4" w:rsidRDefault="002161D4">
      <w:pPr>
        <w:rPr>
          <w:rFonts w:ascii="Times New Roman" w:hAnsi="Times New Roman" w:cs="Times New Roman"/>
        </w:rPr>
      </w:pPr>
    </w:p>
    <w:p w14:paraId="3957F7E4" w14:textId="77777777" w:rsidR="002161D4"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52B832E3" wp14:editId="7F85120A">
            <wp:extent cx="4653915" cy="8229600"/>
            <wp:effectExtent l="0" t="0" r="0" b="0"/>
            <wp:docPr id="418618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618027"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53915" cy="8229600"/>
                    </a:xfrm>
                    <a:prstGeom prst="rect">
                      <a:avLst/>
                    </a:prstGeom>
                  </pic:spPr>
                </pic:pic>
              </a:graphicData>
            </a:graphic>
          </wp:inline>
        </w:drawing>
      </w:r>
    </w:p>
    <w:p w14:paraId="4B43CB2E" w14:textId="77777777" w:rsidR="002161D4" w:rsidRDefault="00000000">
      <w:pPr>
        <w:rPr>
          <w:rFonts w:ascii="Times New Roman" w:hAnsi="Times New Roman" w:cs="Times New Roman"/>
        </w:rPr>
      </w:pPr>
      <w:r>
        <w:rPr>
          <w:rFonts w:ascii="Times New Roman" w:hAnsi="Times New Roman" w:cs="Times New Roman" w:hint="eastAsia"/>
        </w:rPr>
        <w:lastRenderedPageBreak/>
        <w:t xml:space="preserve">Supplementary Figure </w:t>
      </w:r>
      <w:r>
        <w:rPr>
          <w:rFonts w:ascii="Times New Roman" w:hAnsi="Times New Roman" w:cs="Times New Roman"/>
        </w:rPr>
        <w:t>V</w:t>
      </w:r>
      <w:r>
        <w:rPr>
          <w:rFonts w:ascii="Times New Roman" w:hAnsi="Times New Roman" w:cs="Times New Roman" w:hint="eastAsia"/>
        </w:rPr>
        <w:t>. B</w:t>
      </w:r>
      <w:r>
        <w:rPr>
          <w:rFonts w:ascii="Times New Roman" w:hAnsi="Times New Roman" w:cs="Times New Roman"/>
        </w:rPr>
        <w:t xml:space="preserve">inary logistic regression analysis of CSVD imaging features in elderly group. CSVD, cerebral small vessel disease; PWMHs, periventricular white matter hyperintensities; DWMHs, deep white matter hyperintensities; EPVS, enlarged perivascular spaces; CMBs, cerebral microbleeds; ONH, optic nerve head; GCL, ganglion cell layer; VD, vessel density; PA, perfusion area; SVC, superficial vascular complexes; DVC, deep vascular complexes; RPC, radial capillary network; CC, choriocapillaris; CVV, choroidal vascular volume; OR, </w:t>
      </w:r>
      <w:r>
        <w:rPr>
          <w:rFonts w:ascii="Times New Roman" w:hAnsi="Times New Roman" w:cs="Times New Roman" w:hint="eastAsia"/>
        </w:rPr>
        <w:t>odds</w:t>
      </w:r>
      <w:r>
        <w:rPr>
          <w:rFonts w:ascii="Times New Roman" w:hAnsi="Times New Roman" w:cs="Times New Roman"/>
        </w:rPr>
        <w:t xml:space="preserve"> ratio; CI,</w:t>
      </w:r>
      <w:r>
        <w:t xml:space="preserve"> </w:t>
      </w:r>
      <w:r>
        <w:rPr>
          <w:rFonts w:ascii="Times New Roman" w:hAnsi="Times New Roman" w:cs="Times New Roman"/>
        </w:rPr>
        <w:t>confidence interval.</w:t>
      </w:r>
    </w:p>
    <w:p w14:paraId="14CDB798" w14:textId="77777777" w:rsidR="002161D4" w:rsidRDefault="002161D4">
      <w:pPr>
        <w:rPr>
          <w:rFonts w:ascii="Times New Roman" w:hAnsi="Times New Roman" w:cs="Times New Roman"/>
        </w:rPr>
      </w:pPr>
    </w:p>
    <w:p w14:paraId="3BA431B4" w14:textId="74B14D07" w:rsidR="00CB4BC4" w:rsidRDefault="00CB4BC4">
      <w:pPr>
        <w:rPr>
          <w:rFonts w:ascii="Times New Roman" w:hAnsi="Times New Roman" w:cs="Times New Roman"/>
        </w:rPr>
      </w:pPr>
      <w:r>
        <w:rPr>
          <w:rFonts w:ascii="Times New Roman" w:hAnsi="Times New Roman" w:cs="Times New Roman"/>
        </w:rPr>
        <w:br w:type="page"/>
      </w:r>
    </w:p>
    <w:p w14:paraId="50E5084B" w14:textId="77777777" w:rsidR="002161D4" w:rsidRPr="00CB4BC4" w:rsidRDefault="002161D4">
      <w:pPr>
        <w:rPr>
          <w:rFonts w:ascii="Times New Roman" w:hAnsi="Times New Roman" w:cs="Times New Roman"/>
        </w:rPr>
      </w:pPr>
    </w:p>
    <w:p w14:paraId="498E406F" w14:textId="77777777" w:rsidR="002161D4" w:rsidRDefault="00000000">
      <w:pPr>
        <w:rPr>
          <w:rFonts w:ascii="Times New Roman" w:hAnsi="Times New Roman" w:cs="Times New Roman"/>
        </w:rPr>
      </w:pPr>
      <w:r>
        <w:rPr>
          <w:rFonts w:ascii="Times New Roman" w:hAnsi="Times New Roman" w:cs="Times New Roman"/>
          <w:noProof/>
        </w:rPr>
        <w:drawing>
          <wp:inline distT="0" distB="0" distL="0" distR="0" wp14:anchorId="2F121932" wp14:editId="645D6DE6">
            <wp:extent cx="4102735" cy="2456815"/>
            <wp:effectExtent l="0" t="0" r="0" b="0"/>
            <wp:docPr id="6476830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83068" name="图片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50984" cy="2485713"/>
                    </a:xfrm>
                    <a:prstGeom prst="rect">
                      <a:avLst/>
                    </a:prstGeom>
                  </pic:spPr>
                </pic:pic>
              </a:graphicData>
            </a:graphic>
          </wp:inline>
        </w:drawing>
      </w:r>
    </w:p>
    <w:p w14:paraId="5C075E95" w14:textId="77777777" w:rsidR="002161D4" w:rsidRDefault="002161D4">
      <w:pPr>
        <w:rPr>
          <w:rFonts w:ascii="Times New Roman" w:hAnsi="Times New Roman" w:cs="Times New Roman"/>
        </w:rPr>
      </w:pPr>
    </w:p>
    <w:p w14:paraId="27D3C37F" w14:textId="77777777" w:rsidR="002161D4" w:rsidRDefault="00000000">
      <w:pPr>
        <w:rPr>
          <w:rFonts w:ascii="Times New Roman" w:hAnsi="Times New Roman" w:cs="Times New Roman"/>
          <w:b/>
          <w:bCs/>
        </w:rPr>
      </w:pPr>
      <w:r>
        <w:rPr>
          <w:rFonts w:ascii="Times New Roman" w:hAnsi="Times New Roman" w:cs="Times New Roman" w:hint="eastAsia"/>
        </w:rPr>
        <w:t xml:space="preserve">Supplementary Figure </w:t>
      </w:r>
      <w:r>
        <w:rPr>
          <w:rFonts w:ascii="Times New Roman" w:hAnsi="Times New Roman" w:cs="Times New Roman"/>
        </w:rPr>
        <w:t>VI</w:t>
      </w:r>
      <w:r>
        <w:rPr>
          <w:rFonts w:ascii="Times New Roman" w:hAnsi="Times New Roman" w:cs="Times New Roman" w:hint="eastAsia"/>
        </w:rPr>
        <w:t>. Box</w:t>
      </w:r>
      <w:r>
        <w:rPr>
          <w:rFonts w:ascii="Times New Roman" w:hAnsi="Times New Roman" w:cs="Times New Roman"/>
        </w:rPr>
        <w:t xml:space="preserve"> plots of</w:t>
      </w:r>
      <w:r>
        <w:rPr>
          <w:rFonts w:ascii="Times New Roman" w:hAnsi="Times New Roman" w:cs="Times New Roman" w:hint="eastAsia"/>
        </w:rPr>
        <w:t xml:space="preserve"> </w:t>
      </w:r>
      <w:r>
        <w:rPr>
          <w:rFonts w:ascii="Times New Roman" w:hAnsi="Times New Roman" w:cs="Times New Roman"/>
        </w:rPr>
        <w:t>ONH DVC VD (0–1 mm) across different total CSVD burden scores (0–3). The plots show the distribution, density, and median values of ONH DVC VD in each group. ONH DVC VD increased with CSVD burden, peaked in patients with a burden score of 2, and subsequently declined in those with a score of 3. CSVD, cerebral small vessel disease;</w:t>
      </w:r>
      <w:r>
        <w:rPr>
          <w:rFonts w:ascii="Times New Roman" w:hAnsi="Times New Roman" w:cs="Times New Roman"/>
          <w:b/>
          <w:bCs/>
        </w:rPr>
        <w:t xml:space="preserve"> </w:t>
      </w:r>
      <w:r>
        <w:rPr>
          <w:rFonts w:ascii="Times New Roman" w:hAnsi="Times New Roman" w:cs="Times New Roman"/>
        </w:rPr>
        <w:t>ONH, optic nerve head; DVC, deep vascular complexes; VD, vessel density</w:t>
      </w:r>
    </w:p>
    <w:p w14:paraId="08839B10" w14:textId="77777777" w:rsidR="002161D4" w:rsidRDefault="002161D4">
      <w:pPr>
        <w:spacing w:line="360" w:lineRule="auto"/>
        <w:rPr>
          <w:rFonts w:ascii="Times New Roman" w:hAnsi="Times New Roman" w:cs="Times New Roman"/>
        </w:rPr>
      </w:pPr>
    </w:p>
    <w:p w14:paraId="19298E23" w14:textId="77777777" w:rsidR="002161D4" w:rsidRDefault="00000000">
      <w:pPr>
        <w:rPr>
          <w:rFonts w:ascii="Times New Roman" w:hAnsi="Times New Roman" w:cs="Times New Roman"/>
        </w:rPr>
      </w:pPr>
      <w:r>
        <w:rPr>
          <w:rFonts w:ascii="Times New Roman" w:hAnsi="Times New Roman" w:cs="Times New Roman"/>
        </w:rPr>
        <w:br w:type="page"/>
      </w:r>
    </w:p>
    <w:p w14:paraId="1A5BBFB6" w14:textId="77777777" w:rsidR="00C03D72" w:rsidRDefault="00C03D72" w:rsidP="00C03D72">
      <w:pPr>
        <w:spacing w:line="360" w:lineRule="auto"/>
        <w:rPr>
          <w:rFonts w:ascii="Times New Roman" w:hAnsi="Times New Roman" w:cs="Times New Roman"/>
        </w:rPr>
      </w:pPr>
      <w:r>
        <w:rPr>
          <w:rFonts w:ascii="Times New Roman" w:hAnsi="Times New Roman" w:cs="Times New Roman"/>
        </w:rPr>
        <w:lastRenderedPageBreak/>
        <w:t>Supplementary Table I</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 xml:space="preserve">All </w:t>
      </w:r>
      <w:r>
        <w:rPr>
          <w:rFonts w:ascii="Times New Roman" w:hAnsi="Times New Roman" w:cs="Times New Roman"/>
        </w:rPr>
        <w:t xml:space="preserve">101 </w:t>
      </w:r>
      <w:r>
        <w:rPr>
          <w:rFonts w:ascii="Times New Roman" w:hAnsi="Times New Roman" w:cs="Times New Roman" w:hint="eastAsia"/>
        </w:rPr>
        <w:t xml:space="preserve">parameters </w:t>
      </w:r>
      <w:r>
        <w:rPr>
          <w:rFonts w:ascii="Times New Roman" w:hAnsi="Times New Roman" w:cs="Times New Roman"/>
        </w:rPr>
        <w:t>measured</w:t>
      </w:r>
      <w:r>
        <w:rPr>
          <w:rFonts w:ascii="Times New Roman" w:hAnsi="Times New Roman" w:cs="Times New Roman" w:hint="eastAsia"/>
        </w:rPr>
        <w:t xml:space="preserve"> by OCTA</w:t>
      </w:r>
      <w:r>
        <w:rPr>
          <w:rFonts w:ascii="Times New Roman" w:hAnsi="Times New Roman" w:cs="Times New Roman"/>
        </w:rPr>
        <w:t xml:space="preserve"> machine.</w:t>
      </w:r>
    </w:p>
    <w:tbl>
      <w:tblPr>
        <w:tblW w:w="0" w:type="dxa"/>
        <w:tblCellMar>
          <w:left w:w="0" w:type="dxa"/>
          <w:right w:w="0" w:type="dxa"/>
        </w:tblCellMar>
        <w:tblLook w:val="04A0" w:firstRow="1" w:lastRow="0" w:firstColumn="1" w:lastColumn="0" w:noHBand="0" w:noVBand="1"/>
      </w:tblPr>
      <w:tblGrid>
        <w:gridCol w:w="1150"/>
        <w:gridCol w:w="2366"/>
        <w:gridCol w:w="1952"/>
        <w:gridCol w:w="1454"/>
        <w:gridCol w:w="1761"/>
        <w:gridCol w:w="677"/>
      </w:tblGrid>
      <w:tr w:rsidR="00C03D72" w14:paraId="6C933877" w14:textId="77777777" w:rsidTr="0062483C">
        <w:trPr>
          <w:trHeight w:val="315"/>
        </w:trPr>
        <w:tc>
          <w:tcPr>
            <w:tcW w:w="0" w:type="auto"/>
            <w:tcBorders>
              <w:top w:val="single" w:sz="4" w:space="0" w:color="auto"/>
              <w:bottom w:val="single" w:sz="4" w:space="0" w:color="auto"/>
            </w:tcBorders>
            <w:tcMar>
              <w:top w:w="30" w:type="dxa"/>
              <w:left w:w="45" w:type="dxa"/>
              <w:bottom w:w="30" w:type="dxa"/>
              <w:right w:w="45" w:type="dxa"/>
            </w:tcMar>
            <w:vAlign w:val="bottom"/>
          </w:tcPr>
          <w:p w14:paraId="4CD66EBA"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Category</w:t>
            </w:r>
          </w:p>
        </w:tc>
        <w:tc>
          <w:tcPr>
            <w:tcW w:w="0" w:type="auto"/>
            <w:tcBorders>
              <w:top w:val="single" w:sz="4" w:space="0" w:color="auto"/>
              <w:bottom w:val="single" w:sz="4" w:space="0" w:color="auto"/>
            </w:tcBorders>
            <w:tcMar>
              <w:top w:w="30" w:type="dxa"/>
              <w:left w:w="45" w:type="dxa"/>
              <w:bottom w:w="30" w:type="dxa"/>
              <w:right w:w="45" w:type="dxa"/>
            </w:tcMar>
            <w:vAlign w:val="bottom"/>
          </w:tcPr>
          <w:p w14:paraId="5962A598"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Parameter Type</w:t>
            </w:r>
          </w:p>
        </w:tc>
        <w:tc>
          <w:tcPr>
            <w:tcW w:w="0" w:type="auto"/>
            <w:tcBorders>
              <w:top w:val="single" w:sz="4" w:space="0" w:color="auto"/>
              <w:bottom w:val="single" w:sz="4" w:space="0" w:color="auto"/>
            </w:tcBorders>
            <w:tcMar>
              <w:top w:w="30" w:type="dxa"/>
              <w:left w:w="45" w:type="dxa"/>
              <w:bottom w:w="30" w:type="dxa"/>
              <w:right w:w="45" w:type="dxa"/>
            </w:tcMar>
            <w:vAlign w:val="bottom"/>
          </w:tcPr>
          <w:p w14:paraId="387791C2"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Measurement Region</w:t>
            </w:r>
          </w:p>
        </w:tc>
        <w:tc>
          <w:tcPr>
            <w:tcW w:w="0" w:type="auto"/>
            <w:tcBorders>
              <w:top w:val="single" w:sz="4" w:space="0" w:color="auto"/>
              <w:bottom w:val="single" w:sz="4" w:space="0" w:color="auto"/>
            </w:tcBorders>
            <w:tcMar>
              <w:top w:w="30" w:type="dxa"/>
              <w:left w:w="45" w:type="dxa"/>
              <w:bottom w:w="30" w:type="dxa"/>
              <w:right w:w="45" w:type="dxa"/>
            </w:tcMar>
            <w:vAlign w:val="bottom"/>
          </w:tcPr>
          <w:p w14:paraId="5E1F9BA3"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Layer</w:t>
            </w:r>
          </w:p>
        </w:tc>
        <w:tc>
          <w:tcPr>
            <w:tcW w:w="0" w:type="auto"/>
            <w:tcBorders>
              <w:top w:val="single" w:sz="4" w:space="0" w:color="auto"/>
              <w:bottom w:val="single" w:sz="4" w:space="0" w:color="auto"/>
            </w:tcBorders>
            <w:tcMar>
              <w:top w:w="30" w:type="dxa"/>
              <w:left w:w="45" w:type="dxa"/>
              <w:bottom w:w="30" w:type="dxa"/>
              <w:right w:w="45" w:type="dxa"/>
            </w:tcMar>
            <w:vAlign w:val="bottom"/>
          </w:tcPr>
          <w:p w14:paraId="7DA2A616"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ETDRS Zones (mm)</w:t>
            </w:r>
          </w:p>
        </w:tc>
        <w:tc>
          <w:tcPr>
            <w:tcW w:w="0" w:type="auto"/>
            <w:tcBorders>
              <w:top w:val="single" w:sz="4" w:space="0" w:color="auto"/>
              <w:bottom w:val="single" w:sz="4" w:space="0" w:color="auto"/>
            </w:tcBorders>
            <w:tcMar>
              <w:top w:w="30" w:type="dxa"/>
              <w:left w:w="45" w:type="dxa"/>
              <w:bottom w:w="30" w:type="dxa"/>
              <w:right w:w="45" w:type="dxa"/>
            </w:tcMar>
            <w:vAlign w:val="bottom"/>
          </w:tcPr>
          <w:p w14:paraId="63CA8D15" w14:textId="77777777" w:rsidR="00C03D72" w:rsidRDefault="00C03D72" w:rsidP="0062483C">
            <w:pPr>
              <w:rPr>
                <w:rFonts w:ascii="Times New Roman" w:eastAsia="宋体" w:hAnsi="Times New Roman" w:cs="Times New Roman"/>
                <w:kern w:val="0"/>
                <w14:ligatures w14:val="none"/>
              </w:rPr>
            </w:pPr>
            <w:r>
              <w:rPr>
                <w:rFonts w:ascii="Times New Roman" w:eastAsia="宋体" w:hAnsi="Times New Roman" w:cs="Times New Roman"/>
                <w:kern w:val="0"/>
                <w14:ligatures w14:val="none"/>
              </w:rPr>
              <w:t>Count</w:t>
            </w:r>
          </w:p>
        </w:tc>
      </w:tr>
      <w:tr w:rsidR="00C03D72" w14:paraId="2470D740" w14:textId="77777777" w:rsidTr="0062483C">
        <w:trPr>
          <w:trHeight w:val="315"/>
        </w:trPr>
        <w:tc>
          <w:tcPr>
            <w:tcW w:w="0" w:type="auto"/>
            <w:tcBorders>
              <w:top w:val="single" w:sz="4" w:space="0" w:color="auto"/>
            </w:tcBorders>
            <w:tcMar>
              <w:top w:w="30" w:type="dxa"/>
              <w:left w:w="45" w:type="dxa"/>
              <w:bottom w:w="30" w:type="dxa"/>
              <w:right w:w="45" w:type="dxa"/>
            </w:tcMar>
            <w:vAlign w:val="bottom"/>
          </w:tcPr>
          <w:p w14:paraId="66EA2543" w14:textId="77777777" w:rsidR="00C03D72" w:rsidRDefault="00C03D72" w:rsidP="0062483C">
            <w:pPr>
              <w:rPr>
                <w:rFonts w:ascii="Times New Roman" w:eastAsia="宋体" w:hAnsi="Times New Roman" w:cs="Times New Roman"/>
                <w:kern w:val="0"/>
                <w14:ligatures w14:val="none"/>
              </w:rPr>
            </w:pPr>
            <w:r>
              <w:rPr>
                <w:rFonts w:ascii="Times New Roman" w:eastAsia="宋体" w:hAnsi="Times New Roman" w:cs="Times New Roman"/>
                <w:kern w:val="0"/>
                <w14:ligatures w14:val="none"/>
              </w:rPr>
              <w:t>Thickness</w:t>
            </w:r>
          </w:p>
        </w:tc>
        <w:tc>
          <w:tcPr>
            <w:tcW w:w="0" w:type="auto"/>
            <w:tcBorders>
              <w:top w:val="single" w:sz="4" w:space="0" w:color="auto"/>
            </w:tcBorders>
            <w:tcMar>
              <w:top w:w="30" w:type="dxa"/>
              <w:left w:w="45" w:type="dxa"/>
              <w:bottom w:w="30" w:type="dxa"/>
              <w:right w:w="45" w:type="dxa"/>
            </w:tcMar>
            <w:vAlign w:val="bottom"/>
          </w:tcPr>
          <w:p w14:paraId="3FA47B18"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Macular thickness</w:t>
            </w:r>
          </w:p>
        </w:tc>
        <w:tc>
          <w:tcPr>
            <w:tcW w:w="0" w:type="auto"/>
            <w:tcBorders>
              <w:top w:val="single" w:sz="4" w:space="0" w:color="auto"/>
            </w:tcBorders>
            <w:tcMar>
              <w:top w:w="30" w:type="dxa"/>
              <w:left w:w="45" w:type="dxa"/>
              <w:bottom w:w="30" w:type="dxa"/>
              <w:right w:w="45" w:type="dxa"/>
            </w:tcMar>
            <w:vAlign w:val="bottom"/>
          </w:tcPr>
          <w:p w14:paraId="241315F2"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Macula</w:t>
            </w:r>
          </w:p>
        </w:tc>
        <w:tc>
          <w:tcPr>
            <w:tcW w:w="0" w:type="auto"/>
            <w:tcBorders>
              <w:top w:val="single" w:sz="4" w:space="0" w:color="auto"/>
            </w:tcBorders>
            <w:tcMar>
              <w:top w:w="30" w:type="dxa"/>
              <w:left w:w="45" w:type="dxa"/>
              <w:bottom w:w="30" w:type="dxa"/>
              <w:right w:w="45" w:type="dxa"/>
            </w:tcMar>
            <w:vAlign w:val="bottom"/>
          </w:tcPr>
          <w:p w14:paraId="0B3DB0AC"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N/A</w:t>
            </w:r>
          </w:p>
        </w:tc>
        <w:tc>
          <w:tcPr>
            <w:tcW w:w="0" w:type="auto"/>
            <w:tcBorders>
              <w:top w:val="single" w:sz="4" w:space="0" w:color="auto"/>
            </w:tcBorders>
            <w:tcMar>
              <w:top w:w="30" w:type="dxa"/>
              <w:left w:w="45" w:type="dxa"/>
              <w:bottom w:w="30" w:type="dxa"/>
              <w:right w:w="45" w:type="dxa"/>
            </w:tcMar>
            <w:vAlign w:val="bottom"/>
          </w:tcPr>
          <w:p w14:paraId="58AF5C19"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0-1, 0-3, 0-6, 1-3, 1-6, 3-6</w:t>
            </w:r>
          </w:p>
        </w:tc>
        <w:tc>
          <w:tcPr>
            <w:tcW w:w="0" w:type="auto"/>
            <w:tcBorders>
              <w:top w:val="single" w:sz="4" w:space="0" w:color="auto"/>
            </w:tcBorders>
            <w:tcMar>
              <w:top w:w="30" w:type="dxa"/>
              <w:left w:w="45" w:type="dxa"/>
              <w:bottom w:w="30" w:type="dxa"/>
              <w:right w:w="45" w:type="dxa"/>
            </w:tcMar>
            <w:vAlign w:val="bottom"/>
          </w:tcPr>
          <w:p w14:paraId="5A6D0BF7"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5</w:t>
            </w:r>
          </w:p>
        </w:tc>
      </w:tr>
      <w:tr w:rsidR="00C03D72" w14:paraId="04ED3DB7" w14:textId="77777777" w:rsidTr="0062483C">
        <w:trPr>
          <w:trHeight w:val="315"/>
        </w:trPr>
        <w:tc>
          <w:tcPr>
            <w:tcW w:w="0" w:type="auto"/>
            <w:tcMar>
              <w:top w:w="30" w:type="dxa"/>
              <w:left w:w="45" w:type="dxa"/>
              <w:bottom w:w="30" w:type="dxa"/>
              <w:right w:w="45" w:type="dxa"/>
            </w:tcMar>
            <w:vAlign w:val="bottom"/>
          </w:tcPr>
          <w:p w14:paraId="17FE87E5" w14:textId="77777777" w:rsidR="00C03D72" w:rsidRDefault="00C03D72" w:rsidP="0062483C">
            <w:pPr>
              <w:jc w:val="right"/>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1AB02746"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GCL thickness</w:t>
            </w:r>
          </w:p>
        </w:tc>
        <w:tc>
          <w:tcPr>
            <w:tcW w:w="0" w:type="auto"/>
            <w:tcMar>
              <w:top w:w="30" w:type="dxa"/>
              <w:left w:w="45" w:type="dxa"/>
              <w:bottom w:w="30" w:type="dxa"/>
              <w:right w:w="45" w:type="dxa"/>
            </w:tcMar>
            <w:vAlign w:val="bottom"/>
          </w:tcPr>
          <w:p w14:paraId="72DF5C0D"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7DDB64B1"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64B2D1CF"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3B27E79D" w14:textId="77777777" w:rsidR="00C03D72" w:rsidRDefault="00C03D72" w:rsidP="0062483C">
            <w:pPr>
              <w:jc w:val="center"/>
              <w:rPr>
                <w:rFonts w:ascii="Times New Roman" w:eastAsia="Times New Roman" w:hAnsi="Times New Roman" w:cs="Times New Roman"/>
                <w:kern w:val="0"/>
                <w14:ligatures w14:val="none"/>
              </w:rPr>
            </w:pPr>
          </w:p>
        </w:tc>
      </w:tr>
      <w:tr w:rsidR="00C03D72" w14:paraId="52D19668" w14:textId="77777777" w:rsidTr="0062483C">
        <w:trPr>
          <w:trHeight w:val="315"/>
        </w:trPr>
        <w:tc>
          <w:tcPr>
            <w:tcW w:w="0" w:type="auto"/>
            <w:tcMar>
              <w:top w:w="30" w:type="dxa"/>
              <w:left w:w="45" w:type="dxa"/>
              <w:bottom w:w="30" w:type="dxa"/>
              <w:right w:w="45" w:type="dxa"/>
            </w:tcMar>
            <w:vAlign w:val="bottom"/>
          </w:tcPr>
          <w:p w14:paraId="1C655A7E" w14:textId="77777777" w:rsidR="00C03D72" w:rsidRDefault="00C03D72" w:rsidP="0062483C">
            <w:pPr>
              <w:rPr>
                <w:rFonts w:ascii="Times New Roman" w:eastAsia="Times New Roman" w:hAnsi="Times New Roman" w:cs="Times New Roman"/>
                <w:kern w:val="0"/>
                <w14:ligatures w14:val="none"/>
              </w:rPr>
            </w:pPr>
          </w:p>
        </w:tc>
        <w:tc>
          <w:tcPr>
            <w:tcW w:w="0" w:type="auto"/>
            <w:tcMar>
              <w:top w:w="30" w:type="dxa"/>
              <w:left w:w="0" w:type="dxa"/>
              <w:bottom w:w="30" w:type="dxa"/>
              <w:right w:w="0" w:type="dxa"/>
            </w:tcMar>
            <w:vAlign w:val="bottom"/>
          </w:tcPr>
          <w:p w14:paraId="774D5269"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Choroidal thickness</w:t>
            </w:r>
          </w:p>
        </w:tc>
        <w:tc>
          <w:tcPr>
            <w:tcW w:w="0" w:type="auto"/>
            <w:tcMar>
              <w:top w:w="30" w:type="dxa"/>
              <w:left w:w="45" w:type="dxa"/>
              <w:bottom w:w="30" w:type="dxa"/>
              <w:right w:w="45" w:type="dxa"/>
            </w:tcMar>
            <w:vAlign w:val="bottom"/>
          </w:tcPr>
          <w:p w14:paraId="6C5F80A6"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26D75FE9"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2F872E02"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6FFCDDB0" w14:textId="77777777" w:rsidR="00C03D72" w:rsidRDefault="00C03D72" w:rsidP="0062483C">
            <w:pPr>
              <w:jc w:val="center"/>
              <w:rPr>
                <w:rFonts w:ascii="Times New Roman" w:eastAsia="Times New Roman" w:hAnsi="Times New Roman" w:cs="Times New Roman"/>
                <w:kern w:val="0"/>
                <w14:ligatures w14:val="none"/>
              </w:rPr>
            </w:pPr>
          </w:p>
        </w:tc>
      </w:tr>
      <w:tr w:rsidR="00C03D72" w14:paraId="5C1B0ABC" w14:textId="77777777" w:rsidTr="0062483C">
        <w:trPr>
          <w:trHeight w:val="315"/>
        </w:trPr>
        <w:tc>
          <w:tcPr>
            <w:tcW w:w="0" w:type="auto"/>
            <w:tcMar>
              <w:top w:w="30" w:type="dxa"/>
              <w:left w:w="45" w:type="dxa"/>
              <w:bottom w:w="30" w:type="dxa"/>
              <w:right w:w="45" w:type="dxa"/>
            </w:tcMar>
            <w:vAlign w:val="bottom"/>
          </w:tcPr>
          <w:p w14:paraId="4D83FC28" w14:textId="77777777" w:rsidR="00C03D72" w:rsidRDefault="00C03D72" w:rsidP="0062483C">
            <w:pP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5B6D6558" w14:textId="77777777" w:rsidR="00C03D72" w:rsidRDefault="00C03D72" w:rsidP="0062483C">
            <w:pPr>
              <w:jc w:val="center"/>
              <w:rPr>
                <w:rFonts w:ascii="Times New Roman" w:eastAsia="宋体" w:hAnsi="Times New Roman" w:cs="Times New Roman"/>
                <w:kern w:val="0"/>
                <w14:ligatures w14:val="none"/>
              </w:rPr>
            </w:pPr>
            <w:proofErr w:type="spellStart"/>
            <w:r>
              <w:rPr>
                <w:rFonts w:ascii="Times New Roman" w:eastAsia="宋体" w:hAnsi="Times New Roman" w:cs="Times New Roman"/>
                <w:kern w:val="0"/>
                <w14:ligatures w14:val="none"/>
              </w:rPr>
              <w:t>mRNFL</w:t>
            </w:r>
            <w:proofErr w:type="spellEnd"/>
          </w:p>
        </w:tc>
        <w:tc>
          <w:tcPr>
            <w:tcW w:w="0" w:type="auto"/>
            <w:tcMar>
              <w:top w:w="30" w:type="dxa"/>
              <w:left w:w="45" w:type="dxa"/>
              <w:bottom w:w="30" w:type="dxa"/>
              <w:right w:w="45" w:type="dxa"/>
            </w:tcMar>
            <w:vAlign w:val="bottom"/>
          </w:tcPr>
          <w:p w14:paraId="0ED5C081"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3946DF0B"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6EE77C17"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4190690E" w14:textId="77777777" w:rsidR="00C03D72" w:rsidRDefault="00C03D72" w:rsidP="0062483C">
            <w:pPr>
              <w:jc w:val="center"/>
              <w:rPr>
                <w:rFonts w:ascii="Times New Roman" w:eastAsia="Times New Roman" w:hAnsi="Times New Roman" w:cs="Times New Roman"/>
                <w:kern w:val="0"/>
                <w14:ligatures w14:val="none"/>
              </w:rPr>
            </w:pPr>
          </w:p>
        </w:tc>
      </w:tr>
      <w:tr w:rsidR="00C03D72" w14:paraId="15446462" w14:textId="77777777" w:rsidTr="0062483C">
        <w:trPr>
          <w:trHeight w:val="315"/>
        </w:trPr>
        <w:tc>
          <w:tcPr>
            <w:tcW w:w="0" w:type="auto"/>
            <w:tcMar>
              <w:top w:w="30" w:type="dxa"/>
              <w:left w:w="45" w:type="dxa"/>
              <w:bottom w:w="30" w:type="dxa"/>
              <w:right w:w="45" w:type="dxa"/>
            </w:tcMar>
            <w:vAlign w:val="bottom"/>
          </w:tcPr>
          <w:p w14:paraId="1477C789"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522E8233" w14:textId="77777777" w:rsidR="00C03D72" w:rsidRDefault="00C03D72" w:rsidP="0062483C">
            <w:pPr>
              <w:jc w:val="center"/>
              <w:rPr>
                <w:rFonts w:ascii="Times New Roman" w:eastAsia="宋体" w:hAnsi="Times New Roman" w:cs="Times New Roman"/>
                <w:kern w:val="0"/>
                <w14:ligatures w14:val="none"/>
              </w:rPr>
            </w:pPr>
            <w:proofErr w:type="spellStart"/>
            <w:r>
              <w:rPr>
                <w:rFonts w:ascii="Times New Roman" w:eastAsia="宋体" w:hAnsi="Times New Roman" w:cs="Times New Roman"/>
                <w:kern w:val="0"/>
                <w14:ligatures w14:val="none"/>
              </w:rPr>
              <w:t>pRNFL</w:t>
            </w:r>
            <w:proofErr w:type="spellEnd"/>
          </w:p>
        </w:tc>
        <w:tc>
          <w:tcPr>
            <w:tcW w:w="0" w:type="auto"/>
            <w:tcMar>
              <w:top w:w="30" w:type="dxa"/>
              <w:left w:w="45" w:type="dxa"/>
              <w:bottom w:w="30" w:type="dxa"/>
              <w:right w:w="45" w:type="dxa"/>
            </w:tcMar>
            <w:vAlign w:val="bottom"/>
          </w:tcPr>
          <w:p w14:paraId="5D45B78A"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569F213E"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31CB27E2"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59C5D334" w14:textId="77777777" w:rsidR="00C03D72" w:rsidRDefault="00C03D72" w:rsidP="0062483C">
            <w:pPr>
              <w:jc w:val="center"/>
              <w:rPr>
                <w:rFonts w:ascii="Times New Roman" w:eastAsia="Times New Roman" w:hAnsi="Times New Roman" w:cs="Times New Roman"/>
                <w:kern w:val="0"/>
                <w14:ligatures w14:val="none"/>
              </w:rPr>
            </w:pPr>
          </w:p>
        </w:tc>
      </w:tr>
      <w:tr w:rsidR="00C03D72" w14:paraId="738E5472" w14:textId="77777777" w:rsidTr="0062483C">
        <w:trPr>
          <w:trHeight w:val="315"/>
        </w:trPr>
        <w:tc>
          <w:tcPr>
            <w:tcW w:w="0" w:type="auto"/>
            <w:tcMar>
              <w:top w:w="30" w:type="dxa"/>
              <w:left w:w="45" w:type="dxa"/>
              <w:bottom w:w="30" w:type="dxa"/>
              <w:right w:w="45" w:type="dxa"/>
            </w:tcMar>
            <w:vAlign w:val="bottom"/>
          </w:tcPr>
          <w:p w14:paraId="7BCBCC0E"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Blood Flow</w:t>
            </w:r>
          </w:p>
        </w:tc>
        <w:tc>
          <w:tcPr>
            <w:tcW w:w="0" w:type="auto"/>
            <w:tcMar>
              <w:top w:w="30" w:type="dxa"/>
              <w:left w:w="45" w:type="dxa"/>
              <w:bottom w:w="30" w:type="dxa"/>
              <w:right w:w="45" w:type="dxa"/>
            </w:tcMar>
            <w:vAlign w:val="bottom"/>
          </w:tcPr>
          <w:p w14:paraId="546027BA"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Vascular Density (VD)</w:t>
            </w:r>
          </w:p>
        </w:tc>
        <w:tc>
          <w:tcPr>
            <w:tcW w:w="0" w:type="auto"/>
            <w:tcMar>
              <w:top w:w="30" w:type="dxa"/>
              <w:left w:w="45" w:type="dxa"/>
              <w:bottom w:w="30" w:type="dxa"/>
              <w:right w:w="45" w:type="dxa"/>
            </w:tcMar>
            <w:vAlign w:val="bottom"/>
          </w:tcPr>
          <w:p w14:paraId="07E0E0F7"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Macula</w:t>
            </w:r>
          </w:p>
        </w:tc>
        <w:tc>
          <w:tcPr>
            <w:tcW w:w="0" w:type="auto"/>
            <w:tcMar>
              <w:top w:w="30" w:type="dxa"/>
              <w:left w:w="45" w:type="dxa"/>
              <w:bottom w:w="30" w:type="dxa"/>
              <w:right w:w="45" w:type="dxa"/>
            </w:tcMar>
            <w:vAlign w:val="bottom"/>
          </w:tcPr>
          <w:p w14:paraId="592327C4"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SVC, DVC, RPC</w:t>
            </w:r>
          </w:p>
        </w:tc>
        <w:tc>
          <w:tcPr>
            <w:tcW w:w="0" w:type="auto"/>
            <w:tcMar>
              <w:top w:w="30" w:type="dxa"/>
              <w:left w:w="45" w:type="dxa"/>
              <w:bottom w:w="30" w:type="dxa"/>
              <w:right w:w="45" w:type="dxa"/>
            </w:tcMar>
            <w:vAlign w:val="bottom"/>
          </w:tcPr>
          <w:p w14:paraId="34B96159"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0-1, 0-3, 0-6, 1-3, 1-6, 3-6</w:t>
            </w:r>
          </w:p>
        </w:tc>
        <w:tc>
          <w:tcPr>
            <w:tcW w:w="0" w:type="auto"/>
            <w:tcMar>
              <w:top w:w="30" w:type="dxa"/>
              <w:left w:w="45" w:type="dxa"/>
              <w:bottom w:w="30" w:type="dxa"/>
              <w:right w:w="45" w:type="dxa"/>
            </w:tcMar>
            <w:vAlign w:val="bottom"/>
          </w:tcPr>
          <w:p w14:paraId="46D85053"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18</w:t>
            </w:r>
          </w:p>
        </w:tc>
      </w:tr>
      <w:tr w:rsidR="00C03D72" w14:paraId="2B215ED3" w14:textId="77777777" w:rsidTr="0062483C">
        <w:trPr>
          <w:trHeight w:val="315"/>
        </w:trPr>
        <w:tc>
          <w:tcPr>
            <w:tcW w:w="0" w:type="auto"/>
            <w:tcMar>
              <w:top w:w="30" w:type="dxa"/>
              <w:left w:w="45" w:type="dxa"/>
              <w:bottom w:w="30" w:type="dxa"/>
              <w:right w:w="45" w:type="dxa"/>
            </w:tcMar>
            <w:vAlign w:val="bottom"/>
          </w:tcPr>
          <w:p w14:paraId="364A8084"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63311F65"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0" w:type="dxa"/>
              <w:bottom w:w="30" w:type="dxa"/>
              <w:right w:w="0" w:type="dxa"/>
            </w:tcMar>
            <w:vAlign w:val="bottom"/>
          </w:tcPr>
          <w:p w14:paraId="6E8E3E8E"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hint="eastAsia"/>
                <w:kern w:val="0"/>
                <w14:ligatures w14:val="none"/>
              </w:rPr>
              <w:t xml:space="preserve">Optic nerve head </w:t>
            </w:r>
            <w:r>
              <w:rPr>
                <w:rFonts w:ascii="Times New Roman" w:eastAsia="宋体" w:hAnsi="Times New Roman" w:cs="Times New Roman"/>
                <w:kern w:val="0"/>
                <w14:ligatures w14:val="none"/>
              </w:rPr>
              <w:t>(ONH)</w:t>
            </w:r>
          </w:p>
        </w:tc>
        <w:tc>
          <w:tcPr>
            <w:tcW w:w="0" w:type="auto"/>
            <w:tcMar>
              <w:top w:w="30" w:type="dxa"/>
              <w:left w:w="45" w:type="dxa"/>
              <w:bottom w:w="30" w:type="dxa"/>
              <w:right w:w="45" w:type="dxa"/>
            </w:tcMar>
            <w:vAlign w:val="bottom"/>
          </w:tcPr>
          <w:p w14:paraId="6202B7C2"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1D507627"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32D1867E"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18</w:t>
            </w:r>
          </w:p>
        </w:tc>
      </w:tr>
      <w:tr w:rsidR="00C03D72" w14:paraId="6DF4055B" w14:textId="77777777" w:rsidTr="0062483C">
        <w:trPr>
          <w:trHeight w:val="315"/>
        </w:trPr>
        <w:tc>
          <w:tcPr>
            <w:tcW w:w="0" w:type="auto"/>
            <w:tcMar>
              <w:top w:w="30" w:type="dxa"/>
              <w:left w:w="45" w:type="dxa"/>
              <w:bottom w:w="30" w:type="dxa"/>
              <w:right w:w="45" w:type="dxa"/>
            </w:tcMar>
            <w:vAlign w:val="bottom"/>
          </w:tcPr>
          <w:p w14:paraId="3A3F9055"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3390D1E4"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Perfusion Area (PA)</w:t>
            </w:r>
          </w:p>
        </w:tc>
        <w:tc>
          <w:tcPr>
            <w:tcW w:w="0" w:type="auto"/>
            <w:tcMar>
              <w:top w:w="30" w:type="dxa"/>
              <w:left w:w="45" w:type="dxa"/>
              <w:bottom w:w="30" w:type="dxa"/>
              <w:right w:w="45" w:type="dxa"/>
            </w:tcMar>
            <w:vAlign w:val="bottom"/>
          </w:tcPr>
          <w:p w14:paraId="55D0D678"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Macula</w:t>
            </w:r>
          </w:p>
        </w:tc>
        <w:tc>
          <w:tcPr>
            <w:tcW w:w="0" w:type="auto"/>
            <w:tcMar>
              <w:top w:w="30" w:type="dxa"/>
              <w:left w:w="45" w:type="dxa"/>
              <w:bottom w:w="30" w:type="dxa"/>
              <w:right w:w="45" w:type="dxa"/>
            </w:tcMar>
            <w:vAlign w:val="bottom"/>
          </w:tcPr>
          <w:p w14:paraId="47C08DBD"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SVC, DVC, RPC, CC</w:t>
            </w:r>
          </w:p>
        </w:tc>
        <w:tc>
          <w:tcPr>
            <w:tcW w:w="0" w:type="auto"/>
            <w:tcMar>
              <w:top w:w="30" w:type="dxa"/>
              <w:left w:w="45" w:type="dxa"/>
              <w:bottom w:w="30" w:type="dxa"/>
              <w:right w:w="45" w:type="dxa"/>
            </w:tcMar>
            <w:vAlign w:val="bottom"/>
          </w:tcPr>
          <w:p w14:paraId="410A64D3"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0-1, 0-3, 0-6, 1-3, 1-6, 3-6</w:t>
            </w:r>
          </w:p>
        </w:tc>
        <w:tc>
          <w:tcPr>
            <w:tcW w:w="0" w:type="auto"/>
            <w:tcMar>
              <w:top w:w="30" w:type="dxa"/>
              <w:left w:w="45" w:type="dxa"/>
              <w:bottom w:w="30" w:type="dxa"/>
              <w:right w:w="45" w:type="dxa"/>
            </w:tcMar>
            <w:vAlign w:val="bottom"/>
          </w:tcPr>
          <w:p w14:paraId="46CAD256"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24</w:t>
            </w:r>
          </w:p>
        </w:tc>
      </w:tr>
      <w:tr w:rsidR="00C03D72" w14:paraId="1EA1F6CE" w14:textId="77777777" w:rsidTr="0062483C">
        <w:trPr>
          <w:trHeight w:val="315"/>
        </w:trPr>
        <w:tc>
          <w:tcPr>
            <w:tcW w:w="0" w:type="auto"/>
            <w:tcMar>
              <w:top w:w="30" w:type="dxa"/>
              <w:left w:w="45" w:type="dxa"/>
              <w:bottom w:w="30" w:type="dxa"/>
              <w:right w:w="45" w:type="dxa"/>
            </w:tcMar>
            <w:vAlign w:val="bottom"/>
          </w:tcPr>
          <w:p w14:paraId="457E6546"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1D0019F4" w14:textId="77777777" w:rsidR="00C03D72" w:rsidRDefault="00C03D72" w:rsidP="0062483C">
            <w:pPr>
              <w:jc w:val="center"/>
              <w:rPr>
                <w:rFonts w:ascii="Times New Roman" w:eastAsia="Times New Roman" w:hAnsi="Times New Roman" w:cs="Times New Roman"/>
                <w:kern w:val="0"/>
                <w14:ligatures w14:val="none"/>
              </w:rPr>
            </w:pPr>
          </w:p>
        </w:tc>
        <w:tc>
          <w:tcPr>
            <w:tcW w:w="0" w:type="auto"/>
            <w:tcMar>
              <w:top w:w="30" w:type="dxa"/>
              <w:left w:w="45" w:type="dxa"/>
              <w:bottom w:w="30" w:type="dxa"/>
              <w:right w:w="45" w:type="dxa"/>
            </w:tcMar>
            <w:vAlign w:val="bottom"/>
          </w:tcPr>
          <w:p w14:paraId="27F07238"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hint="eastAsia"/>
                <w:kern w:val="0"/>
                <w14:ligatures w14:val="none"/>
              </w:rPr>
              <w:t>Optic nerve head</w:t>
            </w:r>
            <w:r>
              <w:rPr>
                <w:rFonts w:ascii="Times New Roman" w:eastAsia="宋体" w:hAnsi="Times New Roman" w:cs="Times New Roman"/>
                <w:kern w:val="0"/>
                <w14:ligatures w14:val="none"/>
              </w:rPr>
              <w:t xml:space="preserve"> (ONH)</w:t>
            </w:r>
          </w:p>
        </w:tc>
        <w:tc>
          <w:tcPr>
            <w:tcW w:w="0" w:type="auto"/>
            <w:tcMar>
              <w:top w:w="30" w:type="dxa"/>
              <w:left w:w="0" w:type="dxa"/>
              <w:bottom w:w="30" w:type="dxa"/>
              <w:right w:w="0" w:type="dxa"/>
            </w:tcMar>
            <w:vAlign w:val="bottom"/>
          </w:tcPr>
          <w:p w14:paraId="4E5A9A3F"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SVC, DVC, RPC, CC</w:t>
            </w:r>
          </w:p>
        </w:tc>
        <w:tc>
          <w:tcPr>
            <w:tcW w:w="0" w:type="auto"/>
            <w:tcMar>
              <w:top w:w="30" w:type="dxa"/>
              <w:left w:w="45" w:type="dxa"/>
              <w:bottom w:w="30" w:type="dxa"/>
              <w:right w:w="45" w:type="dxa"/>
            </w:tcMar>
            <w:vAlign w:val="bottom"/>
          </w:tcPr>
          <w:p w14:paraId="04DC3CCE"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10155D1E"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24</w:t>
            </w:r>
          </w:p>
        </w:tc>
      </w:tr>
      <w:tr w:rsidR="00C03D72" w14:paraId="071037FA" w14:textId="77777777" w:rsidTr="0062483C">
        <w:trPr>
          <w:trHeight w:val="315"/>
        </w:trPr>
        <w:tc>
          <w:tcPr>
            <w:tcW w:w="0" w:type="auto"/>
            <w:tcMar>
              <w:top w:w="30" w:type="dxa"/>
              <w:left w:w="45" w:type="dxa"/>
              <w:bottom w:w="30" w:type="dxa"/>
              <w:right w:w="45" w:type="dxa"/>
            </w:tcMar>
            <w:vAlign w:val="bottom"/>
          </w:tcPr>
          <w:p w14:paraId="46860B70"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1F718FEC"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Choroidal Vascularity Index (CVI)</w:t>
            </w:r>
          </w:p>
        </w:tc>
        <w:tc>
          <w:tcPr>
            <w:tcW w:w="0" w:type="auto"/>
            <w:tcMar>
              <w:top w:w="30" w:type="dxa"/>
              <w:left w:w="45" w:type="dxa"/>
              <w:bottom w:w="30" w:type="dxa"/>
              <w:right w:w="45" w:type="dxa"/>
            </w:tcMar>
            <w:vAlign w:val="bottom"/>
          </w:tcPr>
          <w:p w14:paraId="62AB081B"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Macula</w:t>
            </w:r>
          </w:p>
        </w:tc>
        <w:tc>
          <w:tcPr>
            <w:tcW w:w="0" w:type="auto"/>
            <w:tcMar>
              <w:top w:w="30" w:type="dxa"/>
              <w:left w:w="45" w:type="dxa"/>
              <w:bottom w:w="30" w:type="dxa"/>
              <w:right w:w="45" w:type="dxa"/>
            </w:tcMar>
            <w:vAlign w:val="bottom"/>
          </w:tcPr>
          <w:p w14:paraId="5662D690"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N/A</w:t>
            </w:r>
          </w:p>
        </w:tc>
        <w:tc>
          <w:tcPr>
            <w:tcW w:w="0" w:type="auto"/>
            <w:tcMar>
              <w:top w:w="30" w:type="dxa"/>
              <w:left w:w="45" w:type="dxa"/>
              <w:bottom w:w="30" w:type="dxa"/>
              <w:right w:w="45" w:type="dxa"/>
            </w:tcMar>
            <w:vAlign w:val="bottom"/>
          </w:tcPr>
          <w:p w14:paraId="28CE3B97"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0-1, 0-3, 0-6, 1-3, 1-6, 3-6</w:t>
            </w:r>
          </w:p>
        </w:tc>
        <w:tc>
          <w:tcPr>
            <w:tcW w:w="0" w:type="auto"/>
            <w:tcMar>
              <w:top w:w="30" w:type="dxa"/>
              <w:left w:w="45" w:type="dxa"/>
              <w:bottom w:w="30" w:type="dxa"/>
              <w:right w:w="45" w:type="dxa"/>
            </w:tcMar>
            <w:vAlign w:val="bottom"/>
          </w:tcPr>
          <w:p w14:paraId="0AD0CB34"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6</w:t>
            </w:r>
          </w:p>
        </w:tc>
      </w:tr>
      <w:tr w:rsidR="00C03D72" w14:paraId="11CC95A8" w14:textId="77777777" w:rsidTr="0062483C">
        <w:trPr>
          <w:trHeight w:val="315"/>
        </w:trPr>
        <w:tc>
          <w:tcPr>
            <w:tcW w:w="0" w:type="auto"/>
            <w:tcMar>
              <w:top w:w="30" w:type="dxa"/>
              <w:left w:w="45" w:type="dxa"/>
              <w:bottom w:w="30" w:type="dxa"/>
              <w:right w:w="45" w:type="dxa"/>
            </w:tcMar>
            <w:vAlign w:val="bottom"/>
          </w:tcPr>
          <w:p w14:paraId="14401A22"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7A37598C"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Choroidal Vessel Volume (CVV)</w:t>
            </w:r>
          </w:p>
        </w:tc>
        <w:tc>
          <w:tcPr>
            <w:tcW w:w="0" w:type="auto"/>
            <w:tcMar>
              <w:top w:w="30" w:type="dxa"/>
              <w:left w:w="45" w:type="dxa"/>
              <w:bottom w:w="30" w:type="dxa"/>
              <w:right w:w="45" w:type="dxa"/>
            </w:tcMar>
            <w:vAlign w:val="bottom"/>
          </w:tcPr>
          <w:p w14:paraId="38734FD6"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Macula</w:t>
            </w:r>
          </w:p>
        </w:tc>
        <w:tc>
          <w:tcPr>
            <w:tcW w:w="0" w:type="auto"/>
            <w:tcMar>
              <w:top w:w="30" w:type="dxa"/>
              <w:left w:w="45" w:type="dxa"/>
              <w:bottom w:w="30" w:type="dxa"/>
              <w:right w:w="45" w:type="dxa"/>
            </w:tcMar>
            <w:vAlign w:val="bottom"/>
          </w:tcPr>
          <w:p w14:paraId="3ACAA7DF"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N/A</w:t>
            </w:r>
          </w:p>
        </w:tc>
        <w:tc>
          <w:tcPr>
            <w:tcW w:w="0" w:type="auto"/>
            <w:tcMar>
              <w:top w:w="30" w:type="dxa"/>
              <w:left w:w="45" w:type="dxa"/>
              <w:bottom w:w="30" w:type="dxa"/>
              <w:right w:w="45" w:type="dxa"/>
            </w:tcMar>
            <w:vAlign w:val="bottom"/>
          </w:tcPr>
          <w:p w14:paraId="0B96FBC5" w14:textId="77777777" w:rsidR="00C03D72" w:rsidRDefault="00C03D72" w:rsidP="0062483C">
            <w:pPr>
              <w:jc w:val="center"/>
              <w:rPr>
                <w:rFonts w:ascii="Times New Roman" w:eastAsia="宋体" w:hAnsi="Times New Roman" w:cs="Times New Roman"/>
                <w:kern w:val="0"/>
                <w14:ligatures w14:val="none"/>
              </w:rPr>
            </w:pPr>
          </w:p>
        </w:tc>
        <w:tc>
          <w:tcPr>
            <w:tcW w:w="0" w:type="auto"/>
            <w:tcMar>
              <w:top w:w="30" w:type="dxa"/>
              <w:left w:w="45" w:type="dxa"/>
              <w:bottom w:w="30" w:type="dxa"/>
              <w:right w:w="45" w:type="dxa"/>
            </w:tcMar>
            <w:vAlign w:val="bottom"/>
          </w:tcPr>
          <w:p w14:paraId="3A455B4E"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6</w:t>
            </w:r>
          </w:p>
        </w:tc>
      </w:tr>
      <w:tr w:rsidR="00C03D72" w14:paraId="769CE1B5" w14:textId="77777777" w:rsidTr="0062483C">
        <w:trPr>
          <w:trHeight w:val="315"/>
        </w:trPr>
        <w:tc>
          <w:tcPr>
            <w:tcW w:w="0" w:type="auto"/>
            <w:tcBorders>
              <w:bottom w:val="single" w:sz="4" w:space="0" w:color="auto"/>
            </w:tcBorders>
            <w:tcMar>
              <w:top w:w="30" w:type="dxa"/>
              <w:left w:w="45" w:type="dxa"/>
              <w:bottom w:w="30" w:type="dxa"/>
              <w:right w:w="45" w:type="dxa"/>
            </w:tcMar>
            <w:vAlign w:val="bottom"/>
          </w:tcPr>
          <w:p w14:paraId="70960B18"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Total</w:t>
            </w:r>
          </w:p>
        </w:tc>
        <w:tc>
          <w:tcPr>
            <w:tcW w:w="0" w:type="auto"/>
            <w:tcBorders>
              <w:bottom w:val="single" w:sz="4" w:space="0" w:color="auto"/>
            </w:tcBorders>
            <w:tcMar>
              <w:top w:w="30" w:type="dxa"/>
              <w:left w:w="45" w:type="dxa"/>
              <w:bottom w:w="30" w:type="dxa"/>
              <w:right w:w="45" w:type="dxa"/>
            </w:tcMar>
            <w:vAlign w:val="bottom"/>
          </w:tcPr>
          <w:p w14:paraId="47349958" w14:textId="77777777" w:rsidR="00C03D72" w:rsidRDefault="00C03D72" w:rsidP="0062483C">
            <w:pPr>
              <w:jc w:val="center"/>
              <w:rPr>
                <w:rFonts w:ascii="Times New Roman" w:eastAsia="宋体" w:hAnsi="Times New Roman" w:cs="Times New Roman"/>
                <w:kern w:val="0"/>
                <w14:ligatures w14:val="none"/>
              </w:rPr>
            </w:pPr>
          </w:p>
        </w:tc>
        <w:tc>
          <w:tcPr>
            <w:tcW w:w="0" w:type="auto"/>
            <w:tcBorders>
              <w:bottom w:val="single" w:sz="4" w:space="0" w:color="auto"/>
            </w:tcBorders>
            <w:tcMar>
              <w:top w:w="30" w:type="dxa"/>
              <w:left w:w="45" w:type="dxa"/>
              <w:bottom w:w="30" w:type="dxa"/>
              <w:right w:w="45" w:type="dxa"/>
            </w:tcMar>
            <w:vAlign w:val="bottom"/>
          </w:tcPr>
          <w:p w14:paraId="47EBA7F3" w14:textId="77777777" w:rsidR="00C03D72" w:rsidRDefault="00C03D72" w:rsidP="0062483C">
            <w:pPr>
              <w:rPr>
                <w:rFonts w:ascii="Times New Roman" w:eastAsia="Times New Roman" w:hAnsi="Times New Roman" w:cs="Times New Roman"/>
                <w:kern w:val="0"/>
                <w14:ligatures w14:val="none"/>
              </w:rPr>
            </w:pPr>
          </w:p>
        </w:tc>
        <w:tc>
          <w:tcPr>
            <w:tcW w:w="0" w:type="auto"/>
            <w:tcBorders>
              <w:bottom w:val="single" w:sz="4" w:space="0" w:color="auto"/>
            </w:tcBorders>
            <w:tcMar>
              <w:top w:w="30" w:type="dxa"/>
              <w:left w:w="45" w:type="dxa"/>
              <w:bottom w:w="30" w:type="dxa"/>
              <w:right w:w="45" w:type="dxa"/>
            </w:tcMar>
            <w:vAlign w:val="bottom"/>
          </w:tcPr>
          <w:p w14:paraId="3696ED18" w14:textId="77777777" w:rsidR="00C03D72" w:rsidRDefault="00C03D72" w:rsidP="0062483C">
            <w:pPr>
              <w:rPr>
                <w:rFonts w:ascii="Times New Roman" w:eastAsia="Times New Roman" w:hAnsi="Times New Roman" w:cs="Times New Roman"/>
                <w:kern w:val="0"/>
                <w14:ligatures w14:val="none"/>
              </w:rPr>
            </w:pPr>
          </w:p>
        </w:tc>
        <w:tc>
          <w:tcPr>
            <w:tcW w:w="0" w:type="auto"/>
            <w:tcBorders>
              <w:bottom w:val="single" w:sz="4" w:space="0" w:color="auto"/>
            </w:tcBorders>
            <w:tcMar>
              <w:top w:w="30" w:type="dxa"/>
              <w:left w:w="45" w:type="dxa"/>
              <w:bottom w:w="30" w:type="dxa"/>
              <w:right w:w="45" w:type="dxa"/>
            </w:tcMar>
            <w:vAlign w:val="bottom"/>
          </w:tcPr>
          <w:p w14:paraId="57128710" w14:textId="77777777" w:rsidR="00C03D72" w:rsidRDefault="00C03D72" w:rsidP="0062483C">
            <w:pPr>
              <w:rPr>
                <w:rFonts w:ascii="Times New Roman" w:eastAsia="Times New Roman" w:hAnsi="Times New Roman" w:cs="Times New Roman"/>
                <w:kern w:val="0"/>
                <w14:ligatures w14:val="none"/>
              </w:rPr>
            </w:pPr>
          </w:p>
        </w:tc>
        <w:tc>
          <w:tcPr>
            <w:tcW w:w="0" w:type="auto"/>
            <w:tcBorders>
              <w:bottom w:val="single" w:sz="4" w:space="0" w:color="auto"/>
            </w:tcBorders>
            <w:tcMar>
              <w:top w:w="30" w:type="dxa"/>
              <w:left w:w="45" w:type="dxa"/>
              <w:bottom w:w="30" w:type="dxa"/>
              <w:right w:w="45" w:type="dxa"/>
            </w:tcMar>
            <w:vAlign w:val="bottom"/>
          </w:tcPr>
          <w:p w14:paraId="7CD44661" w14:textId="77777777" w:rsidR="00C03D72" w:rsidRDefault="00C03D72" w:rsidP="0062483C">
            <w:pPr>
              <w:jc w:val="center"/>
              <w:rPr>
                <w:rFonts w:ascii="Times New Roman" w:eastAsia="宋体" w:hAnsi="Times New Roman" w:cs="Times New Roman"/>
                <w:kern w:val="0"/>
                <w14:ligatures w14:val="none"/>
              </w:rPr>
            </w:pPr>
            <w:r>
              <w:rPr>
                <w:rFonts w:ascii="Times New Roman" w:eastAsia="宋体" w:hAnsi="Times New Roman" w:cs="Times New Roman"/>
                <w:kern w:val="0"/>
                <w14:ligatures w14:val="none"/>
              </w:rPr>
              <w:t>101</w:t>
            </w:r>
          </w:p>
        </w:tc>
      </w:tr>
    </w:tbl>
    <w:p w14:paraId="7B8BE14C" w14:textId="77777777" w:rsidR="00C03D72" w:rsidRDefault="00C03D72" w:rsidP="00C03D72">
      <w:pPr>
        <w:rPr>
          <w:rFonts w:ascii="Times New Roman" w:hAnsi="Times New Roman" w:cs="Times New Roman"/>
        </w:rPr>
      </w:pPr>
      <w:r>
        <w:rPr>
          <w:rFonts w:ascii="Times New Roman" w:hAnsi="Times New Roman" w:cs="Times New Roman"/>
        </w:rPr>
        <w:t>OCTA, optical coherence tomography angiography; ONH, optic nerve head; GCL, ganglion cell layer; VD, vessel density; PA, perfusion area; SVC, superficial vascular complexes; DVC, deep vascular complexes; RPC, radial capillary network; CC, choriocapillaris; CVV, choroidal vascular volume; CVI, choroidal vascular index.</w:t>
      </w:r>
    </w:p>
    <w:p w14:paraId="404F2D40" w14:textId="77777777" w:rsidR="00C03D72" w:rsidRDefault="00C03D72" w:rsidP="00C03D72">
      <w:pPr>
        <w:rPr>
          <w:rFonts w:ascii="Times New Roman" w:hAnsi="Times New Roman" w:cs="Times New Roman"/>
        </w:rPr>
      </w:pPr>
    </w:p>
    <w:p w14:paraId="4C0A69E8" w14:textId="77777777" w:rsidR="00C03D72" w:rsidRDefault="00C03D72">
      <w:pPr>
        <w:rPr>
          <w:rFonts w:ascii="Times New Roman" w:hAnsi="Times New Roman" w:cs="Times New Roman"/>
        </w:rPr>
      </w:pPr>
      <w:r>
        <w:rPr>
          <w:rFonts w:ascii="Times New Roman" w:hAnsi="Times New Roman" w:cs="Times New Roman"/>
        </w:rPr>
        <w:br w:type="page"/>
      </w:r>
    </w:p>
    <w:p w14:paraId="6B57675A" w14:textId="3887C7D8" w:rsidR="00966596" w:rsidRDefault="00966596" w:rsidP="00966596">
      <w:pPr>
        <w:rPr>
          <w:rFonts w:ascii="Times New Roman" w:hAnsi="Times New Roman" w:cs="Times New Roman"/>
        </w:rPr>
      </w:pPr>
      <w:r>
        <w:rPr>
          <w:rFonts w:ascii="Times New Roman" w:hAnsi="Times New Roman" w:cs="Times New Roman"/>
        </w:rPr>
        <w:lastRenderedPageBreak/>
        <w:t>Supplementary Table I</w:t>
      </w:r>
      <w:r w:rsidR="00C03D72">
        <w:rPr>
          <w:rFonts w:ascii="Times New Roman" w:hAnsi="Times New Roman" w:cs="Times New Roman" w:hint="eastAsia"/>
        </w:rPr>
        <w:t>I</w:t>
      </w:r>
      <w:r>
        <w:rPr>
          <w:rFonts w:ascii="Times New Roman" w:hAnsi="Times New Roman" w:cs="Times New Roman"/>
        </w:rPr>
        <w:t>. ONH DVC VD (0–1 mm) across</w:t>
      </w:r>
      <w:r>
        <w:rPr>
          <w:rFonts w:ascii="Times New Roman" w:hAnsi="Times New Roman" w:cs="Times New Roman" w:hint="eastAsia"/>
        </w:rPr>
        <w:t xml:space="preserve"> </w:t>
      </w:r>
      <w:r>
        <w:rPr>
          <w:rFonts w:ascii="Times New Roman" w:hAnsi="Times New Roman" w:cs="Times New Roman"/>
        </w:rPr>
        <w:t>different total CSVD burden scores (0–3)</w:t>
      </w:r>
    </w:p>
    <w:tbl>
      <w:tblPr>
        <w:tblW w:w="5103" w:type="dxa"/>
        <w:tblLook w:val="04A0" w:firstRow="1" w:lastRow="0" w:firstColumn="1" w:lastColumn="0" w:noHBand="0" w:noVBand="1"/>
      </w:tblPr>
      <w:tblGrid>
        <w:gridCol w:w="1124"/>
        <w:gridCol w:w="1286"/>
        <w:gridCol w:w="992"/>
        <w:gridCol w:w="1701"/>
      </w:tblGrid>
      <w:tr w:rsidR="00966596" w14:paraId="31F575FA" w14:textId="77777777" w:rsidTr="0062483C">
        <w:trPr>
          <w:trHeight w:val="473"/>
        </w:trPr>
        <w:tc>
          <w:tcPr>
            <w:tcW w:w="2410" w:type="dxa"/>
            <w:gridSpan w:val="2"/>
            <w:tcBorders>
              <w:top w:val="single" w:sz="4" w:space="0" w:color="auto"/>
              <w:bottom w:val="single" w:sz="4" w:space="0" w:color="auto"/>
            </w:tcBorders>
            <w:noWrap/>
            <w:vAlign w:val="center"/>
          </w:tcPr>
          <w:p w14:paraId="1324CF79" w14:textId="77777777" w:rsidR="00966596" w:rsidRDefault="00966596" w:rsidP="0062483C">
            <w:pPr>
              <w:rPr>
                <w:rFonts w:ascii="Times New Roman" w:hAnsi="Times New Roman" w:cs="Times New Roman"/>
              </w:rPr>
            </w:pPr>
            <w:r>
              <w:rPr>
                <w:rFonts w:ascii="Times New Roman" w:hAnsi="Times New Roman" w:cs="Times New Roman"/>
              </w:rPr>
              <w:t>CSVD</w:t>
            </w:r>
            <w:r>
              <w:rPr>
                <w:rFonts w:ascii="Times New Roman" w:hAnsi="Times New Roman" w:cs="Times New Roman" w:hint="eastAsia"/>
              </w:rPr>
              <w:t xml:space="preserve"> </w:t>
            </w:r>
            <w:r>
              <w:rPr>
                <w:rFonts w:ascii="Times New Roman" w:hAnsi="Times New Roman" w:cs="Times New Roman"/>
              </w:rPr>
              <w:t>burden score</w:t>
            </w:r>
          </w:p>
        </w:tc>
        <w:tc>
          <w:tcPr>
            <w:tcW w:w="2693" w:type="dxa"/>
            <w:gridSpan w:val="2"/>
            <w:tcBorders>
              <w:top w:val="single" w:sz="4" w:space="0" w:color="auto"/>
              <w:bottom w:val="single" w:sz="4" w:space="0" w:color="auto"/>
            </w:tcBorders>
            <w:noWrap/>
            <w:vAlign w:val="center"/>
          </w:tcPr>
          <w:p w14:paraId="06381E77" w14:textId="77777777" w:rsidR="00966596" w:rsidRDefault="00966596" w:rsidP="0062483C">
            <w:pPr>
              <w:rPr>
                <w:rFonts w:ascii="Times New Roman" w:hAnsi="Times New Roman" w:cs="Times New Roman"/>
              </w:rPr>
            </w:pPr>
            <w:r>
              <w:rPr>
                <w:rFonts w:ascii="Times New Roman" w:hAnsi="Times New Roman" w:cs="Times New Roman"/>
              </w:rPr>
              <w:t>ONH DVC VD</w:t>
            </w:r>
          </w:p>
        </w:tc>
      </w:tr>
      <w:tr w:rsidR="00966596" w14:paraId="7DA5B87E" w14:textId="77777777" w:rsidTr="0062483C">
        <w:trPr>
          <w:trHeight w:val="340"/>
        </w:trPr>
        <w:tc>
          <w:tcPr>
            <w:tcW w:w="1124" w:type="dxa"/>
            <w:tcBorders>
              <w:top w:val="single" w:sz="4" w:space="0" w:color="auto"/>
            </w:tcBorders>
            <w:noWrap/>
            <w:vAlign w:val="center"/>
          </w:tcPr>
          <w:p w14:paraId="30BBBAE2" w14:textId="77777777" w:rsidR="00966596" w:rsidRDefault="00966596" w:rsidP="0062483C">
            <w:pPr>
              <w:rPr>
                <w:rFonts w:ascii="Times New Roman" w:hAnsi="Times New Roman" w:cs="Times New Roman"/>
              </w:rPr>
            </w:pPr>
          </w:p>
        </w:tc>
        <w:tc>
          <w:tcPr>
            <w:tcW w:w="1286" w:type="dxa"/>
            <w:tcBorders>
              <w:top w:val="single" w:sz="4" w:space="0" w:color="auto"/>
            </w:tcBorders>
            <w:noWrap/>
            <w:vAlign w:val="center"/>
          </w:tcPr>
          <w:p w14:paraId="2CFD3962" w14:textId="77777777" w:rsidR="00966596" w:rsidRDefault="00966596" w:rsidP="0062483C">
            <w:pPr>
              <w:rPr>
                <w:rFonts w:ascii="Times New Roman" w:hAnsi="Times New Roman" w:cs="Times New Roman"/>
              </w:rPr>
            </w:pPr>
            <w:r>
              <w:rPr>
                <w:rFonts w:ascii="Times New Roman" w:hAnsi="Times New Roman" w:cs="Times New Roman"/>
              </w:rPr>
              <w:t>N</w:t>
            </w:r>
          </w:p>
        </w:tc>
        <w:tc>
          <w:tcPr>
            <w:tcW w:w="992" w:type="dxa"/>
            <w:tcBorders>
              <w:top w:val="single" w:sz="4" w:space="0" w:color="auto"/>
            </w:tcBorders>
            <w:noWrap/>
            <w:vAlign w:val="center"/>
          </w:tcPr>
          <w:p w14:paraId="098F30CF" w14:textId="77777777" w:rsidR="00966596" w:rsidRDefault="00966596" w:rsidP="0062483C">
            <w:pPr>
              <w:rPr>
                <w:rFonts w:ascii="Times New Roman" w:hAnsi="Times New Roman" w:cs="Times New Roman"/>
              </w:rPr>
            </w:pPr>
            <w:r>
              <w:rPr>
                <w:rFonts w:ascii="Times New Roman" w:hAnsi="Times New Roman" w:cs="Times New Roman" w:hint="eastAsia"/>
              </w:rPr>
              <w:t>Mean</w:t>
            </w:r>
          </w:p>
        </w:tc>
        <w:tc>
          <w:tcPr>
            <w:tcW w:w="1701" w:type="dxa"/>
            <w:tcBorders>
              <w:top w:val="single" w:sz="4" w:space="0" w:color="auto"/>
            </w:tcBorders>
            <w:noWrap/>
            <w:vAlign w:val="center"/>
          </w:tcPr>
          <w:p w14:paraId="55501E42" w14:textId="77777777" w:rsidR="00966596" w:rsidRDefault="00966596" w:rsidP="0062483C">
            <w:pPr>
              <w:rPr>
                <w:rFonts w:ascii="Times New Roman" w:hAnsi="Times New Roman" w:cs="Times New Roman"/>
              </w:rPr>
            </w:pPr>
            <w:r>
              <w:rPr>
                <w:rFonts w:ascii="Times New Roman" w:hAnsi="Times New Roman" w:cs="Times New Roman"/>
              </w:rPr>
              <w:t>95% CI</w:t>
            </w:r>
          </w:p>
        </w:tc>
      </w:tr>
      <w:tr w:rsidR="00966596" w14:paraId="4B503BAC" w14:textId="77777777" w:rsidTr="0062483C">
        <w:trPr>
          <w:trHeight w:val="340"/>
        </w:trPr>
        <w:tc>
          <w:tcPr>
            <w:tcW w:w="1124" w:type="dxa"/>
            <w:tcBorders>
              <w:top w:val="nil"/>
            </w:tcBorders>
            <w:noWrap/>
            <w:vAlign w:val="center"/>
          </w:tcPr>
          <w:p w14:paraId="59A3B6E7" w14:textId="77777777" w:rsidR="00966596" w:rsidRDefault="00966596" w:rsidP="0062483C">
            <w:pPr>
              <w:rPr>
                <w:rFonts w:ascii="Times New Roman" w:hAnsi="Times New Roman" w:cs="Times New Roman"/>
              </w:rPr>
            </w:pPr>
            <w:r>
              <w:rPr>
                <w:rFonts w:ascii="Times New Roman" w:hAnsi="Times New Roman" w:cs="Times New Roman"/>
              </w:rPr>
              <w:t>0</w:t>
            </w:r>
          </w:p>
        </w:tc>
        <w:tc>
          <w:tcPr>
            <w:tcW w:w="1286" w:type="dxa"/>
            <w:tcBorders>
              <w:top w:val="nil"/>
            </w:tcBorders>
            <w:noWrap/>
            <w:vAlign w:val="center"/>
          </w:tcPr>
          <w:p w14:paraId="78ACA2CB" w14:textId="77777777" w:rsidR="00966596" w:rsidRDefault="00966596" w:rsidP="0062483C">
            <w:pPr>
              <w:rPr>
                <w:rFonts w:ascii="Times New Roman" w:hAnsi="Times New Roman" w:cs="Times New Roman"/>
              </w:rPr>
            </w:pPr>
            <w:r>
              <w:rPr>
                <w:rFonts w:ascii="Times New Roman" w:hAnsi="Times New Roman" w:cs="Times New Roman"/>
              </w:rPr>
              <w:t>77</w:t>
            </w:r>
          </w:p>
        </w:tc>
        <w:tc>
          <w:tcPr>
            <w:tcW w:w="992" w:type="dxa"/>
            <w:tcBorders>
              <w:top w:val="nil"/>
            </w:tcBorders>
            <w:noWrap/>
            <w:vAlign w:val="center"/>
          </w:tcPr>
          <w:p w14:paraId="11EE2EA6" w14:textId="77777777" w:rsidR="00966596" w:rsidRDefault="00966596" w:rsidP="0062483C">
            <w:pPr>
              <w:rPr>
                <w:rFonts w:ascii="Times New Roman" w:hAnsi="Times New Roman" w:cs="Times New Roman"/>
              </w:rPr>
            </w:pPr>
            <w:r>
              <w:rPr>
                <w:rFonts w:ascii="Times New Roman" w:hAnsi="Times New Roman" w:cs="Times New Roman"/>
              </w:rPr>
              <w:t>38.96</w:t>
            </w:r>
          </w:p>
        </w:tc>
        <w:tc>
          <w:tcPr>
            <w:tcW w:w="1701" w:type="dxa"/>
            <w:tcBorders>
              <w:top w:val="nil"/>
            </w:tcBorders>
            <w:noWrap/>
            <w:vAlign w:val="center"/>
          </w:tcPr>
          <w:p w14:paraId="7980552B" w14:textId="77777777" w:rsidR="00966596" w:rsidRDefault="00966596" w:rsidP="0062483C">
            <w:pPr>
              <w:rPr>
                <w:rFonts w:ascii="Times New Roman" w:hAnsi="Times New Roman" w:cs="Times New Roman"/>
              </w:rPr>
            </w:pPr>
            <w:r>
              <w:rPr>
                <w:rFonts w:ascii="Times New Roman" w:hAnsi="Times New Roman" w:cs="Times New Roman"/>
              </w:rPr>
              <w:t>35.03-42.8</w:t>
            </w:r>
            <w:r>
              <w:rPr>
                <w:rFonts w:ascii="Times New Roman" w:hAnsi="Times New Roman" w:cs="Times New Roman" w:hint="eastAsia"/>
              </w:rPr>
              <w:t>9</w:t>
            </w:r>
          </w:p>
        </w:tc>
      </w:tr>
      <w:tr w:rsidR="00966596" w14:paraId="0E86D442" w14:textId="77777777" w:rsidTr="0062483C">
        <w:trPr>
          <w:trHeight w:val="340"/>
        </w:trPr>
        <w:tc>
          <w:tcPr>
            <w:tcW w:w="1124" w:type="dxa"/>
            <w:tcBorders>
              <w:top w:val="nil"/>
            </w:tcBorders>
            <w:noWrap/>
            <w:vAlign w:val="center"/>
          </w:tcPr>
          <w:p w14:paraId="600E0249" w14:textId="77777777" w:rsidR="00966596" w:rsidRDefault="00966596" w:rsidP="0062483C">
            <w:pPr>
              <w:rPr>
                <w:rFonts w:ascii="Times New Roman" w:hAnsi="Times New Roman" w:cs="Times New Roman"/>
              </w:rPr>
            </w:pPr>
            <w:r>
              <w:rPr>
                <w:rFonts w:ascii="Times New Roman" w:hAnsi="Times New Roman" w:cs="Times New Roman"/>
              </w:rPr>
              <w:t>1</w:t>
            </w:r>
          </w:p>
        </w:tc>
        <w:tc>
          <w:tcPr>
            <w:tcW w:w="1286" w:type="dxa"/>
            <w:tcBorders>
              <w:top w:val="nil"/>
            </w:tcBorders>
            <w:noWrap/>
            <w:vAlign w:val="center"/>
          </w:tcPr>
          <w:p w14:paraId="147A8B54" w14:textId="77777777" w:rsidR="00966596" w:rsidRDefault="00966596" w:rsidP="0062483C">
            <w:pPr>
              <w:rPr>
                <w:rFonts w:ascii="Times New Roman" w:hAnsi="Times New Roman" w:cs="Times New Roman"/>
              </w:rPr>
            </w:pPr>
            <w:r>
              <w:rPr>
                <w:rFonts w:ascii="Times New Roman" w:hAnsi="Times New Roman" w:cs="Times New Roman"/>
              </w:rPr>
              <w:t>57</w:t>
            </w:r>
          </w:p>
        </w:tc>
        <w:tc>
          <w:tcPr>
            <w:tcW w:w="992" w:type="dxa"/>
            <w:tcBorders>
              <w:top w:val="nil"/>
            </w:tcBorders>
            <w:noWrap/>
            <w:vAlign w:val="center"/>
          </w:tcPr>
          <w:p w14:paraId="3C3FE311" w14:textId="77777777" w:rsidR="00966596" w:rsidRDefault="00966596" w:rsidP="0062483C">
            <w:pPr>
              <w:rPr>
                <w:rFonts w:ascii="Times New Roman" w:hAnsi="Times New Roman" w:cs="Times New Roman"/>
              </w:rPr>
            </w:pPr>
            <w:r>
              <w:rPr>
                <w:rFonts w:ascii="Times New Roman" w:hAnsi="Times New Roman" w:cs="Times New Roman"/>
              </w:rPr>
              <w:t>39.64</w:t>
            </w:r>
          </w:p>
        </w:tc>
        <w:tc>
          <w:tcPr>
            <w:tcW w:w="1701" w:type="dxa"/>
            <w:tcBorders>
              <w:top w:val="nil"/>
            </w:tcBorders>
            <w:noWrap/>
            <w:vAlign w:val="center"/>
          </w:tcPr>
          <w:p w14:paraId="79F6DCF0" w14:textId="77777777" w:rsidR="00966596" w:rsidRDefault="00966596" w:rsidP="0062483C">
            <w:pPr>
              <w:rPr>
                <w:rFonts w:ascii="Times New Roman" w:hAnsi="Times New Roman" w:cs="Times New Roman"/>
              </w:rPr>
            </w:pPr>
            <w:r>
              <w:rPr>
                <w:rFonts w:ascii="Times New Roman" w:hAnsi="Times New Roman" w:cs="Times New Roman"/>
              </w:rPr>
              <w:t>35.87-43.41</w:t>
            </w:r>
          </w:p>
        </w:tc>
      </w:tr>
      <w:tr w:rsidR="00966596" w14:paraId="3724D4CC" w14:textId="77777777" w:rsidTr="0062483C">
        <w:trPr>
          <w:trHeight w:val="340"/>
        </w:trPr>
        <w:tc>
          <w:tcPr>
            <w:tcW w:w="1124" w:type="dxa"/>
            <w:tcBorders>
              <w:top w:val="nil"/>
            </w:tcBorders>
            <w:noWrap/>
            <w:vAlign w:val="center"/>
          </w:tcPr>
          <w:p w14:paraId="65899F32" w14:textId="77777777" w:rsidR="00966596" w:rsidRDefault="00966596" w:rsidP="0062483C">
            <w:pPr>
              <w:rPr>
                <w:rFonts w:ascii="Times New Roman" w:hAnsi="Times New Roman" w:cs="Times New Roman"/>
              </w:rPr>
            </w:pPr>
            <w:r>
              <w:rPr>
                <w:rFonts w:ascii="Times New Roman" w:hAnsi="Times New Roman" w:cs="Times New Roman"/>
              </w:rPr>
              <w:t>2</w:t>
            </w:r>
          </w:p>
        </w:tc>
        <w:tc>
          <w:tcPr>
            <w:tcW w:w="1286" w:type="dxa"/>
            <w:tcBorders>
              <w:top w:val="nil"/>
            </w:tcBorders>
            <w:noWrap/>
            <w:vAlign w:val="center"/>
          </w:tcPr>
          <w:p w14:paraId="6BAD3C58" w14:textId="77777777" w:rsidR="00966596" w:rsidRDefault="00966596" w:rsidP="0062483C">
            <w:pPr>
              <w:rPr>
                <w:rFonts w:ascii="Times New Roman" w:hAnsi="Times New Roman" w:cs="Times New Roman"/>
              </w:rPr>
            </w:pPr>
            <w:r>
              <w:rPr>
                <w:rFonts w:ascii="Times New Roman" w:hAnsi="Times New Roman" w:cs="Times New Roman"/>
              </w:rPr>
              <w:t>20</w:t>
            </w:r>
          </w:p>
        </w:tc>
        <w:tc>
          <w:tcPr>
            <w:tcW w:w="992" w:type="dxa"/>
            <w:tcBorders>
              <w:top w:val="nil"/>
            </w:tcBorders>
            <w:noWrap/>
            <w:vAlign w:val="center"/>
          </w:tcPr>
          <w:p w14:paraId="6FF0ED7C" w14:textId="77777777" w:rsidR="00966596" w:rsidRDefault="00966596" w:rsidP="0062483C">
            <w:pPr>
              <w:rPr>
                <w:rFonts w:ascii="Times New Roman" w:hAnsi="Times New Roman" w:cs="Times New Roman"/>
              </w:rPr>
            </w:pPr>
            <w:r>
              <w:rPr>
                <w:rFonts w:ascii="Times New Roman" w:hAnsi="Times New Roman" w:cs="Times New Roman"/>
              </w:rPr>
              <w:t>53.02</w:t>
            </w:r>
          </w:p>
        </w:tc>
        <w:tc>
          <w:tcPr>
            <w:tcW w:w="1701" w:type="dxa"/>
            <w:tcBorders>
              <w:top w:val="nil"/>
            </w:tcBorders>
            <w:noWrap/>
            <w:vAlign w:val="center"/>
          </w:tcPr>
          <w:p w14:paraId="08D38F15" w14:textId="77777777" w:rsidR="00966596" w:rsidRDefault="00966596" w:rsidP="0062483C">
            <w:pPr>
              <w:rPr>
                <w:rFonts w:ascii="Times New Roman" w:hAnsi="Times New Roman" w:cs="Times New Roman"/>
              </w:rPr>
            </w:pPr>
            <w:r>
              <w:rPr>
                <w:rFonts w:ascii="Times New Roman" w:hAnsi="Times New Roman" w:cs="Times New Roman"/>
              </w:rPr>
              <w:t>49.22-56.8</w:t>
            </w:r>
            <w:r>
              <w:rPr>
                <w:rFonts w:ascii="Times New Roman" w:hAnsi="Times New Roman" w:cs="Times New Roman" w:hint="eastAsia"/>
              </w:rPr>
              <w:t>3</w:t>
            </w:r>
          </w:p>
        </w:tc>
      </w:tr>
      <w:tr w:rsidR="00966596" w14:paraId="54010F26" w14:textId="77777777" w:rsidTr="0062483C">
        <w:trPr>
          <w:trHeight w:val="340"/>
        </w:trPr>
        <w:tc>
          <w:tcPr>
            <w:tcW w:w="1124" w:type="dxa"/>
            <w:tcBorders>
              <w:bottom w:val="single" w:sz="4" w:space="0" w:color="auto"/>
            </w:tcBorders>
            <w:noWrap/>
            <w:vAlign w:val="center"/>
          </w:tcPr>
          <w:p w14:paraId="1B046A7B" w14:textId="77777777" w:rsidR="00966596" w:rsidRDefault="00966596" w:rsidP="0062483C">
            <w:pPr>
              <w:rPr>
                <w:rFonts w:ascii="Times New Roman" w:hAnsi="Times New Roman" w:cs="Times New Roman"/>
              </w:rPr>
            </w:pPr>
            <w:r>
              <w:rPr>
                <w:rFonts w:ascii="Times New Roman" w:hAnsi="Times New Roman" w:cs="Times New Roman"/>
              </w:rPr>
              <w:t>3</w:t>
            </w:r>
          </w:p>
        </w:tc>
        <w:tc>
          <w:tcPr>
            <w:tcW w:w="1286" w:type="dxa"/>
            <w:tcBorders>
              <w:bottom w:val="single" w:sz="4" w:space="0" w:color="auto"/>
            </w:tcBorders>
            <w:noWrap/>
            <w:vAlign w:val="center"/>
          </w:tcPr>
          <w:p w14:paraId="1375B865" w14:textId="77777777" w:rsidR="00966596" w:rsidRDefault="00966596" w:rsidP="0062483C">
            <w:pPr>
              <w:rPr>
                <w:rFonts w:ascii="Times New Roman" w:hAnsi="Times New Roman" w:cs="Times New Roman"/>
              </w:rPr>
            </w:pPr>
            <w:r>
              <w:rPr>
                <w:rFonts w:ascii="Times New Roman" w:hAnsi="Times New Roman" w:cs="Times New Roman"/>
              </w:rPr>
              <w:t>16</w:t>
            </w:r>
          </w:p>
        </w:tc>
        <w:tc>
          <w:tcPr>
            <w:tcW w:w="992" w:type="dxa"/>
            <w:tcBorders>
              <w:bottom w:val="single" w:sz="4" w:space="0" w:color="auto"/>
            </w:tcBorders>
            <w:noWrap/>
            <w:vAlign w:val="center"/>
          </w:tcPr>
          <w:p w14:paraId="262FA7A6" w14:textId="77777777" w:rsidR="00966596" w:rsidRDefault="00966596" w:rsidP="0062483C">
            <w:pPr>
              <w:rPr>
                <w:rFonts w:ascii="Times New Roman" w:hAnsi="Times New Roman" w:cs="Times New Roman"/>
              </w:rPr>
            </w:pPr>
            <w:r>
              <w:rPr>
                <w:rFonts w:ascii="Times New Roman" w:hAnsi="Times New Roman" w:cs="Times New Roman"/>
              </w:rPr>
              <w:t>47.3</w:t>
            </w:r>
            <w:r>
              <w:rPr>
                <w:rFonts w:ascii="Times New Roman" w:hAnsi="Times New Roman" w:cs="Times New Roman" w:hint="eastAsia"/>
              </w:rPr>
              <w:t>1</w:t>
            </w:r>
          </w:p>
        </w:tc>
        <w:tc>
          <w:tcPr>
            <w:tcW w:w="1701" w:type="dxa"/>
            <w:tcBorders>
              <w:bottom w:val="single" w:sz="4" w:space="0" w:color="auto"/>
            </w:tcBorders>
            <w:noWrap/>
            <w:vAlign w:val="center"/>
          </w:tcPr>
          <w:p w14:paraId="0D3F648C" w14:textId="77777777" w:rsidR="00966596" w:rsidRDefault="00966596" w:rsidP="0062483C">
            <w:pPr>
              <w:rPr>
                <w:rFonts w:ascii="Times New Roman" w:hAnsi="Times New Roman" w:cs="Times New Roman"/>
              </w:rPr>
            </w:pPr>
            <w:r>
              <w:rPr>
                <w:rFonts w:ascii="Times New Roman" w:hAnsi="Times New Roman" w:cs="Times New Roman"/>
              </w:rPr>
              <w:t>38.3</w:t>
            </w:r>
            <w:r>
              <w:rPr>
                <w:rFonts w:ascii="Times New Roman" w:hAnsi="Times New Roman" w:cs="Times New Roman" w:hint="eastAsia"/>
              </w:rPr>
              <w:t>2</w:t>
            </w:r>
            <w:r>
              <w:rPr>
                <w:rFonts w:ascii="Times New Roman" w:hAnsi="Times New Roman" w:cs="Times New Roman"/>
              </w:rPr>
              <w:t>-56.29</w:t>
            </w:r>
          </w:p>
        </w:tc>
      </w:tr>
    </w:tbl>
    <w:p w14:paraId="47AEF8CD" w14:textId="77777777" w:rsidR="00966596" w:rsidRDefault="00966596" w:rsidP="00966596">
      <w:pPr>
        <w:rPr>
          <w:rFonts w:ascii="Times New Roman" w:hAnsi="Times New Roman" w:cs="Times New Roman"/>
        </w:rPr>
      </w:pPr>
      <w:r>
        <w:rPr>
          <w:rFonts w:ascii="Times New Roman" w:hAnsi="Times New Roman" w:cs="Times New Roman"/>
        </w:rPr>
        <w:t>CSVD, cerebral small vessel disease;</w:t>
      </w:r>
      <w:r>
        <w:rPr>
          <w:rFonts w:ascii="Times New Roman" w:hAnsi="Times New Roman" w:cs="Times New Roman"/>
          <w:b/>
          <w:bCs/>
        </w:rPr>
        <w:t xml:space="preserve"> </w:t>
      </w:r>
      <w:r>
        <w:rPr>
          <w:rFonts w:ascii="Times New Roman" w:hAnsi="Times New Roman" w:cs="Times New Roman"/>
        </w:rPr>
        <w:t>ONH, optic nerve head; DVC, deep vascular complexes; VD, vessel density</w:t>
      </w:r>
    </w:p>
    <w:p w14:paraId="6CE109F3" w14:textId="468DCB36" w:rsidR="00966596" w:rsidRDefault="00966596">
      <w:pPr>
        <w:rPr>
          <w:rFonts w:ascii="Times New Roman" w:hAnsi="Times New Roman" w:cs="Times New Roman" w:hint="eastAsia"/>
        </w:rPr>
      </w:pPr>
    </w:p>
    <w:sectPr w:rsidR="009665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1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91"/>
    <w:rsid w:val="BBFD37E9"/>
    <w:rsid w:val="00003423"/>
    <w:rsid w:val="00034E61"/>
    <w:rsid w:val="00056EB4"/>
    <w:rsid w:val="000720BB"/>
    <w:rsid w:val="000B600F"/>
    <w:rsid w:val="000C416A"/>
    <w:rsid w:val="000D5D71"/>
    <w:rsid w:val="00112133"/>
    <w:rsid w:val="001469C4"/>
    <w:rsid w:val="00157FF7"/>
    <w:rsid w:val="00183F86"/>
    <w:rsid w:val="00194DAC"/>
    <w:rsid w:val="001A2403"/>
    <w:rsid w:val="001A51DE"/>
    <w:rsid w:val="001A70A5"/>
    <w:rsid w:val="001B7B62"/>
    <w:rsid w:val="001B7C90"/>
    <w:rsid w:val="00212A51"/>
    <w:rsid w:val="002161D4"/>
    <w:rsid w:val="00236A71"/>
    <w:rsid w:val="002609A5"/>
    <w:rsid w:val="002713FA"/>
    <w:rsid w:val="0028247C"/>
    <w:rsid w:val="002B1E92"/>
    <w:rsid w:val="002C382F"/>
    <w:rsid w:val="002D7633"/>
    <w:rsid w:val="002F6ECB"/>
    <w:rsid w:val="00313AC0"/>
    <w:rsid w:val="0037142C"/>
    <w:rsid w:val="003736DC"/>
    <w:rsid w:val="003C2A15"/>
    <w:rsid w:val="003E1817"/>
    <w:rsid w:val="00442BF4"/>
    <w:rsid w:val="00446523"/>
    <w:rsid w:val="00537F6C"/>
    <w:rsid w:val="005973F3"/>
    <w:rsid w:val="005A40A6"/>
    <w:rsid w:val="005D0B17"/>
    <w:rsid w:val="005F46DA"/>
    <w:rsid w:val="006A0477"/>
    <w:rsid w:val="006A496F"/>
    <w:rsid w:val="006A55B5"/>
    <w:rsid w:val="006E5219"/>
    <w:rsid w:val="00703FA7"/>
    <w:rsid w:val="00706EB3"/>
    <w:rsid w:val="00731A11"/>
    <w:rsid w:val="00732897"/>
    <w:rsid w:val="007760CE"/>
    <w:rsid w:val="007A2A52"/>
    <w:rsid w:val="008169B7"/>
    <w:rsid w:val="00816DD8"/>
    <w:rsid w:val="00844FA9"/>
    <w:rsid w:val="008A79CE"/>
    <w:rsid w:val="008E65CA"/>
    <w:rsid w:val="00966596"/>
    <w:rsid w:val="0096693C"/>
    <w:rsid w:val="00967101"/>
    <w:rsid w:val="009763E5"/>
    <w:rsid w:val="009A0569"/>
    <w:rsid w:val="009B1357"/>
    <w:rsid w:val="009D3F2F"/>
    <w:rsid w:val="00A26E90"/>
    <w:rsid w:val="00AF3D6D"/>
    <w:rsid w:val="00BE1FBF"/>
    <w:rsid w:val="00BE34F1"/>
    <w:rsid w:val="00C03D72"/>
    <w:rsid w:val="00C271ED"/>
    <w:rsid w:val="00C46F87"/>
    <w:rsid w:val="00CB4BC4"/>
    <w:rsid w:val="00D01C71"/>
    <w:rsid w:val="00D87823"/>
    <w:rsid w:val="00DC0B3B"/>
    <w:rsid w:val="00DD0A31"/>
    <w:rsid w:val="00DE186D"/>
    <w:rsid w:val="00E425CC"/>
    <w:rsid w:val="00E71C91"/>
    <w:rsid w:val="00EE08F8"/>
    <w:rsid w:val="00EF464A"/>
    <w:rsid w:val="00EF5A9D"/>
    <w:rsid w:val="00F513EC"/>
    <w:rsid w:val="00FC332C"/>
    <w:rsid w:val="00FC414A"/>
    <w:rsid w:val="00FC5339"/>
    <w:rsid w:val="0EDD5EB6"/>
    <w:rsid w:val="1DD3758F"/>
    <w:rsid w:val="7FC7A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AA27C05"/>
  <w15:docId w15:val="{735DA48E-E2BD-C34B-B1F0-825B927F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style>
  <w:style w:type="character" w:styleId="a4">
    <w:name w:val="Hyperlink"/>
    <w:basedOn w:val="a0"/>
    <w:uiPriority w:val="99"/>
    <w:unhideWhenUsed/>
    <w:rPr>
      <w:color w:val="0563C1" w:themeColor="hyperlink"/>
      <w:u w:val="single"/>
    </w:rPr>
  </w:style>
  <w:style w:type="character" w:styleId="a5">
    <w:name w:val="annotation reference"/>
    <w:basedOn w:val="a0"/>
    <w:uiPriority w:val="99"/>
    <w:semiHidden/>
    <w:unhideWhenUsed/>
    <w:rPr>
      <w:sz w:val="21"/>
      <w:szCs w:val="21"/>
    </w:rPr>
  </w:style>
  <w:style w:type="paragraph" w:customStyle="1" w:styleId="1">
    <w:name w:val="修订1"/>
    <w:hidden/>
    <w:uiPriority w:val="99"/>
    <w:semiHidden/>
    <w:rPr>
      <w:kern w:val="2"/>
      <w:sz w:val="24"/>
      <w:szCs w:val="24"/>
      <w14:ligatures w14:val="standardContextual"/>
    </w:rPr>
  </w:style>
  <w:style w:type="paragraph" w:customStyle="1" w:styleId="2">
    <w:name w:val="修订2"/>
    <w:hidden/>
    <w:uiPriority w:val="99"/>
    <w:unhideWhenUsed/>
    <w:rPr>
      <w:kern w:val="2"/>
      <w:sz w:val="24"/>
      <w:szCs w:val="24"/>
      <w14:ligatures w14:val="standardContextual"/>
    </w:rPr>
  </w:style>
  <w:style w:type="character" w:customStyle="1" w:styleId="10">
    <w:name w:val="未处理的提及1"/>
    <w:basedOn w:val="a0"/>
    <w:uiPriority w:val="99"/>
    <w:semiHidden/>
    <w:unhideWhenUsed/>
    <w:rPr>
      <w:color w:val="605E5C"/>
      <w:shd w:val="clear" w:color="auto" w:fill="E1DFDD"/>
    </w:rPr>
  </w:style>
  <w:style w:type="paragraph" w:styleId="a6">
    <w:name w:val="Revision"/>
    <w:hidden/>
    <w:uiPriority w:val="99"/>
    <w:unhideWhenUsed/>
    <w:rsid w:val="000720BB"/>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hyperlink" Target="mailto:zhangsheng@hmc.edu.cn" TargetMode="External"/><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cy1999@sina.com" TargetMode="External"/><Relationship Id="rId11" Type="http://schemas.openxmlformats.org/officeDocument/2006/relationships/image" Target="media/image4.jpeg"/><Relationship Id="rId5" Type="http://schemas.openxmlformats.org/officeDocument/2006/relationships/hyperlink" Target="mailto:hcy1999@sina.com" TargetMode="Externa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hyperlink" Target="mailto:zhangsheng@hmc.edu.cn" TargetMode="Externa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15</Pages>
  <Words>1793</Words>
  <Characters>10223</Characters>
  <Application>Microsoft Office Word</Application>
  <DocSecurity>0</DocSecurity>
  <Lines>85</Lines>
  <Paragraphs>23</Paragraphs>
  <ScaleCrop>false</ScaleCrop>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沈泽琦</dc:creator>
  <cp:lastModifiedBy>沈泽琦</cp:lastModifiedBy>
  <cp:revision>11</cp:revision>
  <dcterms:created xsi:type="dcterms:W3CDTF">2025-09-05T07:35:00Z</dcterms:created>
  <dcterms:modified xsi:type="dcterms:W3CDTF">2025-09-11T12:01:00Z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2052-12.1.21937.21937</vt:lpwstr>
  </property>
  <property fmtid="{D5CDD505-2E9C-101B-9397-08002B2CF9AE}" pid="3" name="ICV">
    <vt:lpwstr>DFCD745D6C5DD2853B59B9682DCC6AC5_42</vt:lpwstr>
  </property>
</Properties>
</file>