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7EE73" w14:textId="243632AB" w:rsidR="00890A17" w:rsidRDefault="001D220B" w:rsidP="001D220B">
      <w:pPr>
        <w:jc w:val="center"/>
        <w:rPr>
          <w:rFonts w:ascii="Times" w:hAnsi="Times"/>
          <w:b/>
          <w:bCs/>
          <w:sz w:val="24"/>
          <w:szCs w:val="24"/>
        </w:rPr>
      </w:pPr>
      <w:r>
        <w:rPr>
          <w:rFonts w:ascii="Times" w:hAnsi="Times"/>
          <w:b/>
          <w:bCs/>
          <w:sz w:val="24"/>
          <w:szCs w:val="24"/>
        </w:rPr>
        <w:t>Supplementary Materials</w:t>
      </w:r>
      <w:r w:rsidR="00102460">
        <w:rPr>
          <w:rFonts w:ascii="Times" w:hAnsi="Times"/>
          <w:b/>
          <w:bCs/>
          <w:sz w:val="24"/>
          <w:szCs w:val="24"/>
        </w:rPr>
        <w:t xml:space="preserve"> </w:t>
      </w:r>
    </w:p>
    <w:p w14:paraId="0F90E746" w14:textId="4A94AD90" w:rsidR="00B06E83" w:rsidRPr="00B06E83" w:rsidRDefault="00B06E83" w:rsidP="00B06E83">
      <w:pPr>
        <w:jc w:val="center"/>
        <w:rPr>
          <w:rFonts w:ascii="Times New Roman" w:hAnsi="Times New Roman" w:cs="Times New Roman"/>
          <w:sz w:val="24"/>
          <w:szCs w:val="24"/>
        </w:rPr>
      </w:pPr>
      <w:r w:rsidRPr="00B06E83">
        <w:rPr>
          <w:rFonts w:ascii="Times New Roman" w:hAnsi="Times New Roman" w:cs="Times New Roman"/>
          <w:sz w:val="24"/>
          <w:szCs w:val="24"/>
        </w:rPr>
        <w:t>A Network Analysis of Housing Quality Indicators and Depression</w:t>
      </w:r>
      <w:r w:rsidR="00102460">
        <w:rPr>
          <w:rFonts w:ascii="Times New Roman" w:hAnsi="Times New Roman" w:cs="Times New Roman"/>
          <w:sz w:val="24"/>
          <w:szCs w:val="24"/>
        </w:rPr>
        <w:t xml:space="preserve"> in </w:t>
      </w:r>
      <w:r w:rsidR="00003496">
        <w:rPr>
          <w:rFonts w:ascii="Times New Roman" w:hAnsi="Times New Roman" w:cs="Times New Roman"/>
          <w:sz w:val="24"/>
          <w:szCs w:val="24"/>
        </w:rPr>
        <w:t>Women</w:t>
      </w:r>
    </w:p>
    <w:p w14:paraId="09570AC3" w14:textId="77777777" w:rsidR="00794FC8" w:rsidRDefault="00794FC8">
      <w:pPr>
        <w:rPr>
          <w:rFonts w:ascii="Times" w:hAnsi="Times"/>
          <w:b/>
          <w:bCs/>
          <w:sz w:val="24"/>
          <w:szCs w:val="24"/>
        </w:rPr>
      </w:pPr>
    </w:p>
    <w:p w14:paraId="57064324" w14:textId="185F1DE3" w:rsidR="00B81191" w:rsidRDefault="00B81191">
      <w:pPr>
        <w:rPr>
          <w:rFonts w:ascii="Times" w:hAnsi="Times"/>
          <w:b/>
          <w:bCs/>
          <w:sz w:val="24"/>
          <w:szCs w:val="24"/>
        </w:rPr>
      </w:pPr>
      <w:r>
        <w:rPr>
          <w:rFonts w:ascii="Times" w:hAnsi="Times"/>
          <w:b/>
          <w:bCs/>
          <w:sz w:val="24"/>
          <w:szCs w:val="24"/>
        </w:rPr>
        <w:t>1 Methods</w:t>
      </w:r>
    </w:p>
    <w:p w14:paraId="289C5B98" w14:textId="09EFE705" w:rsidR="002F35F0" w:rsidRPr="008A7A75" w:rsidRDefault="002F35F0" w:rsidP="008A7A75">
      <w:pPr>
        <w:pStyle w:val="ListParagraph"/>
        <w:numPr>
          <w:ilvl w:val="1"/>
          <w:numId w:val="3"/>
        </w:numPr>
        <w:rPr>
          <w:rFonts w:ascii="Times" w:hAnsi="Times"/>
          <w:b/>
          <w:bCs/>
          <w:sz w:val="24"/>
          <w:szCs w:val="24"/>
        </w:rPr>
      </w:pPr>
      <w:r w:rsidRPr="008A7A75">
        <w:rPr>
          <w:rFonts w:ascii="Times" w:hAnsi="Times"/>
          <w:b/>
          <w:bCs/>
          <w:sz w:val="24"/>
          <w:szCs w:val="24"/>
        </w:rPr>
        <w:t>Missing Data Imputations</w:t>
      </w:r>
    </w:p>
    <w:p w14:paraId="19F66102" w14:textId="30A57A08" w:rsidR="0044243D" w:rsidRPr="005A5C15" w:rsidRDefault="005669D1" w:rsidP="008A7A75">
      <w:pPr>
        <w:pStyle w:val="NormalWeb"/>
        <w:spacing w:line="360" w:lineRule="auto"/>
        <w:jc w:val="both"/>
        <w:rPr>
          <w:color w:val="000000"/>
        </w:rPr>
      </w:pPr>
      <w:r>
        <w:t>As described in</w:t>
      </w:r>
      <w:r w:rsidR="00B01316">
        <w:t xml:space="preserve"> Sanders et al.</w:t>
      </w:r>
      <w:r w:rsidR="006F2332">
        <w:t xml:space="preserve"> </w:t>
      </w:r>
      <w:r w:rsidR="006F2332">
        <w:fldChar w:fldCharType="begin"/>
      </w:r>
      <w:r w:rsidR="0063052F">
        <w:instrText xml:space="preserve"> ADDIN ZOTERO_ITEM CSL_CITATION {"citationID":"Ti36VW34","properties":{"formattedCitation":"\\super 1\\nosupersub{}","plainCitation":"1","noteIndex":0},"citationItems":[{"id":364,"uris":["http://zotero.org/users/15080635/items/YRQZGDU2"],"itemData":{"id":364,"type":"article-journal","title":"Home and Epigenome: DNA Methylation as a Link Between Poor Housing Quality and Depressive Symptoms","author":[{"family":"Sanders","given":"Faye"},{"family":"Baltramonaityte","given":"Vilte"},{"family":"Lussier","given":"Alexandre A."},{"family":"Smith","given":"Andrew D. A. C."},{"family":"Dunn","given":"Erin C."},{"family":"Walton","given":"Esther"}],"issued":{"date-parts":[["2024"]]}}}],"schema":"https://github.com/citation-style-language/schema/raw/master/csl-citation.json"} </w:instrText>
      </w:r>
      <w:r w:rsidR="006F2332">
        <w:fldChar w:fldCharType="separate"/>
      </w:r>
      <w:r w:rsidR="0063052F" w:rsidRPr="0063052F">
        <w:rPr>
          <w:vertAlign w:val="superscript"/>
        </w:rPr>
        <w:t>1</w:t>
      </w:r>
      <w:r w:rsidR="006F2332">
        <w:fldChar w:fldCharType="end"/>
      </w:r>
      <w:r w:rsidR="0004097B">
        <w:t>,</w:t>
      </w:r>
      <w:r>
        <w:t xml:space="preserve"> </w:t>
      </w:r>
      <w:r w:rsidR="008A7A75">
        <w:t xml:space="preserve">mothers who had completed </w:t>
      </w:r>
      <w:r w:rsidR="006576A8">
        <w:t xml:space="preserve">at least 50% </w:t>
      </w:r>
      <w:r w:rsidR="008A7A75">
        <w:t>questionnaire items for their housing circumstances at study enrolment, leaving 9,</w:t>
      </w:r>
      <w:r w:rsidR="00F911F7">
        <w:t xml:space="preserve">669 </w:t>
      </w:r>
      <w:r w:rsidR="008A7A75">
        <w:t>mothers available for analysis.</w:t>
      </w:r>
      <w:r w:rsidR="008A7A75" w:rsidDel="008A7A75">
        <w:t xml:space="preserve"> </w:t>
      </w:r>
      <w:r w:rsidR="0044243D" w:rsidRPr="6CEB62F6">
        <w:t xml:space="preserve">Missing data for the </w:t>
      </w:r>
      <w:r w:rsidR="006576A8">
        <w:t xml:space="preserve">remaining </w:t>
      </w:r>
      <w:r w:rsidR="00CE63F7">
        <w:t>poor housing quality</w:t>
      </w:r>
      <w:r w:rsidR="0044243D" w:rsidRPr="6CEB62F6">
        <w:t>,</w:t>
      </w:r>
      <w:r w:rsidR="00CE63F7">
        <w:t xml:space="preserve"> depressive symptoms, and a number of auxiliary variables</w:t>
      </w:r>
      <w:r w:rsidR="0044243D" w:rsidRPr="6CEB62F6">
        <w:t xml:space="preserve"> were imputed</w:t>
      </w:r>
      <w:r w:rsidR="0044243D">
        <w:t xml:space="preserve">. </w:t>
      </w:r>
      <w:r w:rsidR="0044243D" w:rsidRPr="005A5C15">
        <w:rPr>
          <w:color w:val="000000"/>
        </w:rPr>
        <w:t xml:space="preserve">Imputation was conducted using the </w:t>
      </w:r>
      <w:r w:rsidR="0044243D">
        <w:rPr>
          <w:color w:val="000000"/>
        </w:rPr>
        <w:t xml:space="preserve">R </w:t>
      </w:r>
      <w:r w:rsidR="0044243D" w:rsidRPr="005A5C15">
        <w:rPr>
          <w:color w:val="000000"/>
        </w:rPr>
        <w:t>MICE package</w:t>
      </w:r>
      <w:r w:rsidR="0044243D">
        <w:rPr>
          <w:color w:val="000000"/>
        </w:rPr>
        <w:t xml:space="preserve"> </w:t>
      </w:r>
      <w:r w:rsidR="0044243D">
        <w:rPr>
          <w:color w:val="000000"/>
        </w:rPr>
        <w:fldChar w:fldCharType="begin"/>
      </w:r>
      <w:r w:rsidR="0063052F">
        <w:rPr>
          <w:color w:val="000000"/>
        </w:rPr>
        <w:instrText xml:space="preserve"> ADDIN ZOTERO_ITEM CSL_CITATION {"citationID":"Q59eSEq0","properties":{"formattedCitation":"\\super 2\\nosupersub{}","plainCitation":"2","noteIndex":0},"citationItems":[{"id":228,"uris":["http://zotero.org/users/local/cgwxcUvs/items/WFW9QMAM","http://zotero.org/users/15080635/items/WFW9QMAM"],"itemData":{"id":228,"type":"article-journal","abstract":"The R package mice imputes incomplete multivariate data by chained equations. The software mice 1.0 appeared in the year 2000 as an S-PLUS library, and in 2001 as an R package. mice 1.0 introduced predictor selection, passive imputation and automatic pooling. This article documents mice, which extends the functionality of mice 1.0 in several ways. In mice, the analysis of imputed data is made completely general, whereas the range of models under which pooling works is substantially extended. mice adds new functionality for imputing multilevel data, automatic predictor selection, data handling, post-processing imputed values, specialized pooling routines, model selection tools, and diagnostic graphs. Imputation of categorical data is improved in order to bypass problems caused by perfect prediction. Special attention is paid to transformations, sum scores, indices and interactions using passive imputation, and to the proper setup of the predictor matrix. mice can be downloaded from the Comprehensive R Archive Network. This article provides a hands-on, stepwise approach to solve applied incomplete data problems.","container-title":"Journal of Statistical Software","DOI":"10.18637/jss.v045.i03","ISSN":"1548-7660","language":"en","license":"Copyright (c) 2009 Stef van Buuren, Karin Groothuis-Oudshoorn","page":"1-67","source":"www.jstatsoft.org","title":"mice: Multivariate Imputation by Chained Equations in R","title-short":"mice","volume":"45","author":[{"family":"Buuren","given":"Stef","dropping-particle":"van"},{"family":"Groothuis-Oudshoorn","given":"Karin"}],"issued":{"date-parts":[["2011",12,12]]}}}],"schema":"https://github.com/citation-style-language/schema/raw/master/csl-citation.json"} </w:instrText>
      </w:r>
      <w:r w:rsidR="0044243D">
        <w:rPr>
          <w:color w:val="000000"/>
        </w:rPr>
        <w:fldChar w:fldCharType="separate"/>
      </w:r>
      <w:r w:rsidR="0063052F" w:rsidRPr="0063052F">
        <w:rPr>
          <w:vertAlign w:val="superscript"/>
        </w:rPr>
        <w:t>2</w:t>
      </w:r>
      <w:r w:rsidR="0044243D">
        <w:rPr>
          <w:color w:val="000000"/>
        </w:rPr>
        <w:fldChar w:fldCharType="end"/>
      </w:r>
      <w:r w:rsidR="0044243D" w:rsidRPr="005A5C15">
        <w:rPr>
          <w:color w:val="000000"/>
        </w:rPr>
        <w:t xml:space="preserve">. </w:t>
      </w:r>
      <w:r w:rsidR="00CE63F7">
        <w:rPr>
          <w:color w:val="000000"/>
        </w:rPr>
        <w:t>P</w:t>
      </w:r>
      <w:r w:rsidR="0044243D" w:rsidRPr="005A5C15">
        <w:rPr>
          <w:color w:val="000000"/>
        </w:rPr>
        <w:t xml:space="preserve">oor housing quality and all </w:t>
      </w:r>
      <w:r w:rsidR="00CE63F7">
        <w:rPr>
          <w:color w:val="000000"/>
        </w:rPr>
        <w:t>auxiliary variables</w:t>
      </w:r>
      <w:r w:rsidR="0044243D" w:rsidRPr="005A5C15">
        <w:rPr>
          <w:color w:val="000000"/>
        </w:rPr>
        <w:t xml:space="preserve"> were used as predictors in a predictor matrix</w:t>
      </w:r>
      <w:r w:rsidR="0044243D" w:rsidRPr="009C6854">
        <w:rPr>
          <w:color w:val="000000"/>
        </w:rPr>
        <w:t xml:space="preserve"> </w:t>
      </w:r>
      <w:r w:rsidR="0044243D">
        <w:rPr>
          <w:color w:val="000000"/>
        </w:rPr>
        <w:t>t</w:t>
      </w:r>
      <w:r w:rsidR="0044243D" w:rsidRPr="005A5C15">
        <w:rPr>
          <w:color w:val="000000"/>
        </w:rPr>
        <w:t xml:space="preserve">o impute missing data </w:t>
      </w:r>
      <w:r w:rsidR="0044243D">
        <w:rPr>
          <w:color w:val="000000"/>
        </w:rPr>
        <w:t>(</w:t>
      </w:r>
      <w:r w:rsidR="0044243D" w:rsidRPr="005A5C15">
        <w:rPr>
          <w:color w:val="000000"/>
        </w:rPr>
        <w:t>in poor housing quality</w:t>
      </w:r>
      <w:r w:rsidR="0044243D">
        <w:rPr>
          <w:color w:val="000000"/>
        </w:rPr>
        <w:t xml:space="preserve">, </w:t>
      </w:r>
      <w:r w:rsidR="0044243D" w:rsidRPr="005A5C15">
        <w:rPr>
          <w:color w:val="000000"/>
        </w:rPr>
        <w:t xml:space="preserve">all </w:t>
      </w:r>
      <w:r w:rsidR="00CE63F7">
        <w:rPr>
          <w:color w:val="000000"/>
        </w:rPr>
        <w:t>auxiliary variables</w:t>
      </w:r>
      <w:r w:rsidR="0044243D">
        <w:rPr>
          <w:color w:val="000000"/>
        </w:rPr>
        <w:t xml:space="preserve"> and </w:t>
      </w:r>
      <w:r w:rsidR="00CE63F7">
        <w:rPr>
          <w:color w:val="000000"/>
        </w:rPr>
        <w:t>depressive symptoms</w:t>
      </w:r>
      <w:r w:rsidR="0044243D" w:rsidRPr="005A5C15">
        <w:rPr>
          <w:color w:val="000000"/>
        </w:rPr>
        <w:t xml:space="preserve">. </w:t>
      </w:r>
      <w:r w:rsidR="00CE63F7">
        <w:rPr>
          <w:color w:val="000000"/>
        </w:rPr>
        <w:t>Auxiliary variables</w:t>
      </w:r>
      <w:r w:rsidR="0044243D" w:rsidRPr="005A5C15">
        <w:rPr>
          <w:color w:val="000000"/>
        </w:rPr>
        <w:t xml:space="preserve"> included SES risk</w:t>
      </w:r>
      <w:r w:rsidR="0044243D">
        <w:rPr>
          <w:color w:val="000000"/>
        </w:rPr>
        <w:t xml:space="preserve"> factors</w:t>
      </w:r>
      <w:r w:rsidR="0044243D" w:rsidRPr="005A5C15">
        <w:rPr>
          <w:color w:val="000000"/>
        </w:rPr>
        <w:t xml:space="preserve">, familial depressive history, </w:t>
      </w:r>
      <w:r w:rsidR="0044243D">
        <w:rPr>
          <w:color w:val="000000"/>
        </w:rPr>
        <w:t xml:space="preserve">poor </w:t>
      </w:r>
      <w:r w:rsidR="0044243D" w:rsidRPr="005A5C15">
        <w:rPr>
          <w:color w:val="000000"/>
        </w:rPr>
        <w:t>neighbourhood quality</w:t>
      </w:r>
      <w:r w:rsidR="0044243D">
        <w:rPr>
          <w:color w:val="000000"/>
        </w:rPr>
        <w:t xml:space="preserve">, age </w:t>
      </w:r>
      <w:r w:rsidR="006E5809">
        <w:rPr>
          <w:color w:val="000000"/>
        </w:rPr>
        <w:t>(</w:t>
      </w:r>
      <w:r w:rsidR="0044243D">
        <w:rPr>
          <w:color w:val="000000"/>
        </w:rPr>
        <w:t>at depressive symptoms measurement</w:t>
      </w:r>
      <w:r w:rsidR="006E5809">
        <w:rPr>
          <w:color w:val="000000"/>
        </w:rPr>
        <w:t>)</w:t>
      </w:r>
      <w:r w:rsidR="0044243D">
        <w:rPr>
          <w:color w:val="000000"/>
        </w:rPr>
        <w:t xml:space="preserve">, smoking, ethnicity, age at </w:t>
      </w:r>
      <w:r w:rsidR="00883F05">
        <w:rPr>
          <w:color w:val="000000"/>
        </w:rPr>
        <w:t>blood sample assessment</w:t>
      </w:r>
      <w:r w:rsidR="0044243D">
        <w:rPr>
          <w:color w:val="000000"/>
        </w:rPr>
        <w:t xml:space="preserve">, age at housing and </w:t>
      </w:r>
      <w:r w:rsidR="0044243D" w:rsidRPr="005A5C15">
        <w:rPr>
          <w:color w:val="000000"/>
        </w:rPr>
        <w:t xml:space="preserve">housing </w:t>
      </w:r>
      <w:r w:rsidR="0044243D">
        <w:rPr>
          <w:color w:val="000000"/>
        </w:rPr>
        <w:t>in</w:t>
      </w:r>
      <w:r w:rsidR="0044243D" w:rsidRPr="005A5C15">
        <w:rPr>
          <w:color w:val="000000"/>
        </w:rPr>
        <w:t xml:space="preserve">stability. </w:t>
      </w:r>
      <w:r w:rsidR="006358E1">
        <w:rPr>
          <w:color w:val="000000"/>
        </w:rPr>
        <w:t>A</w:t>
      </w:r>
      <w:r w:rsidR="003B444E">
        <w:rPr>
          <w:color w:val="000000"/>
        </w:rPr>
        <w:t xml:space="preserve">ge at </w:t>
      </w:r>
      <w:r w:rsidR="00883F05">
        <w:rPr>
          <w:color w:val="000000"/>
        </w:rPr>
        <w:t xml:space="preserve">blood sample assessment </w:t>
      </w:r>
      <w:r w:rsidR="006358E1">
        <w:rPr>
          <w:color w:val="000000"/>
        </w:rPr>
        <w:t xml:space="preserve">was </w:t>
      </w:r>
      <w:r w:rsidR="00035FF7">
        <w:rPr>
          <w:color w:val="000000"/>
        </w:rPr>
        <w:t xml:space="preserve">initially </w:t>
      </w:r>
      <w:r w:rsidR="006358E1">
        <w:rPr>
          <w:color w:val="000000"/>
        </w:rPr>
        <w:t xml:space="preserve">included as an auxiliary variable due to its relevance </w:t>
      </w:r>
      <w:r w:rsidR="00AC551C">
        <w:rPr>
          <w:color w:val="000000"/>
        </w:rPr>
        <w:t xml:space="preserve">in our previous study </w:t>
      </w:r>
      <w:r w:rsidR="00AC551C">
        <w:rPr>
          <w:color w:val="000000"/>
        </w:rPr>
        <w:fldChar w:fldCharType="begin"/>
      </w:r>
      <w:r w:rsidR="0063052F">
        <w:rPr>
          <w:color w:val="000000"/>
        </w:rPr>
        <w:instrText xml:space="preserve"> ADDIN ZOTERO_ITEM CSL_CITATION {"citationID":"Q9QqXxXh","properties":{"formattedCitation":"\\super 1\\nosupersub{}","plainCitation":"1","noteIndex":0},"citationItems":[{"id":364,"uris":["http://zotero.org/users/15080635/items/YRQZGDU2"],"itemData":{"id":364,"type":"article-journal","title":"Home and Epigenome: DNA Methylation as a Link Between Poor Housing Quality and Depressive Symptoms","author":[{"family":"Sanders","given":"Faye"},{"family":"Baltramonaityte","given":"Vilte"},{"family":"Lussier","given":"Alexandre A."},{"family":"Smith","given":"Andrew D. A. C."},{"family":"Dunn","given":"Erin C."},{"family":"Walton","given":"Esther"}],"issued":{"date-parts":[["2024"]]}}}],"schema":"https://github.com/citation-style-language/schema/raw/master/csl-citation.json"} </w:instrText>
      </w:r>
      <w:r w:rsidR="00AC551C">
        <w:rPr>
          <w:color w:val="000000"/>
        </w:rPr>
        <w:fldChar w:fldCharType="separate"/>
      </w:r>
      <w:r w:rsidR="0063052F" w:rsidRPr="0063052F">
        <w:rPr>
          <w:vertAlign w:val="superscript"/>
        </w:rPr>
        <w:t>1</w:t>
      </w:r>
      <w:r w:rsidR="00AC551C">
        <w:rPr>
          <w:color w:val="000000"/>
        </w:rPr>
        <w:fldChar w:fldCharType="end"/>
      </w:r>
      <w:r w:rsidR="00AC551C">
        <w:rPr>
          <w:color w:val="000000"/>
        </w:rPr>
        <w:t>.</w:t>
      </w:r>
      <w:r w:rsidR="0086704D">
        <w:rPr>
          <w:color w:val="000000"/>
        </w:rPr>
        <w:t xml:space="preserve"> </w:t>
      </w:r>
    </w:p>
    <w:p w14:paraId="1BF44F30" w14:textId="328826CC" w:rsidR="0044243D" w:rsidRDefault="0044243D" w:rsidP="008A7A75">
      <w:pPr>
        <w:pStyle w:val="NormalWeb"/>
        <w:spacing w:line="360" w:lineRule="auto"/>
        <w:jc w:val="both"/>
        <w:rPr>
          <w:color w:val="000000"/>
        </w:rPr>
      </w:pPr>
      <w:r w:rsidRPr="005A5C15">
        <w:rPr>
          <w:color w:val="000000"/>
        </w:rPr>
        <w:t xml:space="preserve">Imputation was performed using 60 iterations and 30 imputed datasets. The predictor matrix was specified using </w:t>
      </w:r>
      <w:proofErr w:type="spellStart"/>
      <w:r w:rsidRPr="00DF408E">
        <w:rPr>
          <w:i/>
          <w:iCs/>
          <w:color w:val="000000"/>
        </w:rPr>
        <w:t>quickpred</w:t>
      </w:r>
      <w:proofErr w:type="spellEnd"/>
      <w:r w:rsidRPr="005A5C15">
        <w:rPr>
          <w:color w:val="000000"/>
        </w:rPr>
        <w:t xml:space="preserve">, with a minimum correlation set to 0.05, striking a balance between </w:t>
      </w:r>
      <w:r>
        <w:rPr>
          <w:color w:val="000000"/>
        </w:rPr>
        <w:t xml:space="preserve">having </w:t>
      </w:r>
      <w:r w:rsidRPr="005A5C15">
        <w:rPr>
          <w:color w:val="000000"/>
        </w:rPr>
        <w:t xml:space="preserve">sufficient variable </w:t>
      </w:r>
      <w:r>
        <w:rPr>
          <w:color w:val="000000"/>
        </w:rPr>
        <w:t>breadth yet</w:t>
      </w:r>
      <w:r w:rsidRPr="005A5C15">
        <w:rPr>
          <w:color w:val="000000"/>
        </w:rPr>
        <w:t xml:space="preserve"> avoiding weak predictors. The predictor matrix was modified so</w:t>
      </w:r>
      <w:r w:rsidR="005669D1">
        <w:rPr>
          <w:color w:val="000000"/>
        </w:rPr>
        <w:t xml:space="preserve"> </w:t>
      </w:r>
      <w:r w:rsidRPr="005A5C15">
        <w:rPr>
          <w:color w:val="000000"/>
        </w:rPr>
        <w:t xml:space="preserve">depressive symptom scores would </w:t>
      </w:r>
      <w:r>
        <w:rPr>
          <w:color w:val="000000"/>
        </w:rPr>
        <w:t>be imputed but not</w:t>
      </w:r>
      <w:r w:rsidRPr="005A5C15">
        <w:rPr>
          <w:color w:val="000000"/>
        </w:rPr>
        <w:t xml:space="preserve"> used as predictors</w:t>
      </w:r>
      <w:r>
        <w:rPr>
          <w:color w:val="000000"/>
        </w:rPr>
        <w:t>.</w:t>
      </w:r>
    </w:p>
    <w:p w14:paraId="61E285AA" w14:textId="5BA25EE0" w:rsidR="004B51BC" w:rsidRDefault="004B51BC" w:rsidP="008A7A75">
      <w:pPr>
        <w:pStyle w:val="NormalWeb"/>
        <w:spacing w:line="360" w:lineRule="auto"/>
        <w:jc w:val="both"/>
        <w:rPr>
          <w:color w:val="000000"/>
        </w:rPr>
      </w:pPr>
      <w:r w:rsidRPr="004B51BC">
        <w:rPr>
          <w:color w:val="000000"/>
        </w:rPr>
        <w:t>We compared demographics between those who had</w:t>
      </w:r>
      <w:r w:rsidR="007E7B79">
        <w:rPr>
          <w:color w:val="000000"/>
        </w:rPr>
        <w:t xml:space="preserve"> &gt;50%</w:t>
      </w:r>
      <w:r w:rsidRPr="004B51BC">
        <w:rPr>
          <w:color w:val="000000"/>
        </w:rPr>
        <w:t xml:space="preserve"> missing data for poor housing quality at study enrolment </w:t>
      </w:r>
      <w:r w:rsidR="0049671B">
        <w:rPr>
          <w:color w:val="000000"/>
        </w:rPr>
        <w:t xml:space="preserve">(n = 4702) </w:t>
      </w:r>
      <w:r w:rsidRPr="004B51BC">
        <w:rPr>
          <w:color w:val="000000"/>
        </w:rPr>
        <w:t>and those who did not</w:t>
      </w:r>
      <w:r w:rsidR="0049671B">
        <w:rPr>
          <w:color w:val="000000"/>
        </w:rPr>
        <w:t xml:space="preserve"> (i.e., analytic sample; N = 9669)</w:t>
      </w:r>
      <w:r w:rsidRPr="004B51BC">
        <w:rPr>
          <w:color w:val="000000"/>
        </w:rPr>
        <w:t xml:space="preserve"> </w:t>
      </w:r>
      <w:r>
        <w:rPr>
          <w:color w:val="000000"/>
        </w:rPr>
        <w:t>(</w:t>
      </w:r>
      <w:r w:rsidRPr="004B51BC">
        <w:rPr>
          <w:color w:val="000000"/>
        </w:rPr>
        <w:t xml:space="preserve">Table S1). </w:t>
      </w:r>
      <w:r w:rsidR="005C135D" w:rsidRPr="005C135D">
        <w:rPr>
          <w:color w:val="000000"/>
        </w:rPr>
        <w:t xml:space="preserve">There were small to moderate differences in sociodemographic variables between those who were in our analysis sample and those who were not, providing some evidence for </w:t>
      </w:r>
      <w:r w:rsidR="00D67923">
        <w:rPr>
          <w:color w:val="000000"/>
        </w:rPr>
        <w:t xml:space="preserve">selective attrition </w:t>
      </w:r>
      <w:r w:rsidR="005C135D" w:rsidRPr="005C135D">
        <w:rPr>
          <w:color w:val="000000"/>
        </w:rPr>
        <w:t>bias.</w:t>
      </w:r>
    </w:p>
    <w:p w14:paraId="5C1C877A" w14:textId="77777777" w:rsidR="00D330CA" w:rsidRDefault="00D330CA" w:rsidP="008A7A75">
      <w:pPr>
        <w:pStyle w:val="NormalWeb"/>
        <w:spacing w:line="360" w:lineRule="auto"/>
        <w:jc w:val="both"/>
        <w:rPr>
          <w:color w:val="000000"/>
        </w:rPr>
      </w:pPr>
    </w:p>
    <w:p w14:paraId="327ECD0A" w14:textId="77777777" w:rsidR="00D330CA" w:rsidRDefault="00D330CA" w:rsidP="008A7A75">
      <w:pPr>
        <w:pStyle w:val="NormalWeb"/>
        <w:spacing w:line="360" w:lineRule="auto"/>
        <w:jc w:val="both"/>
        <w:rPr>
          <w:color w:val="000000"/>
        </w:rPr>
      </w:pPr>
    </w:p>
    <w:p w14:paraId="4276CB8A" w14:textId="77777777" w:rsidR="00D330CA" w:rsidRDefault="00D330CA" w:rsidP="008A7A75">
      <w:pPr>
        <w:pStyle w:val="NormalWeb"/>
        <w:spacing w:line="360" w:lineRule="auto"/>
        <w:jc w:val="both"/>
        <w:rPr>
          <w:color w:val="000000"/>
        </w:rPr>
      </w:pPr>
    </w:p>
    <w:p w14:paraId="4943A7FB" w14:textId="77777777" w:rsidR="00D330CA" w:rsidRDefault="00D330CA" w:rsidP="008A7A75">
      <w:pPr>
        <w:pStyle w:val="NormalWeb"/>
        <w:spacing w:line="360" w:lineRule="auto"/>
        <w:jc w:val="both"/>
        <w:rPr>
          <w:color w:val="000000"/>
        </w:rPr>
      </w:pPr>
    </w:p>
    <w:p w14:paraId="3BA2295B" w14:textId="02471BDB" w:rsidR="00802B6E" w:rsidRDefault="00802B6E" w:rsidP="008A7A75">
      <w:pPr>
        <w:pStyle w:val="NormalWeb"/>
        <w:spacing w:line="360" w:lineRule="auto"/>
        <w:jc w:val="both"/>
        <w:rPr>
          <w:b/>
          <w:bCs/>
          <w:color w:val="000000"/>
        </w:rPr>
      </w:pPr>
      <w:r w:rsidRPr="002B2E6D">
        <w:rPr>
          <w:b/>
          <w:bCs/>
          <w:color w:val="000000"/>
        </w:rPr>
        <w:lastRenderedPageBreak/>
        <w:t>Table S1</w:t>
      </w:r>
    </w:p>
    <w:p w14:paraId="16A9AD4D" w14:textId="68CBE00D" w:rsidR="00EE0F91" w:rsidRPr="00EE0F91" w:rsidRDefault="00EE0F91" w:rsidP="00EE0F91">
      <w:pPr>
        <w:spacing w:after="0"/>
        <w:rPr>
          <w:rFonts w:ascii="Times New Roman" w:hAnsi="Times New Roman" w:cs="Times New Roman"/>
          <w:i/>
          <w:iCs/>
          <w:color w:val="000000" w:themeColor="text1"/>
          <w:sz w:val="24"/>
          <w:szCs w:val="24"/>
        </w:rPr>
      </w:pPr>
      <w:r w:rsidRPr="00EE0F91">
        <w:rPr>
          <w:rFonts w:ascii="Times New Roman" w:hAnsi="Times New Roman" w:cs="Times New Roman"/>
          <w:i/>
          <w:iCs/>
          <w:color w:val="000000" w:themeColor="text1"/>
          <w:sz w:val="24"/>
          <w:szCs w:val="24"/>
        </w:rPr>
        <w:t>Descriptives of those who reported housing data and those who did not.</w:t>
      </w:r>
    </w:p>
    <w:tbl>
      <w:tblPr>
        <w:tblW w:w="9462" w:type="dxa"/>
        <w:tblLook w:val="04A0" w:firstRow="1" w:lastRow="0" w:firstColumn="1" w:lastColumn="0" w:noHBand="0" w:noVBand="1"/>
      </w:tblPr>
      <w:tblGrid>
        <w:gridCol w:w="2014"/>
        <w:gridCol w:w="2648"/>
        <w:gridCol w:w="2490"/>
        <w:gridCol w:w="2310"/>
      </w:tblGrid>
      <w:tr w:rsidR="002B2E6D" w:rsidRPr="00CE30FD" w14:paraId="2ADC20E6" w14:textId="77777777" w:rsidTr="00133B55">
        <w:trPr>
          <w:trHeight w:val="1407"/>
        </w:trPr>
        <w:tc>
          <w:tcPr>
            <w:tcW w:w="2014" w:type="dxa"/>
            <w:tcBorders>
              <w:top w:val="single" w:sz="4" w:space="0" w:color="auto"/>
              <w:left w:val="nil"/>
              <w:bottom w:val="single" w:sz="8" w:space="0" w:color="auto"/>
              <w:right w:val="nil"/>
            </w:tcBorders>
            <w:shd w:val="clear" w:color="auto" w:fill="auto"/>
            <w:noWrap/>
            <w:vAlign w:val="bottom"/>
            <w:hideMark/>
          </w:tcPr>
          <w:p w14:paraId="7C292796"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 </w:t>
            </w:r>
          </w:p>
        </w:tc>
        <w:tc>
          <w:tcPr>
            <w:tcW w:w="2648" w:type="dxa"/>
            <w:tcBorders>
              <w:top w:val="single" w:sz="4" w:space="0" w:color="auto"/>
              <w:left w:val="nil"/>
              <w:bottom w:val="single" w:sz="8" w:space="0" w:color="auto"/>
              <w:right w:val="nil"/>
            </w:tcBorders>
            <w:shd w:val="clear" w:color="auto" w:fill="auto"/>
            <w:vAlign w:val="center"/>
            <w:hideMark/>
          </w:tcPr>
          <w:p w14:paraId="51E09390" w14:textId="3A0C7459"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 xml:space="preserve">Women with </w:t>
            </w:r>
            <w:r w:rsidR="00A01098">
              <w:rPr>
                <w:rFonts w:ascii="Times New Roman" w:eastAsia="Times New Roman" w:hAnsi="Times New Roman" w:cs="Times New Roman"/>
                <w:color w:val="000000" w:themeColor="text1"/>
                <w:kern w:val="0"/>
                <w:lang w:eastAsia="en-GB"/>
                <w14:ligatures w14:val="none"/>
              </w:rPr>
              <w:t>&lt; 50% missing</w:t>
            </w:r>
            <w:r w:rsidR="00A01098" w:rsidRPr="00CE30FD">
              <w:rPr>
                <w:rFonts w:ascii="Times New Roman" w:eastAsia="Times New Roman" w:hAnsi="Times New Roman" w:cs="Times New Roman"/>
                <w:color w:val="000000" w:themeColor="text1"/>
                <w:kern w:val="0"/>
                <w:lang w:eastAsia="en-GB"/>
                <w14:ligatures w14:val="none"/>
              </w:rPr>
              <w:t xml:space="preserve"> </w:t>
            </w:r>
            <w:r w:rsidRPr="00CE30FD">
              <w:rPr>
                <w:rFonts w:ascii="Times New Roman" w:eastAsia="Times New Roman" w:hAnsi="Times New Roman" w:cs="Times New Roman"/>
                <w:color w:val="000000" w:themeColor="text1"/>
                <w:kern w:val="0"/>
                <w:lang w:eastAsia="en-GB"/>
                <w14:ligatures w14:val="none"/>
              </w:rPr>
              <w:t>questionnaire items for poor housing quality at enrolment (n = 9</w:t>
            </w:r>
            <w:r w:rsidR="00F911F7" w:rsidRPr="00CE30FD">
              <w:rPr>
                <w:rFonts w:ascii="Times New Roman" w:eastAsia="Times New Roman" w:hAnsi="Times New Roman" w:cs="Times New Roman"/>
                <w:color w:val="000000" w:themeColor="text1"/>
                <w:kern w:val="0"/>
                <w:lang w:eastAsia="en-GB"/>
                <w14:ligatures w14:val="none"/>
              </w:rPr>
              <w:t>669</w:t>
            </w:r>
            <w:r w:rsidRPr="00CE30FD">
              <w:rPr>
                <w:rFonts w:ascii="Times New Roman" w:eastAsia="Times New Roman" w:hAnsi="Times New Roman" w:cs="Times New Roman"/>
                <w:color w:val="000000" w:themeColor="text1"/>
                <w:kern w:val="0"/>
                <w:lang w:eastAsia="en-GB"/>
                <w14:ligatures w14:val="none"/>
              </w:rPr>
              <w:t>)</w:t>
            </w:r>
          </w:p>
        </w:tc>
        <w:tc>
          <w:tcPr>
            <w:tcW w:w="2490" w:type="dxa"/>
            <w:tcBorders>
              <w:top w:val="single" w:sz="4" w:space="0" w:color="auto"/>
              <w:left w:val="nil"/>
              <w:bottom w:val="single" w:sz="8" w:space="0" w:color="auto"/>
              <w:right w:val="nil"/>
            </w:tcBorders>
            <w:shd w:val="clear" w:color="auto" w:fill="auto"/>
            <w:vAlign w:val="center"/>
            <w:hideMark/>
          </w:tcPr>
          <w:p w14:paraId="2F89CEB6" w14:textId="15E0B11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 xml:space="preserve">Women </w:t>
            </w:r>
            <w:r w:rsidR="00A01098">
              <w:rPr>
                <w:rFonts w:ascii="Times New Roman" w:eastAsia="Times New Roman" w:hAnsi="Times New Roman" w:cs="Times New Roman"/>
                <w:color w:val="000000" w:themeColor="text1"/>
                <w:kern w:val="0"/>
                <w:lang w:eastAsia="en-GB"/>
                <w14:ligatures w14:val="none"/>
              </w:rPr>
              <w:t>with &gt; 50% missing</w:t>
            </w:r>
            <w:r w:rsidRPr="00CE30FD">
              <w:rPr>
                <w:rFonts w:ascii="Times New Roman" w:eastAsia="Times New Roman" w:hAnsi="Times New Roman" w:cs="Times New Roman"/>
                <w:color w:val="000000" w:themeColor="text1"/>
                <w:kern w:val="0"/>
                <w:lang w:eastAsia="en-GB"/>
                <w14:ligatures w14:val="none"/>
              </w:rPr>
              <w:t xml:space="preserve"> questionnaire items for poor housing quality at enrolment (n = 4702)</w:t>
            </w:r>
          </w:p>
        </w:tc>
        <w:tc>
          <w:tcPr>
            <w:tcW w:w="2309" w:type="dxa"/>
            <w:tcBorders>
              <w:top w:val="single" w:sz="8" w:space="0" w:color="auto"/>
              <w:left w:val="nil"/>
              <w:bottom w:val="single" w:sz="8" w:space="0" w:color="auto"/>
              <w:right w:val="nil"/>
            </w:tcBorders>
            <w:shd w:val="clear" w:color="auto" w:fill="auto"/>
            <w:vAlign w:val="center"/>
            <w:hideMark/>
          </w:tcPr>
          <w:p w14:paraId="54CBD5F6"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Comparison test statistic and p-value</w:t>
            </w:r>
          </w:p>
        </w:tc>
      </w:tr>
      <w:tr w:rsidR="002B2E6D" w:rsidRPr="00CE30FD" w14:paraId="0AF5AACF" w14:textId="77777777" w:rsidTr="00133B55">
        <w:trPr>
          <w:trHeight w:val="289"/>
        </w:trPr>
        <w:tc>
          <w:tcPr>
            <w:tcW w:w="9462" w:type="dxa"/>
            <w:gridSpan w:val="4"/>
            <w:tcBorders>
              <w:top w:val="single" w:sz="8" w:space="0" w:color="auto"/>
              <w:left w:val="nil"/>
              <w:bottom w:val="nil"/>
              <w:right w:val="nil"/>
            </w:tcBorders>
            <w:shd w:val="clear" w:color="000000" w:fill="D0D0D0"/>
            <w:noWrap/>
            <w:vAlign w:val="bottom"/>
            <w:hideMark/>
          </w:tcPr>
          <w:p w14:paraId="59E6EBEC"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Ethnicity</w:t>
            </w:r>
          </w:p>
        </w:tc>
      </w:tr>
      <w:tr w:rsidR="002B2E6D" w:rsidRPr="00CE30FD" w14:paraId="7667D64D" w14:textId="77777777" w:rsidTr="00133B55">
        <w:trPr>
          <w:trHeight w:val="299"/>
        </w:trPr>
        <w:tc>
          <w:tcPr>
            <w:tcW w:w="2014" w:type="dxa"/>
            <w:tcBorders>
              <w:top w:val="nil"/>
              <w:left w:val="nil"/>
              <w:bottom w:val="nil"/>
              <w:right w:val="nil"/>
            </w:tcBorders>
            <w:shd w:val="clear" w:color="auto" w:fill="auto"/>
            <w:noWrap/>
            <w:vAlign w:val="bottom"/>
            <w:hideMark/>
          </w:tcPr>
          <w:p w14:paraId="0DA67429"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White</w:t>
            </w:r>
          </w:p>
        </w:tc>
        <w:tc>
          <w:tcPr>
            <w:tcW w:w="2648" w:type="dxa"/>
            <w:tcBorders>
              <w:top w:val="nil"/>
              <w:left w:val="nil"/>
              <w:bottom w:val="nil"/>
              <w:right w:val="nil"/>
            </w:tcBorders>
            <w:shd w:val="clear" w:color="auto" w:fill="auto"/>
            <w:noWrap/>
            <w:vAlign w:val="bottom"/>
            <w:hideMark/>
          </w:tcPr>
          <w:p w14:paraId="45C2FBC5"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97.41%</w:t>
            </w:r>
          </w:p>
        </w:tc>
        <w:tc>
          <w:tcPr>
            <w:tcW w:w="2490" w:type="dxa"/>
            <w:tcBorders>
              <w:top w:val="nil"/>
              <w:left w:val="nil"/>
              <w:bottom w:val="nil"/>
              <w:right w:val="nil"/>
            </w:tcBorders>
            <w:shd w:val="clear" w:color="auto" w:fill="auto"/>
            <w:noWrap/>
            <w:vAlign w:val="bottom"/>
            <w:hideMark/>
          </w:tcPr>
          <w:p w14:paraId="64419B37"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95.05%</w:t>
            </w:r>
          </w:p>
        </w:tc>
        <w:tc>
          <w:tcPr>
            <w:tcW w:w="2309" w:type="dxa"/>
            <w:vMerge w:val="restart"/>
            <w:tcBorders>
              <w:top w:val="nil"/>
              <w:left w:val="nil"/>
              <w:bottom w:val="nil"/>
              <w:right w:val="nil"/>
            </w:tcBorders>
            <w:shd w:val="clear" w:color="auto" w:fill="auto"/>
            <w:vAlign w:val="center"/>
            <w:hideMark/>
          </w:tcPr>
          <w:p w14:paraId="43EC8757"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χ</w:t>
            </w:r>
            <w:r w:rsidRPr="00CE30FD">
              <w:rPr>
                <w:rFonts w:ascii="Times New Roman" w:eastAsia="Times New Roman" w:hAnsi="Times New Roman" w:cs="Times New Roman"/>
                <w:color w:val="000000" w:themeColor="text1"/>
                <w:kern w:val="0"/>
                <w:vertAlign w:val="superscript"/>
                <w:lang w:eastAsia="en-GB"/>
                <w14:ligatures w14:val="none"/>
              </w:rPr>
              <w:t>2</w:t>
            </w:r>
            <w:r w:rsidRPr="00CE30FD">
              <w:rPr>
                <w:rFonts w:ascii="Times New Roman" w:eastAsia="Times New Roman" w:hAnsi="Times New Roman" w:cs="Times New Roman"/>
                <w:color w:val="000000" w:themeColor="text1"/>
                <w:kern w:val="0"/>
                <w:lang w:eastAsia="en-GB"/>
                <w14:ligatures w14:val="none"/>
              </w:rPr>
              <w:t xml:space="preserve"> = 93.42, </w:t>
            </w:r>
          </w:p>
          <w:p w14:paraId="6410DFD5"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i/>
                <w:color w:val="000000" w:themeColor="text1"/>
                <w:kern w:val="0"/>
                <w:lang w:eastAsia="en-GB"/>
                <w14:ligatures w14:val="none"/>
              </w:rPr>
              <w:t xml:space="preserve">p </w:t>
            </w:r>
            <w:r w:rsidRPr="00CE30FD">
              <w:rPr>
                <w:rFonts w:ascii="Times New Roman" w:eastAsia="Times New Roman" w:hAnsi="Times New Roman" w:cs="Times New Roman"/>
                <w:iCs/>
                <w:color w:val="000000" w:themeColor="text1"/>
                <w:kern w:val="0"/>
                <w:lang w:eastAsia="en-GB"/>
                <w14:ligatures w14:val="none"/>
              </w:rPr>
              <w:t>&lt; .001</w:t>
            </w:r>
          </w:p>
        </w:tc>
      </w:tr>
      <w:tr w:rsidR="002B2E6D" w:rsidRPr="00CE30FD" w14:paraId="323B33AA" w14:textId="77777777" w:rsidTr="00133B55">
        <w:trPr>
          <w:trHeight w:val="289"/>
        </w:trPr>
        <w:tc>
          <w:tcPr>
            <w:tcW w:w="2014" w:type="dxa"/>
            <w:tcBorders>
              <w:top w:val="nil"/>
              <w:left w:val="nil"/>
              <w:bottom w:val="nil"/>
              <w:right w:val="nil"/>
            </w:tcBorders>
            <w:shd w:val="clear" w:color="auto" w:fill="auto"/>
            <w:noWrap/>
            <w:vAlign w:val="bottom"/>
            <w:hideMark/>
          </w:tcPr>
          <w:p w14:paraId="089545B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Non-White</w:t>
            </w:r>
          </w:p>
        </w:tc>
        <w:tc>
          <w:tcPr>
            <w:tcW w:w="2648" w:type="dxa"/>
            <w:tcBorders>
              <w:top w:val="nil"/>
              <w:left w:val="nil"/>
              <w:bottom w:val="nil"/>
              <w:right w:val="nil"/>
            </w:tcBorders>
            <w:shd w:val="clear" w:color="auto" w:fill="auto"/>
            <w:noWrap/>
            <w:vAlign w:val="bottom"/>
            <w:hideMark/>
          </w:tcPr>
          <w:p w14:paraId="619FDC6F"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2.59%</w:t>
            </w:r>
          </w:p>
        </w:tc>
        <w:tc>
          <w:tcPr>
            <w:tcW w:w="2490" w:type="dxa"/>
            <w:tcBorders>
              <w:top w:val="nil"/>
              <w:left w:val="nil"/>
              <w:bottom w:val="nil"/>
              <w:right w:val="nil"/>
            </w:tcBorders>
            <w:shd w:val="clear" w:color="auto" w:fill="auto"/>
            <w:noWrap/>
            <w:vAlign w:val="bottom"/>
            <w:hideMark/>
          </w:tcPr>
          <w:p w14:paraId="4CD88A8E"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4.95%</w:t>
            </w:r>
          </w:p>
        </w:tc>
        <w:tc>
          <w:tcPr>
            <w:tcW w:w="2309" w:type="dxa"/>
            <w:vMerge/>
            <w:tcBorders>
              <w:top w:val="nil"/>
              <w:left w:val="nil"/>
              <w:bottom w:val="nil"/>
              <w:right w:val="nil"/>
            </w:tcBorders>
            <w:vAlign w:val="center"/>
            <w:hideMark/>
          </w:tcPr>
          <w:p w14:paraId="2A484992"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53F0BA8E" w14:textId="77777777" w:rsidTr="00133B55">
        <w:trPr>
          <w:trHeight w:val="289"/>
        </w:trPr>
        <w:tc>
          <w:tcPr>
            <w:tcW w:w="2014" w:type="dxa"/>
            <w:tcBorders>
              <w:top w:val="nil"/>
              <w:left w:val="nil"/>
              <w:bottom w:val="nil"/>
              <w:right w:val="nil"/>
            </w:tcBorders>
            <w:shd w:val="clear" w:color="auto" w:fill="auto"/>
            <w:noWrap/>
            <w:vAlign w:val="bottom"/>
            <w:hideMark/>
          </w:tcPr>
          <w:p w14:paraId="2439E17E"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w:t>
            </w:r>
          </w:p>
        </w:tc>
        <w:tc>
          <w:tcPr>
            <w:tcW w:w="2648" w:type="dxa"/>
            <w:tcBorders>
              <w:top w:val="nil"/>
              <w:left w:val="nil"/>
              <w:bottom w:val="nil"/>
              <w:right w:val="nil"/>
            </w:tcBorders>
            <w:shd w:val="clear" w:color="auto" w:fill="auto"/>
            <w:noWrap/>
            <w:vAlign w:val="bottom"/>
            <w:hideMark/>
          </w:tcPr>
          <w:p w14:paraId="5B8C655B"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7648</w:t>
            </w:r>
          </w:p>
        </w:tc>
        <w:tc>
          <w:tcPr>
            <w:tcW w:w="2490" w:type="dxa"/>
            <w:tcBorders>
              <w:top w:val="nil"/>
              <w:left w:val="nil"/>
              <w:bottom w:val="nil"/>
              <w:right w:val="nil"/>
            </w:tcBorders>
            <w:shd w:val="clear" w:color="auto" w:fill="auto"/>
            <w:noWrap/>
            <w:vAlign w:val="bottom"/>
            <w:hideMark/>
          </w:tcPr>
          <w:p w14:paraId="341931F2"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2950</w:t>
            </w:r>
          </w:p>
        </w:tc>
        <w:tc>
          <w:tcPr>
            <w:tcW w:w="2309" w:type="dxa"/>
            <w:vMerge/>
            <w:tcBorders>
              <w:top w:val="nil"/>
              <w:left w:val="nil"/>
              <w:bottom w:val="nil"/>
              <w:right w:val="nil"/>
            </w:tcBorders>
            <w:vAlign w:val="center"/>
            <w:hideMark/>
          </w:tcPr>
          <w:p w14:paraId="459DDB3E"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7007BF65" w14:textId="77777777" w:rsidTr="00133B55">
        <w:trPr>
          <w:trHeight w:val="289"/>
        </w:trPr>
        <w:tc>
          <w:tcPr>
            <w:tcW w:w="9462" w:type="dxa"/>
            <w:gridSpan w:val="4"/>
            <w:tcBorders>
              <w:top w:val="nil"/>
              <w:left w:val="nil"/>
              <w:bottom w:val="nil"/>
              <w:right w:val="nil"/>
            </w:tcBorders>
            <w:shd w:val="clear" w:color="000000" w:fill="D0D0D0"/>
            <w:noWrap/>
            <w:vAlign w:val="bottom"/>
            <w:hideMark/>
          </w:tcPr>
          <w:p w14:paraId="5531BC0A"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Smoking at enrolment</w:t>
            </w:r>
          </w:p>
        </w:tc>
      </w:tr>
      <w:tr w:rsidR="002B2E6D" w:rsidRPr="00CE30FD" w14:paraId="143986B6" w14:textId="77777777" w:rsidTr="00133B55">
        <w:trPr>
          <w:trHeight w:val="299"/>
        </w:trPr>
        <w:tc>
          <w:tcPr>
            <w:tcW w:w="2014" w:type="dxa"/>
            <w:tcBorders>
              <w:top w:val="nil"/>
              <w:left w:val="nil"/>
              <w:bottom w:val="nil"/>
              <w:right w:val="nil"/>
            </w:tcBorders>
            <w:shd w:val="clear" w:color="auto" w:fill="auto"/>
            <w:noWrap/>
            <w:vAlign w:val="bottom"/>
            <w:hideMark/>
          </w:tcPr>
          <w:p w14:paraId="744677E1"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Never</w:t>
            </w:r>
          </w:p>
        </w:tc>
        <w:tc>
          <w:tcPr>
            <w:tcW w:w="2648" w:type="dxa"/>
            <w:tcBorders>
              <w:top w:val="nil"/>
              <w:left w:val="nil"/>
              <w:bottom w:val="nil"/>
              <w:right w:val="nil"/>
            </w:tcBorders>
            <w:shd w:val="clear" w:color="auto" w:fill="auto"/>
            <w:noWrap/>
            <w:vAlign w:val="bottom"/>
            <w:hideMark/>
          </w:tcPr>
          <w:p w14:paraId="4E71EC0C"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48.80%</w:t>
            </w:r>
          </w:p>
        </w:tc>
        <w:tc>
          <w:tcPr>
            <w:tcW w:w="2490" w:type="dxa"/>
            <w:tcBorders>
              <w:top w:val="nil"/>
              <w:left w:val="nil"/>
              <w:bottom w:val="nil"/>
              <w:right w:val="nil"/>
            </w:tcBorders>
            <w:shd w:val="clear" w:color="auto" w:fill="auto"/>
            <w:noWrap/>
            <w:vAlign w:val="bottom"/>
            <w:hideMark/>
          </w:tcPr>
          <w:p w14:paraId="03796533"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38.54%</w:t>
            </w:r>
          </w:p>
        </w:tc>
        <w:tc>
          <w:tcPr>
            <w:tcW w:w="2309" w:type="dxa"/>
            <w:vMerge w:val="restart"/>
            <w:tcBorders>
              <w:top w:val="nil"/>
              <w:left w:val="nil"/>
              <w:bottom w:val="nil"/>
              <w:right w:val="nil"/>
            </w:tcBorders>
            <w:shd w:val="clear" w:color="auto" w:fill="auto"/>
            <w:vAlign w:val="center"/>
            <w:hideMark/>
          </w:tcPr>
          <w:p w14:paraId="632C0B06"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χ</w:t>
            </w:r>
            <w:r w:rsidRPr="00CE30FD">
              <w:rPr>
                <w:rFonts w:ascii="Times New Roman" w:eastAsia="Times New Roman" w:hAnsi="Times New Roman" w:cs="Times New Roman"/>
                <w:color w:val="000000" w:themeColor="text1"/>
                <w:kern w:val="0"/>
                <w:vertAlign w:val="superscript"/>
                <w:lang w:eastAsia="en-GB"/>
                <w14:ligatures w14:val="none"/>
              </w:rPr>
              <w:t>2</w:t>
            </w:r>
            <w:r w:rsidRPr="00CE30FD">
              <w:rPr>
                <w:rFonts w:ascii="Times New Roman" w:eastAsia="Times New Roman" w:hAnsi="Times New Roman" w:cs="Times New Roman"/>
                <w:color w:val="000000" w:themeColor="text1"/>
                <w:kern w:val="0"/>
                <w:lang w:eastAsia="en-GB"/>
                <w14:ligatures w14:val="none"/>
              </w:rPr>
              <w:t xml:space="preserve"> = 333.32, </w:t>
            </w:r>
          </w:p>
          <w:p w14:paraId="2BAFD98B"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i/>
                <w:color w:val="000000" w:themeColor="text1"/>
                <w:kern w:val="0"/>
                <w:lang w:eastAsia="en-GB"/>
                <w14:ligatures w14:val="none"/>
              </w:rPr>
              <w:t>p</w:t>
            </w:r>
            <w:r w:rsidRPr="00CE30FD">
              <w:rPr>
                <w:rFonts w:ascii="Times New Roman" w:eastAsia="Times New Roman" w:hAnsi="Times New Roman" w:cs="Times New Roman"/>
                <w:color w:val="000000" w:themeColor="text1"/>
                <w:kern w:val="0"/>
                <w:lang w:eastAsia="en-GB"/>
                <w14:ligatures w14:val="none"/>
              </w:rPr>
              <w:t xml:space="preserve"> &lt; .001</w:t>
            </w:r>
          </w:p>
        </w:tc>
      </w:tr>
      <w:tr w:rsidR="002B2E6D" w:rsidRPr="00CE30FD" w14:paraId="04084A32" w14:textId="77777777" w:rsidTr="00133B55">
        <w:trPr>
          <w:trHeight w:val="289"/>
        </w:trPr>
        <w:tc>
          <w:tcPr>
            <w:tcW w:w="2014" w:type="dxa"/>
            <w:tcBorders>
              <w:top w:val="nil"/>
              <w:left w:val="nil"/>
              <w:bottom w:val="nil"/>
              <w:right w:val="nil"/>
            </w:tcBorders>
            <w:shd w:val="clear" w:color="auto" w:fill="auto"/>
            <w:noWrap/>
            <w:vAlign w:val="bottom"/>
            <w:hideMark/>
          </w:tcPr>
          <w:p w14:paraId="7DF1A617"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Until pregnancy</w:t>
            </w:r>
          </w:p>
        </w:tc>
        <w:tc>
          <w:tcPr>
            <w:tcW w:w="2648" w:type="dxa"/>
            <w:tcBorders>
              <w:top w:val="nil"/>
              <w:left w:val="nil"/>
              <w:bottom w:val="nil"/>
              <w:right w:val="nil"/>
            </w:tcBorders>
            <w:shd w:val="clear" w:color="auto" w:fill="auto"/>
            <w:noWrap/>
            <w:vAlign w:val="bottom"/>
            <w:hideMark/>
          </w:tcPr>
          <w:p w14:paraId="3A7DC67A"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29.05%</w:t>
            </w:r>
          </w:p>
        </w:tc>
        <w:tc>
          <w:tcPr>
            <w:tcW w:w="2490" w:type="dxa"/>
            <w:tcBorders>
              <w:top w:val="nil"/>
              <w:left w:val="nil"/>
              <w:bottom w:val="nil"/>
              <w:right w:val="nil"/>
            </w:tcBorders>
            <w:shd w:val="clear" w:color="auto" w:fill="auto"/>
            <w:noWrap/>
            <w:vAlign w:val="bottom"/>
            <w:hideMark/>
          </w:tcPr>
          <w:p w14:paraId="0634158F"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26.98%</w:t>
            </w:r>
          </w:p>
        </w:tc>
        <w:tc>
          <w:tcPr>
            <w:tcW w:w="2309" w:type="dxa"/>
            <w:vMerge/>
            <w:tcBorders>
              <w:top w:val="nil"/>
              <w:left w:val="nil"/>
              <w:bottom w:val="nil"/>
              <w:right w:val="nil"/>
            </w:tcBorders>
            <w:vAlign w:val="center"/>
            <w:hideMark/>
          </w:tcPr>
          <w:p w14:paraId="172BBD42"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2F2089FA" w14:textId="77777777" w:rsidTr="00133B55">
        <w:trPr>
          <w:trHeight w:val="289"/>
        </w:trPr>
        <w:tc>
          <w:tcPr>
            <w:tcW w:w="2014" w:type="dxa"/>
            <w:tcBorders>
              <w:top w:val="nil"/>
              <w:left w:val="nil"/>
              <w:bottom w:val="nil"/>
              <w:right w:val="nil"/>
            </w:tcBorders>
            <w:shd w:val="clear" w:color="auto" w:fill="auto"/>
            <w:noWrap/>
            <w:vAlign w:val="bottom"/>
            <w:hideMark/>
          </w:tcPr>
          <w:p w14:paraId="4D132300"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During pregnancy</w:t>
            </w:r>
          </w:p>
        </w:tc>
        <w:tc>
          <w:tcPr>
            <w:tcW w:w="2648" w:type="dxa"/>
            <w:tcBorders>
              <w:top w:val="nil"/>
              <w:left w:val="nil"/>
              <w:bottom w:val="nil"/>
              <w:right w:val="nil"/>
            </w:tcBorders>
            <w:shd w:val="clear" w:color="auto" w:fill="auto"/>
            <w:noWrap/>
            <w:vAlign w:val="bottom"/>
            <w:hideMark/>
          </w:tcPr>
          <w:p w14:paraId="723291BC"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22.14%</w:t>
            </w:r>
          </w:p>
        </w:tc>
        <w:tc>
          <w:tcPr>
            <w:tcW w:w="2490" w:type="dxa"/>
            <w:tcBorders>
              <w:top w:val="nil"/>
              <w:left w:val="nil"/>
              <w:bottom w:val="nil"/>
              <w:right w:val="nil"/>
            </w:tcBorders>
            <w:shd w:val="clear" w:color="auto" w:fill="auto"/>
            <w:noWrap/>
            <w:vAlign w:val="bottom"/>
            <w:hideMark/>
          </w:tcPr>
          <w:p w14:paraId="190DD83A"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34.49%</w:t>
            </w:r>
          </w:p>
        </w:tc>
        <w:tc>
          <w:tcPr>
            <w:tcW w:w="2309" w:type="dxa"/>
            <w:vMerge/>
            <w:tcBorders>
              <w:top w:val="nil"/>
              <w:left w:val="nil"/>
              <w:bottom w:val="nil"/>
              <w:right w:val="nil"/>
            </w:tcBorders>
            <w:vAlign w:val="center"/>
            <w:hideMark/>
          </w:tcPr>
          <w:p w14:paraId="432CF78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68508985" w14:textId="77777777" w:rsidTr="00133B55">
        <w:trPr>
          <w:trHeight w:val="289"/>
        </w:trPr>
        <w:tc>
          <w:tcPr>
            <w:tcW w:w="2014" w:type="dxa"/>
            <w:tcBorders>
              <w:top w:val="nil"/>
              <w:left w:val="nil"/>
              <w:bottom w:val="nil"/>
              <w:right w:val="nil"/>
            </w:tcBorders>
            <w:shd w:val="clear" w:color="auto" w:fill="auto"/>
            <w:noWrap/>
            <w:vAlign w:val="bottom"/>
            <w:hideMark/>
          </w:tcPr>
          <w:p w14:paraId="0E59FB70"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w:t>
            </w:r>
          </w:p>
        </w:tc>
        <w:tc>
          <w:tcPr>
            <w:tcW w:w="2648" w:type="dxa"/>
            <w:tcBorders>
              <w:top w:val="nil"/>
              <w:left w:val="nil"/>
              <w:bottom w:val="nil"/>
              <w:right w:val="nil"/>
            </w:tcBorders>
            <w:shd w:val="clear" w:color="auto" w:fill="auto"/>
            <w:noWrap/>
            <w:vAlign w:val="bottom"/>
            <w:hideMark/>
          </w:tcPr>
          <w:p w14:paraId="2D0FB355"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6908</w:t>
            </w:r>
          </w:p>
        </w:tc>
        <w:tc>
          <w:tcPr>
            <w:tcW w:w="2490" w:type="dxa"/>
            <w:tcBorders>
              <w:top w:val="nil"/>
              <w:left w:val="nil"/>
              <w:bottom w:val="nil"/>
              <w:right w:val="nil"/>
            </w:tcBorders>
            <w:shd w:val="clear" w:color="auto" w:fill="auto"/>
            <w:noWrap/>
            <w:vAlign w:val="bottom"/>
            <w:hideMark/>
          </w:tcPr>
          <w:p w14:paraId="4E5F8DD5"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2569</w:t>
            </w:r>
          </w:p>
        </w:tc>
        <w:tc>
          <w:tcPr>
            <w:tcW w:w="2309" w:type="dxa"/>
            <w:vMerge/>
            <w:tcBorders>
              <w:top w:val="nil"/>
              <w:left w:val="nil"/>
              <w:bottom w:val="nil"/>
              <w:right w:val="nil"/>
            </w:tcBorders>
            <w:vAlign w:val="center"/>
            <w:hideMark/>
          </w:tcPr>
          <w:p w14:paraId="42D108EF"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6AA6BFB0" w14:textId="77777777" w:rsidTr="00133B55">
        <w:trPr>
          <w:trHeight w:val="289"/>
        </w:trPr>
        <w:tc>
          <w:tcPr>
            <w:tcW w:w="9462" w:type="dxa"/>
            <w:gridSpan w:val="4"/>
            <w:tcBorders>
              <w:top w:val="nil"/>
              <w:left w:val="nil"/>
              <w:bottom w:val="nil"/>
              <w:right w:val="nil"/>
            </w:tcBorders>
            <w:shd w:val="clear" w:color="000000" w:fill="D0D0D0"/>
            <w:noWrap/>
            <w:vAlign w:val="bottom"/>
            <w:hideMark/>
          </w:tcPr>
          <w:p w14:paraId="74B8A534"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Familial Depressive History</w:t>
            </w:r>
          </w:p>
        </w:tc>
      </w:tr>
      <w:tr w:rsidR="002B2E6D" w:rsidRPr="00CE30FD" w14:paraId="43B130E9" w14:textId="77777777" w:rsidTr="00133B55">
        <w:trPr>
          <w:trHeight w:val="299"/>
        </w:trPr>
        <w:tc>
          <w:tcPr>
            <w:tcW w:w="2014" w:type="dxa"/>
            <w:tcBorders>
              <w:top w:val="nil"/>
              <w:left w:val="nil"/>
              <w:bottom w:val="nil"/>
              <w:right w:val="nil"/>
            </w:tcBorders>
            <w:shd w:val="clear" w:color="auto" w:fill="auto"/>
            <w:noWrap/>
            <w:vAlign w:val="bottom"/>
            <w:hideMark/>
          </w:tcPr>
          <w:p w14:paraId="1A14B043"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Both parents</w:t>
            </w:r>
          </w:p>
        </w:tc>
        <w:tc>
          <w:tcPr>
            <w:tcW w:w="2648" w:type="dxa"/>
            <w:tcBorders>
              <w:top w:val="nil"/>
              <w:left w:val="nil"/>
              <w:bottom w:val="nil"/>
              <w:right w:val="nil"/>
            </w:tcBorders>
            <w:shd w:val="clear" w:color="auto" w:fill="auto"/>
            <w:noWrap/>
            <w:vAlign w:val="bottom"/>
            <w:hideMark/>
          </w:tcPr>
          <w:p w14:paraId="26BAAE58"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1.86%</w:t>
            </w:r>
          </w:p>
        </w:tc>
        <w:tc>
          <w:tcPr>
            <w:tcW w:w="2490" w:type="dxa"/>
            <w:tcBorders>
              <w:top w:val="nil"/>
              <w:left w:val="nil"/>
              <w:bottom w:val="nil"/>
              <w:right w:val="nil"/>
            </w:tcBorders>
            <w:shd w:val="clear" w:color="auto" w:fill="auto"/>
            <w:noWrap/>
            <w:vAlign w:val="bottom"/>
            <w:hideMark/>
          </w:tcPr>
          <w:p w14:paraId="62BF1BB1"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1.42%</w:t>
            </w:r>
          </w:p>
        </w:tc>
        <w:tc>
          <w:tcPr>
            <w:tcW w:w="2309" w:type="dxa"/>
            <w:vMerge w:val="restart"/>
            <w:tcBorders>
              <w:top w:val="nil"/>
              <w:left w:val="nil"/>
              <w:bottom w:val="nil"/>
              <w:right w:val="nil"/>
            </w:tcBorders>
            <w:shd w:val="clear" w:color="auto" w:fill="auto"/>
            <w:vAlign w:val="center"/>
            <w:hideMark/>
          </w:tcPr>
          <w:p w14:paraId="58963834"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χ</w:t>
            </w:r>
            <w:r w:rsidRPr="00CE30FD">
              <w:rPr>
                <w:rFonts w:ascii="Times New Roman" w:eastAsia="Times New Roman" w:hAnsi="Times New Roman" w:cs="Times New Roman"/>
                <w:color w:val="000000" w:themeColor="text1"/>
                <w:kern w:val="0"/>
                <w:vertAlign w:val="superscript"/>
                <w:lang w:eastAsia="en-GB"/>
                <w14:ligatures w14:val="none"/>
              </w:rPr>
              <w:t>2</w:t>
            </w:r>
            <w:r w:rsidRPr="00CE30FD">
              <w:rPr>
                <w:rFonts w:ascii="Times New Roman" w:eastAsia="Times New Roman" w:hAnsi="Times New Roman" w:cs="Times New Roman"/>
                <w:color w:val="000000" w:themeColor="text1"/>
                <w:kern w:val="0"/>
                <w:lang w:eastAsia="en-GB"/>
                <w14:ligatures w14:val="none"/>
              </w:rPr>
              <w:t xml:space="preserve"> = 109.82, </w:t>
            </w:r>
          </w:p>
          <w:p w14:paraId="15F71A1B"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i/>
                <w:color w:val="000000" w:themeColor="text1"/>
                <w:kern w:val="0"/>
                <w:lang w:eastAsia="en-GB"/>
                <w14:ligatures w14:val="none"/>
              </w:rPr>
              <w:t xml:space="preserve">p &lt; </w:t>
            </w:r>
            <w:r w:rsidRPr="00CE30FD">
              <w:rPr>
                <w:rFonts w:ascii="Times New Roman" w:eastAsia="Times New Roman" w:hAnsi="Times New Roman" w:cs="Times New Roman"/>
                <w:iCs/>
                <w:color w:val="000000" w:themeColor="text1"/>
                <w:kern w:val="0"/>
                <w:lang w:eastAsia="en-GB"/>
                <w14:ligatures w14:val="none"/>
              </w:rPr>
              <w:t>.001</w:t>
            </w:r>
          </w:p>
        </w:tc>
      </w:tr>
      <w:tr w:rsidR="002B2E6D" w:rsidRPr="00CE30FD" w14:paraId="4736E30E" w14:textId="77777777" w:rsidTr="00133B55">
        <w:trPr>
          <w:trHeight w:val="289"/>
        </w:trPr>
        <w:tc>
          <w:tcPr>
            <w:tcW w:w="2014" w:type="dxa"/>
            <w:tcBorders>
              <w:top w:val="nil"/>
              <w:left w:val="nil"/>
              <w:bottom w:val="nil"/>
              <w:right w:val="nil"/>
            </w:tcBorders>
            <w:shd w:val="clear" w:color="auto" w:fill="auto"/>
            <w:noWrap/>
            <w:vAlign w:val="bottom"/>
            <w:hideMark/>
          </w:tcPr>
          <w:p w14:paraId="7FAE2FD6"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One parent</w:t>
            </w:r>
          </w:p>
        </w:tc>
        <w:tc>
          <w:tcPr>
            <w:tcW w:w="2648" w:type="dxa"/>
            <w:tcBorders>
              <w:top w:val="nil"/>
              <w:left w:val="nil"/>
              <w:bottom w:val="nil"/>
              <w:right w:val="nil"/>
            </w:tcBorders>
            <w:shd w:val="clear" w:color="auto" w:fill="auto"/>
            <w:noWrap/>
            <w:vAlign w:val="bottom"/>
            <w:hideMark/>
          </w:tcPr>
          <w:p w14:paraId="586E12BC"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18.22%</w:t>
            </w:r>
          </w:p>
        </w:tc>
        <w:tc>
          <w:tcPr>
            <w:tcW w:w="2490" w:type="dxa"/>
            <w:tcBorders>
              <w:top w:val="nil"/>
              <w:left w:val="nil"/>
              <w:bottom w:val="nil"/>
              <w:right w:val="nil"/>
            </w:tcBorders>
            <w:shd w:val="clear" w:color="auto" w:fill="auto"/>
            <w:noWrap/>
            <w:vAlign w:val="bottom"/>
            <w:hideMark/>
          </w:tcPr>
          <w:p w14:paraId="11D1A904"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15.33%</w:t>
            </w:r>
          </w:p>
        </w:tc>
        <w:tc>
          <w:tcPr>
            <w:tcW w:w="2309" w:type="dxa"/>
            <w:vMerge/>
            <w:tcBorders>
              <w:top w:val="nil"/>
              <w:left w:val="nil"/>
              <w:bottom w:val="nil"/>
              <w:right w:val="nil"/>
            </w:tcBorders>
            <w:vAlign w:val="center"/>
            <w:hideMark/>
          </w:tcPr>
          <w:p w14:paraId="334DB574"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0075CF7E" w14:textId="77777777" w:rsidTr="00133B55">
        <w:trPr>
          <w:trHeight w:val="289"/>
        </w:trPr>
        <w:tc>
          <w:tcPr>
            <w:tcW w:w="2014" w:type="dxa"/>
            <w:tcBorders>
              <w:top w:val="nil"/>
              <w:left w:val="nil"/>
              <w:bottom w:val="nil"/>
              <w:right w:val="nil"/>
            </w:tcBorders>
            <w:shd w:val="clear" w:color="auto" w:fill="auto"/>
            <w:noWrap/>
            <w:vAlign w:val="bottom"/>
            <w:hideMark/>
          </w:tcPr>
          <w:p w14:paraId="1FB1679B"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None</w:t>
            </w:r>
          </w:p>
        </w:tc>
        <w:tc>
          <w:tcPr>
            <w:tcW w:w="2648" w:type="dxa"/>
            <w:tcBorders>
              <w:top w:val="nil"/>
              <w:left w:val="nil"/>
              <w:bottom w:val="nil"/>
              <w:right w:val="nil"/>
            </w:tcBorders>
            <w:shd w:val="clear" w:color="auto" w:fill="auto"/>
            <w:noWrap/>
            <w:vAlign w:val="bottom"/>
            <w:hideMark/>
          </w:tcPr>
          <w:p w14:paraId="73E05EC7"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79.93%</w:t>
            </w:r>
          </w:p>
        </w:tc>
        <w:tc>
          <w:tcPr>
            <w:tcW w:w="2490" w:type="dxa"/>
            <w:tcBorders>
              <w:top w:val="nil"/>
              <w:left w:val="nil"/>
              <w:bottom w:val="nil"/>
              <w:right w:val="nil"/>
            </w:tcBorders>
            <w:shd w:val="clear" w:color="auto" w:fill="auto"/>
            <w:noWrap/>
            <w:vAlign w:val="bottom"/>
            <w:hideMark/>
          </w:tcPr>
          <w:p w14:paraId="01A0DE59"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83.24%</w:t>
            </w:r>
          </w:p>
        </w:tc>
        <w:tc>
          <w:tcPr>
            <w:tcW w:w="2309" w:type="dxa"/>
            <w:vMerge/>
            <w:tcBorders>
              <w:top w:val="nil"/>
              <w:left w:val="nil"/>
              <w:bottom w:val="nil"/>
              <w:right w:val="nil"/>
            </w:tcBorders>
            <w:vAlign w:val="center"/>
            <w:hideMark/>
          </w:tcPr>
          <w:p w14:paraId="137EBF19"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79CDE411" w14:textId="77777777" w:rsidTr="00133B55">
        <w:trPr>
          <w:trHeight w:val="289"/>
        </w:trPr>
        <w:tc>
          <w:tcPr>
            <w:tcW w:w="2014" w:type="dxa"/>
            <w:tcBorders>
              <w:top w:val="nil"/>
              <w:left w:val="nil"/>
              <w:bottom w:val="nil"/>
              <w:right w:val="nil"/>
            </w:tcBorders>
            <w:shd w:val="clear" w:color="auto" w:fill="auto"/>
            <w:noWrap/>
            <w:vAlign w:val="bottom"/>
            <w:hideMark/>
          </w:tcPr>
          <w:p w14:paraId="42A5D699"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w:t>
            </w:r>
          </w:p>
        </w:tc>
        <w:tc>
          <w:tcPr>
            <w:tcW w:w="2648" w:type="dxa"/>
            <w:tcBorders>
              <w:top w:val="nil"/>
              <w:left w:val="nil"/>
              <w:bottom w:val="nil"/>
              <w:right w:val="nil"/>
            </w:tcBorders>
            <w:shd w:val="clear" w:color="auto" w:fill="auto"/>
            <w:noWrap/>
            <w:vAlign w:val="bottom"/>
            <w:hideMark/>
          </w:tcPr>
          <w:p w14:paraId="6F268828" w14:textId="43ADD855"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9</w:t>
            </w:r>
            <w:r w:rsidR="00A61263" w:rsidRPr="00CE30FD">
              <w:rPr>
                <w:rFonts w:ascii="Times New Roman" w:eastAsia="Times New Roman" w:hAnsi="Times New Roman" w:cs="Times New Roman"/>
                <w:color w:val="000000" w:themeColor="text1"/>
                <w:kern w:val="0"/>
                <w:lang w:eastAsia="en-GB"/>
                <w14:ligatures w14:val="none"/>
              </w:rPr>
              <w:t>669</w:t>
            </w:r>
          </w:p>
        </w:tc>
        <w:tc>
          <w:tcPr>
            <w:tcW w:w="2490" w:type="dxa"/>
            <w:tcBorders>
              <w:top w:val="nil"/>
              <w:left w:val="nil"/>
              <w:bottom w:val="nil"/>
              <w:right w:val="nil"/>
            </w:tcBorders>
            <w:shd w:val="clear" w:color="auto" w:fill="auto"/>
            <w:noWrap/>
            <w:vAlign w:val="bottom"/>
            <w:hideMark/>
          </w:tcPr>
          <w:p w14:paraId="344248B0"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4702</w:t>
            </w:r>
          </w:p>
        </w:tc>
        <w:tc>
          <w:tcPr>
            <w:tcW w:w="2309" w:type="dxa"/>
            <w:vMerge/>
            <w:tcBorders>
              <w:top w:val="nil"/>
              <w:left w:val="nil"/>
              <w:bottom w:val="nil"/>
              <w:right w:val="nil"/>
            </w:tcBorders>
            <w:vAlign w:val="center"/>
            <w:hideMark/>
          </w:tcPr>
          <w:p w14:paraId="6DEB5FFA"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7C0CD76F" w14:textId="77777777" w:rsidTr="00133B55">
        <w:trPr>
          <w:trHeight w:val="289"/>
        </w:trPr>
        <w:tc>
          <w:tcPr>
            <w:tcW w:w="9462" w:type="dxa"/>
            <w:gridSpan w:val="4"/>
            <w:tcBorders>
              <w:top w:val="nil"/>
              <w:left w:val="nil"/>
              <w:bottom w:val="nil"/>
              <w:right w:val="nil"/>
            </w:tcBorders>
            <w:shd w:val="clear" w:color="000000" w:fill="D0D0D0"/>
            <w:noWrap/>
            <w:vAlign w:val="bottom"/>
            <w:hideMark/>
          </w:tcPr>
          <w:p w14:paraId="6AB34FE4"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Age at Poor Housing Quality</w:t>
            </w:r>
          </w:p>
        </w:tc>
      </w:tr>
      <w:tr w:rsidR="002B2E6D" w:rsidRPr="00CE30FD" w14:paraId="35C2D82C" w14:textId="77777777" w:rsidTr="00133B55">
        <w:trPr>
          <w:trHeight w:val="289"/>
        </w:trPr>
        <w:tc>
          <w:tcPr>
            <w:tcW w:w="2014" w:type="dxa"/>
            <w:tcBorders>
              <w:top w:val="nil"/>
              <w:left w:val="nil"/>
              <w:bottom w:val="nil"/>
              <w:right w:val="nil"/>
            </w:tcBorders>
            <w:shd w:val="clear" w:color="auto" w:fill="auto"/>
            <w:noWrap/>
            <w:vAlign w:val="bottom"/>
            <w:hideMark/>
          </w:tcPr>
          <w:p w14:paraId="13B1B5F6"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Mean (SD)</w:t>
            </w:r>
          </w:p>
        </w:tc>
        <w:tc>
          <w:tcPr>
            <w:tcW w:w="2648" w:type="dxa"/>
            <w:tcBorders>
              <w:top w:val="nil"/>
              <w:left w:val="nil"/>
              <w:bottom w:val="nil"/>
              <w:right w:val="nil"/>
            </w:tcBorders>
            <w:shd w:val="clear" w:color="auto" w:fill="auto"/>
            <w:noWrap/>
            <w:vAlign w:val="bottom"/>
            <w:hideMark/>
          </w:tcPr>
          <w:p w14:paraId="239E62EE"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27.81 (4.90)</w:t>
            </w:r>
          </w:p>
        </w:tc>
        <w:tc>
          <w:tcPr>
            <w:tcW w:w="2490" w:type="dxa"/>
            <w:tcBorders>
              <w:top w:val="nil"/>
              <w:left w:val="nil"/>
              <w:bottom w:val="nil"/>
              <w:right w:val="nil"/>
            </w:tcBorders>
            <w:shd w:val="clear" w:color="auto" w:fill="auto"/>
            <w:noWrap/>
            <w:vAlign w:val="bottom"/>
            <w:hideMark/>
          </w:tcPr>
          <w:p w14:paraId="0E45FFA8"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26.34 (5.20)</w:t>
            </w:r>
          </w:p>
        </w:tc>
        <w:tc>
          <w:tcPr>
            <w:tcW w:w="2309" w:type="dxa"/>
            <w:vMerge w:val="restart"/>
            <w:tcBorders>
              <w:top w:val="nil"/>
              <w:left w:val="nil"/>
              <w:bottom w:val="nil"/>
              <w:right w:val="nil"/>
            </w:tcBorders>
            <w:shd w:val="clear" w:color="auto" w:fill="auto"/>
            <w:noWrap/>
            <w:vAlign w:val="center"/>
            <w:hideMark/>
          </w:tcPr>
          <w:p w14:paraId="2E6D968A"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 xml:space="preserve">t = 21.31, </w:t>
            </w:r>
            <w:r w:rsidRPr="00CE30FD">
              <w:rPr>
                <w:rFonts w:ascii="Times New Roman" w:eastAsia="Times New Roman" w:hAnsi="Times New Roman" w:cs="Times New Roman"/>
                <w:i/>
                <w:color w:val="000000" w:themeColor="text1"/>
                <w:kern w:val="0"/>
                <w:lang w:eastAsia="en-GB"/>
                <w14:ligatures w14:val="none"/>
              </w:rPr>
              <w:t>p</w:t>
            </w:r>
            <w:r w:rsidRPr="00CE30FD">
              <w:rPr>
                <w:rFonts w:ascii="Times New Roman" w:eastAsia="Times New Roman" w:hAnsi="Times New Roman" w:cs="Times New Roman"/>
                <w:color w:val="000000" w:themeColor="text1"/>
                <w:kern w:val="0"/>
                <w:lang w:eastAsia="en-GB"/>
                <w14:ligatures w14:val="none"/>
              </w:rPr>
              <w:t xml:space="preserve"> &lt; .001, </w:t>
            </w:r>
          </w:p>
          <w:p w14:paraId="3D35030D"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d = 0.42</w:t>
            </w:r>
          </w:p>
        </w:tc>
      </w:tr>
      <w:tr w:rsidR="002B2E6D" w:rsidRPr="00CE30FD" w14:paraId="010EA79E" w14:textId="77777777" w:rsidTr="00133B55">
        <w:trPr>
          <w:trHeight w:val="289"/>
        </w:trPr>
        <w:tc>
          <w:tcPr>
            <w:tcW w:w="2014" w:type="dxa"/>
            <w:tcBorders>
              <w:top w:val="nil"/>
              <w:left w:val="nil"/>
              <w:bottom w:val="nil"/>
              <w:right w:val="nil"/>
            </w:tcBorders>
            <w:shd w:val="clear" w:color="auto" w:fill="auto"/>
            <w:noWrap/>
            <w:vAlign w:val="bottom"/>
            <w:hideMark/>
          </w:tcPr>
          <w:p w14:paraId="0EEBF0A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Min, Max</w:t>
            </w:r>
          </w:p>
        </w:tc>
        <w:tc>
          <w:tcPr>
            <w:tcW w:w="2648" w:type="dxa"/>
            <w:tcBorders>
              <w:top w:val="nil"/>
              <w:left w:val="nil"/>
              <w:bottom w:val="nil"/>
              <w:right w:val="nil"/>
            </w:tcBorders>
            <w:shd w:val="clear" w:color="auto" w:fill="auto"/>
            <w:noWrap/>
            <w:vAlign w:val="bottom"/>
            <w:hideMark/>
          </w:tcPr>
          <w:p w14:paraId="0C7BA98F"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15.00, 45.00</w:t>
            </w:r>
          </w:p>
        </w:tc>
        <w:tc>
          <w:tcPr>
            <w:tcW w:w="2490" w:type="dxa"/>
            <w:tcBorders>
              <w:top w:val="nil"/>
              <w:left w:val="nil"/>
              <w:bottom w:val="nil"/>
              <w:right w:val="nil"/>
            </w:tcBorders>
            <w:shd w:val="clear" w:color="auto" w:fill="auto"/>
            <w:noWrap/>
            <w:vAlign w:val="bottom"/>
            <w:hideMark/>
          </w:tcPr>
          <w:p w14:paraId="7F248E97"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15.00, 45.00</w:t>
            </w:r>
          </w:p>
        </w:tc>
        <w:tc>
          <w:tcPr>
            <w:tcW w:w="2309" w:type="dxa"/>
            <w:vMerge/>
            <w:tcBorders>
              <w:top w:val="nil"/>
              <w:left w:val="nil"/>
              <w:bottom w:val="nil"/>
              <w:right w:val="nil"/>
            </w:tcBorders>
            <w:vAlign w:val="center"/>
            <w:hideMark/>
          </w:tcPr>
          <w:p w14:paraId="387F272C"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16363921" w14:textId="77777777" w:rsidTr="00133B55">
        <w:trPr>
          <w:trHeight w:val="289"/>
        </w:trPr>
        <w:tc>
          <w:tcPr>
            <w:tcW w:w="2014" w:type="dxa"/>
            <w:tcBorders>
              <w:top w:val="nil"/>
              <w:left w:val="nil"/>
              <w:bottom w:val="nil"/>
              <w:right w:val="nil"/>
            </w:tcBorders>
            <w:shd w:val="clear" w:color="auto" w:fill="auto"/>
            <w:noWrap/>
            <w:vAlign w:val="bottom"/>
            <w:hideMark/>
          </w:tcPr>
          <w:p w14:paraId="2A4109B4"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w:t>
            </w:r>
          </w:p>
        </w:tc>
        <w:tc>
          <w:tcPr>
            <w:tcW w:w="2648" w:type="dxa"/>
            <w:tcBorders>
              <w:top w:val="nil"/>
              <w:left w:val="nil"/>
              <w:bottom w:val="nil"/>
              <w:right w:val="nil"/>
            </w:tcBorders>
            <w:shd w:val="clear" w:color="auto" w:fill="auto"/>
            <w:noWrap/>
            <w:vAlign w:val="bottom"/>
            <w:hideMark/>
          </w:tcPr>
          <w:p w14:paraId="1C1E05CD"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8330</w:t>
            </w:r>
          </w:p>
        </w:tc>
        <w:tc>
          <w:tcPr>
            <w:tcW w:w="2490" w:type="dxa"/>
            <w:tcBorders>
              <w:top w:val="nil"/>
              <w:left w:val="nil"/>
              <w:bottom w:val="nil"/>
              <w:right w:val="nil"/>
            </w:tcBorders>
            <w:shd w:val="clear" w:color="auto" w:fill="auto"/>
            <w:noWrap/>
            <w:vAlign w:val="bottom"/>
            <w:hideMark/>
          </w:tcPr>
          <w:p w14:paraId="46D14C6C"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3931</w:t>
            </w:r>
          </w:p>
        </w:tc>
        <w:tc>
          <w:tcPr>
            <w:tcW w:w="2309" w:type="dxa"/>
            <w:vMerge/>
            <w:tcBorders>
              <w:top w:val="nil"/>
              <w:left w:val="nil"/>
              <w:bottom w:val="nil"/>
              <w:right w:val="nil"/>
            </w:tcBorders>
            <w:vAlign w:val="center"/>
            <w:hideMark/>
          </w:tcPr>
          <w:p w14:paraId="666D9D3E"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106DC4BB" w14:textId="77777777" w:rsidTr="00133B55">
        <w:trPr>
          <w:trHeight w:val="289"/>
        </w:trPr>
        <w:tc>
          <w:tcPr>
            <w:tcW w:w="9462" w:type="dxa"/>
            <w:gridSpan w:val="4"/>
            <w:tcBorders>
              <w:top w:val="nil"/>
              <w:left w:val="nil"/>
              <w:bottom w:val="nil"/>
              <w:right w:val="nil"/>
            </w:tcBorders>
            <w:shd w:val="clear" w:color="000000" w:fill="D0D0D0"/>
            <w:noWrap/>
            <w:vAlign w:val="bottom"/>
            <w:hideMark/>
          </w:tcPr>
          <w:p w14:paraId="393A6627"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Housing Instability at Study Enrolment</w:t>
            </w:r>
          </w:p>
        </w:tc>
      </w:tr>
      <w:tr w:rsidR="002B2E6D" w:rsidRPr="00CE30FD" w14:paraId="15B1B22D" w14:textId="77777777" w:rsidTr="00133B55">
        <w:trPr>
          <w:trHeight w:val="289"/>
        </w:trPr>
        <w:tc>
          <w:tcPr>
            <w:tcW w:w="2014" w:type="dxa"/>
            <w:tcBorders>
              <w:top w:val="nil"/>
              <w:left w:val="nil"/>
              <w:bottom w:val="nil"/>
              <w:right w:val="nil"/>
            </w:tcBorders>
            <w:shd w:val="clear" w:color="auto" w:fill="auto"/>
            <w:noWrap/>
            <w:vAlign w:val="bottom"/>
            <w:hideMark/>
          </w:tcPr>
          <w:p w14:paraId="5E20F640"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Mean (SD)</w:t>
            </w:r>
          </w:p>
        </w:tc>
        <w:tc>
          <w:tcPr>
            <w:tcW w:w="2648" w:type="dxa"/>
            <w:tcBorders>
              <w:top w:val="nil"/>
              <w:left w:val="nil"/>
              <w:bottom w:val="nil"/>
              <w:right w:val="nil"/>
            </w:tcBorders>
            <w:shd w:val="clear" w:color="auto" w:fill="auto"/>
            <w:noWrap/>
            <w:vAlign w:val="bottom"/>
            <w:hideMark/>
          </w:tcPr>
          <w:p w14:paraId="3193D78F"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1.71 (1.83)</w:t>
            </w:r>
          </w:p>
        </w:tc>
        <w:tc>
          <w:tcPr>
            <w:tcW w:w="2490" w:type="dxa"/>
            <w:tcBorders>
              <w:top w:val="nil"/>
              <w:left w:val="nil"/>
              <w:bottom w:val="nil"/>
              <w:right w:val="nil"/>
            </w:tcBorders>
            <w:shd w:val="clear" w:color="auto" w:fill="auto"/>
            <w:noWrap/>
            <w:vAlign w:val="bottom"/>
            <w:hideMark/>
          </w:tcPr>
          <w:p w14:paraId="0FC1486B"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1.84 (1.94)</w:t>
            </w:r>
          </w:p>
        </w:tc>
        <w:tc>
          <w:tcPr>
            <w:tcW w:w="2309" w:type="dxa"/>
            <w:vMerge w:val="restart"/>
            <w:tcBorders>
              <w:top w:val="nil"/>
              <w:left w:val="nil"/>
              <w:bottom w:val="nil"/>
              <w:right w:val="nil"/>
            </w:tcBorders>
            <w:shd w:val="clear" w:color="auto" w:fill="auto"/>
            <w:noWrap/>
            <w:vAlign w:val="center"/>
            <w:hideMark/>
          </w:tcPr>
          <w:p w14:paraId="0503DE95" w14:textId="77777777" w:rsidR="002B2E6D" w:rsidRPr="00CE30FD" w:rsidRDefault="002B2E6D" w:rsidP="000E2B00">
            <w:pPr>
              <w:spacing w:after="0" w:line="240" w:lineRule="auto"/>
              <w:jc w:val="center"/>
              <w:rPr>
                <w:rFonts w:ascii="Times New Roman" w:eastAsia="Times New Roman" w:hAnsi="Times New Roman" w:cs="Times New Roman"/>
                <w:iCs/>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t = -5.13,</w:t>
            </w:r>
            <w:r w:rsidRPr="00CE30FD">
              <w:rPr>
                <w:rFonts w:ascii="Times New Roman" w:eastAsia="Times New Roman" w:hAnsi="Times New Roman" w:cs="Times New Roman"/>
                <w:i/>
                <w:color w:val="000000" w:themeColor="text1"/>
                <w:kern w:val="0"/>
                <w:lang w:eastAsia="en-GB"/>
                <w14:ligatures w14:val="none"/>
              </w:rPr>
              <w:t xml:space="preserve"> p &lt; </w:t>
            </w:r>
            <w:r w:rsidRPr="00CE30FD">
              <w:rPr>
                <w:rFonts w:ascii="Times New Roman" w:eastAsia="Times New Roman" w:hAnsi="Times New Roman" w:cs="Times New Roman"/>
                <w:iCs/>
                <w:color w:val="000000" w:themeColor="text1"/>
                <w:kern w:val="0"/>
                <w:lang w:eastAsia="en-GB"/>
                <w14:ligatures w14:val="none"/>
              </w:rPr>
              <w:t xml:space="preserve">.001, </w:t>
            </w:r>
          </w:p>
          <w:p w14:paraId="007EA5F7"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iCs/>
                <w:color w:val="000000" w:themeColor="text1"/>
                <w:kern w:val="0"/>
                <w:lang w:eastAsia="en-GB"/>
                <w14:ligatures w14:val="none"/>
              </w:rPr>
              <w:t>d = -0.10</w:t>
            </w:r>
          </w:p>
        </w:tc>
      </w:tr>
      <w:tr w:rsidR="002B2E6D" w:rsidRPr="00CE30FD" w14:paraId="53A13ECE" w14:textId="77777777" w:rsidTr="00133B55">
        <w:trPr>
          <w:trHeight w:val="289"/>
        </w:trPr>
        <w:tc>
          <w:tcPr>
            <w:tcW w:w="2014" w:type="dxa"/>
            <w:tcBorders>
              <w:top w:val="nil"/>
              <w:left w:val="nil"/>
              <w:bottom w:val="nil"/>
              <w:right w:val="nil"/>
            </w:tcBorders>
            <w:shd w:val="clear" w:color="auto" w:fill="auto"/>
            <w:noWrap/>
            <w:vAlign w:val="bottom"/>
            <w:hideMark/>
          </w:tcPr>
          <w:p w14:paraId="5D0D19BA"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Min, Max</w:t>
            </w:r>
          </w:p>
        </w:tc>
        <w:tc>
          <w:tcPr>
            <w:tcW w:w="2648" w:type="dxa"/>
            <w:tcBorders>
              <w:top w:val="nil"/>
              <w:left w:val="nil"/>
              <w:bottom w:val="nil"/>
              <w:right w:val="nil"/>
            </w:tcBorders>
            <w:shd w:val="clear" w:color="auto" w:fill="auto"/>
            <w:noWrap/>
            <w:vAlign w:val="bottom"/>
            <w:hideMark/>
          </w:tcPr>
          <w:p w14:paraId="5AA0CE72"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0.00, 28.00</w:t>
            </w:r>
          </w:p>
        </w:tc>
        <w:tc>
          <w:tcPr>
            <w:tcW w:w="2490" w:type="dxa"/>
            <w:tcBorders>
              <w:top w:val="nil"/>
              <w:left w:val="nil"/>
              <w:bottom w:val="nil"/>
              <w:right w:val="nil"/>
            </w:tcBorders>
            <w:shd w:val="clear" w:color="auto" w:fill="auto"/>
            <w:noWrap/>
            <w:vAlign w:val="bottom"/>
            <w:hideMark/>
          </w:tcPr>
          <w:p w14:paraId="661CD3B6"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0.00, 20.00</w:t>
            </w:r>
          </w:p>
        </w:tc>
        <w:tc>
          <w:tcPr>
            <w:tcW w:w="2309" w:type="dxa"/>
            <w:vMerge/>
            <w:tcBorders>
              <w:top w:val="nil"/>
              <w:left w:val="nil"/>
              <w:bottom w:val="nil"/>
              <w:right w:val="nil"/>
            </w:tcBorders>
            <w:vAlign w:val="center"/>
            <w:hideMark/>
          </w:tcPr>
          <w:p w14:paraId="7AF2E752"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254E2B4A" w14:textId="77777777" w:rsidTr="00133B55">
        <w:trPr>
          <w:trHeight w:val="289"/>
        </w:trPr>
        <w:tc>
          <w:tcPr>
            <w:tcW w:w="2014" w:type="dxa"/>
            <w:tcBorders>
              <w:top w:val="nil"/>
              <w:left w:val="nil"/>
              <w:bottom w:val="nil"/>
              <w:right w:val="nil"/>
            </w:tcBorders>
            <w:shd w:val="clear" w:color="auto" w:fill="auto"/>
            <w:noWrap/>
            <w:vAlign w:val="bottom"/>
            <w:hideMark/>
          </w:tcPr>
          <w:p w14:paraId="6BF35527"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w:t>
            </w:r>
          </w:p>
        </w:tc>
        <w:tc>
          <w:tcPr>
            <w:tcW w:w="2648" w:type="dxa"/>
            <w:tcBorders>
              <w:top w:val="nil"/>
              <w:left w:val="nil"/>
              <w:bottom w:val="nil"/>
              <w:right w:val="nil"/>
            </w:tcBorders>
            <w:shd w:val="clear" w:color="auto" w:fill="auto"/>
            <w:noWrap/>
            <w:vAlign w:val="bottom"/>
            <w:hideMark/>
          </w:tcPr>
          <w:p w14:paraId="71169DB8"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8141</w:t>
            </w:r>
          </w:p>
        </w:tc>
        <w:tc>
          <w:tcPr>
            <w:tcW w:w="2490" w:type="dxa"/>
            <w:tcBorders>
              <w:top w:val="nil"/>
              <w:left w:val="nil"/>
              <w:bottom w:val="nil"/>
              <w:right w:val="nil"/>
            </w:tcBorders>
            <w:shd w:val="clear" w:color="auto" w:fill="auto"/>
            <w:noWrap/>
            <w:vAlign w:val="bottom"/>
            <w:hideMark/>
          </w:tcPr>
          <w:p w14:paraId="0BAD930F"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3748</w:t>
            </w:r>
          </w:p>
        </w:tc>
        <w:tc>
          <w:tcPr>
            <w:tcW w:w="2309" w:type="dxa"/>
            <w:vMerge/>
            <w:tcBorders>
              <w:top w:val="nil"/>
              <w:left w:val="nil"/>
              <w:bottom w:val="nil"/>
              <w:right w:val="nil"/>
            </w:tcBorders>
            <w:vAlign w:val="center"/>
            <w:hideMark/>
          </w:tcPr>
          <w:p w14:paraId="1CEF59A1"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1240E46C" w14:textId="77777777" w:rsidTr="00133B55">
        <w:trPr>
          <w:trHeight w:val="289"/>
        </w:trPr>
        <w:tc>
          <w:tcPr>
            <w:tcW w:w="9462" w:type="dxa"/>
            <w:gridSpan w:val="4"/>
            <w:tcBorders>
              <w:top w:val="nil"/>
              <w:left w:val="nil"/>
              <w:bottom w:val="nil"/>
              <w:right w:val="nil"/>
            </w:tcBorders>
            <w:shd w:val="clear" w:color="000000" w:fill="D0D0D0"/>
            <w:noWrap/>
            <w:vAlign w:val="bottom"/>
            <w:hideMark/>
          </w:tcPr>
          <w:p w14:paraId="42DF796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Poor Neighbourhood Quality at Study Enrolment</w:t>
            </w:r>
          </w:p>
        </w:tc>
      </w:tr>
      <w:tr w:rsidR="002B2E6D" w:rsidRPr="00CE30FD" w14:paraId="70E1C37F" w14:textId="77777777" w:rsidTr="00133B55">
        <w:trPr>
          <w:trHeight w:val="289"/>
        </w:trPr>
        <w:tc>
          <w:tcPr>
            <w:tcW w:w="2014" w:type="dxa"/>
            <w:tcBorders>
              <w:top w:val="nil"/>
              <w:left w:val="nil"/>
              <w:bottom w:val="nil"/>
              <w:right w:val="nil"/>
            </w:tcBorders>
            <w:shd w:val="clear" w:color="auto" w:fill="auto"/>
            <w:noWrap/>
            <w:vAlign w:val="bottom"/>
            <w:hideMark/>
          </w:tcPr>
          <w:p w14:paraId="5E87B6B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Mean (SD)</w:t>
            </w:r>
          </w:p>
        </w:tc>
        <w:tc>
          <w:tcPr>
            <w:tcW w:w="2648" w:type="dxa"/>
            <w:tcBorders>
              <w:top w:val="nil"/>
              <w:left w:val="nil"/>
              <w:bottom w:val="nil"/>
              <w:right w:val="nil"/>
            </w:tcBorders>
            <w:shd w:val="clear" w:color="auto" w:fill="auto"/>
            <w:noWrap/>
            <w:vAlign w:val="bottom"/>
            <w:hideMark/>
          </w:tcPr>
          <w:p w14:paraId="177935CB"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4.93 (2.27)</w:t>
            </w:r>
          </w:p>
        </w:tc>
        <w:tc>
          <w:tcPr>
            <w:tcW w:w="2490" w:type="dxa"/>
            <w:tcBorders>
              <w:top w:val="nil"/>
              <w:left w:val="nil"/>
              <w:bottom w:val="nil"/>
              <w:right w:val="nil"/>
            </w:tcBorders>
            <w:shd w:val="clear" w:color="auto" w:fill="auto"/>
            <w:noWrap/>
            <w:vAlign w:val="bottom"/>
            <w:hideMark/>
          </w:tcPr>
          <w:p w14:paraId="20115FC6"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5.34 (2.43)</w:t>
            </w:r>
          </w:p>
        </w:tc>
        <w:tc>
          <w:tcPr>
            <w:tcW w:w="2309" w:type="dxa"/>
            <w:vMerge w:val="restart"/>
            <w:tcBorders>
              <w:top w:val="nil"/>
              <w:left w:val="nil"/>
              <w:bottom w:val="nil"/>
              <w:right w:val="nil"/>
            </w:tcBorders>
            <w:shd w:val="clear" w:color="auto" w:fill="auto"/>
            <w:noWrap/>
            <w:vAlign w:val="center"/>
            <w:hideMark/>
          </w:tcPr>
          <w:p w14:paraId="5593FD27"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 xml:space="preserve">t = -13.08, </w:t>
            </w:r>
            <w:r w:rsidRPr="00CE30FD">
              <w:rPr>
                <w:rFonts w:ascii="Times New Roman" w:eastAsia="Times New Roman" w:hAnsi="Times New Roman" w:cs="Times New Roman"/>
                <w:i/>
                <w:color w:val="000000" w:themeColor="text1"/>
                <w:kern w:val="0"/>
                <w:lang w:eastAsia="en-GB"/>
                <w14:ligatures w14:val="none"/>
              </w:rPr>
              <w:t>p</w:t>
            </w:r>
            <w:r w:rsidRPr="00CE30FD">
              <w:rPr>
                <w:rFonts w:ascii="Times New Roman" w:eastAsia="Times New Roman" w:hAnsi="Times New Roman" w:cs="Times New Roman"/>
                <w:color w:val="000000" w:themeColor="text1"/>
                <w:kern w:val="0"/>
                <w:lang w:eastAsia="en-GB"/>
                <w14:ligatures w14:val="none"/>
              </w:rPr>
              <w:t xml:space="preserve"> &lt; .001, </w:t>
            </w:r>
          </w:p>
          <w:p w14:paraId="2963B349"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d = -0.26</w:t>
            </w:r>
          </w:p>
        </w:tc>
      </w:tr>
      <w:tr w:rsidR="002B2E6D" w:rsidRPr="00CE30FD" w14:paraId="0E184DC4" w14:textId="77777777" w:rsidTr="00133B55">
        <w:trPr>
          <w:trHeight w:val="289"/>
        </w:trPr>
        <w:tc>
          <w:tcPr>
            <w:tcW w:w="2014" w:type="dxa"/>
            <w:tcBorders>
              <w:top w:val="nil"/>
              <w:left w:val="nil"/>
              <w:bottom w:val="nil"/>
              <w:right w:val="nil"/>
            </w:tcBorders>
            <w:shd w:val="clear" w:color="auto" w:fill="auto"/>
            <w:noWrap/>
            <w:vAlign w:val="bottom"/>
            <w:hideMark/>
          </w:tcPr>
          <w:p w14:paraId="2015C00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Min, Max</w:t>
            </w:r>
          </w:p>
        </w:tc>
        <w:tc>
          <w:tcPr>
            <w:tcW w:w="2648" w:type="dxa"/>
            <w:tcBorders>
              <w:top w:val="nil"/>
              <w:left w:val="nil"/>
              <w:bottom w:val="nil"/>
              <w:right w:val="nil"/>
            </w:tcBorders>
            <w:shd w:val="clear" w:color="auto" w:fill="auto"/>
            <w:noWrap/>
            <w:vAlign w:val="bottom"/>
            <w:hideMark/>
          </w:tcPr>
          <w:p w14:paraId="7D745468"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1.00, 13.00</w:t>
            </w:r>
          </w:p>
        </w:tc>
        <w:tc>
          <w:tcPr>
            <w:tcW w:w="2490" w:type="dxa"/>
            <w:tcBorders>
              <w:top w:val="nil"/>
              <w:left w:val="nil"/>
              <w:bottom w:val="nil"/>
              <w:right w:val="nil"/>
            </w:tcBorders>
            <w:shd w:val="clear" w:color="auto" w:fill="auto"/>
            <w:noWrap/>
            <w:vAlign w:val="bottom"/>
            <w:hideMark/>
          </w:tcPr>
          <w:p w14:paraId="72D71CC1"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1.00, 13.00</w:t>
            </w:r>
          </w:p>
        </w:tc>
        <w:tc>
          <w:tcPr>
            <w:tcW w:w="2309" w:type="dxa"/>
            <w:vMerge/>
            <w:tcBorders>
              <w:top w:val="nil"/>
              <w:left w:val="nil"/>
              <w:bottom w:val="nil"/>
              <w:right w:val="nil"/>
            </w:tcBorders>
            <w:vAlign w:val="center"/>
            <w:hideMark/>
          </w:tcPr>
          <w:p w14:paraId="4177056F"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22445424" w14:textId="77777777" w:rsidTr="00133B55">
        <w:trPr>
          <w:trHeight w:val="289"/>
        </w:trPr>
        <w:tc>
          <w:tcPr>
            <w:tcW w:w="2014" w:type="dxa"/>
            <w:tcBorders>
              <w:top w:val="nil"/>
              <w:left w:val="nil"/>
              <w:bottom w:val="nil"/>
              <w:right w:val="nil"/>
            </w:tcBorders>
            <w:shd w:val="clear" w:color="auto" w:fill="auto"/>
            <w:noWrap/>
            <w:vAlign w:val="bottom"/>
            <w:hideMark/>
          </w:tcPr>
          <w:p w14:paraId="556C14E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w:t>
            </w:r>
          </w:p>
        </w:tc>
        <w:tc>
          <w:tcPr>
            <w:tcW w:w="2648" w:type="dxa"/>
            <w:tcBorders>
              <w:top w:val="nil"/>
              <w:left w:val="nil"/>
              <w:bottom w:val="nil"/>
              <w:right w:val="nil"/>
            </w:tcBorders>
            <w:shd w:val="clear" w:color="auto" w:fill="auto"/>
            <w:noWrap/>
            <w:vAlign w:val="bottom"/>
            <w:hideMark/>
          </w:tcPr>
          <w:p w14:paraId="2E6A73FA"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8022</w:t>
            </w:r>
          </w:p>
        </w:tc>
        <w:tc>
          <w:tcPr>
            <w:tcW w:w="2490" w:type="dxa"/>
            <w:tcBorders>
              <w:top w:val="nil"/>
              <w:left w:val="nil"/>
              <w:bottom w:val="nil"/>
              <w:right w:val="nil"/>
            </w:tcBorders>
            <w:shd w:val="clear" w:color="auto" w:fill="auto"/>
            <w:noWrap/>
            <w:vAlign w:val="bottom"/>
            <w:hideMark/>
          </w:tcPr>
          <w:p w14:paraId="44F00F0B"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3755</w:t>
            </w:r>
          </w:p>
        </w:tc>
        <w:tc>
          <w:tcPr>
            <w:tcW w:w="2309" w:type="dxa"/>
            <w:vMerge/>
            <w:tcBorders>
              <w:top w:val="nil"/>
              <w:left w:val="nil"/>
              <w:bottom w:val="nil"/>
              <w:right w:val="nil"/>
            </w:tcBorders>
            <w:vAlign w:val="center"/>
            <w:hideMark/>
          </w:tcPr>
          <w:p w14:paraId="487DEEF0"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293BDF3D" w14:textId="77777777" w:rsidTr="00133B55">
        <w:trPr>
          <w:trHeight w:val="289"/>
        </w:trPr>
        <w:tc>
          <w:tcPr>
            <w:tcW w:w="9462" w:type="dxa"/>
            <w:gridSpan w:val="4"/>
            <w:tcBorders>
              <w:top w:val="nil"/>
              <w:left w:val="nil"/>
              <w:bottom w:val="nil"/>
              <w:right w:val="nil"/>
            </w:tcBorders>
            <w:shd w:val="clear" w:color="000000" w:fill="D0D0D0"/>
            <w:noWrap/>
            <w:vAlign w:val="bottom"/>
            <w:hideMark/>
          </w:tcPr>
          <w:p w14:paraId="325CB295"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 xml:space="preserve">SES Risk Factors </w:t>
            </w:r>
          </w:p>
        </w:tc>
      </w:tr>
      <w:tr w:rsidR="002B2E6D" w:rsidRPr="00CE30FD" w14:paraId="4F720EDA" w14:textId="77777777" w:rsidTr="00133B55">
        <w:trPr>
          <w:trHeight w:val="289"/>
        </w:trPr>
        <w:tc>
          <w:tcPr>
            <w:tcW w:w="2014" w:type="dxa"/>
            <w:tcBorders>
              <w:top w:val="nil"/>
              <w:left w:val="nil"/>
              <w:bottom w:val="nil"/>
              <w:right w:val="nil"/>
            </w:tcBorders>
            <w:shd w:val="clear" w:color="auto" w:fill="auto"/>
            <w:noWrap/>
            <w:vAlign w:val="bottom"/>
            <w:hideMark/>
          </w:tcPr>
          <w:p w14:paraId="78EFEA38"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Mean (SD)</w:t>
            </w:r>
          </w:p>
        </w:tc>
        <w:tc>
          <w:tcPr>
            <w:tcW w:w="2648" w:type="dxa"/>
            <w:tcBorders>
              <w:top w:val="nil"/>
              <w:left w:val="nil"/>
              <w:bottom w:val="nil"/>
              <w:right w:val="nil"/>
            </w:tcBorders>
            <w:shd w:val="clear" w:color="auto" w:fill="auto"/>
            <w:noWrap/>
            <w:vAlign w:val="bottom"/>
            <w:hideMark/>
          </w:tcPr>
          <w:p w14:paraId="26F955FD"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1.63 (0.87)</w:t>
            </w:r>
          </w:p>
        </w:tc>
        <w:tc>
          <w:tcPr>
            <w:tcW w:w="2490" w:type="dxa"/>
            <w:tcBorders>
              <w:top w:val="nil"/>
              <w:left w:val="nil"/>
              <w:bottom w:val="nil"/>
              <w:right w:val="nil"/>
            </w:tcBorders>
            <w:shd w:val="clear" w:color="auto" w:fill="auto"/>
            <w:noWrap/>
            <w:vAlign w:val="bottom"/>
            <w:hideMark/>
          </w:tcPr>
          <w:p w14:paraId="46649743"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1.86 (0.91)</w:t>
            </w:r>
          </w:p>
        </w:tc>
        <w:tc>
          <w:tcPr>
            <w:tcW w:w="2309" w:type="dxa"/>
            <w:vMerge w:val="restart"/>
            <w:tcBorders>
              <w:top w:val="nil"/>
              <w:left w:val="nil"/>
              <w:bottom w:val="single" w:sz="8" w:space="0" w:color="000000"/>
              <w:right w:val="nil"/>
            </w:tcBorders>
            <w:shd w:val="clear" w:color="auto" w:fill="auto"/>
            <w:noWrap/>
            <w:vAlign w:val="center"/>
            <w:hideMark/>
          </w:tcPr>
          <w:p w14:paraId="1C0BC2B4"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 xml:space="preserve">t = -8.08, </w:t>
            </w:r>
            <w:r w:rsidRPr="00CE30FD">
              <w:rPr>
                <w:rFonts w:ascii="Times New Roman" w:eastAsia="Times New Roman" w:hAnsi="Times New Roman" w:cs="Times New Roman"/>
                <w:i/>
                <w:color w:val="000000" w:themeColor="text1"/>
                <w:kern w:val="0"/>
                <w:lang w:eastAsia="en-GB"/>
                <w14:ligatures w14:val="none"/>
              </w:rPr>
              <w:t>p</w:t>
            </w:r>
            <w:r w:rsidRPr="00CE30FD">
              <w:rPr>
                <w:rFonts w:ascii="Times New Roman" w:eastAsia="Times New Roman" w:hAnsi="Times New Roman" w:cs="Times New Roman"/>
                <w:color w:val="000000" w:themeColor="text1"/>
                <w:kern w:val="0"/>
                <w:lang w:eastAsia="en-GB"/>
                <w14:ligatures w14:val="none"/>
              </w:rPr>
              <w:t xml:space="preserve"> &lt; .001, </w:t>
            </w:r>
          </w:p>
          <w:p w14:paraId="0A39334F"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d = -0.26</w:t>
            </w:r>
          </w:p>
        </w:tc>
      </w:tr>
      <w:tr w:rsidR="002B2E6D" w:rsidRPr="00CE30FD" w14:paraId="03C6CD92" w14:textId="77777777" w:rsidTr="00133B55">
        <w:trPr>
          <w:trHeight w:val="289"/>
        </w:trPr>
        <w:tc>
          <w:tcPr>
            <w:tcW w:w="2014" w:type="dxa"/>
            <w:tcBorders>
              <w:top w:val="nil"/>
              <w:left w:val="nil"/>
              <w:bottom w:val="nil"/>
              <w:right w:val="nil"/>
            </w:tcBorders>
            <w:shd w:val="clear" w:color="auto" w:fill="auto"/>
            <w:noWrap/>
            <w:vAlign w:val="bottom"/>
            <w:hideMark/>
          </w:tcPr>
          <w:p w14:paraId="65B0A107"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Min, Max</w:t>
            </w:r>
          </w:p>
        </w:tc>
        <w:tc>
          <w:tcPr>
            <w:tcW w:w="2648" w:type="dxa"/>
            <w:tcBorders>
              <w:top w:val="nil"/>
              <w:left w:val="nil"/>
              <w:bottom w:val="nil"/>
              <w:right w:val="nil"/>
            </w:tcBorders>
            <w:shd w:val="clear" w:color="auto" w:fill="auto"/>
            <w:noWrap/>
            <w:vAlign w:val="bottom"/>
            <w:hideMark/>
          </w:tcPr>
          <w:p w14:paraId="441E6F98"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0.60, 5.60</w:t>
            </w:r>
          </w:p>
        </w:tc>
        <w:tc>
          <w:tcPr>
            <w:tcW w:w="2490" w:type="dxa"/>
            <w:tcBorders>
              <w:top w:val="nil"/>
              <w:left w:val="nil"/>
              <w:bottom w:val="nil"/>
              <w:right w:val="nil"/>
            </w:tcBorders>
            <w:shd w:val="clear" w:color="auto" w:fill="auto"/>
            <w:noWrap/>
            <w:vAlign w:val="bottom"/>
            <w:hideMark/>
          </w:tcPr>
          <w:p w14:paraId="5EAC0331"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0.60, 5.20</w:t>
            </w:r>
          </w:p>
        </w:tc>
        <w:tc>
          <w:tcPr>
            <w:tcW w:w="2309" w:type="dxa"/>
            <w:vMerge/>
            <w:tcBorders>
              <w:top w:val="nil"/>
              <w:left w:val="nil"/>
              <w:bottom w:val="single" w:sz="8" w:space="0" w:color="000000"/>
              <w:right w:val="nil"/>
            </w:tcBorders>
            <w:vAlign w:val="center"/>
            <w:hideMark/>
          </w:tcPr>
          <w:p w14:paraId="08035B00"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r w:rsidR="002B2E6D" w:rsidRPr="00CE30FD" w14:paraId="4580AFFE" w14:textId="77777777" w:rsidTr="00133B55">
        <w:trPr>
          <w:trHeight w:val="299"/>
        </w:trPr>
        <w:tc>
          <w:tcPr>
            <w:tcW w:w="2014" w:type="dxa"/>
            <w:tcBorders>
              <w:top w:val="nil"/>
              <w:left w:val="nil"/>
              <w:bottom w:val="single" w:sz="8" w:space="0" w:color="auto"/>
              <w:right w:val="nil"/>
            </w:tcBorders>
            <w:shd w:val="clear" w:color="auto" w:fill="auto"/>
            <w:noWrap/>
            <w:vAlign w:val="bottom"/>
            <w:hideMark/>
          </w:tcPr>
          <w:p w14:paraId="7CC900D9"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n</w:t>
            </w:r>
          </w:p>
        </w:tc>
        <w:tc>
          <w:tcPr>
            <w:tcW w:w="2648" w:type="dxa"/>
            <w:tcBorders>
              <w:top w:val="nil"/>
              <w:left w:val="nil"/>
              <w:bottom w:val="single" w:sz="8" w:space="0" w:color="auto"/>
              <w:right w:val="nil"/>
            </w:tcBorders>
            <w:shd w:val="clear" w:color="auto" w:fill="auto"/>
            <w:noWrap/>
            <w:vAlign w:val="bottom"/>
            <w:hideMark/>
          </w:tcPr>
          <w:p w14:paraId="4632887B"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5828</w:t>
            </w:r>
          </w:p>
        </w:tc>
        <w:tc>
          <w:tcPr>
            <w:tcW w:w="2490" w:type="dxa"/>
            <w:tcBorders>
              <w:top w:val="nil"/>
              <w:left w:val="nil"/>
              <w:bottom w:val="single" w:sz="8" w:space="0" w:color="auto"/>
              <w:right w:val="nil"/>
            </w:tcBorders>
            <w:shd w:val="clear" w:color="auto" w:fill="auto"/>
            <w:noWrap/>
            <w:vAlign w:val="bottom"/>
            <w:hideMark/>
          </w:tcPr>
          <w:p w14:paraId="1BAAB612" w14:textId="77777777" w:rsidR="002B2E6D" w:rsidRPr="00CE30FD" w:rsidRDefault="002B2E6D" w:rsidP="000E2B00">
            <w:pPr>
              <w:spacing w:after="0" w:line="240" w:lineRule="auto"/>
              <w:jc w:val="center"/>
              <w:rPr>
                <w:rFonts w:ascii="Times New Roman" w:eastAsia="Times New Roman" w:hAnsi="Times New Roman" w:cs="Times New Roman"/>
                <w:color w:val="000000" w:themeColor="text1"/>
                <w:kern w:val="0"/>
                <w:lang w:eastAsia="en-GB"/>
                <w14:ligatures w14:val="none"/>
              </w:rPr>
            </w:pPr>
            <w:r w:rsidRPr="00CE30FD">
              <w:rPr>
                <w:rFonts w:ascii="Times New Roman" w:eastAsia="Times New Roman" w:hAnsi="Times New Roman" w:cs="Times New Roman"/>
                <w:color w:val="000000" w:themeColor="text1"/>
                <w:kern w:val="0"/>
                <w:lang w:eastAsia="en-GB"/>
                <w14:ligatures w14:val="none"/>
              </w:rPr>
              <w:t>1120</w:t>
            </w:r>
          </w:p>
        </w:tc>
        <w:tc>
          <w:tcPr>
            <w:tcW w:w="2309" w:type="dxa"/>
            <w:vMerge/>
            <w:tcBorders>
              <w:top w:val="nil"/>
              <w:left w:val="nil"/>
              <w:bottom w:val="single" w:sz="8" w:space="0" w:color="000000"/>
              <w:right w:val="nil"/>
            </w:tcBorders>
            <w:vAlign w:val="center"/>
            <w:hideMark/>
          </w:tcPr>
          <w:p w14:paraId="7F178CC7" w14:textId="77777777" w:rsidR="002B2E6D" w:rsidRPr="00CE30FD" w:rsidRDefault="002B2E6D" w:rsidP="000E2B00">
            <w:pPr>
              <w:spacing w:after="0" w:line="240" w:lineRule="auto"/>
              <w:rPr>
                <w:rFonts w:ascii="Times New Roman" w:eastAsia="Times New Roman" w:hAnsi="Times New Roman" w:cs="Times New Roman"/>
                <w:color w:val="000000" w:themeColor="text1"/>
                <w:kern w:val="0"/>
                <w:lang w:eastAsia="en-GB"/>
                <w14:ligatures w14:val="none"/>
              </w:rPr>
            </w:pPr>
          </w:p>
        </w:tc>
      </w:tr>
    </w:tbl>
    <w:p w14:paraId="193E61D9" w14:textId="77777777" w:rsidR="00664370" w:rsidRDefault="00664370" w:rsidP="008A7A75">
      <w:pPr>
        <w:pStyle w:val="NormalWeb"/>
        <w:spacing w:line="360" w:lineRule="auto"/>
        <w:jc w:val="both"/>
        <w:rPr>
          <w:color w:val="000000"/>
        </w:rPr>
      </w:pPr>
    </w:p>
    <w:p w14:paraId="03819C96" w14:textId="77777777" w:rsidR="00EB16F0" w:rsidRDefault="00EB16F0" w:rsidP="008A7A75">
      <w:pPr>
        <w:pStyle w:val="NormalWeb"/>
        <w:spacing w:line="360" w:lineRule="auto"/>
        <w:jc w:val="both"/>
        <w:rPr>
          <w:b/>
          <w:bCs/>
          <w:color w:val="000000"/>
        </w:rPr>
      </w:pPr>
    </w:p>
    <w:p w14:paraId="0CBAE33E" w14:textId="77777777" w:rsidR="00D330CA" w:rsidRDefault="00D330CA" w:rsidP="008A7A75">
      <w:pPr>
        <w:pStyle w:val="NormalWeb"/>
        <w:spacing w:line="360" w:lineRule="auto"/>
        <w:jc w:val="both"/>
        <w:rPr>
          <w:b/>
          <w:bCs/>
          <w:color w:val="000000"/>
        </w:rPr>
      </w:pPr>
    </w:p>
    <w:p w14:paraId="0A33FCA2" w14:textId="77777777" w:rsidR="00D330CA" w:rsidRPr="002B2E6D" w:rsidRDefault="00D330CA" w:rsidP="008A7A75">
      <w:pPr>
        <w:pStyle w:val="NormalWeb"/>
        <w:spacing w:line="360" w:lineRule="auto"/>
        <w:jc w:val="both"/>
        <w:rPr>
          <w:b/>
          <w:bCs/>
          <w:color w:val="000000"/>
        </w:rPr>
      </w:pPr>
    </w:p>
    <w:p w14:paraId="0F920A46" w14:textId="45D6B3AA" w:rsidR="0086704D" w:rsidRPr="00871617" w:rsidRDefault="00871617" w:rsidP="00871617">
      <w:pPr>
        <w:pStyle w:val="ListParagraph"/>
        <w:numPr>
          <w:ilvl w:val="1"/>
          <w:numId w:val="3"/>
        </w:numPr>
        <w:rPr>
          <w:rFonts w:ascii="Times" w:hAnsi="Times"/>
          <w:b/>
          <w:bCs/>
          <w:sz w:val="24"/>
          <w:szCs w:val="24"/>
        </w:rPr>
      </w:pPr>
      <w:r w:rsidRPr="00871617">
        <w:rPr>
          <w:rFonts w:ascii="Times" w:hAnsi="Times"/>
          <w:b/>
          <w:bCs/>
          <w:sz w:val="24"/>
          <w:szCs w:val="24"/>
        </w:rPr>
        <w:lastRenderedPageBreak/>
        <w:t>Poor Housing Quality</w:t>
      </w:r>
    </w:p>
    <w:p w14:paraId="32AF1F64" w14:textId="1AAB7742" w:rsidR="001C51B4" w:rsidRPr="001C51B4" w:rsidRDefault="001C51B4" w:rsidP="001C51B4">
      <w:pPr>
        <w:spacing w:line="360" w:lineRule="auto"/>
        <w:jc w:val="both"/>
        <w:rPr>
          <w:rFonts w:ascii="Times New Roman" w:hAnsi="Times New Roman" w:cs="Times New Roman"/>
          <w:color w:val="ED7D31" w:themeColor="accent2"/>
          <w:sz w:val="24"/>
          <w:szCs w:val="24"/>
        </w:rPr>
      </w:pPr>
      <w:r w:rsidRPr="001C51B4">
        <w:rPr>
          <w:rFonts w:ascii="Times New Roman" w:hAnsi="Times New Roman" w:cs="Times New Roman"/>
          <w:sz w:val="24"/>
          <w:szCs w:val="24"/>
        </w:rPr>
        <w:t xml:space="preserve">Questionnaires contained items from validated and reliable indicators of housing quality </w:t>
      </w:r>
      <w:r>
        <w:fldChar w:fldCharType="begin"/>
      </w:r>
      <w:r w:rsidR="0063052F">
        <w:rPr>
          <w:rFonts w:ascii="Times New Roman" w:hAnsi="Times New Roman" w:cs="Times New Roman"/>
          <w:sz w:val="24"/>
          <w:szCs w:val="24"/>
        </w:rPr>
        <w:instrText xml:space="preserve"> ADDIN ZOTERO_ITEM CSL_CITATION {"citationID":"f0OtPD8x","properties":{"formattedCitation":"\\super 3\\nosupersub{}","plainCitation":"3","noteIndex":0},"citationItems":[{"id":99,"uris":["http://zotero.org/users/local/cgwxcUvs/items/TBGWB4GQ","http://zotero.org/users/15080635/items/TBGWB4GQ"],"itemData":{"id":99,"type":"article-journal","abstract":"This study examined the potential link between housing quality and mental health. First, the development of a psychometrically sound, observer-based instrument to assess physical housing quality in ways conceptually relevant to psychological health is reported. Then 2 different studies, including a prospective longitudinal design, demonstrate that physical housing quality predicts mental health. Possible underlying psychosocial processes for the housing quality-psychological distress link are discussed.","container-title":"Journal of Consulting and Clinical Psychology","DOI":"10.1037//0022-006x.68.3.526","ISSN":"0022-006X","issue":"3","journalAbbreviation":"J Consult Clin Psychol","language":"eng","note":"PMID: 10883571","page":"526-530","source":"PubMed","title":"Housing quality and mental health","volume":"68","author":[{"family":"Evans","given":"G. W."},{"family":"Wells","given":"N. M."},{"family":"Chan","given":"H. Y."},{"family":"Saltzman","given":"H."}],"issued":{"date-parts":[["2000",6]]}}}],"schema":"https://github.com/citation-style-language/schema/raw/master/csl-citation.json"} </w:instrText>
      </w:r>
      <w:r>
        <w:fldChar w:fldCharType="separate"/>
      </w:r>
      <w:r w:rsidR="0063052F" w:rsidRPr="0063052F">
        <w:rPr>
          <w:rFonts w:ascii="Times New Roman" w:hAnsi="Times New Roman" w:cs="Times New Roman"/>
          <w:kern w:val="0"/>
          <w:sz w:val="24"/>
          <w:szCs w:val="24"/>
          <w:vertAlign w:val="superscript"/>
        </w:rPr>
        <w:t>3</w:t>
      </w:r>
      <w:r>
        <w:fldChar w:fldCharType="end"/>
      </w:r>
      <w:r w:rsidRPr="001C51B4">
        <w:rPr>
          <w:rFonts w:ascii="Times New Roman" w:hAnsi="Times New Roman" w:cs="Times New Roman"/>
          <w:sz w:val="24"/>
          <w:szCs w:val="24"/>
        </w:rPr>
        <w:t xml:space="preserve"> and from </w:t>
      </w:r>
      <w:r w:rsidRPr="001C51B4">
        <w:rPr>
          <w:rFonts w:ascii="Times New Roman" w:hAnsi="Times New Roman" w:cs="Times New Roman"/>
          <w:iCs/>
          <w:sz w:val="24"/>
          <w:szCs w:val="24"/>
        </w:rPr>
        <w:t xml:space="preserve">the UK ‘Decent Housing Standard’ </w:t>
      </w:r>
      <w:r>
        <w:fldChar w:fldCharType="begin"/>
      </w:r>
      <w:r w:rsidR="0063052F">
        <w:rPr>
          <w:rFonts w:ascii="Times New Roman" w:hAnsi="Times New Roman" w:cs="Times New Roman"/>
          <w:iCs/>
          <w:sz w:val="24"/>
          <w:szCs w:val="24"/>
        </w:rPr>
        <w:instrText xml:space="preserve"> ADDIN ZOTERO_ITEM CSL_CITATION {"citationID":"tFIfiEa1","properties":{"formattedCitation":"\\super 4\\nosupersub{}","plainCitation":"4","noteIndex":0},"citationItems":[{"id":131,"uris":["http://zotero.org/users/local/cgwxcUvs/items/JFC5YQVM","http://zotero.org/users/15080635/items/JFC5YQVM"],"itemData":{"id":131,"type":"webpage","abstract":"The definition of what is a decent home and guidance on how the decent homes standard should be implemented.","container-title":"GOV.UK","language":"en","title":"A decent home: definition and guidance","title-short":"A decent home","URL":"https://www.gov.uk/government/publications/a-decent-home-definition-and-guidance","author":[{"family":"Department for Levelling Up, Housing and Communities","given":""}],"accessed":{"date-parts":[["2024",7,11]]},"issued":{"date-parts":[["2006"]]}}}],"schema":"https://github.com/citation-style-language/schema/raw/master/csl-citation.json"} </w:instrText>
      </w:r>
      <w:r>
        <w:fldChar w:fldCharType="separate"/>
      </w:r>
      <w:r w:rsidR="0063052F" w:rsidRPr="0063052F">
        <w:rPr>
          <w:rFonts w:ascii="Times New Roman" w:hAnsi="Times New Roman" w:cs="Times New Roman"/>
          <w:kern w:val="0"/>
          <w:sz w:val="24"/>
          <w:szCs w:val="24"/>
          <w:vertAlign w:val="superscript"/>
        </w:rPr>
        <w:t>4</w:t>
      </w:r>
      <w:r>
        <w:fldChar w:fldCharType="end"/>
      </w:r>
      <w:r w:rsidRPr="001C51B4">
        <w:rPr>
          <w:rFonts w:ascii="Times New Roman" w:hAnsi="Times New Roman" w:cs="Times New Roman"/>
          <w:iCs/>
          <w:sz w:val="24"/>
          <w:szCs w:val="24"/>
        </w:rPr>
        <w:t>.</w:t>
      </w:r>
      <w:r w:rsidRPr="001C51B4">
        <w:rPr>
          <w:rFonts w:ascii="Times New Roman" w:hAnsi="Times New Roman" w:cs="Times New Roman"/>
          <w:sz w:val="24"/>
          <w:szCs w:val="24"/>
        </w:rPr>
        <w:t xml:space="preserve"> House size, facilities, decorations </w:t>
      </w:r>
      <w:r w:rsidR="00765102">
        <w:rPr>
          <w:rFonts w:ascii="Times New Roman" w:hAnsi="Times New Roman" w:cs="Times New Roman"/>
          <w:sz w:val="24"/>
          <w:szCs w:val="24"/>
        </w:rPr>
        <w:t xml:space="preserve">and feelings towards the home </w:t>
      </w:r>
      <w:r w:rsidRPr="001C51B4">
        <w:rPr>
          <w:rFonts w:ascii="Times New Roman" w:hAnsi="Times New Roman" w:cs="Times New Roman"/>
          <w:sz w:val="24"/>
          <w:szCs w:val="24"/>
        </w:rPr>
        <w:t>were reverse coded, to ensure higher scores indicated poorer housing quality.</w:t>
      </w:r>
      <w:r w:rsidRPr="001C51B4">
        <w:rPr>
          <w:rFonts w:ascii="Times New Roman" w:hAnsi="Times New Roman" w:cs="Times New Roman"/>
          <w:color w:val="ED7D31" w:themeColor="accent2"/>
          <w:sz w:val="24"/>
          <w:szCs w:val="24"/>
        </w:rPr>
        <w:t xml:space="preserve"> </w:t>
      </w:r>
      <w:r w:rsidR="0056424D" w:rsidRPr="00193988">
        <w:rPr>
          <w:rFonts w:ascii="Times New Roman" w:hAnsi="Times New Roman" w:cs="Times New Roman"/>
          <w:color w:val="000000" w:themeColor="text1"/>
          <w:sz w:val="24"/>
          <w:szCs w:val="24"/>
        </w:rPr>
        <w:t>For example, higher scores of house size and facilities indicate smaller homes and fewer facilities.</w:t>
      </w:r>
    </w:p>
    <w:p w14:paraId="7E7E141E" w14:textId="53441AFF" w:rsidR="00871617" w:rsidRPr="00871617" w:rsidRDefault="00871617" w:rsidP="00871617">
      <w:pPr>
        <w:spacing w:line="360" w:lineRule="auto"/>
        <w:rPr>
          <w:rFonts w:ascii="Times" w:hAnsi="Times"/>
          <w:b/>
          <w:bCs/>
          <w:sz w:val="24"/>
          <w:szCs w:val="24"/>
        </w:rPr>
      </w:pPr>
      <w:r>
        <w:rPr>
          <w:rFonts w:ascii="Times New Roman" w:hAnsi="Times New Roman" w:cs="Times New Roman"/>
          <w:sz w:val="24"/>
          <w:szCs w:val="24"/>
        </w:rPr>
        <w:t xml:space="preserve">House size was measured via the total number of rooms in the property. Facilities were measured by asking if the property had access to the following features or not, ‘Hot running water’, ‘Indoor WC’, ‘Bath’, ‘Shower’, ‘Garden or Yard’, ‘Balcony’, and ‘Double glazed windows’. Decorations measured whether the living room, bedrooms, kitchen, and other rooms had modifications made to them in the last year including new paint, wallpaper, carpet, or furniture. Temperature was measured via ‘During the coldest time of year, describe the temperature in your bedrooms and living room’ with responses including ‘Very cold’, ‘Cold’, ‘0/About right’, ‘Warm’, and ‘Very warm’. Temperature was coded as deviation from ‘0/About right’, with greater deviations contributing to poorer housing quality. Problems measured both the presence and severity of leaks, damp, condensation, and mould in the home with the following responses, ‘Very serious’, ‘Fairly serious’, ‘Not serious’, ‘No leak/damp/condensation’. Lastly, feelings towards the home were measured by asking ‘Taking everything into account, which of the following best describes your feelings about your home?’ with responses including ‘Very dissatisfied’, ‘Dissatisfied’, ‘Fairly satisfied’, and ‘Very satisfied’. </w:t>
      </w:r>
      <w:r w:rsidR="003C164E">
        <w:rPr>
          <w:rFonts w:ascii="Times New Roman" w:hAnsi="Times New Roman" w:cs="Times New Roman"/>
          <w:sz w:val="24"/>
          <w:szCs w:val="24"/>
        </w:rPr>
        <w:t xml:space="preserve">These </w:t>
      </w:r>
      <w:r w:rsidR="007A3265">
        <w:rPr>
          <w:rFonts w:ascii="Times New Roman" w:hAnsi="Times New Roman" w:cs="Times New Roman"/>
          <w:sz w:val="24"/>
          <w:szCs w:val="24"/>
        </w:rPr>
        <w:t>indicators</w:t>
      </w:r>
      <w:r w:rsidR="003C164E">
        <w:rPr>
          <w:rFonts w:ascii="Times New Roman" w:hAnsi="Times New Roman" w:cs="Times New Roman"/>
          <w:sz w:val="24"/>
          <w:szCs w:val="24"/>
        </w:rPr>
        <w:t xml:space="preserve"> </w:t>
      </w:r>
      <w:r w:rsidR="0092187F">
        <w:rPr>
          <w:rFonts w:ascii="Times New Roman" w:hAnsi="Times New Roman" w:cs="Times New Roman"/>
          <w:sz w:val="24"/>
          <w:szCs w:val="24"/>
        </w:rPr>
        <w:t>include both person-</w:t>
      </w:r>
      <w:proofErr w:type="spellStart"/>
      <w:r w:rsidR="0092187F">
        <w:rPr>
          <w:rFonts w:ascii="Times New Roman" w:hAnsi="Times New Roman" w:cs="Times New Roman"/>
          <w:sz w:val="24"/>
          <w:szCs w:val="24"/>
        </w:rPr>
        <w:t>centered</w:t>
      </w:r>
      <w:proofErr w:type="spellEnd"/>
      <w:r w:rsidR="0092187F">
        <w:rPr>
          <w:rFonts w:ascii="Times New Roman" w:hAnsi="Times New Roman" w:cs="Times New Roman"/>
          <w:sz w:val="24"/>
          <w:szCs w:val="24"/>
        </w:rPr>
        <w:t xml:space="preserve"> and house-</w:t>
      </w:r>
      <w:proofErr w:type="spellStart"/>
      <w:r w:rsidR="0092187F">
        <w:rPr>
          <w:rFonts w:ascii="Times New Roman" w:hAnsi="Times New Roman" w:cs="Times New Roman"/>
          <w:sz w:val="24"/>
          <w:szCs w:val="24"/>
        </w:rPr>
        <w:t>centered</w:t>
      </w:r>
      <w:proofErr w:type="spellEnd"/>
      <w:r w:rsidR="0092187F">
        <w:rPr>
          <w:rFonts w:ascii="Times New Roman" w:hAnsi="Times New Roman" w:cs="Times New Roman"/>
          <w:sz w:val="24"/>
          <w:szCs w:val="24"/>
        </w:rPr>
        <w:t xml:space="preserve"> variables in housing. For example</w:t>
      </w:r>
      <w:r w:rsidR="0033771B">
        <w:rPr>
          <w:rFonts w:ascii="Times New Roman" w:hAnsi="Times New Roman" w:cs="Times New Roman"/>
          <w:sz w:val="24"/>
          <w:szCs w:val="24"/>
        </w:rPr>
        <w:t>,</w:t>
      </w:r>
      <w:r w:rsidR="0092187F">
        <w:rPr>
          <w:rFonts w:ascii="Times New Roman" w:hAnsi="Times New Roman" w:cs="Times New Roman"/>
          <w:sz w:val="24"/>
          <w:szCs w:val="24"/>
        </w:rPr>
        <w:t xml:space="preserve"> person-</w:t>
      </w:r>
      <w:proofErr w:type="spellStart"/>
      <w:r w:rsidR="0092187F">
        <w:rPr>
          <w:rFonts w:ascii="Times New Roman" w:hAnsi="Times New Roman" w:cs="Times New Roman"/>
          <w:sz w:val="24"/>
          <w:szCs w:val="24"/>
        </w:rPr>
        <w:t>centered</w:t>
      </w:r>
      <w:proofErr w:type="spellEnd"/>
      <w:r w:rsidR="0092187F">
        <w:rPr>
          <w:rFonts w:ascii="Times New Roman" w:hAnsi="Times New Roman" w:cs="Times New Roman"/>
          <w:sz w:val="24"/>
          <w:szCs w:val="24"/>
        </w:rPr>
        <w:t xml:space="preserve"> variables </w:t>
      </w:r>
      <w:r w:rsidR="00FD5CA2">
        <w:rPr>
          <w:rFonts w:ascii="Times New Roman" w:hAnsi="Times New Roman" w:cs="Times New Roman"/>
          <w:sz w:val="24"/>
          <w:szCs w:val="24"/>
        </w:rPr>
        <w:t>include temperature and feelings towards the home, whereas house-</w:t>
      </w:r>
      <w:proofErr w:type="spellStart"/>
      <w:r w:rsidR="00FD5CA2">
        <w:rPr>
          <w:rFonts w:ascii="Times New Roman" w:hAnsi="Times New Roman" w:cs="Times New Roman"/>
          <w:sz w:val="24"/>
          <w:szCs w:val="24"/>
        </w:rPr>
        <w:t>centered</w:t>
      </w:r>
      <w:proofErr w:type="spellEnd"/>
      <w:r w:rsidR="00FD5CA2">
        <w:rPr>
          <w:rFonts w:ascii="Times New Roman" w:hAnsi="Times New Roman" w:cs="Times New Roman"/>
          <w:sz w:val="24"/>
          <w:szCs w:val="24"/>
        </w:rPr>
        <w:t xml:space="preserve"> variables include </w:t>
      </w:r>
      <w:r w:rsidR="00887CB0">
        <w:rPr>
          <w:rFonts w:ascii="Times New Roman" w:hAnsi="Times New Roman" w:cs="Times New Roman"/>
          <w:sz w:val="24"/>
          <w:szCs w:val="24"/>
        </w:rPr>
        <w:t xml:space="preserve">house size, </w:t>
      </w:r>
      <w:r w:rsidR="00B310E3">
        <w:rPr>
          <w:rFonts w:ascii="Times New Roman" w:hAnsi="Times New Roman" w:cs="Times New Roman"/>
          <w:sz w:val="24"/>
          <w:szCs w:val="24"/>
        </w:rPr>
        <w:t>facilities,</w:t>
      </w:r>
      <w:r w:rsidR="00887CB0">
        <w:rPr>
          <w:rFonts w:ascii="Times New Roman" w:hAnsi="Times New Roman" w:cs="Times New Roman"/>
          <w:sz w:val="24"/>
          <w:szCs w:val="24"/>
        </w:rPr>
        <w:t xml:space="preserve"> and problems in the home.</w:t>
      </w:r>
    </w:p>
    <w:p w14:paraId="1818762E" w14:textId="77777777" w:rsidR="00D330CA" w:rsidRDefault="00D330CA">
      <w:pPr>
        <w:rPr>
          <w:rFonts w:ascii="Times" w:hAnsi="Times"/>
          <w:b/>
          <w:bCs/>
          <w:sz w:val="24"/>
          <w:szCs w:val="24"/>
        </w:rPr>
        <w:sectPr w:rsidR="00D330CA">
          <w:pgSz w:w="11906" w:h="16838"/>
          <w:pgMar w:top="1440" w:right="1440" w:bottom="1440" w:left="1440" w:header="708" w:footer="708" w:gutter="0"/>
          <w:cols w:space="708"/>
          <w:docGrid w:linePitch="360"/>
        </w:sectPr>
      </w:pPr>
    </w:p>
    <w:p w14:paraId="4ED5B233" w14:textId="77777777" w:rsidR="00890A17" w:rsidRDefault="00890A17">
      <w:pPr>
        <w:rPr>
          <w:rFonts w:ascii="Times" w:hAnsi="Times"/>
          <w:b/>
          <w:bCs/>
          <w:sz w:val="24"/>
          <w:szCs w:val="24"/>
        </w:rPr>
      </w:pPr>
    </w:p>
    <w:p w14:paraId="3B559587" w14:textId="7FE40B0E" w:rsidR="00B81191" w:rsidRDefault="00B81191">
      <w:pPr>
        <w:rPr>
          <w:rFonts w:ascii="Times" w:hAnsi="Times"/>
          <w:b/>
          <w:bCs/>
          <w:sz w:val="24"/>
          <w:szCs w:val="24"/>
        </w:rPr>
      </w:pPr>
      <w:r>
        <w:rPr>
          <w:rFonts w:ascii="Times" w:hAnsi="Times"/>
          <w:b/>
          <w:bCs/>
          <w:sz w:val="24"/>
          <w:szCs w:val="24"/>
        </w:rPr>
        <w:t>2 Results</w:t>
      </w:r>
    </w:p>
    <w:p w14:paraId="7E04EB51" w14:textId="1E2A84F5" w:rsidR="00B71C17" w:rsidRPr="000B1638" w:rsidRDefault="000B1638">
      <w:pPr>
        <w:rPr>
          <w:rFonts w:ascii="Times" w:hAnsi="Times"/>
          <w:b/>
          <w:bCs/>
          <w:sz w:val="24"/>
          <w:szCs w:val="24"/>
        </w:rPr>
      </w:pPr>
      <w:r w:rsidRPr="000B1638">
        <w:rPr>
          <w:rFonts w:ascii="Times" w:hAnsi="Times"/>
          <w:b/>
          <w:bCs/>
          <w:sz w:val="24"/>
          <w:szCs w:val="24"/>
        </w:rPr>
        <w:t>Table S</w:t>
      </w:r>
      <w:r w:rsidR="001D296C">
        <w:rPr>
          <w:rFonts w:ascii="Times" w:hAnsi="Times"/>
          <w:b/>
          <w:bCs/>
          <w:sz w:val="24"/>
          <w:szCs w:val="24"/>
        </w:rPr>
        <w:t>2</w:t>
      </w:r>
    </w:p>
    <w:p w14:paraId="411602B6" w14:textId="33E4ADD5" w:rsidR="000B1638" w:rsidRPr="000B1638" w:rsidRDefault="000B1638">
      <w:pPr>
        <w:rPr>
          <w:rFonts w:ascii="Times New Roman" w:hAnsi="Times New Roman" w:cs="Times New Roman"/>
          <w:i/>
          <w:iCs/>
          <w:sz w:val="24"/>
          <w:szCs w:val="24"/>
        </w:rPr>
      </w:pPr>
      <w:r w:rsidRPr="000B1638">
        <w:rPr>
          <w:rFonts w:ascii="Times New Roman" w:hAnsi="Times New Roman" w:cs="Times New Roman"/>
          <w:i/>
          <w:iCs/>
          <w:sz w:val="24"/>
          <w:szCs w:val="24"/>
        </w:rPr>
        <w:t>Estimated edge weights.</w:t>
      </w:r>
    </w:p>
    <w:tbl>
      <w:tblPr>
        <w:tblW w:w="12408" w:type="dxa"/>
        <w:tblLook w:val="04A0" w:firstRow="1" w:lastRow="0" w:firstColumn="1" w:lastColumn="0" w:noHBand="0" w:noVBand="1"/>
      </w:tblPr>
      <w:tblGrid>
        <w:gridCol w:w="1448"/>
        <w:gridCol w:w="1127"/>
        <w:gridCol w:w="1100"/>
        <w:gridCol w:w="966"/>
        <w:gridCol w:w="1381"/>
        <w:gridCol w:w="1448"/>
        <w:gridCol w:w="1035"/>
        <w:gridCol w:w="1301"/>
        <w:gridCol w:w="1301"/>
        <w:gridCol w:w="1301"/>
      </w:tblGrid>
      <w:tr w:rsidR="00786400" w:rsidRPr="000B1638" w14:paraId="4B7D1DAE" w14:textId="381A9F37" w:rsidTr="00050D82">
        <w:trPr>
          <w:trHeight w:val="445"/>
        </w:trPr>
        <w:tc>
          <w:tcPr>
            <w:tcW w:w="1448" w:type="dxa"/>
            <w:tcBorders>
              <w:top w:val="nil"/>
              <w:left w:val="nil"/>
              <w:bottom w:val="single" w:sz="8" w:space="0" w:color="auto"/>
              <w:right w:val="nil"/>
            </w:tcBorders>
            <w:shd w:val="clear" w:color="auto" w:fill="auto"/>
            <w:noWrap/>
            <w:vAlign w:val="bottom"/>
            <w:hideMark/>
          </w:tcPr>
          <w:p w14:paraId="22D2E454"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 </w:t>
            </w:r>
          </w:p>
        </w:tc>
        <w:tc>
          <w:tcPr>
            <w:tcW w:w="1127" w:type="dxa"/>
            <w:tcBorders>
              <w:top w:val="nil"/>
              <w:left w:val="nil"/>
              <w:bottom w:val="single" w:sz="8" w:space="0" w:color="auto"/>
              <w:right w:val="nil"/>
            </w:tcBorders>
            <w:shd w:val="clear" w:color="auto" w:fill="auto"/>
            <w:noWrap/>
            <w:vAlign w:val="bottom"/>
            <w:hideMark/>
          </w:tcPr>
          <w:p w14:paraId="0F8E34C6"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Problems</w:t>
            </w:r>
          </w:p>
        </w:tc>
        <w:tc>
          <w:tcPr>
            <w:tcW w:w="1100" w:type="dxa"/>
            <w:tcBorders>
              <w:top w:val="nil"/>
              <w:left w:val="nil"/>
              <w:bottom w:val="single" w:sz="8" w:space="0" w:color="auto"/>
              <w:right w:val="nil"/>
            </w:tcBorders>
            <w:shd w:val="clear" w:color="auto" w:fill="auto"/>
            <w:noWrap/>
            <w:vAlign w:val="bottom"/>
            <w:hideMark/>
          </w:tcPr>
          <w:p w14:paraId="5D8B43A1"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Facilities</w:t>
            </w:r>
          </w:p>
        </w:tc>
        <w:tc>
          <w:tcPr>
            <w:tcW w:w="966" w:type="dxa"/>
            <w:tcBorders>
              <w:top w:val="nil"/>
              <w:left w:val="nil"/>
              <w:bottom w:val="single" w:sz="8" w:space="0" w:color="auto"/>
              <w:right w:val="nil"/>
            </w:tcBorders>
            <w:shd w:val="clear" w:color="auto" w:fill="auto"/>
            <w:noWrap/>
            <w:vAlign w:val="bottom"/>
            <w:hideMark/>
          </w:tcPr>
          <w:p w14:paraId="42AE5E11"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Size</w:t>
            </w:r>
          </w:p>
        </w:tc>
        <w:tc>
          <w:tcPr>
            <w:tcW w:w="1381" w:type="dxa"/>
            <w:tcBorders>
              <w:top w:val="nil"/>
              <w:left w:val="nil"/>
              <w:bottom w:val="single" w:sz="8" w:space="0" w:color="auto"/>
              <w:right w:val="nil"/>
            </w:tcBorders>
            <w:shd w:val="clear" w:color="auto" w:fill="auto"/>
            <w:noWrap/>
            <w:vAlign w:val="bottom"/>
            <w:hideMark/>
          </w:tcPr>
          <w:p w14:paraId="365B7F34"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Decorations</w:t>
            </w:r>
          </w:p>
        </w:tc>
        <w:tc>
          <w:tcPr>
            <w:tcW w:w="1448" w:type="dxa"/>
            <w:tcBorders>
              <w:top w:val="nil"/>
              <w:left w:val="nil"/>
              <w:bottom w:val="single" w:sz="8" w:space="0" w:color="auto"/>
              <w:right w:val="nil"/>
            </w:tcBorders>
            <w:shd w:val="clear" w:color="auto" w:fill="auto"/>
            <w:noWrap/>
            <w:vAlign w:val="bottom"/>
            <w:hideMark/>
          </w:tcPr>
          <w:p w14:paraId="6F2BBD3D"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Temperature</w:t>
            </w:r>
          </w:p>
        </w:tc>
        <w:tc>
          <w:tcPr>
            <w:tcW w:w="1035" w:type="dxa"/>
            <w:tcBorders>
              <w:top w:val="nil"/>
              <w:left w:val="nil"/>
              <w:bottom w:val="single" w:sz="8" w:space="0" w:color="auto"/>
              <w:right w:val="nil"/>
            </w:tcBorders>
            <w:shd w:val="clear" w:color="auto" w:fill="auto"/>
            <w:noWrap/>
            <w:vAlign w:val="bottom"/>
            <w:hideMark/>
          </w:tcPr>
          <w:p w14:paraId="7C07B4B5"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Feelings</w:t>
            </w:r>
          </w:p>
        </w:tc>
        <w:tc>
          <w:tcPr>
            <w:tcW w:w="1301" w:type="dxa"/>
            <w:tcBorders>
              <w:top w:val="nil"/>
              <w:left w:val="nil"/>
              <w:bottom w:val="single" w:sz="8" w:space="0" w:color="auto"/>
              <w:right w:val="nil"/>
            </w:tcBorders>
            <w:shd w:val="clear" w:color="auto" w:fill="auto"/>
            <w:noWrap/>
            <w:vAlign w:val="bottom"/>
            <w:hideMark/>
          </w:tcPr>
          <w:p w14:paraId="4EAC8528" w14:textId="166426F9"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Depressi</w:t>
            </w:r>
            <w:r>
              <w:rPr>
                <w:rFonts w:ascii="Times New Roman" w:eastAsia="Times New Roman" w:hAnsi="Times New Roman" w:cs="Times New Roman"/>
                <w:color w:val="000000"/>
                <w:kern w:val="0"/>
                <w:sz w:val="24"/>
                <w:szCs w:val="24"/>
                <w:lang w:eastAsia="en-GB"/>
                <w14:ligatures w14:val="none"/>
              </w:rPr>
              <w:t>ve symptoms</w:t>
            </w:r>
          </w:p>
        </w:tc>
        <w:tc>
          <w:tcPr>
            <w:tcW w:w="1301" w:type="dxa"/>
            <w:tcBorders>
              <w:top w:val="nil"/>
              <w:left w:val="nil"/>
              <w:bottom w:val="single" w:sz="8" w:space="0" w:color="auto"/>
              <w:right w:val="nil"/>
            </w:tcBorders>
          </w:tcPr>
          <w:p w14:paraId="2B0AA2DA" w14:textId="0C01E89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SES Risk Factors</w:t>
            </w:r>
          </w:p>
        </w:tc>
        <w:tc>
          <w:tcPr>
            <w:tcW w:w="1301" w:type="dxa"/>
            <w:tcBorders>
              <w:top w:val="nil"/>
              <w:left w:val="nil"/>
              <w:bottom w:val="single" w:sz="8" w:space="0" w:color="auto"/>
              <w:right w:val="nil"/>
            </w:tcBorders>
          </w:tcPr>
          <w:p w14:paraId="705AC4A3" w14:textId="20872613"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Age</w:t>
            </w:r>
          </w:p>
        </w:tc>
      </w:tr>
      <w:tr w:rsidR="00786400" w:rsidRPr="000B1638" w14:paraId="763055E5" w14:textId="65C6956C" w:rsidTr="00050D82">
        <w:trPr>
          <w:trHeight w:val="432"/>
        </w:trPr>
        <w:tc>
          <w:tcPr>
            <w:tcW w:w="1448" w:type="dxa"/>
            <w:tcBorders>
              <w:top w:val="nil"/>
              <w:left w:val="nil"/>
              <w:bottom w:val="nil"/>
              <w:right w:val="nil"/>
            </w:tcBorders>
            <w:shd w:val="clear" w:color="auto" w:fill="auto"/>
            <w:noWrap/>
            <w:vAlign w:val="bottom"/>
            <w:hideMark/>
          </w:tcPr>
          <w:p w14:paraId="19E8875C" w14:textId="77777777"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Problems</w:t>
            </w:r>
          </w:p>
        </w:tc>
        <w:tc>
          <w:tcPr>
            <w:tcW w:w="1127" w:type="dxa"/>
            <w:tcBorders>
              <w:top w:val="nil"/>
              <w:left w:val="nil"/>
              <w:bottom w:val="nil"/>
              <w:right w:val="nil"/>
            </w:tcBorders>
            <w:shd w:val="clear" w:color="auto" w:fill="auto"/>
            <w:noWrap/>
            <w:vAlign w:val="bottom"/>
            <w:hideMark/>
          </w:tcPr>
          <w:p w14:paraId="089DA486"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w:t>
            </w:r>
          </w:p>
        </w:tc>
        <w:tc>
          <w:tcPr>
            <w:tcW w:w="1100" w:type="dxa"/>
            <w:tcBorders>
              <w:top w:val="nil"/>
              <w:left w:val="nil"/>
              <w:bottom w:val="nil"/>
              <w:right w:val="nil"/>
            </w:tcBorders>
            <w:shd w:val="clear" w:color="auto" w:fill="auto"/>
            <w:noWrap/>
            <w:vAlign w:val="bottom"/>
            <w:hideMark/>
          </w:tcPr>
          <w:p w14:paraId="22BD62D3"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966" w:type="dxa"/>
            <w:tcBorders>
              <w:top w:val="nil"/>
              <w:left w:val="nil"/>
              <w:bottom w:val="nil"/>
              <w:right w:val="nil"/>
            </w:tcBorders>
            <w:shd w:val="clear" w:color="auto" w:fill="auto"/>
            <w:noWrap/>
            <w:vAlign w:val="bottom"/>
            <w:hideMark/>
          </w:tcPr>
          <w:p w14:paraId="568510B1"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81" w:type="dxa"/>
            <w:tcBorders>
              <w:top w:val="nil"/>
              <w:left w:val="nil"/>
              <w:bottom w:val="nil"/>
              <w:right w:val="nil"/>
            </w:tcBorders>
            <w:shd w:val="clear" w:color="auto" w:fill="auto"/>
            <w:noWrap/>
            <w:vAlign w:val="bottom"/>
            <w:hideMark/>
          </w:tcPr>
          <w:p w14:paraId="49DE408C"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448" w:type="dxa"/>
            <w:tcBorders>
              <w:top w:val="nil"/>
              <w:left w:val="nil"/>
              <w:bottom w:val="nil"/>
              <w:right w:val="nil"/>
            </w:tcBorders>
            <w:shd w:val="clear" w:color="auto" w:fill="auto"/>
            <w:noWrap/>
            <w:vAlign w:val="bottom"/>
            <w:hideMark/>
          </w:tcPr>
          <w:p w14:paraId="6E5F2A6D"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035" w:type="dxa"/>
            <w:tcBorders>
              <w:top w:val="nil"/>
              <w:left w:val="nil"/>
              <w:bottom w:val="nil"/>
              <w:right w:val="nil"/>
            </w:tcBorders>
            <w:shd w:val="clear" w:color="auto" w:fill="auto"/>
            <w:noWrap/>
            <w:vAlign w:val="bottom"/>
            <w:hideMark/>
          </w:tcPr>
          <w:p w14:paraId="53EB8332"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shd w:val="clear" w:color="auto" w:fill="auto"/>
            <w:noWrap/>
            <w:vAlign w:val="bottom"/>
            <w:hideMark/>
          </w:tcPr>
          <w:p w14:paraId="0D14E8B6"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3763286F"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0E5F40DB"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r>
      <w:tr w:rsidR="00786400" w:rsidRPr="000B1638" w14:paraId="26E5BDA8" w14:textId="733023AF" w:rsidTr="00050D82">
        <w:trPr>
          <w:trHeight w:val="432"/>
        </w:trPr>
        <w:tc>
          <w:tcPr>
            <w:tcW w:w="1448" w:type="dxa"/>
            <w:tcBorders>
              <w:top w:val="nil"/>
              <w:left w:val="nil"/>
              <w:bottom w:val="nil"/>
              <w:right w:val="nil"/>
            </w:tcBorders>
            <w:shd w:val="clear" w:color="auto" w:fill="auto"/>
            <w:noWrap/>
            <w:vAlign w:val="bottom"/>
            <w:hideMark/>
          </w:tcPr>
          <w:p w14:paraId="375C32D8" w14:textId="77777777"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Facilities</w:t>
            </w:r>
          </w:p>
        </w:tc>
        <w:tc>
          <w:tcPr>
            <w:tcW w:w="1127" w:type="dxa"/>
            <w:tcBorders>
              <w:top w:val="nil"/>
              <w:left w:val="nil"/>
              <w:bottom w:val="nil"/>
              <w:right w:val="nil"/>
            </w:tcBorders>
            <w:shd w:val="clear" w:color="auto" w:fill="auto"/>
            <w:noWrap/>
            <w:vAlign w:val="bottom"/>
            <w:hideMark/>
          </w:tcPr>
          <w:p w14:paraId="67175DA9" w14:textId="0FE35C6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0.08</w:t>
            </w:r>
            <w:r w:rsidR="00503B03">
              <w:rPr>
                <w:rFonts w:ascii="Times New Roman" w:eastAsia="Times New Roman" w:hAnsi="Times New Roman" w:cs="Times New Roman"/>
                <w:color w:val="000000"/>
                <w:kern w:val="0"/>
                <w:sz w:val="24"/>
                <w:szCs w:val="24"/>
                <w:lang w:eastAsia="en-GB"/>
                <w14:ligatures w14:val="none"/>
              </w:rPr>
              <w:t>6</w:t>
            </w:r>
          </w:p>
        </w:tc>
        <w:tc>
          <w:tcPr>
            <w:tcW w:w="1100" w:type="dxa"/>
            <w:tcBorders>
              <w:top w:val="nil"/>
              <w:left w:val="nil"/>
              <w:bottom w:val="nil"/>
              <w:right w:val="nil"/>
            </w:tcBorders>
            <w:shd w:val="clear" w:color="auto" w:fill="auto"/>
            <w:noWrap/>
            <w:vAlign w:val="bottom"/>
            <w:hideMark/>
          </w:tcPr>
          <w:p w14:paraId="06710A65"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w:t>
            </w:r>
          </w:p>
        </w:tc>
        <w:tc>
          <w:tcPr>
            <w:tcW w:w="966" w:type="dxa"/>
            <w:tcBorders>
              <w:top w:val="nil"/>
              <w:left w:val="nil"/>
              <w:bottom w:val="nil"/>
              <w:right w:val="nil"/>
            </w:tcBorders>
            <w:shd w:val="clear" w:color="auto" w:fill="auto"/>
            <w:noWrap/>
            <w:vAlign w:val="bottom"/>
            <w:hideMark/>
          </w:tcPr>
          <w:p w14:paraId="39A86AAE"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1381" w:type="dxa"/>
            <w:tcBorders>
              <w:top w:val="nil"/>
              <w:left w:val="nil"/>
              <w:bottom w:val="nil"/>
              <w:right w:val="nil"/>
            </w:tcBorders>
            <w:shd w:val="clear" w:color="auto" w:fill="auto"/>
            <w:noWrap/>
            <w:vAlign w:val="bottom"/>
            <w:hideMark/>
          </w:tcPr>
          <w:p w14:paraId="0D117293"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448" w:type="dxa"/>
            <w:tcBorders>
              <w:top w:val="nil"/>
              <w:left w:val="nil"/>
              <w:bottom w:val="nil"/>
              <w:right w:val="nil"/>
            </w:tcBorders>
            <w:shd w:val="clear" w:color="auto" w:fill="auto"/>
            <w:noWrap/>
            <w:vAlign w:val="bottom"/>
            <w:hideMark/>
          </w:tcPr>
          <w:p w14:paraId="71653150"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035" w:type="dxa"/>
            <w:tcBorders>
              <w:top w:val="nil"/>
              <w:left w:val="nil"/>
              <w:bottom w:val="nil"/>
              <w:right w:val="nil"/>
            </w:tcBorders>
            <w:shd w:val="clear" w:color="auto" w:fill="auto"/>
            <w:noWrap/>
            <w:vAlign w:val="bottom"/>
            <w:hideMark/>
          </w:tcPr>
          <w:p w14:paraId="5221C7F1"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shd w:val="clear" w:color="auto" w:fill="auto"/>
            <w:noWrap/>
            <w:vAlign w:val="bottom"/>
            <w:hideMark/>
          </w:tcPr>
          <w:p w14:paraId="75004862"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5E36787E"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18D5ED42"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r>
      <w:tr w:rsidR="00786400" w:rsidRPr="000B1638" w14:paraId="72A0DA39" w14:textId="2378ADF5" w:rsidTr="00050D82">
        <w:trPr>
          <w:trHeight w:val="432"/>
        </w:trPr>
        <w:tc>
          <w:tcPr>
            <w:tcW w:w="1448" w:type="dxa"/>
            <w:tcBorders>
              <w:top w:val="nil"/>
              <w:left w:val="nil"/>
              <w:bottom w:val="nil"/>
              <w:right w:val="nil"/>
            </w:tcBorders>
            <w:shd w:val="clear" w:color="auto" w:fill="auto"/>
            <w:noWrap/>
            <w:vAlign w:val="bottom"/>
            <w:hideMark/>
          </w:tcPr>
          <w:p w14:paraId="56A998CB" w14:textId="77777777"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Size</w:t>
            </w:r>
          </w:p>
        </w:tc>
        <w:tc>
          <w:tcPr>
            <w:tcW w:w="1127" w:type="dxa"/>
            <w:tcBorders>
              <w:top w:val="nil"/>
              <w:left w:val="nil"/>
              <w:bottom w:val="nil"/>
              <w:right w:val="nil"/>
            </w:tcBorders>
            <w:shd w:val="clear" w:color="auto" w:fill="auto"/>
            <w:noWrap/>
            <w:vAlign w:val="bottom"/>
            <w:hideMark/>
          </w:tcPr>
          <w:p w14:paraId="43577784" w14:textId="0F54AD79" w:rsidR="00786400" w:rsidRPr="000B1638" w:rsidRDefault="00503B03"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w:t>
            </w:r>
            <w:r w:rsidR="00786400" w:rsidRPr="000B1638">
              <w:rPr>
                <w:rFonts w:ascii="Times New Roman" w:eastAsia="Times New Roman" w:hAnsi="Times New Roman" w:cs="Times New Roman"/>
                <w:color w:val="000000"/>
                <w:kern w:val="0"/>
                <w:sz w:val="24"/>
                <w:szCs w:val="24"/>
                <w:lang w:eastAsia="en-GB"/>
                <w14:ligatures w14:val="none"/>
              </w:rPr>
              <w:t>0.</w:t>
            </w:r>
            <w:r w:rsidR="005A3702" w:rsidRPr="000B1638">
              <w:rPr>
                <w:rFonts w:ascii="Times New Roman" w:eastAsia="Times New Roman" w:hAnsi="Times New Roman" w:cs="Times New Roman"/>
                <w:color w:val="000000"/>
                <w:kern w:val="0"/>
                <w:sz w:val="24"/>
                <w:szCs w:val="24"/>
                <w:lang w:eastAsia="en-GB"/>
                <w14:ligatures w14:val="none"/>
              </w:rPr>
              <w:t>0</w:t>
            </w:r>
            <w:r w:rsidR="005A3702">
              <w:rPr>
                <w:rFonts w:ascii="Times New Roman" w:eastAsia="Times New Roman" w:hAnsi="Times New Roman" w:cs="Times New Roman"/>
                <w:color w:val="000000"/>
                <w:kern w:val="0"/>
                <w:sz w:val="24"/>
                <w:szCs w:val="24"/>
                <w:lang w:eastAsia="en-GB"/>
                <w14:ligatures w14:val="none"/>
              </w:rPr>
              <w:t>53</w:t>
            </w:r>
          </w:p>
        </w:tc>
        <w:tc>
          <w:tcPr>
            <w:tcW w:w="1100" w:type="dxa"/>
            <w:tcBorders>
              <w:top w:val="nil"/>
              <w:left w:val="nil"/>
              <w:bottom w:val="nil"/>
              <w:right w:val="nil"/>
            </w:tcBorders>
            <w:shd w:val="clear" w:color="auto" w:fill="auto"/>
            <w:noWrap/>
            <w:vAlign w:val="bottom"/>
            <w:hideMark/>
          </w:tcPr>
          <w:p w14:paraId="0D90DFA5" w14:textId="6E4A25C4"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5A3702">
              <w:rPr>
                <w:rFonts w:ascii="Times New Roman" w:eastAsia="Times New Roman" w:hAnsi="Times New Roman" w:cs="Times New Roman"/>
                <w:color w:val="000000"/>
                <w:kern w:val="0"/>
                <w:sz w:val="24"/>
                <w:szCs w:val="24"/>
                <w:lang w:eastAsia="en-GB"/>
                <w14:ligatures w14:val="none"/>
              </w:rPr>
              <w:t>157</w:t>
            </w:r>
          </w:p>
        </w:tc>
        <w:tc>
          <w:tcPr>
            <w:tcW w:w="966" w:type="dxa"/>
            <w:tcBorders>
              <w:top w:val="nil"/>
              <w:left w:val="nil"/>
              <w:bottom w:val="nil"/>
              <w:right w:val="nil"/>
            </w:tcBorders>
            <w:shd w:val="clear" w:color="auto" w:fill="auto"/>
            <w:noWrap/>
            <w:vAlign w:val="bottom"/>
            <w:hideMark/>
          </w:tcPr>
          <w:p w14:paraId="09E06482"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w:t>
            </w:r>
          </w:p>
        </w:tc>
        <w:tc>
          <w:tcPr>
            <w:tcW w:w="1381" w:type="dxa"/>
            <w:tcBorders>
              <w:top w:val="nil"/>
              <w:left w:val="nil"/>
              <w:bottom w:val="nil"/>
              <w:right w:val="nil"/>
            </w:tcBorders>
            <w:shd w:val="clear" w:color="auto" w:fill="auto"/>
            <w:noWrap/>
            <w:vAlign w:val="bottom"/>
            <w:hideMark/>
          </w:tcPr>
          <w:p w14:paraId="007C7F1C"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1448" w:type="dxa"/>
            <w:tcBorders>
              <w:top w:val="nil"/>
              <w:left w:val="nil"/>
              <w:bottom w:val="nil"/>
              <w:right w:val="nil"/>
            </w:tcBorders>
            <w:shd w:val="clear" w:color="auto" w:fill="auto"/>
            <w:noWrap/>
            <w:vAlign w:val="bottom"/>
            <w:hideMark/>
          </w:tcPr>
          <w:p w14:paraId="43250B45"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035" w:type="dxa"/>
            <w:tcBorders>
              <w:top w:val="nil"/>
              <w:left w:val="nil"/>
              <w:bottom w:val="nil"/>
              <w:right w:val="nil"/>
            </w:tcBorders>
            <w:shd w:val="clear" w:color="auto" w:fill="auto"/>
            <w:noWrap/>
            <w:vAlign w:val="bottom"/>
            <w:hideMark/>
          </w:tcPr>
          <w:p w14:paraId="7F2E3573"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shd w:val="clear" w:color="auto" w:fill="auto"/>
            <w:noWrap/>
            <w:vAlign w:val="bottom"/>
            <w:hideMark/>
          </w:tcPr>
          <w:p w14:paraId="2AC56AD9"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22EE0F70"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67B667D1"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r>
      <w:tr w:rsidR="00786400" w:rsidRPr="000B1638" w14:paraId="149F77C7" w14:textId="63699758" w:rsidTr="00050D82">
        <w:trPr>
          <w:trHeight w:val="432"/>
        </w:trPr>
        <w:tc>
          <w:tcPr>
            <w:tcW w:w="1448" w:type="dxa"/>
            <w:tcBorders>
              <w:top w:val="nil"/>
              <w:left w:val="nil"/>
              <w:bottom w:val="nil"/>
              <w:right w:val="nil"/>
            </w:tcBorders>
            <w:shd w:val="clear" w:color="auto" w:fill="auto"/>
            <w:noWrap/>
            <w:vAlign w:val="bottom"/>
            <w:hideMark/>
          </w:tcPr>
          <w:p w14:paraId="1FE0C348" w14:textId="77777777"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Decorations</w:t>
            </w:r>
          </w:p>
        </w:tc>
        <w:tc>
          <w:tcPr>
            <w:tcW w:w="1127" w:type="dxa"/>
            <w:tcBorders>
              <w:top w:val="nil"/>
              <w:left w:val="nil"/>
              <w:bottom w:val="nil"/>
              <w:right w:val="nil"/>
            </w:tcBorders>
            <w:shd w:val="clear" w:color="auto" w:fill="auto"/>
            <w:noWrap/>
            <w:vAlign w:val="bottom"/>
            <w:hideMark/>
          </w:tcPr>
          <w:p w14:paraId="0CB05D54" w14:textId="2FB1969E"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DA6661">
              <w:rPr>
                <w:rFonts w:ascii="Times New Roman" w:eastAsia="Times New Roman" w:hAnsi="Times New Roman" w:cs="Times New Roman"/>
                <w:color w:val="000000"/>
                <w:kern w:val="0"/>
                <w:sz w:val="24"/>
                <w:szCs w:val="24"/>
                <w:lang w:eastAsia="en-GB"/>
                <w14:ligatures w14:val="none"/>
              </w:rPr>
              <w:t>107</w:t>
            </w:r>
          </w:p>
        </w:tc>
        <w:tc>
          <w:tcPr>
            <w:tcW w:w="1100" w:type="dxa"/>
            <w:tcBorders>
              <w:top w:val="nil"/>
              <w:left w:val="nil"/>
              <w:bottom w:val="nil"/>
              <w:right w:val="nil"/>
            </w:tcBorders>
            <w:shd w:val="clear" w:color="auto" w:fill="auto"/>
            <w:noWrap/>
            <w:vAlign w:val="bottom"/>
            <w:hideMark/>
          </w:tcPr>
          <w:p w14:paraId="64F90D85" w14:textId="4A549DFF"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E646C5" w:rsidRPr="000B1638">
              <w:rPr>
                <w:rFonts w:ascii="Times New Roman" w:eastAsia="Times New Roman" w:hAnsi="Times New Roman" w:cs="Times New Roman"/>
                <w:color w:val="000000"/>
                <w:kern w:val="0"/>
                <w:sz w:val="24"/>
                <w:szCs w:val="24"/>
                <w:lang w:eastAsia="en-GB"/>
                <w14:ligatures w14:val="none"/>
              </w:rPr>
              <w:t>0</w:t>
            </w:r>
            <w:r w:rsidR="00E646C5">
              <w:rPr>
                <w:rFonts w:ascii="Times New Roman" w:eastAsia="Times New Roman" w:hAnsi="Times New Roman" w:cs="Times New Roman"/>
                <w:color w:val="000000"/>
                <w:kern w:val="0"/>
                <w:sz w:val="24"/>
                <w:szCs w:val="24"/>
                <w:lang w:eastAsia="en-GB"/>
                <w14:ligatures w14:val="none"/>
              </w:rPr>
              <w:t>91</w:t>
            </w:r>
          </w:p>
        </w:tc>
        <w:tc>
          <w:tcPr>
            <w:tcW w:w="966" w:type="dxa"/>
            <w:tcBorders>
              <w:top w:val="nil"/>
              <w:left w:val="nil"/>
              <w:bottom w:val="nil"/>
              <w:right w:val="nil"/>
            </w:tcBorders>
            <w:shd w:val="clear" w:color="auto" w:fill="auto"/>
            <w:noWrap/>
            <w:vAlign w:val="bottom"/>
            <w:hideMark/>
          </w:tcPr>
          <w:p w14:paraId="41889563" w14:textId="5E4C383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81098A">
              <w:rPr>
                <w:rFonts w:ascii="Times New Roman" w:eastAsia="Times New Roman" w:hAnsi="Times New Roman" w:cs="Times New Roman"/>
                <w:color w:val="000000"/>
                <w:kern w:val="0"/>
                <w:sz w:val="24"/>
                <w:szCs w:val="24"/>
                <w:lang w:eastAsia="en-GB"/>
                <w14:ligatures w14:val="none"/>
              </w:rPr>
              <w:t>111</w:t>
            </w:r>
          </w:p>
        </w:tc>
        <w:tc>
          <w:tcPr>
            <w:tcW w:w="1381" w:type="dxa"/>
            <w:tcBorders>
              <w:top w:val="nil"/>
              <w:left w:val="nil"/>
              <w:bottom w:val="nil"/>
              <w:right w:val="nil"/>
            </w:tcBorders>
            <w:shd w:val="clear" w:color="auto" w:fill="auto"/>
            <w:noWrap/>
            <w:vAlign w:val="bottom"/>
            <w:hideMark/>
          </w:tcPr>
          <w:p w14:paraId="2FD7CA49"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w:t>
            </w:r>
          </w:p>
        </w:tc>
        <w:tc>
          <w:tcPr>
            <w:tcW w:w="1448" w:type="dxa"/>
            <w:tcBorders>
              <w:top w:val="nil"/>
              <w:left w:val="nil"/>
              <w:bottom w:val="nil"/>
              <w:right w:val="nil"/>
            </w:tcBorders>
            <w:shd w:val="clear" w:color="auto" w:fill="auto"/>
            <w:noWrap/>
            <w:vAlign w:val="bottom"/>
            <w:hideMark/>
          </w:tcPr>
          <w:p w14:paraId="04782BC3"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1035" w:type="dxa"/>
            <w:tcBorders>
              <w:top w:val="nil"/>
              <w:left w:val="nil"/>
              <w:bottom w:val="nil"/>
              <w:right w:val="nil"/>
            </w:tcBorders>
            <w:shd w:val="clear" w:color="auto" w:fill="auto"/>
            <w:noWrap/>
            <w:vAlign w:val="bottom"/>
            <w:hideMark/>
          </w:tcPr>
          <w:p w14:paraId="11339822"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shd w:val="clear" w:color="auto" w:fill="auto"/>
            <w:noWrap/>
            <w:vAlign w:val="bottom"/>
            <w:hideMark/>
          </w:tcPr>
          <w:p w14:paraId="035FFDFD"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260EA272"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64DFE927"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r>
      <w:tr w:rsidR="00786400" w:rsidRPr="000B1638" w14:paraId="27491BA9" w14:textId="4335977B" w:rsidTr="00050D82">
        <w:trPr>
          <w:trHeight w:val="432"/>
        </w:trPr>
        <w:tc>
          <w:tcPr>
            <w:tcW w:w="1448" w:type="dxa"/>
            <w:tcBorders>
              <w:top w:val="nil"/>
              <w:left w:val="nil"/>
              <w:bottom w:val="nil"/>
              <w:right w:val="nil"/>
            </w:tcBorders>
            <w:shd w:val="clear" w:color="auto" w:fill="auto"/>
            <w:noWrap/>
            <w:vAlign w:val="bottom"/>
            <w:hideMark/>
          </w:tcPr>
          <w:p w14:paraId="44C2CEDB" w14:textId="77777777"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Temperature</w:t>
            </w:r>
          </w:p>
        </w:tc>
        <w:tc>
          <w:tcPr>
            <w:tcW w:w="1127" w:type="dxa"/>
            <w:tcBorders>
              <w:top w:val="nil"/>
              <w:left w:val="nil"/>
              <w:bottom w:val="nil"/>
              <w:right w:val="nil"/>
            </w:tcBorders>
            <w:shd w:val="clear" w:color="auto" w:fill="auto"/>
            <w:noWrap/>
            <w:vAlign w:val="bottom"/>
            <w:hideMark/>
          </w:tcPr>
          <w:p w14:paraId="00867EEE" w14:textId="0ECF806A"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146DA6" w:rsidRPr="000B1638">
              <w:rPr>
                <w:rFonts w:ascii="Times New Roman" w:eastAsia="Times New Roman" w:hAnsi="Times New Roman" w:cs="Times New Roman"/>
                <w:color w:val="000000"/>
                <w:kern w:val="0"/>
                <w:sz w:val="24"/>
                <w:szCs w:val="24"/>
                <w:lang w:eastAsia="en-GB"/>
                <w14:ligatures w14:val="none"/>
              </w:rPr>
              <w:t>0</w:t>
            </w:r>
            <w:r w:rsidR="00146DA6">
              <w:rPr>
                <w:rFonts w:ascii="Times New Roman" w:eastAsia="Times New Roman" w:hAnsi="Times New Roman" w:cs="Times New Roman"/>
                <w:color w:val="000000"/>
                <w:kern w:val="0"/>
                <w:sz w:val="24"/>
                <w:szCs w:val="24"/>
                <w:lang w:eastAsia="en-GB"/>
                <w14:ligatures w14:val="none"/>
              </w:rPr>
              <w:t>35</w:t>
            </w:r>
          </w:p>
        </w:tc>
        <w:tc>
          <w:tcPr>
            <w:tcW w:w="1100" w:type="dxa"/>
            <w:tcBorders>
              <w:top w:val="nil"/>
              <w:left w:val="nil"/>
              <w:bottom w:val="nil"/>
              <w:right w:val="nil"/>
            </w:tcBorders>
            <w:shd w:val="clear" w:color="auto" w:fill="auto"/>
            <w:noWrap/>
            <w:vAlign w:val="bottom"/>
            <w:hideMark/>
          </w:tcPr>
          <w:p w14:paraId="42C01BFF" w14:textId="2DDABA4A"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7E1227" w:rsidRPr="000B1638">
              <w:rPr>
                <w:rFonts w:ascii="Times New Roman" w:eastAsia="Times New Roman" w:hAnsi="Times New Roman" w:cs="Times New Roman"/>
                <w:color w:val="000000"/>
                <w:kern w:val="0"/>
                <w:sz w:val="24"/>
                <w:szCs w:val="24"/>
                <w:lang w:eastAsia="en-GB"/>
                <w14:ligatures w14:val="none"/>
              </w:rPr>
              <w:t>0</w:t>
            </w:r>
            <w:r w:rsidR="007E1227">
              <w:rPr>
                <w:rFonts w:ascii="Times New Roman" w:eastAsia="Times New Roman" w:hAnsi="Times New Roman" w:cs="Times New Roman"/>
                <w:color w:val="000000"/>
                <w:kern w:val="0"/>
                <w:sz w:val="24"/>
                <w:szCs w:val="24"/>
                <w:lang w:eastAsia="en-GB"/>
                <w14:ligatures w14:val="none"/>
              </w:rPr>
              <w:t>21</w:t>
            </w:r>
          </w:p>
        </w:tc>
        <w:tc>
          <w:tcPr>
            <w:tcW w:w="966" w:type="dxa"/>
            <w:tcBorders>
              <w:top w:val="nil"/>
              <w:left w:val="nil"/>
              <w:bottom w:val="nil"/>
              <w:right w:val="nil"/>
            </w:tcBorders>
            <w:shd w:val="clear" w:color="auto" w:fill="auto"/>
            <w:noWrap/>
            <w:vAlign w:val="bottom"/>
            <w:hideMark/>
          </w:tcPr>
          <w:p w14:paraId="5EFECD91" w14:textId="6575FCF4"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735F8E" w:rsidRPr="000B1638">
              <w:rPr>
                <w:rFonts w:ascii="Times New Roman" w:eastAsia="Times New Roman" w:hAnsi="Times New Roman" w:cs="Times New Roman"/>
                <w:color w:val="000000"/>
                <w:kern w:val="0"/>
                <w:sz w:val="24"/>
                <w:szCs w:val="24"/>
                <w:lang w:eastAsia="en-GB"/>
                <w14:ligatures w14:val="none"/>
              </w:rPr>
              <w:t>0</w:t>
            </w:r>
            <w:r w:rsidR="00735F8E">
              <w:rPr>
                <w:rFonts w:ascii="Times New Roman" w:eastAsia="Times New Roman" w:hAnsi="Times New Roman" w:cs="Times New Roman"/>
                <w:color w:val="000000"/>
                <w:kern w:val="0"/>
                <w:sz w:val="24"/>
                <w:szCs w:val="24"/>
                <w:lang w:eastAsia="en-GB"/>
                <w14:ligatures w14:val="none"/>
              </w:rPr>
              <w:t>30</w:t>
            </w:r>
          </w:p>
        </w:tc>
        <w:tc>
          <w:tcPr>
            <w:tcW w:w="1381" w:type="dxa"/>
            <w:tcBorders>
              <w:top w:val="nil"/>
              <w:left w:val="nil"/>
              <w:bottom w:val="nil"/>
              <w:right w:val="nil"/>
            </w:tcBorders>
            <w:shd w:val="clear" w:color="auto" w:fill="auto"/>
            <w:noWrap/>
            <w:vAlign w:val="bottom"/>
            <w:hideMark/>
          </w:tcPr>
          <w:p w14:paraId="7021275D" w14:textId="1E1B2B41"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735F8E" w:rsidRPr="000B1638">
              <w:rPr>
                <w:rFonts w:ascii="Times New Roman" w:eastAsia="Times New Roman" w:hAnsi="Times New Roman" w:cs="Times New Roman"/>
                <w:color w:val="000000"/>
                <w:kern w:val="0"/>
                <w:sz w:val="24"/>
                <w:szCs w:val="24"/>
                <w:lang w:eastAsia="en-GB"/>
                <w14:ligatures w14:val="none"/>
              </w:rPr>
              <w:t>0</w:t>
            </w:r>
            <w:r w:rsidR="00735F8E">
              <w:rPr>
                <w:rFonts w:ascii="Times New Roman" w:eastAsia="Times New Roman" w:hAnsi="Times New Roman" w:cs="Times New Roman"/>
                <w:color w:val="000000"/>
                <w:kern w:val="0"/>
                <w:sz w:val="24"/>
                <w:szCs w:val="24"/>
                <w:lang w:eastAsia="en-GB"/>
                <w14:ligatures w14:val="none"/>
              </w:rPr>
              <w:t>27</w:t>
            </w:r>
          </w:p>
        </w:tc>
        <w:tc>
          <w:tcPr>
            <w:tcW w:w="1448" w:type="dxa"/>
            <w:tcBorders>
              <w:top w:val="nil"/>
              <w:left w:val="nil"/>
              <w:bottom w:val="nil"/>
              <w:right w:val="nil"/>
            </w:tcBorders>
            <w:shd w:val="clear" w:color="auto" w:fill="auto"/>
            <w:noWrap/>
            <w:vAlign w:val="bottom"/>
            <w:hideMark/>
          </w:tcPr>
          <w:p w14:paraId="42F00602"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w:t>
            </w:r>
          </w:p>
        </w:tc>
        <w:tc>
          <w:tcPr>
            <w:tcW w:w="1035" w:type="dxa"/>
            <w:tcBorders>
              <w:top w:val="nil"/>
              <w:left w:val="nil"/>
              <w:bottom w:val="nil"/>
              <w:right w:val="nil"/>
            </w:tcBorders>
            <w:shd w:val="clear" w:color="auto" w:fill="auto"/>
            <w:noWrap/>
            <w:vAlign w:val="bottom"/>
            <w:hideMark/>
          </w:tcPr>
          <w:p w14:paraId="0D2351DF"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1301" w:type="dxa"/>
            <w:tcBorders>
              <w:top w:val="nil"/>
              <w:left w:val="nil"/>
              <w:bottom w:val="nil"/>
              <w:right w:val="nil"/>
            </w:tcBorders>
            <w:shd w:val="clear" w:color="auto" w:fill="auto"/>
            <w:noWrap/>
            <w:vAlign w:val="bottom"/>
            <w:hideMark/>
          </w:tcPr>
          <w:p w14:paraId="1F089501"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03B3AF7A"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c>
          <w:tcPr>
            <w:tcW w:w="1301" w:type="dxa"/>
            <w:tcBorders>
              <w:top w:val="nil"/>
              <w:left w:val="nil"/>
              <w:bottom w:val="nil"/>
              <w:right w:val="nil"/>
            </w:tcBorders>
          </w:tcPr>
          <w:p w14:paraId="7A010FF7" w14:textId="77777777" w:rsidR="00786400" w:rsidRPr="000B1638" w:rsidRDefault="00786400" w:rsidP="000B1638">
            <w:pPr>
              <w:spacing w:after="0" w:line="240" w:lineRule="auto"/>
              <w:jc w:val="center"/>
              <w:rPr>
                <w:rFonts w:ascii="Times New Roman" w:eastAsia="Times New Roman" w:hAnsi="Times New Roman" w:cs="Times New Roman"/>
                <w:kern w:val="0"/>
                <w:sz w:val="20"/>
                <w:szCs w:val="20"/>
                <w:lang w:eastAsia="en-GB"/>
                <w14:ligatures w14:val="none"/>
              </w:rPr>
            </w:pPr>
          </w:p>
        </w:tc>
      </w:tr>
      <w:tr w:rsidR="00786400" w:rsidRPr="000B1638" w14:paraId="533D4FE3" w14:textId="4E9AB82A" w:rsidTr="00050D82">
        <w:trPr>
          <w:trHeight w:val="432"/>
        </w:trPr>
        <w:tc>
          <w:tcPr>
            <w:tcW w:w="1448" w:type="dxa"/>
            <w:tcBorders>
              <w:top w:val="nil"/>
              <w:left w:val="nil"/>
              <w:bottom w:val="nil"/>
              <w:right w:val="nil"/>
            </w:tcBorders>
            <w:shd w:val="clear" w:color="auto" w:fill="auto"/>
            <w:noWrap/>
            <w:vAlign w:val="bottom"/>
            <w:hideMark/>
          </w:tcPr>
          <w:p w14:paraId="3AB6E322" w14:textId="77777777"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Feelings</w:t>
            </w:r>
          </w:p>
        </w:tc>
        <w:tc>
          <w:tcPr>
            <w:tcW w:w="1127" w:type="dxa"/>
            <w:tcBorders>
              <w:top w:val="nil"/>
              <w:left w:val="nil"/>
              <w:bottom w:val="nil"/>
              <w:right w:val="nil"/>
            </w:tcBorders>
            <w:shd w:val="clear" w:color="auto" w:fill="auto"/>
            <w:noWrap/>
            <w:vAlign w:val="bottom"/>
            <w:hideMark/>
          </w:tcPr>
          <w:p w14:paraId="153466CC" w14:textId="79F48416"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146DA6">
              <w:rPr>
                <w:rFonts w:ascii="Times New Roman" w:eastAsia="Times New Roman" w:hAnsi="Times New Roman" w:cs="Times New Roman"/>
                <w:color w:val="000000"/>
                <w:kern w:val="0"/>
                <w:sz w:val="24"/>
                <w:szCs w:val="24"/>
                <w:lang w:eastAsia="en-GB"/>
                <w14:ligatures w14:val="none"/>
              </w:rPr>
              <w:t>196</w:t>
            </w:r>
          </w:p>
        </w:tc>
        <w:tc>
          <w:tcPr>
            <w:tcW w:w="1100" w:type="dxa"/>
            <w:tcBorders>
              <w:top w:val="nil"/>
              <w:left w:val="nil"/>
              <w:bottom w:val="nil"/>
              <w:right w:val="nil"/>
            </w:tcBorders>
            <w:shd w:val="clear" w:color="auto" w:fill="auto"/>
            <w:noWrap/>
            <w:vAlign w:val="bottom"/>
            <w:hideMark/>
          </w:tcPr>
          <w:p w14:paraId="1658529D" w14:textId="52C5C68F"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36643D" w:rsidRPr="000B1638">
              <w:rPr>
                <w:rFonts w:ascii="Times New Roman" w:eastAsia="Times New Roman" w:hAnsi="Times New Roman" w:cs="Times New Roman"/>
                <w:color w:val="000000"/>
                <w:kern w:val="0"/>
                <w:sz w:val="24"/>
                <w:szCs w:val="24"/>
                <w:lang w:eastAsia="en-GB"/>
                <w14:ligatures w14:val="none"/>
              </w:rPr>
              <w:t>1</w:t>
            </w:r>
            <w:r w:rsidR="0036643D">
              <w:rPr>
                <w:rFonts w:ascii="Times New Roman" w:eastAsia="Times New Roman" w:hAnsi="Times New Roman" w:cs="Times New Roman"/>
                <w:color w:val="000000"/>
                <w:kern w:val="0"/>
                <w:sz w:val="24"/>
                <w:szCs w:val="24"/>
                <w:lang w:eastAsia="en-GB"/>
                <w14:ligatures w14:val="none"/>
              </w:rPr>
              <w:t>32</w:t>
            </w:r>
          </w:p>
        </w:tc>
        <w:tc>
          <w:tcPr>
            <w:tcW w:w="966" w:type="dxa"/>
            <w:tcBorders>
              <w:top w:val="nil"/>
              <w:left w:val="nil"/>
              <w:bottom w:val="nil"/>
              <w:right w:val="nil"/>
            </w:tcBorders>
            <w:shd w:val="clear" w:color="auto" w:fill="auto"/>
            <w:noWrap/>
            <w:vAlign w:val="bottom"/>
            <w:hideMark/>
          </w:tcPr>
          <w:p w14:paraId="556614D8" w14:textId="462FF073"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36643D" w:rsidRPr="000B1638">
              <w:rPr>
                <w:rFonts w:ascii="Times New Roman" w:eastAsia="Times New Roman" w:hAnsi="Times New Roman" w:cs="Times New Roman"/>
                <w:color w:val="000000"/>
                <w:kern w:val="0"/>
                <w:sz w:val="24"/>
                <w:szCs w:val="24"/>
                <w:lang w:eastAsia="en-GB"/>
                <w14:ligatures w14:val="none"/>
              </w:rPr>
              <w:t>1</w:t>
            </w:r>
            <w:r w:rsidR="0036643D">
              <w:rPr>
                <w:rFonts w:ascii="Times New Roman" w:eastAsia="Times New Roman" w:hAnsi="Times New Roman" w:cs="Times New Roman"/>
                <w:color w:val="000000"/>
                <w:kern w:val="0"/>
                <w:sz w:val="24"/>
                <w:szCs w:val="24"/>
                <w:lang w:eastAsia="en-GB"/>
                <w14:ligatures w14:val="none"/>
              </w:rPr>
              <w:t>66</w:t>
            </w:r>
          </w:p>
        </w:tc>
        <w:tc>
          <w:tcPr>
            <w:tcW w:w="1381" w:type="dxa"/>
            <w:tcBorders>
              <w:top w:val="nil"/>
              <w:left w:val="nil"/>
              <w:bottom w:val="nil"/>
              <w:right w:val="nil"/>
            </w:tcBorders>
            <w:shd w:val="clear" w:color="auto" w:fill="auto"/>
            <w:noWrap/>
            <w:vAlign w:val="bottom"/>
            <w:hideMark/>
          </w:tcPr>
          <w:p w14:paraId="483A8B12" w14:textId="7742FF3A"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0419F4" w:rsidRPr="000B1638">
              <w:rPr>
                <w:rFonts w:ascii="Times New Roman" w:eastAsia="Times New Roman" w:hAnsi="Times New Roman" w:cs="Times New Roman"/>
                <w:color w:val="000000"/>
                <w:kern w:val="0"/>
                <w:sz w:val="24"/>
                <w:szCs w:val="24"/>
                <w:lang w:eastAsia="en-GB"/>
                <w14:ligatures w14:val="none"/>
              </w:rPr>
              <w:t>0</w:t>
            </w:r>
            <w:r w:rsidR="000419F4">
              <w:rPr>
                <w:rFonts w:ascii="Times New Roman" w:eastAsia="Times New Roman" w:hAnsi="Times New Roman" w:cs="Times New Roman"/>
                <w:color w:val="000000"/>
                <w:kern w:val="0"/>
                <w:sz w:val="24"/>
                <w:szCs w:val="24"/>
                <w:lang w:eastAsia="en-GB"/>
                <w14:ligatures w14:val="none"/>
              </w:rPr>
              <w:t>05</w:t>
            </w:r>
          </w:p>
        </w:tc>
        <w:tc>
          <w:tcPr>
            <w:tcW w:w="1448" w:type="dxa"/>
            <w:tcBorders>
              <w:top w:val="nil"/>
              <w:left w:val="nil"/>
              <w:bottom w:val="nil"/>
              <w:right w:val="nil"/>
            </w:tcBorders>
            <w:shd w:val="clear" w:color="auto" w:fill="auto"/>
            <w:noWrap/>
            <w:vAlign w:val="bottom"/>
            <w:hideMark/>
          </w:tcPr>
          <w:p w14:paraId="08F5FAE6" w14:textId="7AA5F87F"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2958CA" w:rsidRPr="000B1638">
              <w:rPr>
                <w:rFonts w:ascii="Times New Roman" w:eastAsia="Times New Roman" w:hAnsi="Times New Roman" w:cs="Times New Roman"/>
                <w:color w:val="000000"/>
                <w:kern w:val="0"/>
                <w:sz w:val="24"/>
                <w:szCs w:val="24"/>
                <w:lang w:eastAsia="en-GB"/>
                <w14:ligatures w14:val="none"/>
              </w:rPr>
              <w:t>0</w:t>
            </w:r>
            <w:r w:rsidR="002958CA">
              <w:rPr>
                <w:rFonts w:ascii="Times New Roman" w:eastAsia="Times New Roman" w:hAnsi="Times New Roman" w:cs="Times New Roman"/>
                <w:color w:val="000000"/>
                <w:kern w:val="0"/>
                <w:sz w:val="24"/>
                <w:szCs w:val="24"/>
                <w:lang w:eastAsia="en-GB"/>
                <w14:ligatures w14:val="none"/>
              </w:rPr>
              <w:t>40</w:t>
            </w:r>
          </w:p>
        </w:tc>
        <w:tc>
          <w:tcPr>
            <w:tcW w:w="1035" w:type="dxa"/>
            <w:tcBorders>
              <w:top w:val="nil"/>
              <w:left w:val="nil"/>
              <w:bottom w:val="nil"/>
              <w:right w:val="nil"/>
            </w:tcBorders>
            <w:shd w:val="clear" w:color="auto" w:fill="auto"/>
            <w:noWrap/>
            <w:vAlign w:val="bottom"/>
            <w:hideMark/>
          </w:tcPr>
          <w:p w14:paraId="5FA6F65C"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w:t>
            </w:r>
          </w:p>
        </w:tc>
        <w:tc>
          <w:tcPr>
            <w:tcW w:w="1301" w:type="dxa"/>
            <w:tcBorders>
              <w:top w:val="nil"/>
              <w:left w:val="nil"/>
              <w:bottom w:val="nil"/>
              <w:right w:val="nil"/>
            </w:tcBorders>
            <w:shd w:val="clear" w:color="auto" w:fill="auto"/>
            <w:noWrap/>
            <w:vAlign w:val="bottom"/>
            <w:hideMark/>
          </w:tcPr>
          <w:p w14:paraId="23461917"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1301" w:type="dxa"/>
            <w:tcBorders>
              <w:top w:val="nil"/>
              <w:left w:val="nil"/>
              <w:bottom w:val="nil"/>
              <w:right w:val="nil"/>
            </w:tcBorders>
          </w:tcPr>
          <w:p w14:paraId="25221162"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1301" w:type="dxa"/>
            <w:tcBorders>
              <w:top w:val="nil"/>
              <w:left w:val="nil"/>
              <w:bottom w:val="nil"/>
              <w:right w:val="nil"/>
            </w:tcBorders>
          </w:tcPr>
          <w:p w14:paraId="20980FAE"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r>
      <w:tr w:rsidR="00786400" w:rsidRPr="000B1638" w14:paraId="5CACBB7C" w14:textId="30696760" w:rsidTr="00050D82">
        <w:trPr>
          <w:trHeight w:val="445"/>
        </w:trPr>
        <w:tc>
          <w:tcPr>
            <w:tcW w:w="1448" w:type="dxa"/>
            <w:tcBorders>
              <w:top w:val="nil"/>
              <w:left w:val="nil"/>
              <w:bottom w:val="nil"/>
              <w:right w:val="nil"/>
            </w:tcBorders>
            <w:shd w:val="clear" w:color="auto" w:fill="auto"/>
            <w:noWrap/>
            <w:vAlign w:val="bottom"/>
            <w:hideMark/>
          </w:tcPr>
          <w:p w14:paraId="722E8AB5" w14:textId="785D7CC1"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Depressi</w:t>
            </w:r>
            <w:r>
              <w:rPr>
                <w:rFonts w:ascii="Times New Roman" w:eastAsia="Times New Roman" w:hAnsi="Times New Roman" w:cs="Times New Roman"/>
                <w:color w:val="000000"/>
                <w:kern w:val="0"/>
                <w:sz w:val="24"/>
                <w:szCs w:val="24"/>
                <w:lang w:eastAsia="en-GB"/>
                <w14:ligatures w14:val="none"/>
              </w:rPr>
              <w:t>ve symptoms</w:t>
            </w:r>
          </w:p>
        </w:tc>
        <w:tc>
          <w:tcPr>
            <w:tcW w:w="1127" w:type="dxa"/>
            <w:tcBorders>
              <w:top w:val="nil"/>
              <w:left w:val="nil"/>
              <w:bottom w:val="nil"/>
              <w:right w:val="nil"/>
            </w:tcBorders>
            <w:shd w:val="clear" w:color="auto" w:fill="auto"/>
            <w:noWrap/>
            <w:vAlign w:val="bottom"/>
            <w:hideMark/>
          </w:tcPr>
          <w:p w14:paraId="7E8C3A63" w14:textId="7F81F5A1"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146DA6" w:rsidRPr="000B1638">
              <w:rPr>
                <w:rFonts w:ascii="Times New Roman" w:eastAsia="Times New Roman" w:hAnsi="Times New Roman" w:cs="Times New Roman"/>
                <w:color w:val="000000"/>
                <w:kern w:val="0"/>
                <w:sz w:val="24"/>
                <w:szCs w:val="24"/>
                <w:lang w:eastAsia="en-GB"/>
                <w14:ligatures w14:val="none"/>
              </w:rPr>
              <w:t>0</w:t>
            </w:r>
            <w:r w:rsidR="00146DA6">
              <w:rPr>
                <w:rFonts w:ascii="Times New Roman" w:eastAsia="Times New Roman" w:hAnsi="Times New Roman" w:cs="Times New Roman"/>
                <w:color w:val="000000"/>
                <w:kern w:val="0"/>
                <w:sz w:val="24"/>
                <w:szCs w:val="24"/>
                <w:lang w:eastAsia="en-GB"/>
                <w14:ligatures w14:val="none"/>
              </w:rPr>
              <w:t>64</w:t>
            </w:r>
          </w:p>
        </w:tc>
        <w:tc>
          <w:tcPr>
            <w:tcW w:w="1100" w:type="dxa"/>
            <w:tcBorders>
              <w:top w:val="nil"/>
              <w:left w:val="nil"/>
              <w:bottom w:val="nil"/>
              <w:right w:val="nil"/>
            </w:tcBorders>
            <w:shd w:val="clear" w:color="auto" w:fill="auto"/>
            <w:noWrap/>
            <w:vAlign w:val="bottom"/>
            <w:hideMark/>
          </w:tcPr>
          <w:p w14:paraId="64A8D2E3" w14:textId="2A7A95C2" w:rsidR="00786400" w:rsidRPr="000B1638" w:rsidRDefault="005D31F2"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w:t>
            </w:r>
            <w:r w:rsidR="00786400" w:rsidRPr="000B1638">
              <w:rPr>
                <w:rFonts w:ascii="Times New Roman" w:eastAsia="Times New Roman" w:hAnsi="Times New Roman" w:cs="Times New Roman"/>
                <w:color w:val="000000"/>
                <w:kern w:val="0"/>
                <w:sz w:val="24"/>
                <w:szCs w:val="24"/>
                <w:lang w:eastAsia="en-GB"/>
                <w14:ligatures w14:val="none"/>
              </w:rPr>
              <w:t>0.</w:t>
            </w:r>
            <w:r w:rsidRPr="000B1638">
              <w:rPr>
                <w:rFonts w:ascii="Times New Roman" w:eastAsia="Times New Roman" w:hAnsi="Times New Roman" w:cs="Times New Roman"/>
                <w:color w:val="000000"/>
                <w:kern w:val="0"/>
                <w:sz w:val="24"/>
                <w:szCs w:val="24"/>
                <w:lang w:eastAsia="en-GB"/>
                <w14:ligatures w14:val="none"/>
              </w:rPr>
              <w:t>0</w:t>
            </w:r>
            <w:r>
              <w:rPr>
                <w:rFonts w:ascii="Times New Roman" w:eastAsia="Times New Roman" w:hAnsi="Times New Roman" w:cs="Times New Roman"/>
                <w:color w:val="000000"/>
                <w:kern w:val="0"/>
                <w:sz w:val="24"/>
                <w:szCs w:val="24"/>
                <w:lang w:eastAsia="en-GB"/>
                <w14:ligatures w14:val="none"/>
              </w:rPr>
              <w:t>14</w:t>
            </w:r>
          </w:p>
        </w:tc>
        <w:tc>
          <w:tcPr>
            <w:tcW w:w="966" w:type="dxa"/>
            <w:tcBorders>
              <w:top w:val="nil"/>
              <w:left w:val="nil"/>
              <w:bottom w:val="nil"/>
              <w:right w:val="nil"/>
            </w:tcBorders>
            <w:shd w:val="clear" w:color="auto" w:fill="auto"/>
            <w:noWrap/>
            <w:vAlign w:val="bottom"/>
            <w:hideMark/>
          </w:tcPr>
          <w:p w14:paraId="3BAF3019" w14:textId="63122156" w:rsidR="00786400" w:rsidRPr="000B1638" w:rsidRDefault="00B31BB4"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w:t>
            </w:r>
            <w:r w:rsidR="00786400" w:rsidRPr="000B1638">
              <w:rPr>
                <w:rFonts w:ascii="Times New Roman" w:eastAsia="Times New Roman" w:hAnsi="Times New Roman" w:cs="Times New Roman"/>
                <w:color w:val="000000"/>
                <w:kern w:val="0"/>
                <w:sz w:val="24"/>
                <w:szCs w:val="24"/>
                <w:lang w:eastAsia="en-GB"/>
                <w14:ligatures w14:val="none"/>
              </w:rPr>
              <w:t>0.</w:t>
            </w:r>
            <w:r w:rsidRPr="000B1638">
              <w:rPr>
                <w:rFonts w:ascii="Times New Roman" w:eastAsia="Times New Roman" w:hAnsi="Times New Roman" w:cs="Times New Roman"/>
                <w:color w:val="000000"/>
                <w:kern w:val="0"/>
                <w:sz w:val="24"/>
                <w:szCs w:val="24"/>
                <w:lang w:eastAsia="en-GB"/>
                <w14:ligatures w14:val="none"/>
              </w:rPr>
              <w:t>0</w:t>
            </w:r>
            <w:r>
              <w:rPr>
                <w:rFonts w:ascii="Times New Roman" w:eastAsia="Times New Roman" w:hAnsi="Times New Roman" w:cs="Times New Roman"/>
                <w:color w:val="000000"/>
                <w:kern w:val="0"/>
                <w:sz w:val="24"/>
                <w:szCs w:val="24"/>
                <w:lang w:eastAsia="en-GB"/>
                <w14:ligatures w14:val="none"/>
              </w:rPr>
              <w:t>24</w:t>
            </w:r>
          </w:p>
        </w:tc>
        <w:tc>
          <w:tcPr>
            <w:tcW w:w="1381" w:type="dxa"/>
            <w:tcBorders>
              <w:top w:val="nil"/>
              <w:left w:val="nil"/>
              <w:bottom w:val="nil"/>
              <w:right w:val="nil"/>
            </w:tcBorders>
            <w:shd w:val="clear" w:color="auto" w:fill="auto"/>
            <w:noWrap/>
            <w:vAlign w:val="bottom"/>
            <w:hideMark/>
          </w:tcPr>
          <w:p w14:paraId="4AD4FC8F" w14:textId="792DEAD8"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D01FBA" w:rsidRPr="000B1638">
              <w:rPr>
                <w:rFonts w:ascii="Times New Roman" w:eastAsia="Times New Roman" w:hAnsi="Times New Roman" w:cs="Times New Roman"/>
                <w:color w:val="000000"/>
                <w:kern w:val="0"/>
                <w:sz w:val="24"/>
                <w:szCs w:val="24"/>
                <w:lang w:eastAsia="en-GB"/>
                <w14:ligatures w14:val="none"/>
              </w:rPr>
              <w:t>0</w:t>
            </w:r>
            <w:r w:rsidR="00D01FBA">
              <w:rPr>
                <w:rFonts w:ascii="Times New Roman" w:eastAsia="Times New Roman" w:hAnsi="Times New Roman" w:cs="Times New Roman"/>
                <w:color w:val="000000"/>
                <w:kern w:val="0"/>
                <w:sz w:val="24"/>
                <w:szCs w:val="24"/>
                <w:lang w:eastAsia="en-GB"/>
                <w14:ligatures w14:val="none"/>
              </w:rPr>
              <w:t>22</w:t>
            </w:r>
          </w:p>
        </w:tc>
        <w:tc>
          <w:tcPr>
            <w:tcW w:w="1448" w:type="dxa"/>
            <w:tcBorders>
              <w:top w:val="nil"/>
              <w:left w:val="nil"/>
              <w:bottom w:val="nil"/>
              <w:right w:val="nil"/>
            </w:tcBorders>
            <w:shd w:val="clear" w:color="auto" w:fill="auto"/>
            <w:noWrap/>
            <w:vAlign w:val="bottom"/>
            <w:hideMark/>
          </w:tcPr>
          <w:p w14:paraId="67E9CCBE" w14:textId="4E7D6EAB"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D01FBA" w:rsidRPr="000B1638">
              <w:rPr>
                <w:rFonts w:ascii="Times New Roman" w:eastAsia="Times New Roman" w:hAnsi="Times New Roman" w:cs="Times New Roman"/>
                <w:color w:val="000000"/>
                <w:kern w:val="0"/>
                <w:sz w:val="24"/>
                <w:szCs w:val="24"/>
                <w:lang w:eastAsia="en-GB"/>
                <w14:ligatures w14:val="none"/>
              </w:rPr>
              <w:t>0</w:t>
            </w:r>
            <w:r w:rsidR="00D01FBA">
              <w:rPr>
                <w:rFonts w:ascii="Times New Roman" w:eastAsia="Times New Roman" w:hAnsi="Times New Roman" w:cs="Times New Roman"/>
                <w:color w:val="000000"/>
                <w:kern w:val="0"/>
                <w:sz w:val="24"/>
                <w:szCs w:val="24"/>
                <w:lang w:eastAsia="en-GB"/>
                <w14:ligatures w14:val="none"/>
              </w:rPr>
              <w:t>17</w:t>
            </w:r>
          </w:p>
        </w:tc>
        <w:tc>
          <w:tcPr>
            <w:tcW w:w="1035" w:type="dxa"/>
            <w:tcBorders>
              <w:top w:val="nil"/>
              <w:left w:val="nil"/>
              <w:bottom w:val="nil"/>
              <w:right w:val="nil"/>
            </w:tcBorders>
            <w:shd w:val="clear" w:color="auto" w:fill="auto"/>
            <w:noWrap/>
            <w:vAlign w:val="bottom"/>
            <w:hideMark/>
          </w:tcPr>
          <w:p w14:paraId="0F608A37" w14:textId="588CBC26"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0.</w:t>
            </w:r>
            <w:r w:rsidR="009D27B4" w:rsidRPr="000B1638">
              <w:rPr>
                <w:rFonts w:ascii="Times New Roman" w:eastAsia="Times New Roman" w:hAnsi="Times New Roman" w:cs="Times New Roman"/>
                <w:color w:val="000000"/>
                <w:kern w:val="0"/>
                <w:sz w:val="24"/>
                <w:szCs w:val="24"/>
                <w:lang w:eastAsia="en-GB"/>
                <w14:ligatures w14:val="none"/>
              </w:rPr>
              <w:t>1</w:t>
            </w:r>
            <w:r w:rsidR="009D27B4">
              <w:rPr>
                <w:rFonts w:ascii="Times New Roman" w:eastAsia="Times New Roman" w:hAnsi="Times New Roman" w:cs="Times New Roman"/>
                <w:color w:val="000000"/>
                <w:kern w:val="0"/>
                <w:sz w:val="24"/>
                <w:szCs w:val="24"/>
                <w:lang w:eastAsia="en-GB"/>
                <w14:ligatures w14:val="none"/>
              </w:rPr>
              <w:t>15</w:t>
            </w:r>
          </w:p>
        </w:tc>
        <w:tc>
          <w:tcPr>
            <w:tcW w:w="1301" w:type="dxa"/>
            <w:tcBorders>
              <w:top w:val="nil"/>
              <w:left w:val="nil"/>
              <w:bottom w:val="nil"/>
              <w:right w:val="nil"/>
            </w:tcBorders>
            <w:shd w:val="clear" w:color="auto" w:fill="auto"/>
            <w:noWrap/>
            <w:vAlign w:val="bottom"/>
            <w:hideMark/>
          </w:tcPr>
          <w:p w14:paraId="05A316C2"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0B1638">
              <w:rPr>
                <w:rFonts w:ascii="Times New Roman" w:eastAsia="Times New Roman" w:hAnsi="Times New Roman" w:cs="Times New Roman"/>
                <w:color w:val="000000"/>
                <w:kern w:val="0"/>
                <w:sz w:val="24"/>
                <w:szCs w:val="24"/>
                <w:lang w:eastAsia="en-GB"/>
                <w14:ligatures w14:val="none"/>
              </w:rPr>
              <w:t>--</w:t>
            </w:r>
          </w:p>
        </w:tc>
        <w:tc>
          <w:tcPr>
            <w:tcW w:w="1301" w:type="dxa"/>
            <w:tcBorders>
              <w:top w:val="nil"/>
              <w:left w:val="nil"/>
              <w:bottom w:val="nil"/>
              <w:right w:val="nil"/>
            </w:tcBorders>
          </w:tcPr>
          <w:p w14:paraId="5111BF88"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c>
          <w:tcPr>
            <w:tcW w:w="1301" w:type="dxa"/>
            <w:tcBorders>
              <w:top w:val="nil"/>
              <w:left w:val="nil"/>
              <w:bottom w:val="nil"/>
              <w:right w:val="nil"/>
            </w:tcBorders>
          </w:tcPr>
          <w:p w14:paraId="56AFA29E"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r>
      <w:tr w:rsidR="00786400" w:rsidRPr="000B1638" w14:paraId="031C8B88" w14:textId="32322C63" w:rsidTr="00050D82">
        <w:trPr>
          <w:trHeight w:val="445"/>
        </w:trPr>
        <w:tc>
          <w:tcPr>
            <w:tcW w:w="1448" w:type="dxa"/>
            <w:tcBorders>
              <w:top w:val="nil"/>
              <w:left w:val="nil"/>
              <w:bottom w:val="nil"/>
              <w:right w:val="nil"/>
            </w:tcBorders>
            <w:shd w:val="clear" w:color="auto" w:fill="auto"/>
            <w:noWrap/>
            <w:vAlign w:val="bottom"/>
          </w:tcPr>
          <w:p w14:paraId="7E90FB0B" w14:textId="4F751982"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SES Risk Factors</w:t>
            </w:r>
          </w:p>
        </w:tc>
        <w:tc>
          <w:tcPr>
            <w:tcW w:w="1127" w:type="dxa"/>
            <w:tcBorders>
              <w:top w:val="nil"/>
              <w:left w:val="nil"/>
              <w:bottom w:val="nil"/>
              <w:right w:val="nil"/>
            </w:tcBorders>
            <w:shd w:val="clear" w:color="auto" w:fill="auto"/>
            <w:noWrap/>
            <w:vAlign w:val="bottom"/>
          </w:tcPr>
          <w:p w14:paraId="1AFBD726" w14:textId="761DBBD9" w:rsidR="00786400" w:rsidRPr="000B1638" w:rsidRDefault="00A67628"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0.021</w:t>
            </w:r>
          </w:p>
        </w:tc>
        <w:tc>
          <w:tcPr>
            <w:tcW w:w="1100" w:type="dxa"/>
            <w:tcBorders>
              <w:top w:val="nil"/>
              <w:left w:val="nil"/>
              <w:bottom w:val="nil"/>
              <w:right w:val="nil"/>
            </w:tcBorders>
            <w:shd w:val="clear" w:color="auto" w:fill="auto"/>
            <w:noWrap/>
            <w:vAlign w:val="bottom"/>
          </w:tcPr>
          <w:p w14:paraId="4A7993E9" w14:textId="0D36F948" w:rsidR="00786400" w:rsidRPr="000B1638" w:rsidRDefault="002463E3"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0.080</w:t>
            </w:r>
          </w:p>
        </w:tc>
        <w:tc>
          <w:tcPr>
            <w:tcW w:w="966" w:type="dxa"/>
            <w:tcBorders>
              <w:top w:val="nil"/>
              <w:left w:val="nil"/>
              <w:bottom w:val="nil"/>
              <w:right w:val="nil"/>
            </w:tcBorders>
            <w:shd w:val="clear" w:color="auto" w:fill="auto"/>
            <w:noWrap/>
            <w:vAlign w:val="bottom"/>
          </w:tcPr>
          <w:p w14:paraId="352C39F2" w14:textId="04D589A5" w:rsidR="00786400" w:rsidRPr="000B1638" w:rsidRDefault="002463E3"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0.151</w:t>
            </w:r>
          </w:p>
        </w:tc>
        <w:tc>
          <w:tcPr>
            <w:tcW w:w="1381" w:type="dxa"/>
            <w:tcBorders>
              <w:top w:val="nil"/>
              <w:left w:val="nil"/>
              <w:bottom w:val="nil"/>
              <w:right w:val="nil"/>
            </w:tcBorders>
            <w:shd w:val="clear" w:color="auto" w:fill="auto"/>
            <w:noWrap/>
            <w:vAlign w:val="bottom"/>
          </w:tcPr>
          <w:p w14:paraId="7CB7CCC1" w14:textId="3D7FD95D" w:rsidR="00786400" w:rsidRPr="000B1638" w:rsidRDefault="00603297"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-0.029</w:t>
            </w:r>
          </w:p>
        </w:tc>
        <w:tc>
          <w:tcPr>
            <w:tcW w:w="1448" w:type="dxa"/>
            <w:tcBorders>
              <w:top w:val="nil"/>
              <w:left w:val="nil"/>
              <w:bottom w:val="nil"/>
              <w:right w:val="nil"/>
            </w:tcBorders>
            <w:shd w:val="clear" w:color="auto" w:fill="auto"/>
            <w:noWrap/>
            <w:vAlign w:val="bottom"/>
          </w:tcPr>
          <w:p w14:paraId="32371222" w14:textId="12689D72" w:rsidR="00786400" w:rsidRPr="000B1638" w:rsidRDefault="00A26816"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0.050</w:t>
            </w:r>
          </w:p>
        </w:tc>
        <w:tc>
          <w:tcPr>
            <w:tcW w:w="1035" w:type="dxa"/>
            <w:tcBorders>
              <w:top w:val="nil"/>
              <w:left w:val="nil"/>
              <w:bottom w:val="nil"/>
              <w:right w:val="nil"/>
            </w:tcBorders>
            <w:shd w:val="clear" w:color="auto" w:fill="auto"/>
            <w:noWrap/>
            <w:vAlign w:val="bottom"/>
          </w:tcPr>
          <w:p w14:paraId="05BF6C4F" w14:textId="251551F5" w:rsidR="00786400" w:rsidRPr="000B1638" w:rsidRDefault="00A26816"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0.128</w:t>
            </w:r>
          </w:p>
        </w:tc>
        <w:tc>
          <w:tcPr>
            <w:tcW w:w="1301" w:type="dxa"/>
            <w:tcBorders>
              <w:top w:val="nil"/>
              <w:left w:val="nil"/>
              <w:bottom w:val="nil"/>
              <w:right w:val="nil"/>
            </w:tcBorders>
            <w:shd w:val="clear" w:color="auto" w:fill="auto"/>
            <w:noWrap/>
            <w:vAlign w:val="bottom"/>
          </w:tcPr>
          <w:p w14:paraId="1BAAD0E4" w14:textId="642CE9AF" w:rsidR="00786400" w:rsidRPr="000B1638" w:rsidRDefault="00A26816"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0.205</w:t>
            </w:r>
          </w:p>
        </w:tc>
        <w:tc>
          <w:tcPr>
            <w:tcW w:w="1301" w:type="dxa"/>
            <w:tcBorders>
              <w:top w:val="nil"/>
              <w:left w:val="nil"/>
              <w:bottom w:val="nil"/>
              <w:right w:val="nil"/>
            </w:tcBorders>
          </w:tcPr>
          <w:p w14:paraId="13C1775E" w14:textId="560C0F31" w:rsidR="00786400" w:rsidRPr="000B1638" w:rsidRDefault="005B6522"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w:t>
            </w:r>
          </w:p>
        </w:tc>
        <w:tc>
          <w:tcPr>
            <w:tcW w:w="1301" w:type="dxa"/>
            <w:tcBorders>
              <w:top w:val="nil"/>
              <w:left w:val="nil"/>
              <w:bottom w:val="nil"/>
              <w:right w:val="nil"/>
            </w:tcBorders>
          </w:tcPr>
          <w:p w14:paraId="49DDA702" w14:textId="77777777" w:rsidR="00786400" w:rsidRPr="000B1638" w:rsidRDefault="00786400"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p>
        </w:tc>
      </w:tr>
      <w:tr w:rsidR="00786400" w:rsidRPr="000B1638" w14:paraId="29E60AC6" w14:textId="657079A5" w:rsidTr="00050D82">
        <w:trPr>
          <w:trHeight w:val="445"/>
        </w:trPr>
        <w:tc>
          <w:tcPr>
            <w:tcW w:w="1448" w:type="dxa"/>
            <w:tcBorders>
              <w:top w:val="nil"/>
              <w:left w:val="nil"/>
              <w:bottom w:val="single" w:sz="8" w:space="0" w:color="auto"/>
              <w:right w:val="nil"/>
            </w:tcBorders>
            <w:shd w:val="clear" w:color="auto" w:fill="auto"/>
            <w:noWrap/>
            <w:vAlign w:val="bottom"/>
          </w:tcPr>
          <w:p w14:paraId="709701F2" w14:textId="44C76A19" w:rsidR="00786400" w:rsidRPr="000B1638" w:rsidRDefault="00786400" w:rsidP="000B1638">
            <w:pPr>
              <w:spacing w:after="0" w:line="240" w:lineRule="auto"/>
              <w:jc w:val="right"/>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Age</w:t>
            </w:r>
          </w:p>
        </w:tc>
        <w:tc>
          <w:tcPr>
            <w:tcW w:w="1127" w:type="dxa"/>
            <w:tcBorders>
              <w:top w:val="nil"/>
              <w:left w:val="nil"/>
              <w:bottom w:val="single" w:sz="8" w:space="0" w:color="auto"/>
              <w:right w:val="nil"/>
            </w:tcBorders>
            <w:shd w:val="clear" w:color="auto" w:fill="auto"/>
            <w:noWrap/>
            <w:vAlign w:val="bottom"/>
          </w:tcPr>
          <w:p w14:paraId="6C32A66F" w14:textId="1B5316B7" w:rsidR="00786400" w:rsidRPr="000B1638" w:rsidRDefault="00957D1A"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w:t>
            </w:r>
            <w:r w:rsidR="00015D9A">
              <w:rPr>
                <w:rFonts w:ascii="Times New Roman" w:eastAsia="Times New Roman" w:hAnsi="Times New Roman" w:cs="Times New Roman"/>
                <w:color w:val="000000"/>
                <w:kern w:val="0"/>
                <w:sz w:val="24"/>
                <w:szCs w:val="24"/>
                <w:lang w:eastAsia="en-GB"/>
                <w14:ligatures w14:val="none"/>
              </w:rPr>
              <w:t>18</w:t>
            </w:r>
          </w:p>
        </w:tc>
        <w:tc>
          <w:tcPr>
            <w:tcW w:w="1100" w:type="dxa"/>
            <w:tcBorders>
              <w:top w:val="nil"/>
              <w:left w:val="nil"/>
              <w:bottom w:val="single" w:sz="8" w:space="0" w:color="auto"/>
              <w:right w:val="nil"/>
            </w:tcBorders>
            <w:shd w:val="clear" w:color="auto" w:fill="auto"/>
            <w:noWrap/>
            <w:vAlign w:val="bottom"/>
          </w:tcPr>
          <w:p w14:paraId="6E27E489" w14:textId="56D9A416" w:rsidR="00786400" w:rsidRPr="000B1638" w:rsidRDefault="00015D9A"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0.054</w:t>
            </w:r>
          </w:p>
        </w:tc>
        <w:tc>
          <w:tcPr>
            <w:tcW w:w="966" w:type="dxa"/>
            <w:tcBorders>
              <w:top w:val="nil"/>
              <w:left w:val="nil"/>
              <w:bottom w:val="single" w:sz="8" w:space="0" w:color="auto"/>
              <w:right w:val="nil"/>
            </w:tcBorders>
            <w:shd w:val="clear" w:color="auto" w:fill="auto"/>
            <w:noWrap/>
            <w:vAlign w:val="bottom"/>
          </w:tcPr>
          <w:p w14:paraId="0B77517C" w14:textId="2A461441" w:rsidR="00786400" w:rsidRPr="000B1638" w:rsidRDefault="00015D9A"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-0.300</w:t>
            </w:r>
          </w:p>
        </w:tc>
        <w:tc>
          <w:tcPr>
            <w:tcW w:w="1381" w:type="dxa"/>
            <w:tcBorders>
              <w:top w:val="nil"/>
              <w:left w:val="nil"/>
              <w:bottom w:val="single" w:sz="8" w:space="0" w:color="auto"/>
              <w:right w:val="nil"/>
            </w:tcBorders>
            <w:shd w:val="clear" w:color="auto" w:fill="auto"/>
            <w:noWrap/>
            <w:vAlign w:val="bottom"/>
          </w:tcPr>
          <w:p w14:paraId="7B7DC34E" w14:textId="04F40A7A" w:rsidR="00786400" w:rsidRPr="000B1638" w:rsidRDefault="00296EE7"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0.161</w:t>
            </w:r>
          </w:p>
        </w:tc>
        <w:tc>
          <w:tcPr>
            <w:tcW w:w="1448" w:type="dxa"/>
            <w:tcBorders>
              <w:top w:val="nil"/>
              <w:left w:val="nil"/>
              <w:bottom w:val="single" w:sz="8" w:space="0" w:color="auto"/>
              <w:right w:val="nil"/>
            </w:tcBorders>
            <w:shd w:val="clear" w:color="auto" w:fill="auto"/>
            <w:noWrap/>
            <w:vAlign w:val="bottom"/>
          </w:tcPr>
          <w:p w14:paraId="22BA8F8F" w14:textId="149F308D" w:rsidR="00786400" w:rsidRPr="000B1638" w:rsidRDefault="00C41732"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-0.058</w:t>
            </w:r>
          </w:p>
        </w:tc>
        <w:tc>
          <w:tcPr>
            <w:tcW w:w="1035" w:type="dxa"/>
            <w:tcBorders>
              <w:top w:val="nil"/>
              <w:left w:val="nil"/>
              <w:bottom w:val="single" w:sz="8" w:space="0" w:color="auto"/>
              <w:right w:val="nil"/>
            </w:tcBorders>
            <w:shd w:val="clear" w:color="auto" w:fill="auto"/>
            <w:noWrap/>
            <w:vAlign w:val="bottom"/>
          </w:tcPr>
          <w:p w14:paraId="6A221D1D" w14:textId="630ED415" w:rsidR="00786400" w:rsidRPr="000B1638" w:rsidRDefault="00296EE7"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0.017</w:t>
            </w:r>
          </w:p>
        </w:tc>
        <w:tc>
          <w:tcPr>
            <w:tcW w:w="1301" w:type="dxa"/>
            <w:tcBorders>
              <w:top w:val="nil"/>
              <w:left w:val="nil"/>
              <w:bottom w:val="single" w:sz="8" w:space="0" w:color="auto"/>
              <w:right w:val="nil"/>
            </w:tcBorders>
            <w:shd w:val="clear" w:color="auto" w:fill="auto"/>
            <w:noWrap/>
            <w:vAlign w:val="bottom"/>
          </w:tcPr>
          <w:p w14:paraId="39C3DC45" w14:textId="721E6B7A" w:rsidR="00786400" w:rsidRPr="000B1638" w:rsidRDefault="00C41732"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0.014</w:t>
            </w:r>
          </w:p>
        </w:tc>
        <w:tc>
          <w:tcPr>
            <w:tcW w:w="1301" w:type="dxa"/>
            <w:tcBorders>
              <w:top w:val="nil"/>
              <w:left w:val="nil"/>
              <w:bottom w:val="single" w:sz="8" w:space="0" w:color="auto"/>
              <w:right w:val="nil"/>
            </w:tcBorders>
            <w:vAlign w:val="bottom"/>
          </w:tcPr>
          <w:p w14:paraId="41E2CE9D" w14:textId="3E8C3A44" w:rsidR="00786400" w:rsidRPr="000B1638" w:rsidRDefault="00050D82" w:rsidP="00050D82">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-0.152</w:t>
            </w:r>
          </w:p>
        </w:tc>
        <w:tc>
          <w:tcPr>
            <w:tcW w:w="1301" w:type="dxa"/>
            <w:tcBorders>
              <w:top w:val="nil"/>
              <w:left w:val="nil"/>
              <w:bottom w:val="single" w:sz="8" w:space="0" w:color="auto"/>
              <w:right w:val="nil"/>
            </w:tcBorders>
          </w:tcPr>
          <w:p w14:paraId="26F79C43" w14:textId="5A915A06" w:rsidR="00786400" w:rsidRPr="000B1638" w:rsidRDefault="005B6522" w:rsidP="000B1638">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w:t>
            </w:r>
          </w:p>
        </w:tc>
      </w:tr>
    </w:tbl>
    <w:p w14:paraId="0A2D6E7B" w14:textId="77777777" w:rsidR="000B1638" w:rsidRDefault="000B1638"/>
    <w:p w14:paraId="49AA67C9" w14:textId="77777777" w:rsidR="008E3F36" w:rsidRDefault="008E3F36">
      <w:pPr>
        <w:rPr>
          <w:rFonts w:ascii="Times" w:hAnsi="Times"/>
          <w:b/>
          <w:bCs/>
          <w:sz w:val="24"/>
          <w:szCs w:val="24"/>
        </w:rPr>
      </w:pPr>
    </w:p>
    <w:p w14:paraId="7D7A7668" w14:textId="77777777" w:rsidR="00D330CA" w:rsidRDefault="00D330CA">
      <w:pPr>
        <w:rPr>
          <w:rFonts w:ascii="Times" w:hAnsi="Times"/>
          <w:b/>
          <w:bCs/>
          <w:sz w:val="24"/>
          <w:szCs w:val="24"/>
        </w:rPr>
        <w:sectPr w:rsidR="00D330CA" w:rsidSect="00D330CA">
          <w:pgSz w:w="16838" w:h="11906" w:orient="landscape"/>
          <w:pgMar w:top="1440" w:right="1440" w:bottom="1440" w:left="1440" w:header="708" w:footer="708" w:gutter="0"/>
          <w:cols w:space="708"/>
          <w:docGrid w:linePitch="360"/>
        </w:sectPr>
      </w:pPr>
    </w:p>
    <w:p w14:paraId="734CA96C" w14:textId="7F146C9C" w:rsidR="00423C2D" w:rsidRPr="00890A17" w:rsidRDefault="00423C2D">
      <w:pPr>
        <w:rPr>
          <w:rFonts w:ascii="Times" w:hAnsi="Times"/>
          <w:b/>
          <w:bCs/>
          <w:sz w:val="24"/>
          <w:szCs w:val="24"/>
        </w:rPr>
      </w:pPr>
      <w:r w:rsidRPr="00890A17">
        <w:rPr>
          <w:rFonts w:ascii="Times" w:hAnsi="Times"/>
          <w:b/>
          <w:bCs/>
          <w:sz w:val="24"/>
          <w:szCs w:val="24"/>
        </w:rPr>
        <w:lastRenderedPageBreak/>
        <w:t>Figure S</w:t>
      </w:r>
      <w:r w:rsidR="00AF4015">
        <w:rPr>
          <w:rFonts w:ascii="Times" w:hAnsi="Times"/>
          <w:b/>
          <w:bCs/>
          <w:sz w:val="24"/>
          <w:szCs w:val="24"/>
        </w:rPr>
        <w:t>1</w:t>
      </w:r>
    </w:p>
    <w:p w14:paraId="091FFCC7" w14:textId="2FEB492C" w:rsidR="0033771B" w:rsidRDefault="0033771B" w:rsidP="0033771B">
      <w:pPr>
        <w:pStyle w:val="NormalWeb"/>
      </w:pPr>
    </w:p>
    <w:p w14:paraId="1292D5A4" w14:textId="4630CB23" w:rsidR="00423C2D" w:rsidRDefault="0053464A">
      <w:pPr>
        <w:rPr>
          <w:noProof/>
        </w:rPr>
      </w:pPr>
      <w:r>
        <w:rPr>
          <w:noProof/>
        </w:rPr>
        <w:drawing>
          <wp:inline distT="0" distB="0" distL="0" distR="0" wp14:anchorId="1D8891D5" wp14:editId="2DDEA836">
            <wp:extent cx="5683055" cy="4166961"/>
            <wp:effectExtent l="0" t="0" r="0" b="5080"/>
            <wp:docPr id="9911526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04352" cy="4182576"/>
                    </a:xfrm>
                    <a:prstGeom prst="rect">
                      <a:avLst/>
                    </a:prstGeom>
                    <a:noFill/>
                  </pic:spPr>
                </pic:pic>
              </a:graphicData>
            </a:graphic>
          </wp:inline>
        </w:drawing>
      </w:r>
    </w:p>
    <w:p w14:paraId="3FDFF6F1" w14:textId="437179DE" w:rsidR="00E17C43" w:rsidRPr="008A7A75" w:rsidRDefault="00E17C43" w:rsidP="008A7A75">
      <w:pPr>
        <w:spacing w:line="360" w:lineRule="auto"/>
        <w:rPr>
          <w:rFonts w:ascii="Times New Roman" w:hAnsi="Times New Roman" w:cs="Times New Roman"/>
          <w:b/>
          <w:bCs/>
          <w:sz w:val="24"/>
          <w:szCs w:val="24"/>
        </w:rPr>
      </w:pPr>
      <w:r>
        <w:rPr>
          <w:rFonts w:ascii="Times New Roman" w:hAnsi="Times New Roman" w:cs="Times New Roman"/>
          <w:i/>
          <w:iCs/>
          <w:sz w:val="24"/>
          <w:szCs w:val="24"/>
        </w:rPr>
        <w:t>Note.</w:t>
      </w:r>
      <w:r>
        <w:rPr>
          <w:rFonts w:ascii="Times New Roman" w:hAnsi="Times New Roman" w:cs="Times New Roman"/>
          <w:b/>
          <w:bCs/>
          <w:sz w:val="24"/>
          <w:szCs w:val="24"/>
        </w:rPr>
        <w:t xml:space="preserve"> </w:t>
      </w:r>
      <w:r w:rsidRPr="00E17C43">
        <w:rPr>
          <w:rFonts w:ascii="Times New Roman" w:hAnsi="Times New Roman" w:cs="Times New Roman"/>
          <w:sz w:val="24"/>
          <w:szCs w:val="24"/>
        </w:rPr>
        <w:t>This plot shows the</w:t>
      </w:r>
      <w:r>
        <w:rPr>
          <w:rFonts w:ascii="Times New Roman" w:hAnsi="Times New Roman" w:cs="Times New Roman"/>
          <w:b/>
          <w:bCs/>
          <w:sz w:val="24"/>
          <w:szCs w:val="24"/>
        </w:rPr>
        <w:t xml:space="preserve"> </w:t>
      </w:r>
      <w:r>
        <w:rPr>
          <w:rFonts w:ascii="Times New Roman" w:hAnsi="Times New Roman" w:cs="Times New Roman"/>
          <w:sz w:val="24"/>
          <w:szCs w:val="24"/>
        </w:rPr>
        <w:t xml:space="preserve">centrality stability assessed through case-drop bootstrapping </w:t>
      </w:r>
      <w:r w:rsidRPr="00E17C43">
        <w:rPr>
          <w:rFonts w:ascii="Times New Roman" w:hAnsi="Times New Roman" w:cs="Times New Roman"/>
          <w:sz w:val="24"/>
          <w:szCs w:val="24"/>
        </w:rPr>
        <w:t>(1</w:t>
      </w:r>
      <w:r w:rsidR="007F2198">
        <w:rPr>
          <w:rFonts w:ascii="Times New Roman" w:hAnsi="Times New Roman" w:cs="Times New Roman"/>
          <w:sz w:val="24"/>
          <w:szCs w:val="24"/>
        </w:rPr>
        <w:t>,</w:t>
      </w:r>
      <w:r w:rsidRPr="00E17C43">
        <w:rPr>
          <w:rFonts w:ascii="Times New Roman" w:hAnsi="Times New Roman" w:cs="Times New Roman"/>
          <w:sz w:val="24"/>
          <w:szCs w:val="24"/>
        </w:rPr>
        <w:t>000 resamples)</w:t>
      </w:r>
      <w:r w:rsidR="00C021C1">
        <w:rPr>
          <w:rFonts w:ascii="Times New Roman" w:hAnsi="Times New Roman" w:cs="Times New Roman"/>
          <w:sz w:val="24"/>
          <w:szCs w:val="24"/>
        </w:rPr>
        <w:t xml:space="preserve"> down</w:t>
      </w:r>
      <w:r>
        <w:rPr>
          <w:rFonts w:ascii="Times New Roman" w:hAnsi="Times New Roman" w:cs="Times New Roman"/>
          <w:sz w:val="24"/>
          <w:szCs w:val="24"/>
        </w:rPr>
        <w:t xml:space="preserve"> to </w:t>
      </w:r>
      <w:r w:rsidR="004539F4">
        <w:rPr>
          <w:rFonts w:ascii="Times New Roman" w:hAnsi="Times New Roman" w:cs="Times New Roman"/>
          <w:sz w:val="24"/>
          <w:szCs w:val="24"/>
        </w:rPr>
        <w:t>1</w:t>
      </w:r>
      <w:r>
        <w:rPr>
          <w:rFonts w:ascii="Times New Roman" w:hAnsi="Times New Roman" w:cs="Times New Roman"/>
          <w:sz w:val="24"/>
          <w:szCs w:val="24"/>
        </w:rPr>
        <w:t xml:space="preserve">0% of the original sample. </w:t>
      </w:r>
      <w:r w:rsidR="00C021C1">
        <w:rPr>
          <w:rFonts w:ascii="Times New Roman" w:hAnsi="Times New Roman" w:cs="Times New Roman"/>
          <w:sz w:val="24"/>
          <w:szCs w:val="24"/>
        </w:rPr>
        <w:t xml:space="preserve">The lines represent the </w:t>
      </w:r>
      <w:r>
        <w:rPr>
          <w:rFonts w:ascii="Times New Roman" w:hAnsi="Times New Roman" w:cs="Times New Roman"/>
          <w:sz w:val="24"/>
          <w:szCs w:val="24"/>
        </w:rPr>
        <w:t>correlation</w:t>
      </w:r>
      <w:r w:rsidR="00C021C1">
        <w:rPr>
          <w:rFonts w:ascii="Times New Roman" w:hAnsi="Times New Roman" w:cs="Times New Roman"/>
          <w:sz w:val="24"/>
          <w:szCs w:val="24"/>
        </w:rPr>
        <w:t>s</w:t>
      </w:r>
      <w:r>
        <w:rPr>
          <w:rFonts w:ascii="Times New Roman" w:hAnsi="Times New Roman" w:cs="Times New Roman"/>
          <w:sz w:val="24"/>
          <w:szCs w:val="24"/>
        </w:rPr>
        <w:t xml:space="preserve"> of centrality scores </w:t>
      </w:r>
      <w:r w:rsidR="00C021C1">
        <w:rPr>
          <w:rFonts w:ascii="Times New Roman" w:hAnsi="Times New Roman" w:cs="Times New Roman"/>
          <w:sz w:val="24"/>
          <w:szCs w:val="24"/>
        </w:rPr>
        <w:t>(e.g., betweenness, closeness</w:t>
      </w:r>
      <w:r w:rsidR="00FC025C">
        <w:rPr>
          <w:rFonts w:ascii="Times New Roman" w:hAnsi="Times New Roman" w:cs="Times New Roman"/>
          <w:sz w:val="24"/>
          <w:szCs w:val="24"/>
        </w:rPr>
        <w:t>,</w:t>
      </w:r>
      <w:r w:rsidR="00C021C1">
        <w:rPr>
          <w:rFonts w:ascii="Times New Roman" w:hAnsi="Times New Roman" w:cs="Times New Roman"/>
          <w:sz w:val="24"/>
          <w:szCs w:val="24"/>
        </w:rPr>
        <w:t xml:space="preserve"> and expected influence) </w:t>
      </w:r>
      <w:r>
        <w:rPr>
          <w:rFonts w:ascii="Times New Roman" w:hAnsi="Times New Roman" w:cs="Times New Roman"/>
          <w:sz w:val="24"/>
          <w:szCs w:val="24"/>
        </w:rPr>
        <w:t xml:space="preserve">with the original sample and 95% confidence intervals </w:t>
      </w:r>
      <w:r w:rsidR="00C021C1">
        <w:rPr>
          <w:rFonts w:ascii="Times New Roman" w:hAnsi="Times New Roman" w:cs="Times New Roman"/>
          <w:sz w:val="24"/>
          <w:szCs w:val="24"/>
        </w:rPr>
        <w:t>are represented by the shaded areas.</w:t>
      </w:r>
      <w:r>
        <w:rPr>
          <w:rFonts w:ascii="Times New Roman" w:hAnsi="Times New Roman" w:cs="Times New Roman"/>
          <w:sz w:val="24"/>
          <w:szCs w:val="24"/>
        </w:rPr>
        <w:t xml:space="preserve"> </w:t>
      </w:r>
    </w:p>
    <w:p w14:paraId="5FA326CC" w14:textId="77777777" w:rsidR="00106C9B" w:rsidRDefault="00106C9B" w:rsidP="00E17C43"/>
    <w:p w14:paraId="15110EF5" w14:textId="77777777" w:rsidR="008A7A75" w:rsidRDefault="008A7A75" w:rsidP="00E17C43"/>
    <w:p w14:paraId="0CF6C6FB" w14:textId="77777777" w:rsidR="008E3F36" w:rsidRDefault="008E3F36" w:rsidP="00E17C43"/>
    <w:p w14:paraId="4A8724D9" w14:textId="77777777" w:rsidR="00D330CA" w:rsidRDefault="00D330CA" w:rsidP="00E17C43"/>
    <w:p w14:paraId="5D8413CD" w14:textId="77777777" w:rsidR="00D330CA" w:rsidRDefault="00D330CA" w:rsidP="00E17C43"/>
    <w:p w14:paraId="0DB19F78" w14:textId="77777777" w:rsidR="00D330CA" w:rsidRDefault="00D330CA" w:rsidP="00E17C43"/>
    <w:p w14:paraId="099470DC" w14:textId="77777777" w:rsidR="00D330CA" w:rsidRDefault="00D330CA" w:rsidP="00E17C43"/>
    <w:p w14:paraId="6C0C83D9" w14:textId="77777777" w:rsidR="00D330CA" w:rsidRDefault="00D330CA" w:rsidP="00E17C43"/>
    <w:p w14:paraId="7DEB1938" w14:textId="77777777" w:rsidR="00D330CA" w:rsidRDefault="00D330CA" w:rsidP="00E17C43"/>
    <w:p w14:paraId="6AB436F3" w14:textId="1D6F1F4D" w:rsidR="001F3DDA" w:rsidRDefault="001F3DDA" w:rsidP="00E17C43">
      <w:pPr>
        <w:rPr>
          <w:rFonts w:ascii="Times New Roman" w:hAnsi="Times New Roman" w:cs="Times New Roman"/>
          <w:b/>
          <w:bCs/>
          <w:sz w:val="24"/>
          <w:szCs w:val="24"/>
        </w:rPr>
      </w:pPr>
      <w:r w:rsidRPr="001F3DDA">
        <w:rPr>
          <w:rFonts w:ascii="Times New Roman" w:hAnsi="Times New Roman" w:cs="Times New Roman"/>
          <w:b/>
          <w:bCs/>
          <w:sz w:val="24"/>
          <w:szCs w:val="24"/>
        </w:rPr>
        <w:lastRenderedPageBreak/>
        <w:t>Figure S</w:t>
      </w:r>
      <w:r w:rsidR="00AF4015">
        <w:rPr>
          <w:rFonts w:ascii="Times New Roman" w:hAnsi="Times New Roman" w:cs="Times New Roman"/>
          <w:b/>
          <w:bCs/>
          <w:sz w:val="24"/>
          <w:szCs w:val="24"/>
        </w:rPr>
        <w:t>2</w:t>
      </w:r>
    </w:p>
    <w:p w14:paraId="6DD4D2E5" w14:textId="024EA383" w:rsidR="00C56074" w:rsidRDefault="00C56074" w:rsidP="00106C9B">
      <w:pPr>
        <w:pStyle w:val="NormalWeb"/>
      </w:pPr>
    </w:p>
    <w:p w14:paraId="062EFDFF" w14:textId="740D6380" w:rsidR="00D03D83" w:rsidRDefault="00D03D83" w:rsidP="00106C9B">
      <w:pPr>
        <w:spacing w:line="360" w:lineRule="auto"/>
        <w:rPr>
          <w:rFonts w:ascii="Times New Roman" w:hAnsi="Times New Roman" w:cs="Times New Roman"/>
          <w:i/>
          <w:iCs/>
          <w:sz w:val="24"/>
          <w:szCs w:val="24"/>
          <w:lang w:val="en-US"/>
        </w:rPr>
      </w:pPr>
      <w:r w:rsidRPr="00A4683D">
        <w:rPr>
          <w:i/>
          <w:iCs/>
          <w:noProof/>
          <w:lang w:val="en-US"/>
        </w:rPr>
        <mc:AlternateContent>
          <mc:Choice Requires="wps">
            <w:drawing>
              <wp:anchor distT="45720" distB="45720" distL="114300" distR="114300" simplePos="0" relativeHeight="251659264" behindDoc="0" locked="0" layoutInCell="1" allowOverlap="1" wp14:anchorId="19BD8133" wp14:editId="106C4568">
                <wp:simplePos x="0" y="0"/>
                <wp:positionH relativeFrom="column">
                  <wp:posOffset>2405966</wp:posOffset>
                </wp:positionH>
                <wp:positionV relativeFrom="paragraph">
                  <wp:posOffset>4026096</wp:posOffset>
                </wp:positionV>
                <wp:extent cx="1879041"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9041" cy="1404620"/>
                        </a:xfrm>
                        <a:prstGeom prst="rect">
                          <a:avLst/>
                        </a:prstGeom>
                        <a:noFill/>
                        <a:ln w="9525">
                          <a:noFill/>
                          <a:miter lim="800000"/>
                          <a:headEnd/>
                          <a:tailEnd/>
                        </a:ln>
                      </wps:spPr>
                      <wps:txbx>
                        <w:txbxContent>
                          <w:p w14:paraId="3302245D" w14:textId="795FE590" w:rsidR="00A4683D" w:rsidRPr="008A7A75" w:rsidRDefault="00CB45A1">
                            <w:pPr>
                              <w:rPr>
                                <w:rFonts w:ascii="Times New Roman" w:hAnsi="Times New Roman" w:cs="Times New Roman"/>
                                <w:sz w:val="24"/>
                                <w:szCs w:val="24"/>
                              </w:rPr>
                            </w:pPr>
                            <w:r w:rsidRPr="008A7A75">
                              <w:rPr>
                                <w:rFonts w:ascii="Times New Roman" w:hAnsi="Times New Roman" w:cs="Times New Roman"/>
                                <w:sz w:val="24"/>
                                <w:szCs w:val="24"/>
                              </w:rPr>
                              <w:t xml:space="preserve">Bridge Expected Influence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BD8133" id="_x0000_t202" coordsize="21600,21600" o:spt="202" path="m,l,21600r21600,l21600,xe">
                <v:stroke joinstyle="miter"/>
                <v:path gradientshapeok="t" o:connecttype="rect"/>
              </v:shapetype>
              <v:shape id="Text Box 2" o:spid="_x0000_s1026" type="#_x0000_t202" style="position:absolute;margin-left:189.45pt;margin-top:317pt;width:147.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" filled="f" stroked="f">
                <v:textbox style="mso-fit-shape-to-text:t">
                  <w:txbxContent>
                    <w:p w14:paraId="3302245D" w14:textId="795FE590" w:rsidR="00A4683D" w:rsidRPr="008A7A75" w:rsidRDefault="00CB45A1">
                      <w:pPr>
                        <w:rPr>
                          <w:rFonts w:ascii="Times New Roman" w:hAnsi="Times New Roman" w:cs="Times New Roman"/>
                          <w:sz w:val="24"/>
                          <w:szCs w:val="24"/>
                        </w:rPr>
                      </w:pPr>
                      <w:r w:rsidRPr="008A7A75">
                        <w:rPr>
                          <w:rFonts w:ascii="Times New Roman" w:hAnsi="Times New Roman" w:cs="Times New Roman"/>
                          <w:sz w:val="24"/>
                          <w:szCs w:val="24"/>
                        </w:rPr>
                        <w:t xml:space="preserve">Bridge Expected Influence </w:t>
                      </w:r>
                    </w:p>
                  </w:txbxContent>
                </v:textbox>
              </v:shape>
            </w:pict>
          </mc:Fallback>
        </mc:AlternateContent>
      </w:r>
      <w:r>
        <w:rPr>
          <w:rFonts w:ascii="Times New Roman" w:hAnsi="Times New Roman" w:cs="Times New Roman"/>
          <w:i/>
          <w:iCs/>
          <w:noProof/>
          <w:sz w:val="24"/>
          <w:szCs w:val="24"/>
          <w:lang w:val="en-US"/>
        </w:rPr>
        <w:drawing>
          <wp:inline distT="0" distB="0" distL="0" distR="0" wp14:anchorId="2BE1680E" wp14:editId="2D8387BE">
            <wp:extent cx="5683839" cy="4167535"/>
            <wp:effectExtent l="0" t="0" r="0" b="4445"/>
            <wp:docPr id="1982789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2999" cy="4188916"/>
                    </a:xfrm>
                    <a:prstGeom prst="rect">
                      <a:avLst/>
                    </a:prstGeom>
                    <a:noFill/>
                  </pic:spPr>
                </pic:pic>
              </a:graphicData>
            </a:graphic>
          </wp:inline>
        </w:drawing>
      </w:r>
    </w:p>
    <w:p w14:paraId="570F7076" w14:textId="392CC930" w:rsidR="00C56074" w:rsidRDefault="00C56074" w:rsidP="00106C9B">
      <w:pPr>
        <w:spacing w:line="360" w:lineRule="auto"/>
        <w:rPr>
          <w:rFonts w:ascii="Times New Roman" w:hAnsi="Times New Roman" w:cs="Times New Roman"/>
          <w:sz w:val="24"/>
          <w:szCs w:val="24"/>
          <w:lang w:val="en-US"/>
        </w:rPr>
      </w:pPr>
      <w:r>
        <w:rPr>
          <w:rFonts w:ascii="Times New Roman" w:hAnsi="Times New Roman" w:cs="Times New Roman"/>
          <w:i/>
          <w:iCs/>
          <w:sz w:val="24"/>
          <w:szCs w:val="24"/>
          <w:lang w:val="en-US"/>
        </w:rPr>
        <w:t>Note</w:t>
      </w:r>
      <w:r>
        <w:rPr>
          <w:rFonts w:ascii="Times New Roman" w:hAnsi="Times New Roman" w:cs="Times New Roman"/>
          <w:sz w:val="24"/>
          <w:szCs w:val="24"/>
          <w:lang w:val="en-US"/>
        </w:rPr>
        <w:t xml:space="preserve">. </w:t>
      </w:r>
      <w:r w:rsidR="00603470">
        <w:rPr>
          <w:rFonts w:ascii="Times New Roman" w:hAnsi="Times New Roman" w:cs="Times New Roman"/>
          <w:sz w:val="24"/>
          <w:szCs w:val="24"/>
          <w:lang w:val="en-US"/>
        </w:rPr>
        <w:t>Bridge Expected Influence</w:t>
      </w:r>
      <w:r>
        <w:rPr>
          <w:rFonts w:ascii="Times New Roman" w:hAnsi="Times New Roman" w:cs="Times New Roman"/>
          <w:sz w:val="24"/>
          <w:szCs w:val="24"/>
          <w:lang w:val="en-US"/>
        </w:rPr>
        <w:t xml:space="preserve"> centrality measure for each </w:t>
      </w:r>
      <w:r w:rsidR="009B68E8">
        <w:rPr>
          <w:rFonts w:ascii="Times New Roman" w:hAnsi="Times New Roman" w:cs="Times New Roman"/>
          <w:sz w:val="24"/>
          <w:szCs w:val="24"/>
          <w:lang w:val="en-US"/>
        </w:rPr>
        <w:t>poor housing quality indicator and depression</w:t>
      </w:r>
      <w:r>
        <w:rPr>
          <w:rFonts w:ascii="Times New Roman" w:hAnsi="Times New Roman" w:cs="Times New Roman"/>
          <w:sz w:val="24"/>
          <w:szCs w:val="24"/>
          <w:lang w:val="en-US"/>
        </w:rPr>
        <w:t>.</w:t>
      </w:r>
    </w:p>
    <w:p w14:paraId="124F127D" w14:textId="77777777" w:rsidR="00A76670" w:rsidRDefault="00A76670" w:rsidP="00106C9B">
      <w:pPr>
        <w:spacing w:line="360" w:lineRule="auto"/>
        <w:rPr>
          <w:rFonts w:ascii="Times New Roman" w:hAnsi="Times New Roman" w:cs="Times New Roman"/>
          <w:sz w:val="24"/>
          <w:szCs w:val="24"/>
          <w:lang w:val="en-US"/>
        </w:rPr>
      </w:pPr>
    </w:p>
    <w:p w14:paraId="13D7D388" w14:textId="77777777" w:rsidR="00A76670" w:rsidRDefault="00A76670" w:rsidP="00106C9B">
      <w:pPr>
        <w:spacing w:line="360" w:lineRule="auto"/>
        <w:rPr>
          <w:rFonts w:ascii="Times New Roman" w:hAnsi="Times New Roman" w:cs="Times New Roman"/>
          <w:sz w:val="24"/>
          <w:szCs w:val="24"/>
          <w:lang w:val="en-US"/>
        </w:rPr>
      </w:pPr>
    </w:p>
    <w:p w14:paraId="04504B94" w14:textId="77777777" w:rsidR="008A7A75" w:rsidRDefault="008A7A75" w:rsidP="00106C9B">
      <w:pPr>
        <w:spacing w:line="360" w:lineRule="auto"/>
        <w:rPr>
          <w:rFonts w:ascii="Times New Roman" w:hAnsi="Times New Roman" w:cs="Times New Roman"/>
          <w:sz w:val="24"/>
          <w:szCs w:val="24"/>
          <w:lang w:val="en-US"/>
        </w:rPr>
      </w:pPr>
    </w:p>
    <w:p w14:paraId="34E8ED9A" w14:textId="77777777" w:rsidR="00D330CA" w:rsidRDefault="00D330CA" w:rsidP="00106C9B">
      <w:pPr>
        <w:spacing w:line="360" w:lineRule="auto"/>
        <w:rPr>
          <w:rFonts w:ascii="Times New Roman" w:hAnsi="Times New Roman" w:cs="Times New Roman"/>
          <w:sz w:val="24"/>
          <w:szCs w:val="24"/>
          <w:lang w:val="en-US"/>
        </w:rPr>
      </w:pPr>
    </w:p>
    <w:p w14:paraId="21F076CE" w14:textId="77777777" w:rsidR="00D330CA" w:rsidRDefault="00D330CA" w:rsidP="00106C9B">
      <w:pPr>
        <w:spacing w:line="360" w:lineRule="auto"/>
        <w:rPr>
          <w:rFonts w:ascii="Times New Roman" w:hAnsi="Times New Roman" w:cs="Times New Roman"/>
          <w:sz w:val="24"/>
          <w:szCs w:val="24"/>
          <w:lang w:val="en-US"/>
        </w:rPr>
      </w:pPr>
    </w:p>
    <w:p w14:paraId="2B0481E5" w14:textId="77777777" w:rsidR="00D330CA" w:rsidRDefault="00D330CA" w:rsidP="00106C9B">
      <w:pPr>
        <w:spacing w:line="360" w:lineRule="auto"/>
        <w:rPr>
          <w:rFonts w:ascii="Times New Roman" w:hAnsi="Times New Roman" w:cs="Times New Roman"/>
          <w:sz w:val="24"/>
          <w:szCs w:val="24"/>
          <w:lang w:val="en-US"/>
        </w:rPr>
      </w:pPr>
    </w:p>
    <w:p w14:paraId="5489CA61" w14:textId="77777777" w:rsidR="00D330CA" w:rsidRDefault="00D330CA" w:rsidP="00106C9B">
      <w:pPr>
        <w:spacing w:line="360" w:lineRule="auto"/>
        <w:rPr>
          <w:rFonts w:ascii="Times New Roman" w:hAnsi="Times New Roman" w:cs="Times New Roman"/>
          <w:sz w:val="24"/>
          <w:szCs w:val="24"/>
          <w:lang w:val="en-US"/>
        </w:rPr>
      </w:pPr>
    </w:p>
    <w:p w14:paraId="55F4F734" w14:textId="77777777" w:rsidR="00D330CA" w:rsidRDefault="00D330CA" w:rsidP="00106C9B">
      <w:pPr>
        <w:spacing w:line="360" w:lineRule="auto"/>
        <w:rPr>
          <w:rFonts w:ascii="Times New Roman" w:hAnsi="Times New Roman" w:cs="Times New Roman"/>
          <w:sz w:val="24"/>
          <w:szCs w:val="24"/>
          <w:lang w:val="en-US"/>
        </w:rPr>
      </w:pPr>
    </w:p>
    <w:p w14:paraId="231BB5D3" w14:textId="77777777" w:rsidR="00D330CA" w:rsidRDefault="00D330CA" w:rsidP="00106C9B">
      <w:pPr>
        <w:spacing w:line="360" w:lineRule="auto"/>
        <w:rPr>
          <w:rFonts w:ascii="Times New Roman" w:hAnsi="Times New Roman" w:cs="Times New Roman"/>
          <w:sz w:val="24"/>
          <w:szCs w:val="24"/>
          <w:lang w:val="en-US"/>
        </w:rPr>
      </w:pPr>
    </w:p>
    <w:p w14:paraId="0A5E447A" w14:textId="0C0768B8" w:rsidR="00C56074" w:rsidRDefault="00FF3E22" w:rsidP="00E17C43">
      <w:pPr>
        <w:rPr>
          <w:rFonts w:ascii="Times New Roman" w:hAnsi="Times New Roman" w:cs="Times New Roman"/>
          <w:b/>
          <w:bCs/>
          <w:sz w:val="24"/>
          <w:szCs w:val="24"/>
        </w:rPr>
      </w:pPr>
      <w:r w:rsidRPr="00FF3E22">
        <w:rPr>
          <w:rFonts w:ascii="Times New Roman" w:hAnsi="Times New Roman" w:cs="Times New Roman"/>
          <w:b/>
          <w:bCs/>
          <w:sz w:val="24"/>
          <w:szCs w:val="24"/>
        </w:rPr>
        <w:lastRenderedPageBreak/>
        <w:t xml:space="preserve">Table </w:t>
      </w:r>
      <w:r w:rsidR="002368E6" w:rsidRPr="00FF3E22">
        <w:rPr>
          <w:rFonts w:ascii="Times New Roman" w:hAnsi="Times New Roman" w:cs="Times New Roman"/>
          <w:b/>
          <w:bCs/>
          <w:sz w:val="24"/>
          <w:szCs w:val="24"/>
        </w:rPr>
        <w:t>S</w:t>
      </w:r>
      <w:r w:rsidR="001D296C">
        <w:rPr>
          <w:rFonts w:ascii="Times New Roman" w:hAnsi="Times New Roman" w:cs="Times New Roman"/>
          <w:b/>
          <w:bCs/>
          <w:sz w:val="24"/>
          <w:szCs w:val="24"/>
        </w:rPr>
        <w:t>3</w:t>
      </w:r>
    </w:p>
    <w:p w14:paraId="08941732" w14:textId="7BFA8FAD" w:rsidR="00E0009A" w:rsidRPr="00E0009A" w:rsidRDefault="00E0009A" w:rsidP="00E17C43">
      <w:pPr>
        <w:rPr>
          <w:rFonts w:ascii="Times New Roman" w:hAnsi="Times New Roman" w:cs="Times New Roman"/>
          <w:i/>
          <w:iCs/>
          <w:sz w:val="24"/>
          <w:szCs w:val="24"/>
        </w:rPr>
      </w:pPr>
      <w:r w:rsidRPr="00E0009A">
        <w:rPr>
          <w:rFonts w:ascii="Times New Roman" w:hAnsi="Times New Roman" w:cs="Times New Roman"/>
          <w:i/>
          <w:iCs/>
          <w:sz w:val="24"/>
          <w:szCs w:val="24"/>
        </w:rPr>
        <w:t>Centrality values</w:t>
      </w:r>
    </w:p>
    <w:tbl>
      <w:tblPr>
        <w:tblW w:w="9531" w:type="dxa"/>
        <w:tblLook w:val="04A0" w:firstRow="1" w:lastRow="0" w:firstColumn="1" w:lastColumn="0" w:noHBand="0" w:noVBand="1"/>
      </w:tblPr>
      <w:tblGrid>
        <w:gridCol w:w="2112"/>
        <w:gridCol w:w="2368"/>
        <w:gridCol w:w="2026"/>
        <w:gridCol w:w="3025"/>
      </w:tblGrid>
      <w:tr w:rsidR="009013FC" w:rsidRPr="009013FC" w14:paraId="7813C501" w14:textId="77777777" w:rsidTr="009013FC">
        <w:trPr>
          <w:trHeight w:val="684"/>
        </w:trPr>
        <w:tc>
          <w:tcPr>
            <w:tcW w:w="2112" w:type="dxa"/>
            <w:tcBorders>
              <w:top w:val="single" w:sz="4" w:space="0" w:color="auto"/>
              <w:left w:val="nil"/>
              <w:bottom w:val="single" w:sz="8" w:space="0" w:color="auto"/>
              <w:right w:val="nil"/>
            </w:tcBorders>
            <w:shd w:val="clear" w:color="auto" w:fill="auto"/>
            <w:noWrap/>
            <w:vAlign w:val="bottom"/>
            <w:hideMark/>
          </w:tcPr>
          <w:p w14:paraId="3B202B41" w14:textId="77777777" w:rsidR="009013FC" w:rsidRPr="009013FC" w:rsidRDefault="009013FC" w:rsidP="009013FC">
            <w:pPr>
              <w:spacing w:after="0" w:line="240" w:lineRule="auto"/>
              <w:rPr>
                <w:rFonts w:ascii="Calibri" w:eastAsia="Times New Roman" w:hAnsi="Calibri" w:cs="Calibri"/>
                <w:color w:val="000000"/>
                <w:kern w:val="0"/>
                <w:lang w:eastAsia="en-GB"/>
                <w14:ligatures w14:val="none"/>
              </w:rPr>
            </w:pPr>
            <w:r w:rsidRPr="009013FC">
              <w:rPr>
                <w:rFonts w:ascii="Calibri" w:eastAsia="Times New Roman" w:hAnsi="Calibri" w:cs="Calibri"/>
                <w:color w:val="000000"/>
                <w:kern w:val="0"/>
                <w:lang w:eastAsia="en-GB"/>
                <w14:ligatures w14:val="none"/>
              </w:rPr>
              <w:t> </w:t>
            </w:r>
          </w:p>
        </w:tc>
        <w:tc>
          <w:tcPr>
            <w:tcW w:w="2368" w:type="dxa"/>
            <w:tcBorders>
              <w:top w:val="single" w:sz="4" w:space="0" w:color="auto"/>
              <w:left w:val="nil"/>
              <w:bottom w:val="single" w:sz="8" w:space="0" w:color="auto"/>
              <w:right w:val="nil"/>
            </w:tcBorders>
            <w:shd w:val="clear" w:color="auto" w:fill="auto"/>
            <w:noWrap/>
            <w:vAlign w:val="center"/>
            <w:hideMark/>
          </w:tcPr>
          <w:p w14:paraId="5C283FBE" w14:textId="2DE797ED"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Betweenness</w:t>
            </w:r>
          </w:p>
        </w:tc>
        <w:tc>
          <w:tcPr>
            <w:tcW w:w="2026" w:type="dxa"/>
            <w:tcBorders>
              <w:top w:val="single" w:sz="4" w:space="0" w:color="auto"/>
              <w:left w:val="nil"/>
              <w:bottom w:val="single" w:sz="8" w:space="0" w:color="auto"/>
              <w:right w:val="nil"/>
            </w:tcBorders>
            <w:shd w:val="clear" w:color="auto" w:fill="auto"/>
            <w:noWrap/>
            <w:vAlign w:val="center"/>
            <w:hideMark/>
          </w:tcPr>
          <w:p w14:paraId="0F2241C8" w14:textId="77777777"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Closeness</w:t>
            </w:r>
          </w:p>
        </w:tc>
        <w:tc>
          <w:tcPr>
            <w:tcW w:w="3025" w:type="dxa"/>
            <w:tcBorders>
              <w:top w:val="single" w:sz="4" w:space="0" w:color="auto"/>
              <w:left w:val="nil"/>
              <w:bottom w:val="single" w:sz="8" w:space="0" w:color="auto"/>
              <w:right w:val="nil"/>
            </w:tcBorders>
            <w:shd w:val="clear" w:color="auto" w:fill="auto"/>
            <w:noWrap/>
            <w:vAlign w:val="center"/>
            <w:hideMark/>
          </w:tcPr>
          <w:p w14:paraId="30423C65" w14:textId="77777777"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Expected Influence</w:t>
            </w:r>
          </w:p>
        </w:tc>
      </w:tr>
      <w:tr w:rsidR="009013FC" w:rsidRPr="009013FC" w14:paraId="1BE68283" w14:textId="77777777" w:rsidTr="008A549B">
        <w:trPr>
          <w:trHeight w:val="663"/>
        </w:trPr>
        <w:tc>
          <w:tcPr>
            <w:tcW w:w="2112" w:type="dxa"/>
            <w:tcBorders>
              <w:top w:val="nil"/>
              <w:left w:val="nil"/>
              <w:bottom w:val="nil"/>
              <w:right w:val="nil"/>
            </w:tcBorders>
            <w:shd w:val="clear" w:color="auto" w:fill="auto"/>
            <w:noWrap/>
            <w:vAlign w:val="center"/>
            <w:hideMark/>
          </w:tcPr>
          <w:p w14:paraId="2979C128" w14:textId="77777777" w:rsidR="009013FC" w:rsidRPr="009013FC" w:rsidRDefault="009013FC"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Problems</w:t>
            </w:r>
          </w:p>
        </w:tc>
        <w:tc>
          <w:tcPr>
            <w:tcW w:w="2368" w:type="dxa"/>
            <w:tcBorders>
              <w:top w:val="nil"/>
              <w:left w:val="nil"/>
              <w:bottom w:val="nil"/>
              <w:right w:val="nil"/>
            </w:tcBorders>
            <w:shd w:val="clear" w:color="auto" w:fill="auto"/>
            <w:noWrap/>
            <w:vAlign w:val="center"/>
            <w:hideMark/>
          </w:tcPr>
          <w:p w14:paraId="3EF3F6DF" w14:textId="77777777" w:rsidR="009013FC" w:rsidRPr="009013FC" w:rsidRDefault="009013FC"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1.00</w:t>
            </w:r>
          </w:p>
        </w:tc>
        <w:tc>
          <w:tcPr>
            <w:tcW w:w="2026" w:type="dxa"/>
            <w:tcBorders>
              <w:top w:val="nil"/>
              <w:left w:val="nil"/>
              <w:bottom w:val="nil"/>
              <w:right w:val="nil"/>
            </w:tcBorders>
            <w:shd w:val="clear" w:color="auto" w:fill="auto"/>
            <w:noWrap/>
            <w:vAlign w:val="center"/>
            <w:hideMark/>
          </w:tcPr>
          <w:p w14:paraId="30528C99" w14:textId="2621321D"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w:t>
            </w:r>
            <w:r w:rsidR="0047770B" w:rsidRPr="009013FC">
              <w:rPr>
                <w:rFonts w:ascii="Times New Roman" w:eastAsia="Times New Roman" w:hAnsi="Times New Roman" w:cs="Times New Roman"/>
                <w:color w:val="000000"/>
                <w:kern w:val="0"/>
                <w:sz w:val="24"/>
                <w:szCs w:val="24"/>
                <w:lang w:eastAsia="en-GB"/>
                <w14:ligatures w14:val="none"/>
              </w:rPr>
              <w:t>0</w:t>
            </w:r>
            <w:r w:rsidR="0047770B">
              <w:rPr>
                <w:rFonts w:ascii="Times New Roman" w:eastAsia="Times New Roman" w:hAnsi="Times New Roman" w:cs="Times New Roman"/>
                <w:color w:val="000000"/>
                <w:kern w:val="0"/>
                <w:sz w:val="24"/>
                <w:szCs w:val="24"/>
                <w:lang w:eastAsia="en-GB"/>
                <w14:ligatures w14:val="none"/>
              </w:rPr>
              <w:t>71</w:t>
            </w:r>
          </w:p>
        </w:tc>
        <w:tc>
          <w:tcPr>
            <w:tcW w:w="3025" w:type="dxa"/>
            <w:tcBorders>
              <w:top w:val="nil"/>
              <w:left w:val="nil"/>
              <w:bottom w:val="nil"/>
              <w:right w:val="nil"/>
            </w:tcBorders>
            <w:shd w:val="clear" w:color="auto" w:fill="auto"/>
            <w:noWrap/>
            <w:vAlign w:val="center"/>
            <w:hideMark/>
          </w:tcPr>
          <w:p w14:paraId="69E89D46" w14:textId="26246B36" w:rsidR="009013FC" w:rsidRPr="009013FC" w:rsidRDefault="006F7A31"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w:t>
            </w:r>
            <w:r w:rsidR="00575202">
              <w:rPr>
                <w:rFonts w:ascii="Times New Roman" w:eastAsia="Times New Roman" w:hAnsi="Times New Roman" w:cs="Times New Roman"/>
                <w:color w:val="000000"/>
                <w:kern w:val="0"/>
                <w:sz w:val="24"/>
                <w:szCs w:val="24"/>
                <w:lang w:eastAsia="en-GB"/>
                <w14:ligatures w14:val="none"/>
              </w:rPr>
              <w:t>103</w:t>
            </w:r>
          </w:p>
        </w:tc>
      </w:tr>
      <w:tr w:rsidR="009013FC" w:rsidRPr="009013FC" w14:paraId="6F5604E8" w14:textId="77777777" w:rsidTr="008A549B">
        <w:trPr>
          <w:trHeight w:val="663"/>
        </w:trPr>
        <w:tc>
          <w:tcPr>
            <w:tcW w:w="2112" w:type="dxa"/>
            <w:tcBorders>
              <w:top w:val="nil"/>
              <w:left w:val="nil"/>
              <w:bottom w:val="nil"/>
              <w:right w:val="nil"/>
            </w:tcBorders>
            <w:shd w:val="clear" w:color="auto" w:fill="auto"/>
            <w:noWrap/>
            <w:vAlign w:val="center"/>
            <w:hideMark/>
          </w:tcPr>
          <w:p w14:paraId="7529ADA2" w14:textId="77777777" w:rsidR="009013FC" w:rsidRPr="009013FC" w:rsidRDefault="009013FC"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Facilities</w:t>
            </w:r>
          </w:p>
        </w:tc>
        <w:tc>
          <w:tcPr>
            <w:tcW w:w="2368" w:type="dxa"/>
            <w:tcBorders>
              <w:top w:val="nil"/>
              <w:left w:val="nil"/>
              <w:bottom w:val="nil"/>
              <w:right w:val="nil"/>
            </w:tcBorders>
            <w:shd w:val="clear" w:color="auto" w:fill="auto"/>
            <w:noWrap/>
            <w:vAlign w:val="center"/>
            <w:hideMark/>
          </w:tcPr>
          <w:p w14:paraId="5AF71C15" w14:textId="77777777" w:rsidR="009013FC" w:rsidRPr="009013FC" w:rsidRDefault="009013FC"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0.00</w:t>
            </w:r>
          </w:p>
        </w:tc>
        <w:tc>
          <w:tcPr>
            <w:tcW w:w="2026" w:type="dxa"/>
            <w:tcBorders>
              <w:top w:val="nil"/>
              <w:left w:val="nil"/>
              <w:bottom w:val="nil"/>
              <w:right w:val="nil"/>
            </w:tcBorders>
            <w:shd w:val="clear" w:color="auto" w:fill="auto"/>
            <w:noWrap/>
            <w:vAlign w:val="center"/>
            <w:hideMark/>
          </w:tcPr>
          <w:p w14:paraId="54FD31C3" w14:textId="74A00B26"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w:t>
            </w:r>
            <w:r w:rsidR="0047770B" w:rsidRPr="009013FC">
              <w:rPr>
                <w:rFonts w:ascii="Times New Roman" w:eastAsia="Times New Roman" w:hAnsi="Times New Roman" w:cs="Times New Roman"/>
                <w:color w:val="000000"/>
                <w:kern w:val="0"/>
                <w:sz w:val="24"/>
                <w:szCs w:val="24"/>
                <w:lang w:eastAsia="en-GB"/>
                <w14:ligatures w14:val="none"/>
              </w:rPr>
              <w:t>0</w:t>
            </w:r>
            <w:r w:rsidR="0047770B">
              <w:rPr>
                <w:rFonts w:ascii="Times New Roman" w:eastAsia="Times New Roman" w:hAnsi="Times New Roman" w:cs="Times New Roman"/>
                <w:color w:val="000000"/>
                <w:kern w:val="0"/>
                <w:sz w:val="24"/>
                <w:szCs w:val="24"/>
                <w:lang w:eastAsia="en-GB"/>
                <w14:ligatures w14:val="none"/>
              </w:rPr>
              <w:t>65</w:t>
            </w:r>
          </w:p>
        </w:tc>
        <w:tc>
          <w:tcPr>
            <w:tcW w:w="3025" w:type="dxa"/>
            <w:tcBorders>
              <w:top w:val="nil"/>
              <w:left w:val="nil"/>
              <w:bottom w:val="nil"/>
              <w:right w:val="nil"/>
            </w:tcBorders>
            <w:shd w:val="clear" w:color="auto" w:fill="auto"/>
            <w:noWrap/>
            <w:vAlign w:val="center"/>
            <w:hideMark/>
          </w:tcPr>
          <w:p w14:paraId="106AE168" w14:textId="6BEC540A" w:rsidR="009013FC" w:rsidRPr="009013FC" w:rsidRDefault="004278EA"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w:t>
            </w:r>
            <w:r w:rsidR="00AE108A">
              <w:rPr>
                <w:rFonts w:ascii="Times New Roman" w:eastAsia="Times New Roman" w:hAnsi="Times New Roman" w:cs="Times New Roman"/>
                <w:color w:val="000000"/>
                <w:kern w:val="0"/>
                <w:sz w:val="24"/>
                <w:szCs w:val="24"/>
                <w:lang w:eastAsia="en-GB"/>
                <w14:ligatures w14:val="none"/>
              </w:rPr>
              <w:t>121</w:t>
            </w:r>
          </w:p>
        </w:tc>
      </w:tr>
      <w:tr w:rsidR="009013FC" w:rsidRPr="009013FC" w14:paraId="08494389" w14:textId="77777777" w:rsidTr="008A549B">
        <w:trPr>
          <w:trHeight w:val="663"/>
        </w:trPr>
        <w:tc>
          <w:tcPr>
            <w:tcW w:w="2112" w:type="dxa"/>
            <w:tcBorders>
              <w:top w:val="nil"/>
              <w:left w:val="nil"/>
              <w:bottom w:val="nil"/>
              <w:right w:val="nil"/>
            </w:tcBorders>
            <w:shd w:val="clear" w:color="auto" w:fill="auto"/>
            <w:noWrap/>
            <w:vAlign w:val="center"/>
            <w:hideMark/>
          </w:tcPr>
          <w:p w14:paraId="520725FA" w14:textId="77777777" w:rsidR="009013FC" w:rsidRPr="009013FC" w:rsidRDefault="009013FC"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Size</w:t>
            </w:r>
          </w:p>
        </w:tc>
        <w:tc>
          <w:tcPr>
            <w:tcW w:w="2368" w:type="dxa"/>
            <w:tcBorders>
              <w:top w:val="nil"/>
              <w:left w:val="nil"/>
              <w:bottom w:val="nil"/>
              <w:right w:val="nil"/>
            </w:tcBorders>
            <w:shd w:val="clear" w:color="auto" w:fill="auto"/>
            <w:noWrap/>
            <w:vAlign w:val="center"/>
            <w:hideMark/>
          </w:tcPr>
          <w:p w14:paraId="7748BEA9" w14:textId="30AF8F6D" w:rsidR="009013FC" w:rsidRPr="009013FC" w:rsidRDefault="005124FD"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4</w:t>
            </w:r>
            <w:r w:rsidR="009013FC" w:rsidRPr="009013FC">
              <w:rPr>
                <w:rFonts w:ascii="Times New Roman" w:eastAsia="Times New Roman" w:hAnsi="Times New Roman" w:cs="Times New Roman"/>
                <w:color w:val="000000"/>
                <w:kern w:val="0"/>
                <w:sz w:val="24"/>
                <w:szCs w:val="24"/>
                <w:lang w:eastAsia="en-GB"/>
                <w14:ligatures w14:val="none"/>
              </w:rPr>
              <w:t>.00</w:t>
            </w:r>
          </w:p>
        </w:tc>
        <w:tc>
          <w:tcPr>
            <w:tcW w:w="2026" w:type="dxa"/>
            <w:tcBorders>
              <w:top w:val="nil"/>
              <w:left w:val="nil"/>
              <w:bottom w:val="nil"/>
              <w:right w:val="nil"/>
            </w:tcBorders>
            <w:shd w:val="clear" w:color="auto" w:fill="auto"/>
            <w:noWrap/>
            <w:vAlign w:val="center"/>
            <w:hideMark/>
          </w:tcPr>
          <w:p w14:paraId="3CC7473D" w14:textId="3CC4835E"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w:t>
            </w:r>
            <w:r w:rsidR="0025345D" w:rsidRPr="009013FC">
              <w:rPr>
                <w:rFonts w:ascii="Times New Roman" w:eastAsia="Times New Roman" w:hAnsi="Times New Roman" w:cs="Times New Roman"/>
                <w:color w:val="000000"/>
                <w:kern w:val="0"/>
                <w:sz w:val="24"/>
                <w:szCs w:val="24"/>
                <w:lang w:eastAsia="en-GB"/>
                <w14:ligatures w14:val="none"/>
              </w:rPr>
              <w:t>0</w:t>
            </w:r>
            <w:r w:rsidR="0025345D">
              <w:rPr>
                <w:rFonts w:ascii="Times New Roman" w:eastAsia="Times New Roman" w:hAnsi="Times New Roman" w:cs="Times New Roman"/>
                <w:color w:val="000000"/>
                <w:kern w:val="0"/>
                <w:sz w:val="24"/>
                <w:szCs w:val="24"/>
                <w:lang w:eastAsia="en-GB"/>
                <w14:ligatures w14:val="none"/>
              </w:rPr>
              <w:t>90</w:t>
            </w:r>
          </w:p>
        </w:tc>
        <w:tc>
          <w:tcPr>
            <w:tcW w:w="3025" w:type="dxa"/>
            <w:tcBorders>
              <w:top w:val="nil"/>
              <w:left w:val="nil"/>
              <w:bottom w:val="nil"/>
              <w:right w:val="nil"/>
            </w:tcBorders>
            <w:shd w:val="clear" w:color="auto" w:fill="auto"/>
            <w:noWrap/>
            <w:vAlign w:val="center"/>
            <w:hideMark/>
          </w:tcPr>
          <w:p w14:paraId="4404D417" w14:textId="7A715844" w:rsidR="009013FC" w:rsidRPr="009013FC" w:rsidRDefault="00AE108A"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w:t>
            </w:r>
            <w:r w:rsidR="006B597F">
              <w:rPr>
                <w:rFonts w:ascii="Times New Roman" w:eastAsia="Times New Roman" w:hAnsi="Times New Roman" w:cs="Times New Roman"/>
                <w:color w:val="000000"/>
                <w:kern w:val="0"/>
                <w:sz w:val="24"/>
                <w:szCs w:val="24"/>
                <w:lang w:eastAsia="en-GB"/>
                <w14:ligatures w14:val="none"/>
              </w:rPr>
              <w:t>0.</w:t>
            </w:r>
            <w:r>
              <w:rPr>
                <w:rFonts w:ascii="Times New Roman" w:eastAsia="Times New Roman" w:hAnsi="Times New Roman" w:cs="Times New Roman"/>
                <w:color w:val="000000"/>
                <w:kern w:val="0"/>
                <w:sz w:val="24"/>
                <w:szCs w:val="24"/>
                <w:lang w:eastAsia="en-GB"/>
                <w14:ligatures w14:val="none"/>
              </w:rPr>
              <w:t>173</w:t>
            </w:r>
          </w:p>
        </w:tc>
      </w:tr>
      <w:tr w:rsidR="009013FC" w:rsidRPr="009013FC" w14:paraId="489C9FFA" w14:textId="77777777" w:rsidTr="008A549B">
        <w:trPr>
          <w:trHeight w:val="663"/>
        </w:trPr>
        <w:tc>
          <w:tcPr>
            <w:tcW w:w="2112" w:type="dxa"/>
            <w:tcBorders>
              <w:top w:val="nil"/>
              <w:left w:val="nil"/>
              <w:bottom w:val="nil"/>
              <w:right w:val="nil"/>
            </w:tcBorders>
            <w:shd w:val="clear" w:color="auto" w:fill="auto"/>
            <w:noWrap/>
            <w:vAlign w:val="center"/>
            <w:hideMark/>
          </w:tcPr>
          <w:p w14:paraId="7DB095B0" w14:textId="77777777" w:rsidR="009013FC" w:rsidRPr="009013FC" w:rsidRDefault="009013FC"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Decorations</w:t>
            </w:r>
          </w:p>
        </w:tc>
        <w:tc>
          <w:tcPr>
            <w:tcW w:w="2368" w:type="dxa"/>
            <w:tcBorders>
              <w:top w:val="nil"/>
              <w:left w:val="nil"/>
              <w:bottom w:val="nil"/>
              <w:right w:val="nil"/>
            </w:tcBorders>
            <w:shd w:val="clear" w:color="auto" w:fill="auto"/>
            <w:noWrap/>
            <w:vAlign w:val="center"/>
            <w:hideMark/>
          </w:tcPr>
          <w:p w14:paraId="7A6B869B" w14:textId="3614438F" w:rsidR="009013FC" w:rsidRPr="009013FC" w:rsidRDefault="005124FD"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6</w:t>
            </w:r>
            <w:r w:rsidR="009013FC" w:rsidRPr="009013FC">
              <w:rPr>
                <w:rFonts w:ascii="Times New Roman" w:eastAsia="Times New Roman" w:hAnsi="Times New Roman" w:cs="Times New Roman"/>
                <w:color w:val="000000"/>
                <w:kern w:val="0"/>
                <w:sz w:val="24"/>
                <w:szCs w:val="24"/>
                <w:lang w:eastAsia="en-GB"/>
                <w14:ligatures w14:val="none"/>
              </w:rPr>
              <w:t>.00</w:t>
            </w:r>
          </w:p>
        </w:tc>
        <w:tc>
          <w:tcPr>
            <w:tcW w:w="2026" w:type="dxa"/>
            <w:tcBorders>
              <w:top w:val="nil"/>
              <w:left w:val="nil"/>
              <w:bottom w:val="nil"/>
              <w:right w:val="nil"/>
            </w:tcBorders>
            <w:shd w:val="clear" w:color="auto" w:fill="auto"/>
            <w:noWrap/>
            <w:vAlign w:val="center"/>
            <w:hideMark/>
          </w:tcPr>
          <w:p w14:paraId="0A17EA50" w14:textId="78E33647"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w:t>
            </w:r>
            <w:r w:rsidR="0025345D" w:rsidRPr="009013FC">
              <w:rPr>
                <w:rFonts w:ascii="Times New Roman" w:eastAsia="Times New Roman" w:hAnsi="Times New Roman" w:cs="Times New Roman"/>
                <w:color w:val="000000"/>
                <w:kern w:val="0"/>
                <w:sz w:val="24"/>
                <w:szCs w:val="24"/>
                <w:lang w:eastAsia="en-GB"/>
                <w14:ligatures w14:val="none"/>
              </w:rPr>
              <w:t>0</w:t>
            </w:r>
            <w:r w:rsidR="0025345D">
              <w:rPr>
                <w:rFonts w:ascii="Times New Roman" w:eastAsia="Times New Roman" w:hAnsi="Times New Roman" w:cs="Times New Roman"/>
                <w:color w:val="000000"/>
                <w:kern w:val="0"/>
                <w:sz w:val="24"/>
                <w:szCs w:val="24"/>
                <w:lang w:eastAsia="en-GB"/>
                <w14:ligatures w14:val="none"/>
              </w:rPr>
              <w:t>71</w:t>
            </w:r>
          </w:p>
        </w:tc>
        <w:tc>
          <w:tcPr>
            <w:tcW w:w="3025" w:type="dxa"/>
            <w:tcBorders>
              <w:top w:val="nil"/>
              <w:left w:val="nil"/>
              <w:bottom w:val="nil"/>
              <w:right w:val="nil"/>
            </w:tcBorders>
            <w:shd w:val="clear" w:color="auto" w:fill="auto"/>
            <w:noWrap/>
            <w:vAlign w:val="center"/>
            <w:hideMark/>
          </w:tcPr>
          <w:p w14:paraId="5284B83B" w14:textId="2707C576" w:rsidR="009013FC" w:rsidRPr="009013FC" w:rsidRDefault="006B597F"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w:t>
            </w:r>
            <w:r w:rsidR="00AE108A">
              <w:rPr>
                <w:rFonts w:ascii="Times New Roman" w:eastAsia="Times New Roman" w:hAnsi="Times New Roman" w:cs="Times New Roman"/>
                <w:color w:val="000000"/>
                <w:kern w:val="0"/>
                <w:sz w:val="24"/>
                <w:szCs w:val="24"/>
                <w:lang w:eastAsia="en-GB"/>
                <w14:ligatures w14:val="none"/>
              </w:rPr>
              <w:t>110</w:t>
            </w:r>
          </w:p>
        </w:tc>
      </w:tr>
      <w:tr w:rsidR="009013FC" w:rsidRPr="009013FC" w14:paraId="4FB3A376" w14:textId="77777777" w:rsidTr="008A549B">
        <w:trPr>
          <w:trHeight w:val="663"/>
        </w:trPr>
        <w:tc>
          <w:tcPr>
            <w:tcW w:w="2112" w:type="dxa"/>
            <w:tcBorders>
              <w:top w:val="nil"/>
              <w:left w:val="nil"/>
              <w:bottom w:val="nil"/>
              <w:right w:val="nil"/>
            </w:tcBorders>
            <w:shd w:val="clear" w:color="auto" w:fill="auto"/>
            <w:noWrap/>
            <w:vAlign w:val="center"/>
            <w:hideMark/>
          </w:tcPr>
          <w:p w14:paraId="3BB20CEB" w14:textId="77777777" w:rsidR="009013FC" w:rsidRPr="009013FC" w:rsidRDefault="009013FC"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Temperature</w:t>
            </w:r>
          </w:p>
        </w:tc>
        <w:tc>
          <w:tcPr>
            <w:tcW w:w="2368" w:type="dxa"/>
            <w:tcBorders>
              <w:top w:val="nil"/>
              <w:left w:val="nil"/>
              <w:bottom w:val="nil"/>
              <w:right w:val="nil"/>
            </w:tcBorders>
            <w:shd w:val="clear" w:color="auto" w:fill="auto"/>
            <w:noWrap/>
            <w:vAlign w:val="center"/>
            <w:hideMark/>
          </w:tcPr>
          <w:p w14:paraId="38A657B5" w14:textId="77777777" w:rsidR="009013FC" w:rsidRPr="009013FC" w:rsidRDefault="009013FC"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0.00</w:t>
            </w:r>
          </w:p>
        </w:tc>
        <w:tc>
          <w:tcPr>
            <w:tcW w:w="2026" w:type="dxa"/>
            <w:tcBorders>
              <w:top w:val="nil"/>
              <w:left w:val="nil"/>
              <w:bottom w:val="nil"/>
              <w:right w:val="nil"/>
            </w:tcBorders>
            <w:shd w:val="clear" w:color="auto" w:fill="auto"/>
            <w:noWrap/>
            <w:vAlign w:val="center"/>
            <w:hideMark/>
          </w:tcPr>
          <w:p w14:paraId="607F8767" w14:textId="7E50C9AF"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0.03</w:t>
            </w:r>
            <w:r w:rsidR="0025345D">
              <w:rPr>
                <w:rFonts w:ascii="Times New Roman" w:eastAsia="Times New Roman" w:hAnsi="Times New Roman" w:cs="Times New Roman"/>
                <w:color w:val="000000"/>
                <w:kern w:val="0"/>
                <w:sz w:val="24"/>
                <w:szCs w:val="24"/>
                <w:lang w:eastAsia="en-GB"/>
                <w14:ligatures w14:val="none"/>
              </w:rPr>
              <w:t>5</w:t>
            </w:r>
          </w:p>
        </w:tc>
        <w:tc>
          <w:tcPr>
            <w:tcW w:w="3025" w:type="dxa"/>
            <w:tcBorders>
              <w:top w:val="nil"/>
              <w:left w:val="nil"/>
              <w:bottom w:val="nil"/>
              <w:right w:val="nil"/>
            </w:tcBorders>
            <w:shd w:val="clear" w:color="auto" w:fill="auto"/>
            <w:noWrap/>
            <w:vAlign w:val="center"/>
            <w:hideMark/>
          </w:tcPr>
          <w:p w14:paraId="177A73A8" w14:textId="457BEC82" w:rsidR="009013FC" w:rsidRPr="009013FC" w:rsidRDefault="006B597F"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w:t>
            </w:r>
            <w:r w:rsidR="007E3917">
              <w:rPr>
                <w:rFonts w:ascii="Times New Roman" w:eastAsia="Times New Roman" w:hAnsi="Times New Roman" w:cs="Times New Roman"/>
                <w:color w:val="000000"/>
                <w:kern w:val="0"/>
                <w:sz w:val="24"/>
                <w:szCs w:val="24"/>
                <w:lang w:eastAsia="en-GB"/>
                <w14:ligatures w14:val="none"/>
              </w:rPr>
              <w:t>009</w:t>
            </w:r>
          </w:p>
        </w:tc>
      </w:tr>
      <w:tr w:rsidR="009013FC" w:rsidRPr="009013FC" w14:paraId="2C7B6369" w14:textId="77777777" w:rsidTr="008A549B">
        <w:trPr>
          <w:trHeight w:val="663"/>
        </w:trPr>
        <w:tc>
          <w:tcPr>
            <w:tcW w:w="2112" w:type="dxa"/>
            <w:tcBorders>
              <w:top w:val="nil"/>
              <w:left w:val="nil"/>
              <w:bottom w:val="nil"/>
              <w:right w:val="nil"/>
            </w:tcBorders>
            <w:shd w:val="clear" w:color="auto" w:fill="auto"/>
            <w:noWrap/>
            <w:vAlign w:val="center"/>
            <w:hideMark/>
          </w:tcPr>
          <w:p w14:paraId="3992BEE2" w14:textId="77777777" w:rsidR="009013FC" w:rsidRPr="009013FC" w:rsidRDefault="009013FC"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Feelings</w:t>
            </w:r>
          </w:p>
        </w:tc>
        <w:tc>
          <w:tcPr>
            <w:tcW w:w="2368" w:type="dxa"/>
            <w:tcBorders>
              <w:top w:val="nil"/>
              <w:left w:val="nil"/>
              <w:bottom w:val="nil"/>
              <w:right w:val="nil"/>
            </w:tcBorders>
            <w:shd w:val="clear" w:color="auto" w:fill="auto"/>
            <w:noWrap/>
            <w:vAlign w:val="center"/>
            <w:hideMark/>
          </w:tcPr>
          <w:p w14:paraId="4DB1B5D9" w14:textId="2F4E095B" w:rsidR="009013FC" w:rsidRPr="009013FC" w:rsidRDefault="005124FD"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3</w:t>
            </w:r>
            <w:r w:rsidR="009013FC" w:rsidRPr="009013FC">
              <w:rPr>
                <w:rFonts w:ascii="Times New Roman" w:eastAsia="Times New Roman" w:hAnsi="Times New Roman" w:cs="Times New Roman"/>
                <w:color w:val="000000"/>
                <w:kern w:val="0"/>
                <w:sz w:val="24"/>
                <w:szCs w:val="24"/>
                <w:lang w:eastAsia="en-GB"/>
                <w14:ligatures w14:val="none"/>
              </w:rPr>
              <w:t>.00</w:t>
            </w:r>
          </w:p>
        </w:tc>
        <w:tc>
          <w:tcPr>
            <w:tcW w:w="2026" w:type="dxa"/>
            <w:tcBorders>
              <w:top w:val="nil"/>
              <w:left w:val="nil"/>
              <w:bottom w:val="nil"/>
              <w:right w:val="nil"/>
            </w:tcBorders>
            <w:shd w:val="clear" w:color="auto" w:fill="auto"/>
            <w:noWrap/>
            <w:vAlign w:val="center"/>
            <w:hideMark/>
          </w:tcPr>
          <w:p w14:paraId="359A2631" w14:textId="41178C1A"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w:t>
            </w:r>
            <w:r w:rsidR="00B47DB9">
              <w:rPr>
                <w:rFonts w:ascii="Times New Roman" w:eastAsia="Times New Roman" w:hAnsi="Times New Roman" w:cs="Times New Roman"/>
                <w:color w:val="000000"/>
                <w:kern w:val="0"/>
                <w:sz w:val="24"/>
                <w:szCs w:val="24"/>
                <w:lang w:eastAsia="en-GB"/>
                <w14:ligatures w14:val="none"/>
              </w:rPr>
              <w:t>081</w:t>
            </w:r>
          </w:p>
        </w:tc>
        <w:tc>
          <w:tcPr>
            <w:tcW w:w="3025" w:type="dxa"/>
            <w:tcBorders>
              <w:top w:val="nil"/>
              <w:left w:val="nil"/>
              <w:bottom w:val="nil"/>
              <w:right w:val="nil"/>
            </w:tcBorders>
            <w:shd w:val="clear" w:color="auto" w:fill="auto"/>
            <w:noWrap/>
            <w:vAlign w:val="center"/>
            <w:hideMark/>
          </w:tcPr>
          <w:p w14:paraId="75B7EFE7" w14:textId="5F67752E" w:rsidR="009013FC" w:rsidRPr="009013FC" w:rsidRDefault="006B597F"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w:t>
            </w:r>
            <w:r w:rsidR="007E3917">
              <w:rPr>
                <w:rFonts w:ascii="Times New Roman" w:eastAsia="Times New Roman" w:hAnsi="Times New Roman" w:cs="Times New Roman"/>
                <w:color w:val="000000"/>
                <w:kern w:val="0"/>
                <w:sz w:val="24"/>
                <w:szCs w:val="24"/>
                <w:lang w:eastAsia="en-GB"/>
                <w14:ligatures w14:val="none"/>
              </w:rPr>
              <w:t>260</w:t>
            </w:r>
          </w:p>
        </w:tc>
      </w:tr>
      <w:tr w:rsidR="009013FC" w:rsidRPr="009013FC" w14:paraId="33AE9ED4" w14:textId="77777777" w:rsidTr="00193988">
        <w:trPr>
          <w:trHeight w:val="684"/>
        </w:trPr>
        <w:tc>
          <w:tcPr>
            <w:tcW w:w="2112" w:type="dxa"/>
            <w:tcBorders>
              <w:top w:val="nil"/>
              <w:left w:val="nil"/>
              <w:bottom w:val="nil"/>
              <w:right w:val="nil"/>
            </w:tcBorders>
            <w:shd w:val="clear" w:color="auto" w:fill="auto"/>
            <w:noWrap/>
            <w:vAlign w:val="center"/>
            <w:hideMark/>
          </w:tcPr>
          <w:p w14:paraId="14A17B9A" w14:textId="6880FEF4" w:rsidR="009013FC" w:rsidRPr="009013FC" w:rsidRDefault="009013FC"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Depressi</w:t>
            </w:r>
            <w:r w:rsidR="002F0E18">
              <w:rPr>
                <w:rFonts w:ascii="Times New Roman" w:eastAsia="Times New Roman" w:hAnsi="Times New Roman" w:cs="Times New Roman"/>
                <w:color w:val="000000"/>
                <w:kern w:val="0"/>
                <w:sz w:val="24"/>
                <w:szCs w:val="24"/>
                <w:lang w:eastAsia="en-GB"/>
                <w14:ligatures w14:val="none"/>
              </w:rPr>
              <w:t>ve symptoms</w:t>
            </w:r>
          </w:p>
        </w:tc>
        <w:tc>
          <w:tcPr>
            <w:tcW w:w="2368" w:type="dxa"/>
            <w:tcBorders>
              <w:top w:val="nil"/>
              <w:left w:val="nil"/>
              <w:bottom w:val="nil"/>
              <w:right w:val="nil"/>
            </w:tcBorders>
            <w:shd w:val="clear" w:color="auto" w:fill="auto"/>
            <w:noWrap/>
            <w:vAlign w:val="center"/>
            <w:hideMark/>
          </w:tcPr>
          <w:p w14:paraId="120F8F3A" w14:textId="77777777" w:rsidR="009013FC" w:rsidRPr="009013FC" w:rsidRDefault="009013FC"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0.00</w:t>
            </w:r>
          </w:p>
        </w:tc>
        <w:tc>
          <w:tcPr>
            <w:tcW w:w="2026" w:type="dxa"/>
            <w:tcBorders>
              <w:top w:val="nil"/>
              <w:left w:val="nil"/>
              <w:bottom w:val="nil"/>
              <w:right w:val="nil"/>
            </w:tcBorders>
            <w:shd w:val="clear" w:color="auto" w:fill="auto"/>
            <w:noWrap/>
            <w:vAlign w:val="center"/>
            <w:hideMark/>
          </w:tcPr>
          <w:p w14:paraId="79F65419" w14:textId="4F3A7B2D" w:rsidR="009013FC" w:rsidRPr="009013FC" w:rsidRDefault="009013FC"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9013FC">
              <w:rPr>
                <w:rFonts w:ascii="Times New Roman" w:eastAsia="Times New Roman" w:hAnsi="Times New Roman" w:cs="Times New Roman"/>
                <w:color w:val="000000"/>
                <w:kern w:val="0"/>
                <w:sz w:val="24"/>
                <w:szCs w:val="24"/>
                <w:lang w:eastAsia="en-GB"/>
                <w14:ligatures w14:val="none"/>
              </w:rPr>
              <w:t>0.</w:t>
            </w:r>
            <w:r w:rsidR="00B47DB9" w:rsidRPr="009013FC">
              <w:rPr>
                <w:rFonts w:ascii="Times New Roman" w:eastAsia="Times New Roman" w:hAnsi="Times New Roman" w:cs="Times New Roman"/>
                <w:color w:val="000000"/>
                <w:kern w:val="0"/>
                <w:sz w:val="24"/>
                <w:szCs w:val="24"/>
                <w:lang w:eastAsia="en-GB"/>
                <w14:ligatures w14:val="none"/>
              </w:rPr>
              <w:t>0</w:t>
            </w:r>
            <w:r w:rsidR="00B47DB9">
              <w:rPr>
                <w:rFonts w:ascii="Times New Roman" w:eastAsia="Times New Roman" w:hAnsi="Times New Roman" w:cs="Times New Roman"/>
                <w:color w:val="000000"/>
                <w:kern w:val="0"/>
                <w:sz w:val="24"/>
                <w:szCs w:val="24"/>
                <w:lang w:eastAsia="en-GB"/>
                <w14:ligatures w14:val="none"/>
              </w:rPr>
              <w:t>62</w:t>
            </w:r>
          </w:p>
        </w:tc>
        <w:tc>
          <w:tcPr>
            <w:tcW w:w="3025" w:type="dxa"/>
            <w:tcBorders>
              <w:top w:val="nil"/>
              <w:left w:val="nil"/>
              <w:bottom w:val="nil"/>
              <w:right w:val="nil"/>
            </w:tcBorders>
            <w:shd w:val="clear" w:color="auto" w:fill="auto"/>
            <w:noWrap/>
            <w:vAlign w:val="center"/>
            <w:hideMark/>
          </w:tcPr>
          <w:p w14:paraId="7A052D7A" w14:textId="46B45E32" w:rsidR="009013FC" w:rsidRPr="009013FC" w:rsidRDefault="006B597F"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w:t>
            </w:r>
            <w:r w:rsidR="00B24EDE">
              <w:rPr>
                <w:rFonts w:ascii="Times New Roman" w:eastAsia="Times New Roman" w:hAnsi="Times New Roman" w:cs="Times New Roman"/>
                <w:color w:val="000000"/>
                <w:kern w:val="0"/>
                <w:sz w:val="24"/>
                <w:szCs w:val="24"/>
                <w:lang w:eastAsia="en-GB"/>
                <w14:ligatures w14:val="none"/>
              </w:rPr>
              <w:t>356</w:t>
            </w:r>
          </w:p>
        </w:tc>
      </w:tr>
      <w:tr w:rsidR="00F048E0" w:rsidRPr="009013FC" w14:paraId="58204F1A" w14:textId="77777777" w:rsidTr="00193988">
        <w:trPr>
          <w:trHeight w:val="684"/>
        </w:trPr>
        <w:tc>
          <w:tcPr>
            <w:tcW w:w="2112" w:type="dxa"/>
            <w:tcBorders>
              <w:top w:val="nil"/>
              <w:left w:val="nil"/>
              <w:bottom w:val="nil"/>
              <w:right w:val="nil"/>
            </w:tcBorders>
            <w:shd w:val="clear" w:color="auto" w:fill="auto"/>
            <w:noWrap/>
            <w:vAlign w:val="center"/>
          </w:tcPr>
          <w:p w14:paraId="0515F92C" w14:textId="2859D666" w:rsidR="00F048E0" w:rsidRPr="009013FC" w:rsidRDefault="00F048E0"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SES Risk Factors</w:t>
            </w:r>
          </w:p>
        </w:tc>
        <w:tc>
          <w:tcPr>
            <w:tcW w:w="2368" w:type="dxa"/>
            <w:tcBorders>
              <w:top w:val="nil"/>
              <w:left w:val="nil"/>
              <w:bottom w:val="nil"/>
              <w:right w:val="nil"/>
            </w:tcBorders>
            <w:shd w:val="clear" w:color="auto" w:fill="auto"/>
            <w:noWrap/>
            <w:vAlign w:val="center"/>
          </w:tcPr>
          <w:p w14:paraId="3704BAFE" w14:textId="0463623E" w:rsidR="00F048E0" w:rsidRPr="009013FC" w:rsidRDefault="00063C5C"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5.00</w:t>
            </w:r>
          </w:p>
        </w:tc>
        <w:tc>
          <w:tcPr>
            <w:tcW w:w="2026" w:type="dxa"/>
            <w:tcBorders>
              <w:top w:val="nil"/>
              <w:left w:val="nil"/>
              <w:bottom w:val="nil"/>
              <w:right w:val="nil"/>
            </w:tcBorders>
            <w:shd w:val="clear" w:color="auto" w:fill="auto"/>
            <w:noWrap/>
            <w:vAlign w:val="center"/>
          </w:tcPr>
          <w:p w14:paraId="4B8669FB" w14:textId="7C6DE47F" w:rsidR="00F048E0" w:rsidRPr="009013FC" w:rsidRDefault="00F73DCA"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0.087</w:t>
            </w:r>
          </w:p>
        </w:tc>
        <w:tc>
          <w:tcPr>
            <w:tcW w:w="3025" w:type="dxa"/>
            <w:tcBorders>
              <w:top w:val="nil"/>
              <w:left w:val="nil"/>
              <w:bottom w:val="nil"/>
              <w:right w:val="nil"/>
            </w:tcBorders>
            <w:shd w:val="clear" w:color="auto" w:fill="auto"/>
            <w:noWrap/>
            <w:vAlign w:val="center"/>
          </w:tcPr>
          <w:p w14:paraId="7E9C9580" w14:textId="50AB7A5A" w:rsidR="00F048E0" w:rsidRDefault="0047152E"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0.606</w:t>
            </w:r>
          </w:p>
        </w:tc>
      </w:tr>
      <w:tr w:rsidR="00F048E0" w:rsidRPr="009013FC" w14:paraId="53DB4487" w14:textId="77777777" w:rsidTr="008A549B">
        <w:trPr>
          <w:trHeight w:val="684"/>
        </w:trPr>
        <w:tc>
          <w:tcPr>
            <w:tcW w:w="2112" w:type="dxa"/>
            <w:tcBorders>
              <w:top w:val="nil"/>
              <w:left w:val="nil"/>
              <w:bottom w:val="single" w:sz="8" w:space="0" w:color="auto"/>
              <w:right w:val="nil"/>
            </w:tcBorders>
            <w:shd w:val="clear" w:color="auto" w:fill="auto"/>
            <w:noWrap/>
            <w:vAlign w:val="center"/>
          </w:tcPr>
          <w:p w14:paraId="2D820E90" w14:textId="56FEAF58" w:rsidR="00F048E0" w:rsidRPr="009013FC" w:rsidRDefault="00F048E0" w:rsidP="009013FC">
            <w:pPr>
              <w:spacing w:after="0" w:line="240" w:lineRule="auto"/>
              <w:jc w:val="right"/>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Age</w:t>
            </w:r>
          </w:p>
        </w:tc>
        <w:tc>
          <w:tcPr>
            <w:tcW w:w="2368" w:type="dxa"/>
            <w:tcBorders>
              <w:top w:val="nil"/>
              <w:left w:val="nil"/>
              <w:bottom w:val="single" w:sz="8" w:space="0" w:color="auto"/>
              <w:right w:val="nil"/>
            </w:tcBorders>
            <w:shd w:val="clear" w:color="auto" w:fill="auto"/>
            <w:noWrap/>
            <w:vAlign w:val="center"/>
          </w:tcPr>
          <w:p w14:paraId="7175710B" w14:textId="2C01475F" w:rsidR="00F048E0" w:rsidRPr="009013FC" w:rsidRDefault="005124FD" w:rsidP="008A549B">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0.00</w:t>
            </w:r>
          </w:p>
        </w:tc>
        <w:tc>
          <w:tcPr>
            <w:tcW w:w="2026" w:type="dxa"/>
            <w:tcBorders>
              <w:top w:val="nil"/>
              <w:left w:val="nil"/>
              <w:bottom w:val="single" w:sz="8" w:space="0" w:color="auto"/>
              <w:right w:val="nil"/>
            </w:tcBorders>
            <w:shd w:val="clear" w:color="auto" w:fill="auto"/>
            <w:noWrap/>
            <w:vAlign w:val="center"/>
          </w:tcPr>
          <w:p w14:paraId="417E9ED1" w14:textId="70932C72" w:rsidR="00F048E0" w:rsidRPr="009013FC" w:rsidRDefault="00F73DCA"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0.050</w:t>
            </w:r>
          </w:p>
        </w:tc>
        <w:tc>
          <w:tcPr>
            <w:tcW w:w="3025" w:type="dxa"/>
            <w:tcBorders>
              <w:top w:val="nil"/>
              <w:left w:val="nil"/>
              <w:bottom w:val="single" w:sz="8" w:space="0" w:color="auto"/>
              <w:right w:val="nil"/>
            </w:tcBorders>
            <w:shd w:val="clear" w:color="auto" w:fill="auto"/>
            <w:noWrap/>
            <w:vAlign w:val="center"/>
          </w:tcPr>
          <w:p w14:paraId="319FA074" w14:textId="63201083" w:rsidR="00F048E0" w:rsidRDefault="00B24EDE" w:rsidP="009013FC">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-0.093</w:t>
            </w:r>
          </w:p>
        </w:tc>
      </w:tr>
    </w:tbl>
    <w:p w14:paraId="04435AE8" w14:textId="69F106BE" w:rsidR="00F026E1" w:rsidRDefault="00F026E1" w:rsidP="00F026E1">
      <w:pPr>
        <w:spacing w:line="360" w:lineRule="auto"/>
        <w:rPr>
          <w:lang w:val="en-US"/>
        </w:rPr>
      </w:pPr>
      <w:r>
        <w:rPr>
          <w:rFonts w:ascii="Times New Roman" w:hAnsi="Times New Roman" w:cs="Times New Roman"/>
          <w:i/>
          <w:iCs/>
          <w:sz w:val="24"/>
          <w:szCs w:val="24"/>
          <w:lang w:val="en-US"/>
        </w:rPr>
        <w:t xml:space="preserve">Note. </w:t>
      </w:r>
      <w:r>
        <w:rPr>
          <w:rFonts w:ascii="Times New Roman" w:hAnsi="Times New Roman" w:cs="Times New Roman"/>
          <w:sz w:val="24"/>
          <w:szCs w:val="24"/>
          <w:lang w:val="en-US"/>
        </w:rPr>
        <w:t>Betweenness, Closeness, and Expected Influence centrality values (1-step) for each poor housing quality indicator and depression</w:t>
      </w:r>
      <w:r>
        <w:rPr>
          <w:lang w:val="en-US"/>
        </w:rPr>
        <w:t xml:space="preserve">. </w:t>
      </w:r>
    </w:p>
    <w:p w14:paraId="7A7EEF87" w14:textId="16ABAFE6" w:rsidR="0029521D" w:rsidRDefault="0029521D" w:rsidP="00F026E1">
      <w:pPr>
        <w:spacing w:line="360" w:lineRule="auto"/>
        <w:rPr>
          <w:rFonts w:ascii="Times New Roman" w:hAnsi="Times New Roman" w:cs="Times New Roman"/>
          <w:b/>
          <w:bCs/>
          <w:sz w:val="24"/>
          <w:szCs w:val="24"/>
          <w:lang w:val="en-US"/>
        </w:rPr>
      </w:pPr>
    </w:p>
    <w:p w14:paraId="51EC856F" w14:textId="32D788FE" w:rsidR="00EC4471" w:rsidRPr="00591C37" w:rsidRDefault="00EC4471" w:rsidP="00F026E1">
      <w:pPr>
        <w:spacing w:line="360" w:lineRule="auto"/>
        <w:rPr>
          <w:rFonts w:ascii="Times New Roman" w:hAnsi="Times New Roman" w:cs="Times New Roman"/>
          <w:sz w:val="24"/>
          <w:szCs w:val="24"/>
          <w:lang w:val="en-US"/>
        </w:rPr>
      </w:pPr>
    </w:p>
    <w:p w14:paraId="00BB7499" w14:textId="1CFD68A7" w:rsidR="0063052F" w:rsidRPr="0063052F" w:rsidRDefault="0063052F" w:rsidP="0063052F">
      <w:pPr>
        <w:spacing w:line="360" w:lineRule="auto"/>
        <w:jc w:val="center"/>
        <w:rPr>
          <w:rFonts w:ascii="Times New Roman" w:hAnsi="Times New Roman" w:cs="Times New Roman"/>
          <w:sz w:val="24"/>
          <w:szCs w:val="24"/>
          <w:u w:val="single"/>
          <w:lang w:val="en-US"/>
        </w:rPr>
      </w:pPr>
      <w:r w:rsidRPr="0063052F">
        <w:rPr>
          <w:rFonts w:ascii="Times New Roman" w:hAnsi="Times New Roman" w:cs="Times New Roman"/>
          <w:sz w:val="24"/>
          <w:szCs w:val="24"/>
          <w:u w:val="single"/>
          <w:lang w:val="en-US"/>
        </w:rPr>
        <w:t>References</w:t>
      </w:r>
    </w:p>
    <w:p w14:paraId="71E2374A" w14:textId="77777777" w:rsidR="0063052F" w:rsidRPr="0063052F" w:rsidRDefault="0063052F" w:rsidP="0063052F">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63052F">
        <w:rPr>
          <w:rFonts w:ascii="Times New Roman" w:hAnsi="Times New Roman" w:cs="Times New Roman"/>
          <w:sz w:val="24"/>
        </w:rPr>
        <w:t>1.</w:t>
      </w:r>
      <w:r w:rsidRPr="0063052F">
        <w:rPr>
          <w:rFonts w:ascii="Times New Roman" w:hAnsi="Times New Roman" w:cs="Times New Roman"/>
          <w:sz w:val="24"/>
        </w:rPr>
        <w:tab/>
        <w:t xml:space="preserve">Sanders, F. </w:t>
      </w:r>
      <w:r w:rsidRPr="0063052F">
        <w:rPr>
          <w:rFonts w:ascii="Times New Roman" w:hAnsi="Times New Roman" w:cs="Times New Roman"/>
          <w:i/>
          <w:iCs/>
          <w:sz w:val="24"/>
        </w:rPr>
        <w:t>et al.</w:t>
      </w:r>
      <w:r w:rsidRPr="0063052F">
        <w:rPr>
          <w:rFonts w:ascii="Times New Roman" w:hAnsi="Times New Roman" w:cs="Times New Roman"/>
          <w:sz w:val="24"/>
        </w:rPr>
        <w:t xml:space="preserve"> Home and Epigenome: DNA Methylation as a Link Between Poor Housing Quality and Depressive Symptoms. (2024).</w:t>
      </w:r>
    </w:p>
    <w:p w14:paraId="0E70093F" w14:textId="77777777" w:rsidR="0063052F" w:rsidRPr="0063052F" w:rsidRDefault="0063052F" w:rsidP="0063052F">
      <w:pPr>
        <w:pStyle w:val="Bibliography"/>
        <w:rPr>
          <w:rFonts w:ascii="Times New Roman" w:hAnsi="Times New Roman" w:cs="Times New Roman"/>
          <w:sz w:val="24"/>
        </w:rPr>
      </w:pPr>
      <w:r w:rsidRPr="0063052F">
        <w:rPr>
          <w:rFonts w:ascii="Times New Roman" w:hAnsi="Times New Roman" w:cs="Times New Roman"/>
          <w:sz w:val="24"/>
        </w:rPr>
        <w:t>2.</w:t>
      </w:r>
      <w:r w:rsidRPr="0063052F">
        <w:rPr>
          <w:rFonts w:ascii="Times New Roman" w:hAnsi="Times New Roman" w:cs="Times New Roman"/>
          <w:sz w:val="24"/>
        </w:rPr>
        <w:tab/>
        <w:t xml:space="preserve">Buuren, S. van &amp; Groothuis-Oudshoorn, K. mice: Multivariate Imputation by Chained Equations in R. </w:t>
      </w:r>
      <w:r w:rsidRPr="0063052F">
        <w:rPr>
          <w:rFonts w:ascii="Times New Roman" w:hAnsi="Times New Roman" w:cs="Times New Roman"/>
          <w:i/>
          <w:iCs/>
          <w:sz w:val="24"/>
        </w:rPr>
        <w:t>J. Stat. Softw.</w:t>
      </w:r>
      <w:r w:rsidRPr="0063052F">
        <w:rPr>
          <w:rFonts w:ascii="Times New Roman" w:hAnsi="Times New Roman" w:cs="Times New Roman"/>
          <w:sz w:val="24"/>
        </w:rPr>
        <w:t xml:space="preserve"> </w:t>
      </w:r>
      <w:r w:rsidRPr="0063052F">
        <w:rPr>
          <w:rFonts w:ascii="Times New Roman" w:hAnsi="Times New Roman" w:cs="Times New Roman"/>
          <w:b/>
          <w:bCs/>
          <w:sz w:val="24"/>
        </w:rPr>
        <w:t>45</w:t>
      </w:r>
      <w:r w:rsidRPr="0063052F">
        <w:rPr>
          <w:rFonts w:ascii="Times New Roman" w:hAnsi="Times New Roman" w:cs="Times New Roman"/>
          <w:sz w:val="24"/>
        </w:rPr>
        <w:t>, 1–67 (2011).</w:t>
      </w:r>
    </w:p>
    <w:p w14:paraId="7B1F76FF" w14:textId="77777777" w:rsidR="0063052F" w:rsidRPr="0063052F" w:rsidRDefault="0063052F" w:rsidP="0063052F">
      <w:pPr>
        <w:pStyle w:val="Bibliography"/>
        <w:rPr>
          <w:rFonts w:ascii="Times New Roman" w:hAnsi="Times New Roman" w:cs="Times New Roman"/>
          <w:sz w:val="24"/>
        </w:rPr>
      </w:pPr>
      <w:r w:rsidRPr="0063052F">
        <w:rPr>
          <w:rFonts w:ascii="Times New Roman" w:hAnsi="Times New Roman" w:cs="Times New Roman"/>
          <w:sz w:val="24"/>
        </w:rPr>
        <w:t>3.</w:t>
      </w:r>
      <w:r w:rsidRPr="0063052F">
        <w:rPr>
          <w:rFonts w:ascii="Times New Roman" w:hAnsi="Times New Roman" w:cs="Times New Roman"/>
          <w:sz w:val="24"/>
        </w:rPr>
        <w:tab/>
        <w:t xml:space="preserve">Evans, G. W., Wells, N. M., Chan, H. Y. &amp; Saltzman, H. Housing quality and mental health. </w:t>
      </w:r>
      <w:r w:rsidRPr="0063052F">
        <w:rPr>
          <w:rFonts w:ascii="Times New Roman" w:hAnsi="Times New Roman" w:cs="Times New Roman"/>
          <w:i/>
          <w:iCs/>
          <w:sz w:val="24"/>
        </w:rPr>
        <w:t>J. Consult. Clin. Psychol.</w:t>
      </w:r>
      <w:r w:rsidRPr="0063052F">
        <w:rPr>
          <w:rFonts w:ascii="Times New Roman" w:hAnsi="Times New Roman" w:cs="Times New Roman"/>
          <w:sz w:val="24"/>
        </w:rPr>
        <w:t xml:space="preserve"> </w:t>
      </w:r>
      <w:r w:rsidRPr="0063052F">
        <w:rPr>
          <w:rFonts w:ascii="Times New Roman" w:hAnsi="Times New Roman" w:cs="Times New Roman"/>
          <w:b/>
          <w:bCs/>
          <w:sz w:val="24"/>
        </w:rPr>
        <w:t>68</w:t>
      </w:r>
      <w:r w:rsidRPr="0063052F">
        <w:rPr>
          <w:rFonts w:ascii="Times New Roman" w:hAnsi="Times New Roman" w:cs="Times New Roman"/>
          <w:sz w:val="24"/>
        </w:rPr>
        <w:t>, 526–530 (2000).</w:t>
      </w:r>
    </w:p>
    <w:p w14:paraId="01250EED" w14:textId="77777777" w:rsidR="0063052F" w:rsidRPr="0063052F" w:rsidRDefault="0063052F" w:rsidP="0063052F">
      <w:pPr>
        <w:pStyle w:val="Bibliography"/>
        <w:rPr>
          <w:rFonts w:ascii="Times New Roman" w:hAnsi="Times New Roman" w:cs="Times New Roman"/>
          <w:sz w:val="24"/>
        </w:rPr>
      </w:pPr>
      <w:r w:rsidRPr="0063052F">
        <w:rPr>
          <w:rFonts w:ascii="Times New Roman" w:hAnsi="Times New Roman" w:cs="Times New Roman"/>
          <w:sz w:val="24"/>
        </w:rPr>
        <w:lastRenderedPageBreak/>
        <w:t>4.</w:t>
      </w:r>
      <w:r w:rsidRPr="0063052F">
        <w:rPr>
          <w:rFonts w:ascii="Times New Roman" w:hAnsi="Times New Roman" w:cs="Times New Roman"/>
          <w:sz w:val="24"/>
        </w:rPr>
        <w:tab/>
        <w:t xml:space="preserve">Department for Levelling Up, Housing and Communities. A decent home: definition and guidance. </w:t>
      </w:r>
      <w:r w:rsidRPr="0063052F">
        <w:rPr>
          <w:rFonts w:ascii="Times New Roman" w:hAnsi="Times New Roman" w:cs="Times New Roman"/>
          <w:i/>
          <w:iCs/>
          <w:sz w:val="24"/>
        </w:rPr>
        <w:t>GOV.UK</w:t>
      </w:r>
      <w:r w:rsidRPr="0063052F">
        <w:rPr>
          <w:rFonts w:ascii="Times New Roman" w:hAnsi="Times New Roman" w:cs="Times New Roman"/>
          <w:sz w:val="24"/>
        </w:rPr>
        <w:t xml:space="preserve"> https://www.gov.uk/government/publications/a-decent-home-definition-and-guidance (2006).</w:t>
      </w:r>
    </w:p>
    <w:p w14:paraId="782C80FC" w14:textId="10D6E748" w:rsidR="00A76670" w:rsidRPr="00A76670" w:rsidRDefault="0063052F" w:rsidP="00E17C43">
      <w:pPr>
        <w:rPr>
          <w:rFonts w:ascii="Times New Roman" w:hAnsi="Times New Roman" w:cs="Times New Roman"/>
          <w:sz w:val="24"/>
          <w:szCs w:val="24"/>
        </w:rPr>
      </w:pPr>
      <w:r>
        <w:rPr>
          <w:rFonts w:ascii="Times New Roman" w:hAnsi="Times New Roman" w:cs="Times New Roman"/>
          <w:sz w:val="24"/>
          <w:szCs w:val="24"/>
        </w:rPr>
        <w:fldChar w:fldCharType="end"/>
      </w:r>
    </w:p>
    <w:sectPr w:rsidR="00A76670" w:rsidRPr="00A7667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58B7" w14:textId="77777777" w:rsidR="007C3391" w:rsidRDefault="007C3391" w:rsidP="000A4BB2">
      <w:pPr>
        <w:spacing w:after="0" w:line="240" w:lineRule="auto"/>
      </w:pPr>
      <w:r>
        <w:separator/>
      </w:r>
    </w:p>
  </w:endnote>
  <w:endnote w:type="continuationSeparator" w:id="0">
    <w:p w14:paraId="6E175B0C" w14:textId="77777777" w:rsidR="007C3391" w:rsidRDefault="007C3391" w:rsidP="000A4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6C54" w14:textId="77777777" w:rsidR="007C3391" w:rsidRDefault="007C3391" w:rsidP="000A4BB2">
      <w:pPr>
        <w:spacing w:after="0" w:line="240" w:lineRule="auto"/>
      </w:pPr>
      <w:r>
        <w:separator/>
      </w:r>
    </w:p>
  </w:footnote>
  <w:footnote w:type="continuationSeparator" w:id="0">
    <w:p w14:paraId="3ABF5162" w14:textId="77777777" w:rsidR="007C3391" w:rsidRDefault="007C3391" w:rsidP="000A4B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2FE1"/>
    <w:multiLevelType w:val="hybridMultilevel"/>
    <w:tmpl w:val="8D9C1820"/>
    <w:lvl w:ilvl="0" w:tplc="A552D13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B731AE"/>
    <w:multiLevelType w:val="multilevel"/>
    <w:tmpl w:val="3DE84B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F741760"/>
    <w:multiLevelType w:val="multilevel"/>
    <w:tmpl w:val="D86AE1C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737387580">
    <w:abstractNumId w:val="0"/>
  </w:num>
  <w:num w:numId="2" w16cid:durableId="1293484555">
    <w:abstractNumId w:val="2"/>
  </w:num>
  <w:num w:numId="3" w16cid:durableId="18839818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638"/>
    <w:rsid w:val="00003496"/>
    <w:rsid w:val="00015D9A"/>
    <w:rsid w:val="000179F0"/>
    <w:rsid w:val="000306E9"/>
    <w:rsid w:val="00035FF7"/>
    <w:rsid w:val="0004097B"/>
    <w:rsid w:val="000419F4"/>
    <w:rsid w:val="00050D82"/>
    <w:rsid w:val="00063C5C"/>
    <w:rsid w:val="00071BCC"/>
    <w:rsid w:val="00084191"/>
    <w:rsid w:val="000A4BB2"/>
    <w:rsid w:val="000B03C1"/>
    <w:rsid w:val="000B1638"/>
    <w:rsid w:val="000B2738"/>
    <w:rsid w:val="000B5BFC"/>
    <w:rsid w:val="000C2769"/>
    <w:rsid w:val="000D3F92"/>
    <w:rsid w:val="000D6B66"/>
    <w:rsid w:val="000E59EA"/>
    <w:rsid w:val="001002BD"/>
    <w:rsid w:val="00101AAF"/>
    <w:rsid w:val="00102460"/>
    <w:rsid w:val="001060D1"/>
    <w:rsid w:val="00106C9B"/>
    <w:rsid w:val="00114954"/>
    <w:rsid w:val="00114C35"/>
    <w:rsid w:val="00116DD9"/>
    <w:rsid w:val="001240AC"/>
    <w:rsid w:val="00133B55"/>
    <w:rsid w:val="00146DA6"/>
    <w:rsid w:val="00151B31"/>
    <w:rsid w:val="0018014E"/>
    <w:rsid w:val="00193988"/>
    <w:rsid w:val="001C51B4"/>
    <w:rsid w:val="001D220B"/>
    <w:rsid w:val="001D296C"/>
    <w:rsid w:val="001F3DDA"/>
    <w:rsid w:val="0020220E"/>
    <w:rsid w:val="00204046"/>
    <w:rsid w:val="002122C6"/>
    <w:rsid w:val="00235358"/>
    <w:rsid w:val="002368E6"/>
    <w:rsid w:val="002463E3"/>
    <w:rsid w:val="002532BE"/>
    <w:rsid w:val="0025345D"/>
    <w:rsid w:val="002541FB"/>
    <w:rsid w:val="00270A17"/>
    <w:rsid w:val="0029521D"/>
    <w:rsid w:val="002958CA"/>
    <w:rsid w:val="00296EE7"/>
    <w:rsid w:val="002A1C4A"/>
    <w:rsid w:val="002B2E6D"/>
    <w:rsid w:val="002B505E"/>
    <w:rsid w:val="002C6AB1"/>
    <w:rsid w:val="002D7C7E"/>
    <w:rsid w:val="002E64A4"/>
    <w:rsid w:val="002F0E18"/>
    <w:rsid w:val="002F35F0"/>
    <w:rsid w:val="00310A18"/>
    <w:rsid w:val="0033771B"/>
    <w:rsid w:val="003602CB"/>
    <w:rsid w:val="00360961"/>
    <w:rsid w:val="0036643D"/>
    <w:rsid w:val="00380AE4"/>
    <w:rsid w:val="00392113"/>
    <w:rsid w:val="003B444E"/>
    <w:rsid w:val="003B77FE"/>
    <w:rsid w:val="003C164E"/>
    <w:rsid w:val="00413BB9"/>
    <w:rsid w:val="004212CA"/>
    <w:rsid w:val="00423C2D"/>
    <w:rsid w:val="004278EA"/>
    <w:rsid w:val="00432B3B"/>
    <w:rsid w:val="0044243D"/>
    <w:rsid w:val="004503BC"/>
    <w:rsid w:val="004539F4"/>
    <w:rsid w:val="0046543F"/>
    <w:rsid w:val="004679B1"/>
    <w:rsid w:val="0047152E"/>
    <w:rsid w:val="0047770B"/>
    <w:rsid w:val="0049671B"/>
    <w:rsid w:val="004B51BC"/>
    <w:rsid w:val="004C6FAB"/>
    <w:rsid w:val="004E24D5"/>
    <w:rsid w:val="004F4C95"/>
    <w:rsid w:val="00503B03"/>
    <w:rsid w:val="005124FD"/>
    <w:rsid w:val="0053464A"/>
    <w:rsid w:val="00536534"/>
    <w:rsid w:val="00536DE3"/>
    <w:rsid w:val="00554E1B"/>
    <w:rsid w:val="00561556"/>
    <w:rsid w:val="0056424D"/>
    <w:rsid w:val="005657C7"/>
    <w:rsid w:val="005669D1"/>
    <w:rsid w:val="00575202"/>
    <w:rsid w:val="005814EA"/>
    <w:rsid w:val="00591C37"/>
    <w:rsid w:val="005A3702"/>
    <w:rsid w:val="005B36ED"/>
    <w:rsid w:val="005B6522"/>
    <w:rsid w:val="005B782E"/>
    <w:rsid w:val="005C135D"/>
    <w:rsid w:val="005D31F2"/>
    <w:rsid w:val="00603297"/>
    <w:rsid w:val="00603470"/>
    <w:rsid w:val="006219D3"/>
    <w:rsid w:val="0063052F"/>
    <w:rsid w:val="006336B6"/>
    <w:rsid w:val="0063553F"/>
    <w:rsid w:val="006358E1"/>
    <w:rsid w:val="006576A8"/>
    <w:rsid w:val="006610D2"/>
    <w:rsid w:val="00663EAD"/>
    <w:rsid w:val="00664370"/>
    <w:rsid w:val="00686ECB"/>
    <w:rsid w:val="00692645"/>
    <w:rsid w:val="006B597F"/>
    <w:rsid w:val="006E41A3"/>
    <w:rsid w:val="006E578C"/>
    <w:rsid w:val="006E5809"/>
    <w:rsid w:val="006F2332"/>
    <w:rsid w:val="006F7A31"/>
    <w:rsid w:val="007338AA"/>
    <w:rsid w:val="00735F8E"/>
    <w:rsid w:val="00742DF0"/>
    <w:rsid w:val="00743390"/>
    <w:rsid w:val="007522B5"/>
    <w:rsid w:val="00765102"/>
    <w:rsid w:val="00786400"/>
    <w:rsid w:val="00794FC8"/>
    <w:rsid w:val="007A3265"/>
    <w:rsid w:val="007C3391"/>
    <w:rsid w:val="007E1227"/>
    <w:rsid w:val="007E3917"/>
    <w:rsid w:val="007E7B79"/>
    <w:rsid w:val="007F2198"/>
    <w:rsid w:val="00802B6E"/>
    <w:rsid w:val="0081098A"/>
    <w:rsid w:val="008535DD"/>
    <w:rsid w:val="00856D4A"/>
    <w:rsid w:val="00865E84"/>
    <w:rsid w:val="0086704D"/>
    <w:rsid w:val="008710A9"/>
    <w:rsid w:val="00871617"/>
    <w:rsid w:val="00881272"/>
    <w:rsid w:val="00883F05"/>
    <w:rsid w:val="00887CB0"/>
    <w:rsid w:val="00890A17"/>
    <w:rsid w:val="00892B5C"/>
    <w:rsid w:val="00895C9D"/>
    <w:rsid w:val="00896471"/>
    <w:rsid w:val="008A549B"/>
    <w:rsid w:val="008A7A75"/>
    <w:rsid w:val="008C0E45"/>
    <w:rsid w:val="008E3F36"/>
    <w:rsid w:val="009013FC"/>
    <w:rsid w:val="00905D9D"/>
    <w:rsid w:val="0092187F"/>
    <w:rsid w:val="00935917"/>
    <w:rsid w:val="009460E5"/>
    <w:rsid w:val="00957D1A"/>
    <w:rsid w:val="00990F9B"/>
    <w:rsid w:val="009B68E8"/>
    <w:rsid w:val="009C2FBC"/>
    <w:rsid w:val="009C39BF"/>
    <w:rsid w:val="009D27B4"/>
    <w:rsid w:val="009E1A06"/>
    <w:rsid w:val="009F0CF2"/>
    <w:rsid w:val="00A01098"/>
    <w:rsid w:val="00A05D5A"/>
    <w:rsid w:val="00A26816"/>
    <w:rsid w:val="00A4683D"/>
    <w:rsid w:val="00A61263"/>
    <w:rsid w:val="00A62676"/>
    <w:rsid w:val="00A6427E"/>
    <w:rsid w:val="00A66BC2"/>
    <w:rsid w:val="00A67045"/>
    <w:rsid w:val="00A67628"/>
    <w:rsid w:val="00A76670"/>
    <w:rsid w:val="00A85DE6"/>
    <w:rsid w:val="00A9611C"/>
    <w:rsid w:val="00AB324F"/>
    <w:rsid w:val="00AC551C"/>
    <w:rsid w:val="00AD17AB"/>
    <w:rsid w:val="00AE108A"/>
    <w:rsid w:val="00AF1D4F"/>
    <w:rsid w:val="00AF4015"/>
    <w:rsid w:val="00B01316"/>
    <w:rsid w:val="00B06E83"/>
    <w:rsid w:val="00B15692"/>
    <w:rsid w:val="00B166F4"/>
    <w:rsid w:val="00B24EDE"/>
    <w:rsid w:val="00B310E3"/>
    <w:rsid w:val="00B31BB4"/>
    <w:rsid w:val="00B42850"/>
    <w:rsid w:val="00B472BA"/>
    <w:rsid w:val="00B47DB9"/>
    <w:rsid w:val="00B71C17"/>
    <w:rsid w:val="00B74515"/>
    <w:rsid w:val="00B81191"/>
    <w:rsid w:val="00C021C1"/>
    <w:rsid w:val="00C36D91"/>
    <w:rsid w:val="00C41732"/>
    <w:rsid w:val="00C451A3"/>
    <w:rsid w:val="00C56074"/>
    <w:rsid w:val="00C85B70"/>
    <w:rsid w:val="00C977C8"/>
    <w:rsid w:val="00CB45A1"/>
    <w:rsid w:val="00CB7619"/>
    <w:rsid w:val="00CC34BA"/>
    <w:rsid w:val="00CC65D7"/>
    <w:rsid w:val="00CC6BD0"/>
    <w:rsid w:val="00CC7104"/>
    <w:rsid w:val="00CE30FD"/>
    <w:rsid w:val="00CE63F7"/>
    <w:rsid w:val="00D01FBA"/>
    <w:rsid w:val="00D03D83"/>
    <w:rsid w:val="00D060EE"/>
    <w:rsid w:val="00D20458"/>
    <w:rsid w:val="00D330CA"/>
    <w:rsid w:val="00D55BED"/>
    <w:rsid w:val="00D55C72"/>
    <w:rsid w:val="00D617A4"/>
    <w:rsid w:val="00D67923"/>
    <w:rsid w:val="00D8396E"/>
    <w:rsid w:val="00D9602A"/>
    <w:rsid w:val="00DA6661"/>
    <w:rsid w:val="00DF408E"/>
    <w:rsid w:val="00E0009A"/>
    <w:rsid w:val="00E066F2"/>
    <w:rsid w:val="00E17C43"/>
    <w:rsid w:val="00E22A1D"/>
    <w:rsid w:val="00E442CD"/>
    <w:rsid w:val="00E47FC3"/>
    <w:rsid w:val="00E54BA5"/>
    <w:rsid w:val="00E62B49"/>
    <w:rsid w:val="00E63076"/>
    <w:rsid w:val="00E646C5"/>
    <w:rsid w:val="00E71DF1"/>
    <w:rsid w:val="00E77A53"/>
    <w:rsid w:val="00E93D7F"/>
    <w:rsid w:val="00EB16F0"/>
    <w:rsid w:val="00EB51F2"/>
    <w:rsid w:val="00EC4471"/>
    <w:rsid w:val="00EC4F6B"/>
    <w:rsid w:val="00EE0F91"/>
    <w:rsid w:val="00EF2E6B"/>
    <w:rsid w:val="00F026E1"/>
    <w:rsid w:val="00F048E0"/>
    <w:rsid w:val="00F4313B"/>
    <w:rsid w:val="00F61982"/>
    <w:rsid w:val="00F73DCA"/>
    <w:rsid w:val="00F90138"/>
    <w:rsid w:val="00F911F7"/>
    <w:rsid w:val="00FC025C"/>
    <w:rsid w:val="00FC0676"/>
    <w:rsid w:val="00FC4DBE"/>
    <w:rsid w:val="00FD5CA2"/>
    <w:rsid w:val="00FF3E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954B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06C9B"/>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603470"/>
    <w:rPr>
      <w:sz w:val="16"/>
      <w:szCs w:val="16"/>
    </w:rPr>
  </w:style>
  <w:style w:type="paragraph" w:styleId="CommentText">
    <w:name w:val="annotation text"/>
    <w:basedOn w:val="Normal"/>
    <w:link w:val="CommentTextChar"/>
    <w:uiPriority w:val="99"/>
    <w:unhideWhenUsed/>
    <w:rsid w:val="00603470"/>
    <w:pPr>
      <w:spacing w:line="240" w:lineRule="auto"/>
    </w:pPr>
    <w:rPr>
      <w:sz w:val="20"/>
      <w:szCs w:val="20"/>
    </w:rPr>
  </w:style>
  <w:style w:type="character" w:customStyle="1" w:styleId="CommentTextChar">
    <w:name w:val="Comment Text Char"/>
    <w:basedOn w:val="DefaultParagraphFont"/>
    <w:link w:val="CommentText"/>
    <w:uiPriority w:val="99"/>
    <w:rsid w:val="00603470"/>
    <w:rPr>
      <w:sz w:val="20"/>
      <w:szCs w:val="20"/>
    </w:rPr>
  </w:style>
  <w:style w:type="paragraph" w:styleId="CommentSubject">
    <w:name w:val="annotation subject"/>
    <w:basedOn w:val="CommentText"/>
    <w:next w:val="CommentText"/>
    <w:link w:val="CommentSubjectChar"/>
    <w:uiPriority w:val="99"/>
    <w:semiHidden/>
    <w:unhideWhenUsed/>
    <w:rsid w:val="00603470"/>
    <w:rPr>
      <w:b/>
      <w:bCs/>
    </w:rPr>
  </w:style>
  <w:style w:type="character" w:customStyle="1" w:styleId="CommentSubjectChar">
    <w:name w:val="Comment Subject Char"/>
    <w:basedOn w:val="CommentTextChar"/>
    <w:link w:val="CommentSubject"/>
    <w:uiPriority w:val="99"/>
    <w:semiHidden/>
    <w:rsid w:val="00603470"/>
    <w:rPr>
      <w:b/>
      <w:bCs/>
      <w:sz w:val="20"/>
      <w:szCs w:val="20"/>
    </w:rPr>
  </w:style>
  <w:style w:type="paragraph" w:styleId="Revision">
    <w:name w:val="Revision"/>
    <w:hidden/>
    <w:uiPriority w:val="99"/>
    <w:semiHidden/>
    <w:rsid w:val="00603470"/>
    <w:pPr>
      <w:spacing w:after="0" w:line="240" w:lineRule="auto"/>
    </w:pPr>
  </w:style>
  <w:style w:type="paragraph" w:styleId="ListParagraph">
    <w:name w:val="List Paragraph"/>
    <w:basedOn w:val="Normal"/>
    <w:uiPriority w:val="34"/>
    <w:qFormat/>
    <w:rsid w:val="002F35F0"/>
    <w:pPr>
      <w:ind w:left="720"/>
      <w:contextualSpacing/>
    </w:pPr>
  </w:style>
  <w:style w:type="paragraph" w:styleId="Header">
    <w:name w:val="header"/>
    <w:basedOn w:val="Normal"/>
    <w:link w:val="HeaderChar"/>
    <w:uiPriority w:val="99"/>
    <w:unhideWhenUsed/>
    <w:rsid w:val="000A4B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BB2"/>
  </w:style>
  <w:style w:type="paragraph" w:styleId="Footer">
    <w:name w:val="footer"/>
    <w:basedOn w:val="Normal"/>
    <w:link w:val="FooterChar"/>
    <w:uiPriority w:val="99"/>
    <w:unhideWhenUsed/>
    <w:rsid w:val="000A4B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BB2"/>
  </w:style>
  <w:style w:type="paragraph" w:styleId="Bibliography">
    <w:name w:val="Bibliography"/>
    <w:basedOn w:val="Normal"/>
    <w:next w:val="Normal"/>
    <w:uiPriority w:val="37"/>
    <w:unhideWhenUsed/>
    <w:rsid w:val="0063052F"/>
    <w:pPr>
      <w:tabs>
        <w:tab w:val="left" w:pos="264"/>
      </w:tabs>
      <w:spacing w:after="0" w:line="48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1783">
      <w:bodyDiv w:val="1"/>
      <w:marLeft w:val="0"/>
      <w:marRight w:val="0"/>
      <w:marTop w:val="0"/>
      <w:marBottom w:val="0"/>
      <w:divBdr>
        <w:top w:val="none" w:sz="0" w:space="0" w:color="auto"/>
        <w:left w:val="none" w:sz="0" w:space="0" w:color="auto"/>
        <w:bottom w:val="none" w:sz="0" w:space="0" w:color="auto"/>
        <w:right w:val="none" w:sz="0" w:space="0" w:color="auto"/>
      </w:divBdr>
    </w:div>
    <w:div w:id="160389217">
      <w:bodyDiv w:val="1"/>
      <w:marLeft w:val="0"/>
      <w:marRight w:val="0"/>
      <w:marTop w:val="0"/>
      <w:marBottom w:val="0"/>
      <w:divBdr>
        <w:top w:val="none" w:sz="0" w:space="0" w:color="auto"/>
        <w:left w:val="none" w:sz="0" w:space="0" w:color="auto"/>
        <w:bottom w:val="none" w:sz="0" w:space="0" w:color="auto"/>
        <w:right w:val="none" w:sz="0" w:space="0" w:color="auto"/>
      </w:divBdr>
    </w:div>
    <w:div w:id="573856906">
      <w:bodyDiv w:val="1"/>
      <w:marLeft w:val="0"/>
      <w:marRight w:val="0"/>
      <w:marTop w:val="0"/>
      <w:marBottom w:val="0"/>
      <w:divBdr>
        <w:top w:val="none" w:sz="0" w:space="0" w:color="auto"/>
        <w:left w:val="none" w:sz="0" w:space="0" w:color="auto"/>
        <w:bottom w:val="none" w:sz="0" w:space="0" w:color="auto"/>
        <w:right w:val="none" w:sz="0" w:space="0" w:color="auto"/>
      </w:divBdr>
    </w:div>
    <w:div w:id="894976366">
      <w:bodyDiv w:val="1"/>
      <w:marLeft w:val="0"/>
      <w:marRight w:val="0"/>
      <w:marTop w:val="0"/>
      <w:marBottom w:val="0"/>
      <w:divBdr>
        <w:top w:val="none" w:sz="0" w:space="0" w:color="auto"/>
        <w:left w:val="none" w:sz="0" w:space="0" w:color="auto"/>
        <w:bottom w:val="none" w:sz="0" w:space="0" w:color="auto"/>
        <w:right w:val="none" w:sz="0" w:space="0" w:color="auto"/>
      </w:divBdr>
    </w:div>
    <w:div w:id="1119952010">
      <w:bodyDiv w:val="1"/>
      <w:marLeft w:val="0"/>
      <w:marRight w:val="0"/>
      <w:marTop w:val="0"/>
      <w:marBottom w:val="0"/>
      <w:divBdr>
        <w:top w:val="none" w:sz="0" w:space="0" w:color="auto"/>
        <w:left w:val="none" w:sz="0" w:space="0" w:color="auto"/>
        <w:bottom w:val="none" w:sz="0" w:space="0" w:color="auto"/>
        <w:right w:val="none" w:sz="0" w:space="0" w:color="auto"/>
      </w:divBdr>
    </w:div>
    <w:div w:id="1213999415">
      <w:bodyDiv w:val="1"/>
      <w:marLeft w:val="0"/>
      <w:marRight w:val="0"/>
      <w:marTop w:val="0"/>
      <w:marBottom w:val="0"/>
      <w:divBdr>
        <w:top w:val="none" w:sz="0" w:space="0" w:color="auto"/>
        <w:left w:val="none" w:sz="0" w:space="0" w:color="auto"/>
        <w:bottom w:val="none" w:sz="0" w:space="0" w:color="auto"/>
        <w:right w:val="none" w:sz="0" w:space="0" w:color="auto"/>
      </w:divBdr>
    </w:div>
    <w:div w:id="1327325402">
      <w:bodyDiv w:val="1"/>
      <w:marLeft w:val="0"/>
      <w:marRight w:val="0"/>
      <w:marTop w:val="0"/>
      <w:marBottom w:val="0"/>
      <w:divBdr>
        <w:top w:val="none" w:sz="0" w:space="0" w:color="auto"/>
        <w:left w:val="none" w:sz="0" w:space="0" w:color="auto"/>
        <w:bottom w:val="none" w:sz="0" w:space="0" w:color="auto"/>
        <w:right w:val="none" w:sz="0" w:space="0" w:color="auto"/>
      </w:divBdr>
    </w:div>
    <w:div w:id="1622414976">
      <w:bodyDiv w:val="1"/>
      <w:marLeft w:val="0"/>
      <w:marRight w:val="0"/>
      <w:marTop w:val="0"/>
      <w:marBottom w:val="0"/>
      <w:divBdr>
        <w:top w:val="none" w:sz="0" w:space="0" w:color="auto"/>
        <w:left w:val="none" w:sz="0" w:space="0" w:color="auto"/>
        <w:bottom w:val="none" w:sz="0" w:space="0" w:color="auto"/>
        <w:right w:val="none" w:sz="0" w:space="0" w:color="auto"/>
      </w:divBdr>
    </w:div>
    <w:div w:id="1816676664">
      <w:bodyDiv w:val="1"/>
      <w:marLeft w:val="0"/>
      <w:marRight w:val="0"/>
      <w:marTop w:val="0"/>
      <w:marBottom w:val="0"/>
      <w:divBdr>
        <w:top w:val="none" w:sz="0" w:space="0" w:color="auto"/>
        <w:left w:val="none" w:sz="0" w:space="0" w:color="auto"/>
        <w:bottom w:val="none" w:sz="0" w:space="0" w:color="auto"/>
        <w:right w:val="none" w:sz="0" w:space="0" w:color="auto"/>
      </w:divBdr>
    </w:div>
    <w:div w:id="2083866726">
      <w:bodyDiv w:val="1"/>
      <w:marLeft w:val="0"/>
      <w:marRight w:val="0"/>
      <w:marTop w:val="0"/>
      <w:marBottom w:val="0"/>
      <w:divBdr>
        <w:top w:val="none" w:sz="0" w:space="0" w:color="auto"/>
        <w:left w:val="none" w:sz="0" w:space="0" w:color="auto"/>
        <w:bottom w:val="none" w:sz="0" w:space="0" w:color="auto"/>
        <w:right w:val="none" w:sz="0" w:space="0" w:color="auto"/>
      </w:divBdr>
    </w:div>
    <w:div w:id="212226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1978</Words>
  <Characters>11280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2025-09-04T11:35:00Z</dcterms:created>
  <dcterms:modified xsi:type="dcterms:W3CDTF">2025-10-02T08:37:00Z</dcterms:modified>
</cp:coreProperties>
</file>