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5E5" w14:textId="77777777" w:rsidR="00E21FBE" w:rsidRPr="00736D2F" w:rsidRDefault="00E21FBE" w:rsidP="00E21FBE">
      <w:pPr>
        <w:pStyle w:val="Heading2"/>
        <w:jc w:val="both"/>
        <w:rPr>
          <w:sz w:val="28"/>
          <w:szCs w:val="28"/>
          <w:lang w:val="en-IE"/>
        </w:rPr>
      </w:pPr>
      <w:r w:rsidRPr="00736D2F">
        <w:rPr>
          <w:sz w:val="28"/>
          <w:szCs w:val="28"/>
          <w:lang w:val="en-IE"/>
        </w:rPr>
        <w:t>Supplementary information</w:t>
      </w:r>
    </w:p>
    <w:p w14:paraId="316DE163" w14:textId="77777777" w:rsidR="00E21FBE" w:rsidRPr="00736D2F" w:rsidRDefault="00E21FBE" w:rsidP="00E21FB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6D2F">
        <w:rPr>
          <w:b/>
          <w:bCs/>
          <w:sz w:val="24"/>
          <w:szCs w:val="24"/>
          <w:lang w:val="en-IE"/>
        </w:rPr>
        <w:t>Supplementary protocol 1:</w:t>
      </w:r>
      <w:r w:rsidRPr="00736D2F">
        <w:rPr>
          <w:sz w:val="24"/>
          <w:szCs w:val="24"/>
          <w:lang w:val="en-IE"/>
        </w:rPr>
        <w:t xml:space="preserve"> </w:t>
      </w:r>
      <w:r w:rsidRPr="00736D2F">
        <w:rPr>
          <w:rFonts w:ascii="Times New Roman" w:hAnsi="Times New Roman" w:cs="Times New Roman"/>
          <w:b/>
          <w:bCs/>
          <w:sz w:val="24"/>
          <w:szCs w:val="24"/>
          <w:lang w:val="en-US"/>
        </w:rPr>
        <w:t>Checkerboard protocol for antifungal combinations</w:t>
      </w:r>
    </w:p>
    <w:p w14:paraId="5F6C5BB8" w14:textId="77777777" w:rsidR="00E21FBE" w:rsidRPr="00736D2F" w:rsidRDefault="00E21FBE" w:rsidP="00E21FBE">
      <w:pPr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Protocol has been adapted from E. </w:t>
      </w:r>
      <w:proofErr w:type="spellStart"/>
      <w:r w:rsidRPr="00736D2F">
        <w:rPr>
          <w:rFonts w:cstheme="minorHAnsi"/>
          <w:sz w:val="24"/>
          <w:szCs w:val="24"/>
          <w:lang w:val="en-US"/>
        </w:rPr>
        <w:t>Dannouli</w:t>
      </w:r>
      <w:proofErr w:type="spellEnd"/>
      <w:r w:rsidRPr="00736D2F">
        <w:rPr>
          <w:rFonts w:cstheme="minorHAnsi"/>
          <w:sz w:val="24"/>
          <w:szCs w:val="24"/>
          <w:lang w:val="en-US"/>
        </w:rPr>
        <w:t xml:space="preserve"> et al and EUCAST protocol for MIC determination of yeasts by broth microdilution. The RPMI medium used throughout the protocol is supplemented with 2%</w:t>
      </w:r>
      <w:bookmarkStart w:id="0" w:name="_GoBack"/>
      <w:bookmarkEnd w:id="0"/>
      <w:r w:rsidRPr="00736D2F">
        <w:rPr>
          <w:rFonts w:cstheme="minorHAnsi"/>
          <w:sz w:val="24"/>
          <w:szCs w:val="24"/>
          <w:lang w:val="en-US"/>
        </w:rPr>
        <w:t xml:space="preserve"> glucose </w:t>
      </w:r>
    </w:p>
    <w:p w14:paraId="5B0789FE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Grow the fungal isolates of interest on YPD plates overnight at 30°C.</w:t>
      </w:r>
    </w:p>
    <w:p w14:paraId="4B45C18B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Prepare antifungal stocks in RPMI medium at 4X the highest concentration to be used in the assay. </w:t>
      </w:r>
    </w:p>
    <w:p w14:paraId="4E1EDD64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Perform a 2-fold serial dilution in RPMI medium of each antifungal stock prepared, yielding a 4X dilution of all antifungal concentrations to be used. </w:t>
      </w:r>
    </w:p>
    <w:p w14:paraId="112034C0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Drug A is added to rows B-H. Add 50 ul of the prepared dilutions to each well with the highest concentration in row B and lowest concentration in row H to a 96-well round bottom microtiter plate.</w:t>
      </w:r>
    </w:p>
    <w:p w14:paraId="1B94610D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Drug B is added to columns 2-11. Add 50 ul of the prepared dilutions to each well with the highest concentration in column 2 and lowest concentration in column 11.</w:t>
      </w:r>
    </w:p>
    <w:p w14:paraId="265BE526" w14:textId="77777777" w:rsidR="00E21FBE" w:rsidRPr="00736D2F" w:rsidRDefault="00E21FBE" w:rsidP="00E21FBE">
      <w:pPr>
        <w:pStyle w:val="ListParagraph"/>
        <w:numPr>
          <w:ilvl w:val="1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Based on step 3-4, wells B-H in column 1 contains only drug A and wells 2-11 in row A only drug B. Add 50 ul of RPMI medium to these wells for a final volume of 100 ul.</w:t>
      </w:r>
    </w:p>
    <w:p w14:paraId="2E72A9D7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Prepare the fungal inoculum by suspending colonies in RPMI medium until a turbidity of 0.5 McFarland.</w:t>
      </w:r>
    </w:p>
    <w:p w14:paraId="7FEA5812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Add 100 ul of the fungal inoculum to all wells in column 1-11.</w:t>
      </w:r>
    </w:p>
    <w:p w14:paraId="5C41A8DE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Well A1 serves as the growth control. Add 100 ul of RPMI medium to the 100 ul of inoculum</w:t>
      </w:r>
    </w:p>
    <w:p w14:paraId="5DF83014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Well A12 serves as the sterility control. Add 200 ul of RPMI medium.</w:t>
      </w:r>
    </w:p>
    <w:p w14:paraId="15594A88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Incubate plate at 30°C overnight.</w:t>
      </w:r>
    </w:p>
    <w:p w14:paraId="1D8D0007" w14:textId="77777777" w:rsidR="00E21FBE" w:rsidRPr="00736D2F" w:rsidRDefault="00E21FBE" w:rsidP="00E21FBE">
      <w:pPr>
        <w:pStyle w:val="ListParagraph"/>
        <w:numPr>
          <w:ilvl w:val="1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To reduce evaporation, plates can be placed in plastic bags prior to incubation.</w:t>
      </w:r>
    </w:p>
    <w:p w14:paraId="4546BDFF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proofErr w:type="spellStart"/>
      <w:r w:rsidRPr="00736D2F">
        <w:rPr>
          <w:rFonts w:cstheme="minorHAnsi"/>
          <w:sz w:val="24"/>
          <w:szCs w:val="24"/>
          <w:lang w:val="en-US"/>
        </w:rPr>
        <w:t>Analyse</w:t>
      </w:r>
      <w:proofErr w:type="spellEnd"/>
      <w:r w:rsidRPr="00736D2F">
        <w:rPr>
          <w:rFonts w:cstheme="minorHAnsi"/>
          <w:sz w:val="24"/>
          <w:szCs w:val="24"/>
          <w:lang w:val="en-US"/>
        </w:rPr>
        <w:t xml:space="preserve"> plates by measuring the OD at 450 nm</w:t>
      </w:r>
    </w:p>
    <w:p w14:paraId="45F3B4FB" w14:textId="77777777" w:rsidR="00E21FBE" w:rsidRPr="00736D2F" w:rsidRDefault="00E21FBE" w:rsidP="00E21FBE">
      <w:pPr>
        <w:pStyle w:val="ListParagraph"/>
        <w:numPr>
          <w:ilvl w:val="1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If needed, resuspend wells prior to the OD measurement</w:t>
      </w:r>
    </w:p>
    <w:p w14:paraId="3172D6C1" w14:textId="77777777" w:rsidR="00E21FBE" w:rsidRPr="00736D2F" w:rsidRDefault="00E21FBE" w:rsidP="00E21FBE">
      <w:pPr>
        <w:pStyle w:val="ListParagraph"/>
        <w:numPr>
          <w:ilvl w:val="0"/>
          <w:numId w:val="12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Ensure sterility by comparing the sterility control with the empty wells in column 12.</w:t>
      </w:r>
    </w:p>
    <w:p w14:paraId="1DA56E3A" w14:textId="77777777" w:rsidR="00E21FBE" w:rsidRPr="00736D2F" w:rsidRDefault="00E21FBE" w:rsidP="00E21FBE">
      <w:pPr>
        <w:jc w:val="both"/>
        <w:rPr>
          <w:rFonts w:cstheme="minorHAnsi"/>
          <w:sz w:val="24"/>
          <w:szCs w:val="24"/>
          <w:lang w:val="en-IE"/>
        </w:rPr>
      </w:pPr>
    </w:p>
    <w:p w14:paraId="6E825ED0" w14:textId="77777777" w:rsidR="00E21FBE" w:rsidRPr="00736D2F" w:rsidRDefault="00E21FBE" w:rsidP="00E21FBE">
      <w:pPr>
        <w:rPr>
          <w:rFonts w:cstheme="minorHAnsi"/>
          <w:b/>
          <w:bCs/>
          <w:sz w:val="24"/>
          <w:szCs w:val="24"/>
          <w:lang w:val="en-US"/>
        </w:rPr>
      </w:pPr>
      <w:r w:rsidRPr="00736D2F">
        <w:rPr>
          <w:rFonts w:cstheme="minorHAnsi"/>
          <w:b/>
          <w:bCs/>
          <w:sz w:val="24"/>
          <w:szCs w:val="24"/>
          <w:lang w:val="en-US"/>
        </w:rPr>
        <w:t xml:space="preserve">Supplementary protocol 2: Protocol for antifungal combination testing using combination plates </w:t>
      </w:r>
    </w:p>
    <w:p w14:paraId="1A7C572A" w14:textId="77777777" w:rsidR="00E21FBE" w:rsidRPr="00736D2F" w:rsidRDefault="00E21FBE" w:rsidP="00E21FBE">
      <w:pPr>
        <w:rPr>
          <w:rFonts w:cstheme="minorHAnsi"/>
          <w:b/>
          <w:bCs/>
          <w:sz w:val="24"/>
          <w:szCs w:val="24"/>
          <w:lang w:val="en-US"/>
        </w:rPr>
      </w:pPr>
      <w:r w:rsidRPr="00736D2F">
        <w:rPr>
          <w:rFonts w:cstheme="minorHAnsi"/>
          <w:b/>
          <w:bCs/>
          <w:sz w:val="24"/>
          <w:szCs w:val="24"/>
          <w:lang w:val="en-US"/>
        </w:rPr>
        <w:t>Day 1:</w:t>
      </w:r>
    </w:p>
    <w:p w14:paraId="2F2894A4" w14:textId="77777777" w:rsidR="00E21FBE" w:rsidRPr="00736D2F" w:rsidRDefault="00E21FBE" w:rsidP="00E21FBE">
      <w:pPr>
        <w:pStyle w:val="ListParagraph"/>
        <w:numPr>
          <w:ilvl w:val="0"/>
          <w:numId w:val="13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Grow chosen strains in 2 ml of Yeast-Peptone-Dextrose (YPD) medium at 30°C in an orbital shaker overnight (ON).</w:t>
      </w:r>
    </w:p>
    <w:p w14:paraId="42DB1BC3" w14:textId="77777777" w:rsidR="00E21FBE" w:rsidRPr="00736D2F" w:rsidRDefault="00E21FBE" w:rsidP="00E21FBE">
      <w:pPr>
        <w:pStyle w:val="ListParagraph"/>
        <w:numPr>
          <w:ilvl w:val="1"/>
          <w:numId w:val="13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Places tubes diagonally in rack.</w:t>
      </w:r>
    </w:p>
    <w:p w14:paraId="6AC4ECEA" w14:textId="77777777" w:rsidR="00E21FBE" w:rsidRPr="00736D2F" w:rsidRDefault="00E21FBE" w:rsidP="00E21FBE">
      <w:pPr>
        <w:pStyle w:val="ListParagraph"/>
        <w:numPr>
          <w:ilvl w:val="0"/>
          <w:numId w:val="13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Prepare YPD agar according to manufacturer’s instruction, keep at 55°C.</w:t>
      </w:r>
    </w:p>
    <w:p w14:paraId="1FC1CE7C" w14:textId="77777777" w:rsidR="00E21FBE" w:rsidRPr="00736D2F" w:rsidRDefault="00E21FBE" w:rsidP="00E21FBE">
      <w:pPr>
        <w:pStyle w:val="ListParagraph"/>
        <w:numPr>
          <w:ilvl w:val="0"/>
          <w:numId w:val="13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lastRenderedPageBreak/>
        <w:t>Prepare a 1 mg/mL of methylene blue in sterile dH</w:t>
      </w:r>
      <w:r w:rsidRPr="00736D2F">
        <w:rPr>
          <w:rFonts w:cstheme="minorHAnsi"/>
          <w:sz w:val="24"/>
          <w:szCs w:val="24"/>
          <w:vertAlign w:val="subscript"/>
          <w:lang w:val="en-US"/>
        </w:rPr>
        <w:t>2</w:t>
      </w:r>
      <w:r w:rsidRPr="00736D2F">
        <w:rPr>
          <w:rFonts w:cstheme="minorHAnsi"/>
          <w:sz w:val="24"/>
          <w:szCs w:val="24"/>
          <w:lang w:val="en-US"/>
        </w:rPr>
        <w:t>O. Shield from direct light and store at 4°C until use.</w:t>
      </w:r>
    </w:p>
    <w:p w14:paraId="691B4017" w14:textId="77777777" w:rsidR="00E21FBE" w:rsidRPr="00736D2F" w:rsidRDefault="00E21FBE" w:rsidP="00E21FBE">
      <w:pPr>
        <w:rPr>
          <w:rFonts w:cstheme="minorHAnsi"/>
          <w:b/>
          <w:bCs/>
          <w:sz w:val="24"/>
          <w:szCs w:val="24"/>
          <w:lang w:val="en-US"/>
        </w:rPr>
      </w:pPr>
      <w:r w:rsidRPr="00736D2F">
        <w:rPr>
          <w:rFonts w:cstheme="minorHAnsi"/>
          <w:b/>
          <w:bCs/>
          <w:sz w:val="24"/>
          <w:szCs w:val="24"/>
          <w:lang w:val="en-US"/>
        </w:rPr>
        <w:t>Day 2:</w:t>
      </w:r>
    </w:p>
    <w:p w14:paraId="5576926A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Dilute antifungal stock to the desired input concentration in YPD agar. Keep antifungal-agar in a water bath set at 55°C until use.</w:t>
      </w:r>
    </w:p>
    <w:p w14:paraId="40DBC11A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Load 0.5 mL of the antifungal agar to the assigned chamber of the </w:t>
      </w:r>
      <w:proofErr w:type="spellStart"/>
      <w:r w:rsidRPr="00736D2F">
        <w:rPr>
          <w:rFonts w:cstheme="minorHAnsi"/>
          <w:sz w:val="24"/>
          <w:szCs w:val="24"/>
          <w:lang w:val="en-US"/>
        </w:rPr>
        <w:t>CombiANT</w:t>
      </w:r>
      <w:proofErr w:type="spellEnd"/>
      <w:r w:rsidRPr="00736D2F">
        <w:rPr>
          <w:rFonts w:cstheme="minorHAnsi"/>
          <w:sz w:val="24"/>
          <w:szCs w:val="24"/>
          <w:lang w:val="en-US"/>
        </w:rPr>
        <w:t xml:space="preserve"> assay</w:t>
      </w:r>
    </w:p>
    <w:p w14:paraId="498BDF0E" w14:textId="77777777" w:rsidR="00E21FBE" w:rsidRPr="00736D2F" w:rsidRDefault="00E21FBE" w:rsidP="00E21FBE">
      <w:pPr>
        <w:pStyle w:val="ListParagraph"/>
        <w:numPr>
          <w:ilvl w:val="1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Ensure entire chamber is filled and remove any air bubbles.</w:t>
      </w:r>
    </w:p>
    <w:p w14:paraId="15F90969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Let agar solidify at room temperature, then keep at 4°C for at least 45 minutes until further use.</w:t>
      </w:r>
    </w:p>
    <w:p w14:paraId="0DEAB526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To activate the assay, remove plates from 4°C and add a 25 mL underlay of YPD agar to each plate.</w:t>
      </w:r>
    </w:p>
    <w:p w14:paraId="00342888" w14:textId="77777777" w:rsidR="00E21FBE" w:rsidRPr="00736D2F" w:rsidRDefault="00E21FBE" w:rsidP="00E21FBE">
      <w:pPr>
        <w:pStyle w:val="ListParagraph"/>
        <w:numPr>
          <w:ilvl w:val="1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Add agar centrally of the assay, ensure all chambers are submerged and pipette away any bubbles.</w:t>
      </w:r>
    </w:p>
    <w:p w14:paraId="6C03A5F2" w14:textId="77777777" w:rsidR="00E21FBE" w:rsidRPr="00736D2F" w:rsidRDefault="00E21FBE" w:rsidP="00E21FBE">
      <w:pPr>
        <w:pStyle w:val="ListParagraph"/>
        <w:numPr>
          <w:ilvl w:val="1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Do not move the plates until agar has solidified as it may disrupt the diffusion pattern</w:t>
      </w:r>
    </w:p>
    <w:p w14:paraId="63022C20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Let the agar set for at least 2 hours at room temperature after the last plate is cast</w:t>
      </w:r>
    </w:p>
    <w:p w14:paraId="6563AF8C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Prior to plating of the strains, prepare n + 1 mL (n = number of plates) of low-gelling temperature agarose at 3% (w/v) in sterile dH</w:t>
      </w:r>
      <w:r w:rsidRPr="00736D2F">
        <w:rPr>
          <w:rFonts w:cstheme="minorHAnsi"/>
          <w:sz w:val="24"/>
          <w:szCs w:val="24"/>
          <w:vertAlign w:val="subscript"/>
          <w:lang w:val="en-US"/>
        </w:rPr>
        <w:t>2</w:t>
      </w:r>
      <w:r w:rsidRPr="00736D2F">
        <w:rPr>
          <w:rFonts w:cstheme="minorHAnsi"/>
          <w:sz w:val="24"/>
          <w:szCs w:val="24"/>
          <w:lang w:val="en-US"/>
        </w:rPr>
        <w:t>O. Melt and keep agar at 55°C in a water bath.</w:t>
      </w:r>
    </w:p>
    <w:p w14:paraId="3C528B97" w14:textId="77777777" w:rsidR="00E21FBE" w:rsidRPr="00736D2F" w:rsidRDefault="00E21FBE" w:rsidP="00E21FBE">
      <w:pPr>
        <w:pStyle w:val="ListParagraph"/>
        <w:numPr>
          <w:ilvl w:val="1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Add 1 </w:t>
      </w:r>
      <w:r w:rsidRPr="00736D2F">
        <w:rPr>
          <w:rFonts w:ascii="Symbol" w:eastAsia="Symbol" w:hAnsi="Symbol" w:cstheme="minorHAnsi"/>
          <w:sz w:val="24"/>
          <w:szCs w:val="24"/>
          <w:lang w:val="en-US"/>
        </w:rPr>
        <w:t></w:t>
      </w:r>
      <w:r w:rsidRPr="00736D2F">
        <w:rPr>
          <w:rFonts w:cstheme="minorHAnsi"/>
          <w:sz w:val="24"/>
          <w:szCs w:val="24"/>
          <w:lang w:val="en-US"/>
        </w:rPr>
        <w:t>L of the methylene blue solution per mL of low-gelling temperature agarose solution prepared.</w:t>
      </w:r>
    </w:p>
    <w:p w14:paraId="45C1F1C1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Dilute the ON cultures of the chosen strains 1:50 in YPD medium.</w:t>
      </w:r>
    </w:p>
    <w:p w14:paraId="3C64410C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 xml:space="preserve">Per plate, mix 1 mL of the diluted ON cultures with 1 mL of the low-gelling temperature agarose with methylene blue. Mix by pipetting and pour immediately onto the plate. </w:t>
      </w:r>
    </w:p>
    <w:p w14:paraId="6D202B38" w14:textId="77777777" w:rsidR="00E21FBE" w:rsidRPr="00736D2F" w:rsidRDefault="00E21FBE" w:rsidP="00E21FBE">
      <w:pPr>
        <w:pStyle w:val="ListParagraph"/>
        <w:numPr>
          <w:ilvl w:val="1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Ensure entire plate is covered by the overlay.</w:t>
      </w:r>
    </w:p>
    <w:p w14:paraId="0626F696" w14:textId="77777777" w:rsidR="00E21FBE" w:rsidRPr="00736D2F" w:rsidRDefault="00E21FBE" w:rsidP="00E21FBE">
      <w:pPr>
        <w:pStyle w:val="ListParagraph"/>
        <w:numPr>
          <w:ilvl w:val="0"/>
          <w:numId w:val="14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Let overlay solidify at room temperature for 10 min, then incubate ON at 30°C.</w:t>
      </w:r>
    </w:p>
    <w:p w14:paraId="1FCE9A0F" w14:textId="77777777" w:rsidR="00E21FBE" w:rsidRPr="00736D2F" w:rsidRDefault="00E21FBE" w:rsidP="00E21FBE">
      <w:pPr>
        <w:rPr>
          <w:rFonts w:cstheme="minorHAnsi"/>
          <w:b/>
          <w:bCs/>
          <w:sz w:val="24"/>
          <w:szCs w:val="24"/>
          <w:lang w:val="en-US"/>
        </w:rPr>
      </w:pPr>
      <w:r w:rsidRPr="00736D2F">
        <w:rPr>
          <w:rFonts w:cstheme="minorHAnsi"/>
          <w:b/>
          <w:bCs/>
          <w:sz w:val="24"/>
          <w:szCs w:val="24"/>
          <w:lang w:val="en-US"/>
        </w:rPr>
        <w:t>Day 3.</w:t>
      </w:r>
    </w:p>
    <w:p w14:paraId="53F8E274" w14:textId="77777777" w:rsidR="00E21FBE" w:rsidRPr="00736D2F" w:rsidRDefault="00E21FBE" w:rsidP="00E21FBE">
      <w:pPr>
        <w:pStyle w:val="ListParagraph"/>
        <w:numPr>
          <w:ilvl w:val="0"/>
          <w:numId w:val="15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Take pictures of the plates. Orient plates so chamber A is furthest down for easier analysis.</w:t>
      </w:r>
    </w:p>
    <w:p w14:paraId="0E144E0A" w14:textId="77777777" w:rsidR="00E21FBE" w:rsidRPr="00736D2F" w:rsidRDefault="00E21FBE" w:rsidP="00E21FBE">
      <w:pPr>
        <w:pStyle w:val="ListParagraph"/>
        <w:numPr>
          <w:ilvl w:val="0"/>
          <w:numId w:val="15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Identify the points</w:t>
      </w:r>
      <w:r w:rsidRPr="00736D2F">
        <w:rPr>
          <w:rFonts w:cstheme="minorHAnsi"/>
          <w:sz w:val="24"/>
          <w:szCs w:val="24"/>
          <w:lang w:val="en-IE"/>
        </w:rPr>
        <w:t xml:space="preserve"> of interest</w:t>
      </w:r>
      <w:r w:rsidRPr="00736D2F">
        <w:rPr>
          <w:rFonts w:cstheme="minorHAnsi"/>
          <w:sz w:val="24"/>
          <w:szCs w:val="24"/>
          <w:lang w:val="en-US"/>
        </w:rPr>
        <w:t xml:space="preserve"> using the </w:t>
      </w:r>
      <w:proofErr w:type="spellStart"/>
      <w:r w:rsidRPr="00736D2F">
        <w:rPr>
          <w:rFonts w:cstheme="minorHAnsi"/>
          <w:sz w:val="24"/>
          <w:szCs w:val="24"/>
          <w:lang w:val="en-US"/>
        </w:rPr>
        <w:t>CombiANT</w:t>
      </w:r>
      <w:proofErr w:type="spellEnd"/>
      <w:r w:rsidRPr="00736D2F">
        <w:rPr>
          <w:rFonts w:cstheme="minorHAnsi"/>
          <w:sz w:val="24"/>
          <w:szCs w:val="24"/>
          <w:lang w:val="en-US"/>
        </w:rPr>
        <w:t xml:space="preserve"> Imager software (Rx Dynamics AB).</w:t>
      </w:r>
    </w:p>
    <w:p w14:paraId="3C029D91" w14:textId="77777777" w:rsidR="00E21FBE" w:rsidRPr="00736D2F" w:rsidRDefault="00E21FBE" w:rsidP="00E21FBE">
      <w:pPr>
        <w:pStyle w:val="ListParagraph"/>
        <w:numPr>
          <w:ilvl w:val="0"/>
          <w:numId w:val="15"/>
        </w:numPr>
        <w:spacing w:line="278" w:lineRule="auto"/>
        <w:rPr>
          <w:rFonts w:cstheme="minorHAnsi"/>
          <w:sz w:val="24"/>
          <w:szCs w:val="24"/>
          <w:lang w:val="en-US"/>
        </w:rPr>
      </w:pPr>
      <w:r w:rsidRPr="00736D2F">
        <w:rPr>
          <w:rFonts w:cstheme="minorHAnsi"/>
          <w:sz w:val="24"/>
          <w:szCs w:val="24"/>
          <w:lang w:val="en-US"/>
        </w:rPr>
        <w:t>Input the data into the analysis algorithm.</w:t>
      </w:r>
    </w:p>
    <w:p w14:paraId="4B63858A" w14:textId="77777777" w:rsidR="00E21FBE" w:rsidRPr="007F518C" w:rsidRDefault="00E21FBE" w:rsidP="00E21FBE">
      <w:pPr>
        <w:jc w:val="both"/>
        <w:rPr>
          <w:sz w:val="24"/>
          <w:szCs w:val="24"/>
          <w:lang w:val="en-IE"/>
        </w:rPr>
      </w:pPr>
    </w:p>
    <w:p w14:paraId="1372D3B6" w14:textId="1B32FF0A" w:rsidR="000E4884" w:rsidRPr="00E21FBE" w:rsidRDefault="000E4884" w:rsidP="00E21FBE">
      <w:pPr>
        <w:rPr>
          <w:lang w:val="en-IE"/>
        </w:rPr>
      </w:pPr>
    </w:p>
    <w:sectPr w:rsidR="000E4884" w:rsidRPr="00E21FBE" w:rsidSect="006D1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482"/>
    <w:multiLevelType w:val="hybridMultilevel"/>
    <w:tmpl w:val="55AE8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3736"/>
    <w:multiLevelType w:val="multilevel"/>
    <w:tmpl w:val="A53C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7F25"/>
    <w:multiLevelType w:val="hybridMultilevel"/>
    <w:tmpl w:val="4A68093E"/>
    <w:lvl w:ilvl="0" w:tplc="666A899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90F6B"/>
    <w:multiLevelType w:val="hybridMultilevel"/>
    <w:tmpl w:val="94DC60A0"/>
    <w:lvl w:ilvl="0" w:tplc="D9820E7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1276B"/>
    <w:multiLevelType w:val="hybridMultilevel"/>
    <w:tmpl w:val="8EF4C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047A5"/>
    <w:multiLevelType w:val="hybridMultilevel"/>
    <w:tmpl w:val="BDE2F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F7BD8"/>
    <w:multiLevelType w:val="hybridMultilevel"/>
    <w:tmpl w:val="427E2C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130EC"/>
    <w:multiLevelType w:val="hybridMultilevel"/>
    <w:tmpl w:val="8B163D46"/>
    <w:lvl w:ilvl="0" w:tplc="7444BA3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D04DD7"/>
    <w:multiLevelType w:val="hybridMultilevel"/>
    <w:tmpl w:val="23AA7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378BC"/>
    <w:multiLevelType w:val="hybridMultilevel"/>
    <w:tmpl w:val="1C288CA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F76395"/>
    <w:multiLevelType w:val="hybridMultilevel"/>
    <w:tmpl w:val="18886C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308C0"/>
    <w:multiLevelType w:val="hybridMultilevel"/>
    <w:tmpl w:val="B71C4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93A8E"/>
    <w:multiLevelType w:val="hybridMultilevel"/>
    <w:tmpl w:val="9DBA4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C0464"/>
    <w:multiLevelType w:val="hybridMultilevel"/>
    <w:tmpl w:val="04B4DC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537DD"/>
    <w:multiLevelType w:val="hybridMultilevel"/>
    <w:tmpl w:val="DD3A7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37D89"/>
    <w:multiLevelType w:val="hybridMultilevel"/>
    <w:tmpl w:val="44F286DE"/>
    <w:lvl w:ilvl="0" w:tplc="D50A9C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6"/>
  </w:num>
  <w:num w:numId="9">
    <w:abstractNumId w:val="2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19"/>
    <w:rsid w:val="000063EE"/>
    <w:rsid w:val="000339C9"/>
    <w:rsid w:val="00035EFB"/>
    <w:rsid w:val="000406BF"/>
    <w:rsid w:val="00065EC2"/>
    <w:rsid w:val="0007678E"/>
    <w:rsid w:val="00085A59"/>
    <w:rsid w:val="00090A3A"/>
    <w:rsid w:val="00096A07"/>
    <w:rsid w:val="000A2B3C"/>
    <w:rsid w:val="000B3D67"/>
    <w:rsid w:val="000C3E81"/>
    <w:rsid w:val="000C4FFA"/>
    <w:rsid w:val="000C73AA"/>
    <w:rsid w:val="000D4D3D"/>
    <w:rsid w:val="000D5C14"/>
    <w:rsid w:val="000D7605"/>
    <w:rsid w:val="000E4884"/>
    <w:rsid w:val="000F035D"/>
    <w:rsid w:val="000F3B19"/>
    <w:rsid w:val="000F3BA0"/>
    <w:rsid w:val="00110E44"/>
    <w:rsid w:val="00133D43"/>
    <w:rsid w:val="00136280"/>
    <w:rsid w:val="00137462"/>
    <w:rsid w:val="00163282"/>
    <w:rsid w:val="00163580"/>
    <w:rsid w:val="00191AE2"/>
    <w:rsid w:val="00194690"/>
    <w:rsid w:val="001A6697"/>
    <w:rsid w:val="001A75AA"/>
    <w:rsid w:val="001B03C2"/>
    <w:rsid w:val="001B7250"/>
    <w:rsid w:val="001C1826"/>
    <w:rsid w:val="001C22E1"/>
    <w:rsid w:val="001C28D4"/>
    <w:rsid w:val="001D2EC6"/>
    <w:rsid w:val="001F5881"/>
    <w:rsid w:val="0020301F"/>
    <w:rsid w:val="002046C3"/>
    <w:rsid w:val="002128BD"/>
    <w:rsid w:val="0022423E"/>
    <w:rsid w:val="00260E3B"/>
    <w:rsid w:val="0026454A"/>
    <w:rsid w:val="00285E0F"/>
    <w:rsid w:val="00292352"/>
    <w:rsid w:val="00295C73"/>
    <w:rsid w:val="00297819"/>
    <w:rsid w:val="002A2180"/>
    <w:rsid w:val="002B29FD"/>
    <w:rsid w:val="002D315F"/>
    <w:rsid w:val="002D6A10"/>
    <w:rsid w:val="002E4F35"/>
    <w:rsid w:val="002F33C3"/>
    <w:rsid w:val="00304B4C"/>
    <w:rsid w:val="00325106"/>
    <w:rsid w:val="00326962"/>
    <w:rsid w:val="00330085"/>
    <w:rsid w:val="00354E96"/>
    <w:rsid w:val="00355594"/>
    <w:rsid w:val="00382F6D"/>
    <w:rsid w:val="00382FEC"/>
    <w:rsid w:val="00385F63"/>
    <w:rsid w:val="003A7EE0"/>
    <w:rsid w:val="003C36A7"/>
    <w:rsid w:val="003F6232"/>
    <w:rsid w:val="004213E8"/>
    <w:rsid w:val="00457CB6"/>
    <w:rsid w:val="004627A0"/>
    <w:rsid w:val="00481CBD"/>
    <w:rsid w:val="004A0FE9"/>
    <w:rsid w:val="004B00B5"/>
    <w:rsid w:val="004C4A9A"/>
    <w:rsid w:val="004D5FC1"/>
    <w:rsid w:val="004E5DE9"/>
    <w:rsid w:val="004F136E"/>
    <w:rsid w:val="004F483F"/>
    <w:rsid w:val="004F50B4"/>
    <w:rsid w:val="0051131E"/>
    <w:rsid w:val="005350C1"/>
    <w:rsid w:val="00543854"/>
    <w:rsid w:val="005759CE"/>
    <w:rsid w:val="005B5190"/>
    <w:rsid w:val="005F55E0"/>
    <w:rsid w:val="0060074D"/>
    <w:rsid w:val="00603693"/>
    <w:rsid w:val="00615A11"/>
    <w:rsid w:val="006311CC"/>
    <w:rsid w:val="00641CD6"/>
    <w:rsid w:val="006440D1"/>
    <w:rsid w:val="006952EB"/>
    <w:rsid w:val="006A0EC4"/>
    <w:rsid w:val="006B3D08"/>
    <w:rsid w:val="006B602E"/>
    <w:rsid w:val="006C41A6"/>
    <w:rsid w:val="006C4C0D"/>
    <w:rsid w:val="006C5313"/>
    <w:rsid w:val="006C547D"/>
    <w:rsid w:val="006D114A"/>
    <w:rsid w:val="006D51E3"/>
    <w:rsid w:val="006D6CFC"/>
    <w:rsid w:val="006F0B36"/>
    <w:rsid w:val="00725D94"/>
    <w:rsid w:val="007270BC"/>
    <w:rsid w:val="007349AB"/>
    <w:rsid w:val="00736D2F"/>
    <w:rsid w:val="0076389A"/>
    <w:rsid w:val="0077198A"/>
    <w:rsid w:val="00776CB2"/>
    <w:rsid w:val="00782814"/>
    <w:rsid w:val="00784C13"/>
    <w:rsid w:val="0079483C"/>
    <w:rsid w:val="00794FE8"/>
    <w:rsid w:val="007A7631"/>
    <w:rsid w:val="007C106A"/>
    <w:rsid w:val="007C1309"/>
    <w:rsid w:val="007D0C3F"/>
    <w:rsid w:val="007D630D"/>
    <w:rsid w:val="007E27FA"/>
    <w:rsid w:val="007E74C9"/>
    <w:rsid w:val="007F518C"/>
    <w:rsid w:val="008061B5"/>
    <w:rsid w:val="00812D77"/>
    <w:rsid w:val="00832138"/>
    <w:rsid w:val="0084101F"/>
    <w:rsid w:val="00852936"/>
    <w:rsid w:val="00855A82"/>
    <w:rsid w:val="00855EAE"/>
    <w:rsid w:val="00855EE3"/>
    <w:rsid w:val="008727DD"/>
    <w:rsid w:val="0087689E"/>
    <w:rsid w:val="00885DED"/>
    <w:rsid w:val="0089659F"/>
    <w:rsid w:val="008B63E8"/>
    <w:rsid w:val="008D28F4"/>
    <w:rsid w:val="008E0852"/>
    <w:rsid w:val="008F271B"/>
    <w:rsid w:val="008F789B"/>
    <w:rsid w:val="009017D3"/>
    <w:rsid w:val="00925AB4"/>
    <w:rsid w:val="00931052"/>
    <w:rsid w:val="00932079"/>
    <w:rsid w:val="00942F3C"/>
    <w:rsid w:val="00944FC1"/>
    <w:rsid w:val="00946745"/>
    <w:rsid w:val="009529EF"/>
    <w:rsid w:val="00960786"/>
    <w:rsid w:val="00972A82"/>
    <w:rsid w:val="0099217C"/>
    <w:rsid w:val="009C3E68"/>
    <w:rsid w:val="009E55C4"/>
    <w:rsid w:val="009E6A04"/>
    <w:rsid w:val="00A11FCF"/>
    <w:rsid w:val="00A17C39"/>
    <w:rsid w:val="00A23DA6"/>
    <w:rsid w:val="00A2444B"/>
    <w:rsid w:val="00A25C52"/>
    <w:rsid w:val="00A52116"/>
    <w:rsid w:val="00A564FF"/>
    <w:rsid w:val="00A67250"/>
    <w:rsid w:val="00A74C0E"/>
    <w:rsid w:val="00AA0EAA"/>
    <w:rsid w:val="00AB1251"/>
    <w:rsid w:val="00AC03A6"/>
    <w:rsid w:val="00AC56DE"/>
    <w:rsid w:val="00AC5849"/>
    <w:rsid w:val="00AC6A85"/>
    <w:rsid w:val="00AD0B23"/>
    <w:rsid w:val="00AE7352"/>
    <w:rsid w:val="00AE7A5A"/>
    <w:rsid w:val="00B01348"/>
    <w:rsid w:val="00B14800"/>
    <w:rsid w:val="00B15E00"/>
    <w:rsid w:val="00B26C09"/>
    <w:rsid w:val="00B34D06"/>
    <w:rsid w:val="00B356E4"/>
    <w:rsid w:val="00B57A09"/>
    <w:rsid w:val="00B67C91"/>
    <w:rsid w:val="00B8140A"/>
    <w:rsid w:val="00B82BE6"/>
    <w:rsid w:val="00BA2DBF"/>
    <w:rsid w:val="00BA4072"/>
    <w:rsid w:val="00BA5140"/>
    <w:rsid w:val="00BA75BB"/>
    <w:rsid w:val="00BB0611"/>
    <w:rsid w:val="00BD141E"/>
    <w:rsid w:val="00BD4EEF"/>
    <w:rsid w:val="00BF14E2"/>
    <w:rsid w:val="00BF4BFC"/>
    <w:rsid w:val="00BF76B3"/>
    <w:rsid w:val="00BF7C91"/>
    <w:rsid w:val="00C21854"/>
    <w:rsid w:val="00C372FD"/>
    <w:rsid w:val="00C40526"/>
    <w:rsid w:val="00C55ABE"/>
    <w:rsid w:val="00C60EA8"/>
    <w:rsid w:val="00C728DE"/>
    <w:rsid w:val="00C774E9"/>
    <w:rsid w:val="00C80186"/>
    <w:rsid w:val="00C82C3B"/>
    <w:rsid w:val="00C92FCA"/>
    <w:rsid w:val="00CA31D7"/>
    <w:rsid w:val="00CB167E"/>
    <w:rsid w:val="00CD768A"/>
    <w:rsid w:val="00CE6A34"/>
    <w:rsid w:val="00CE6E22"/>
    <w:rsid w:val="00D07DC9"/>
    <w:rsid w:val="00D1773B"/>
    <w:rsid w:val="00D25E2C"/>
    <w:rsid w:val="00D30C50"/>
    <w:rsid w:val="00D43FBA"/>
    <w:rsid w:val="00D46CFB"/>
    <w:rsid w:val="00D74A40"/>
    <w:rsid w:val="00D75B70"/>
    <w:rsid w:val="00D76882"/>
    <w:rsid w:val="00D97D7C"/>
    <w:rsid w:val="00D97DEE"/>
    <w:rsid w:val="00DA294C"/>
    <w:rsid w:val="00DA415E"/>
    <w:rsid w:val="00DC0465"/>
    <w:rsid w:val="00DC1364"/>
    <w:rsid w:val="00DC795C"/>
    <w:rsid w:val="00DD64CA"/>
    <w:rsid w:val="00DF0407"/>
    <w:rsid w:val="00DF1286"/>
    <w:rsid w:val="00DF6413"/>
    <w:rsid w:val="00E00E6A"/>
    <w:rsid w:val="00E1489A"/>
    <w:rsid w:val="00E14B41"/>
    <w:rsid w:val="00E21FBE"/>
    <w:rsid w:val="00E35ECA"/>
    <w:rsid w:val="00E40500"/>
    <w:rsid w:val="00E45824"/>
    <w:rsid w:val="00E54F2F"/>
    <w:rsid w:val="00E6021C"/>
    <w:rsid w:val="00E766A4"/>
    <w:rsid w:val="00E87738"/>
    <w:rsid w:val="00EA4F37"/>
    <w:rsid w:val="00EB3D82"/>
    <w:rsid w:val="00EB4625"/>
    <w:rsid w:val="00EB4D78"/>
    <w:rsid w:val="00EC6F7A"/>
    <w:rsid w:val="00EE7E3C"/>
    <w:rsid w:val="00F01465"/>
    <w:rsid w:val="00F06CB6"/>
    <w:rsid w:val="00F23B8D"/>
    <w:rsid w:val="00F30CD4"/>
    <w:rsid w:val="00F33EF8"/>
    <w:rsid w:val="00F42C87"/>
    <w:rsid w:val="00F45327"/>
    <w:rsid w:val="00F4585E"/>
    <w:rsid w:val="00F53828"/>
    <w:rsid w:val="00F809A3"/>
    <w:rsid w:val="00F852C4"/>
    <w:rsid w:val="00F975DC"/>
    <w:rsid w:val="00FA64BB"/>
    <w:rsid w:val="00FB7720"/>
    <w:rsid w:val="00FC76F3"/>
    <w:rsid w:val="00FD0BD1"/>
    <w:rsid w:val="00FD34F5"/>
    <w:rsid w:val="00FD389A"/>
    <w:rsid w:val="00FD54F3"/>
    <w:rsid w:val="00FF47CB"/>
    <w:rsid w:val="00FF622B"/>
    <w:rsid w:val="06552820"/>
    <w:rsid w:val="068F9DDE"/>
    <w:rsid w:val="0E26C0C8"/>
    <w:rsid w:val="0FEB18F2"/>
    <w:rsid w:val="11DD6AE2"/>
    <w:rsid w:val="168D710F"/>
    <w:rsid w:val="18049CF3"/>
    <w:rsid w:val="1A6D9872"/>
    <w:rsid w:val="22029636"/>
    <w:rsid w:val="2818EBA7"/>
    <w:rsid w:val="31CE283A"/>
    <w:rsid w:val="369E2203"/>
    <w:rsid w:val="36B03E49"/>
    <w:rsid w:val="37D88BD8"/>
    <w:rsid w:val="3BAFC360"/>
    <w:rsid w:val="3C240827"/>
    <w:rsid w:val="41214754"/>
    <w:rsid w:val="4166C8AB"/>
    <w:rsid w:val="4324B3E9"/>
    <w:rsid w:val="4366383E"/>
    <w:rsid w:val="4B0BFD78"/>
    <w:rsid w:val="50521B60"/>
    <w:rsid w:val="524B5F65"/>
    <w:rsid w:val="54A6C39E"/>
    <w:rsid w:val="56D73CEC"/>
    <w:rsid w:val="59796B3F"/>
    <w:rsid w:val="599AA2BA"/>
    <w:rsid w:val="5BB7E0E2"/>
    <w:rsid w:val="5D7A537B"/>
    <w:rsid w:val="6838696F"/>
    <w:rsid w:val="71C53158"/>
    <w:rsid w:val="759EB008"/>
    <w:rsid w:val="7649BC8F"/>
    <w:rsid w:val="772884EF"/>
    <w:rsid w:val="7C2D956A"/>
    <w:rsid w:val="7CEE2A8B"/>
    <w:rsid w:val="7DD0F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2D4E"/>
  <w15:chartTrackingRefBased/>
  <w15:docId w15:val="{2F822F07-EFB6-4170-916E-EAFEEFFC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8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8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3D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78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781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33D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C3E8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5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EE3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E4884"/>
    <w:pPr>
      <w:tabs>
        <w:tab w:val="left" w:pos="264"/>
      </w:tabs>
      <w:spacing w:after="240" w:line="240" w:lineRule="auto"/>
      <w:ind w:left="264" w:hanging="264"/>
    </w:pPr>
  </w:style>
  <w:style w:type="character" w:styleId="LineNumber">
    <w:name w:val="line number"/>
    <w:basedOn w:val="DefaultParagraphFont"/>
    <w:uiPriority w:val="99"/>
    <w:semiHidden/>
    <w:unhideWhenUsed/>
    <w:rsid w:val="0079483C"/>
  </w:style>
  <w:style w:type="character" w:styleId="PlaceholderText">
    <w:name w:val="Placeholder Text"/>
    <w:basedOn w:val="DefaultParagraphFont"/>
    <w:uiPriority w:val="99"/>
    <w:semiHidden/>
    <w:rsid w:val="00285E0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148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8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80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B5190"/>
    <w:rPr>
      <w:i/>
      <w:iCs/>
    </w:rPr>
  </w:style>
  <w:style w:type="character" w:styleId="Strong">
    <w:name w:val="Strong"/>
    <w:basedOn w:val="DefaultParagraphFont"/>
    <w:uiPriority w:val="22"/>
    <w:qFormat/>
    <w:rsid w:val="00855EAE"/>
    <w:rPr>
      <w:b/>
      <w:bCs/>
    </w:rPr>
  </w:style>
  <w:style w:type="paragraph" w:styleId="Revision">
    <w:name w:val="Revision"/>
    <w:hidden/>
    <w:uiPriority w:val="99"/>
    <w:semiHidden/>
    <w:rsid w:val="007D6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0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3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8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7213-B914-45F9-A7AA-3E8B5C60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Kavalopoulos</dc:creator>
  <cp:keywords/>
  <dc:description/>
  <cp:lastModifiedBy>Sanjay Srinivasan</cp:lastModifiedBy>
  <cp:revision>4</cp:revision>
  <cp:lastPrinted>2024-10-30T13:43:00Z</cp:lastPrinted>
  <dcterms:created xsi:type="dcterms:W3CDTF">2025-07-31T13:27:00Z</dcterms:created>
  <dcterms:modified xsi:type="dcterms:W3CDTF">2025-10-07T04:20:00Z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id="woJ4NH0A"/&gt;&lt;style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