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50AC6" w14:textId="32D4654C" w:rsidR="00846C03" w:rsidRPr="007F61B7" w:rsidRDefault="00846C03" w:rsidP="00846C03">
      <w:pPr>
        <w:rPr>
          <w:rFonts w:eastAsia="Times New Roman" w:cstheme="minorHAnsi"/>
          <w:sz w:val="24"/>
          <w:szCs w:val="24"/>
        </w:rPr>
      </w:pPr>
      <w:r>
        <w:rPr>
          <w:rFonts w:eastAsiaTheme="minorHAnsi" w:cstheme="minorHAnsi"/>
          <w:b/>
          <w:bCs/>
          <w:sz w:val="24"/>
          <w:szCs w:val="24"/>
        </w:rPr>
        <w:t xml:space="preserve">Supplementary </w:t>
      </w:r>
      <w:r w:rsidRPr="007F61B7">
        <w:rPr>
          <w:rFonts w:eastAsiaTheme="minorHAnsi" w:cstheme="minorHAnsi"/>
          <w:b/>
          <w:bCs/>
          <w:sz w:val="24"/>
          <w:szCs w:val="24"/>
        </w:rPr>
        <w:t xml:space="preserve">Table </w:t>
      </w:r>
      <w:r>
        <w:rPr>
          <w:rFonts w:cstheme="minorHAnsi"/>
          <w:b/>
          <w:bCs/>
          <w:sz w:val="24"/>
          <w:szCs w:val="24"/>
        </w:rPr>
        <w:t>S</w:t>
      </w:r>
      <w:r w:rsidR="002C5872">
        <w:rPr>
          <w:rFonts w:cstheme="minorHAnsi"/>
          <w:b/>
          <w:bCs/>
          <w:sz w:val="24"/>
          <w:szCs w:val="24"/>
        </w:rPr>
        <w:t>6</w:t>
      </w:r>
      <w:r w:rsidRPr="007F61B7">
        <w:rPr>
          <w:rFonts w:eastAsia="Times New Roman" w:cstheme="minorHAnsi"/>
          <w:sz w:val="24"/>
          <w:szCs w:val="24"/>
        </w:rPr>
        <w:t xml:space="preserve">. Associations* between maternal anti-hypertensive medication class and childhood </w:t>
      </w:r>
      <w:r>
        <w:rPr>
          <w:rFonts w:eastAsia="Times New Roman" w:cstheme="minorHAnsi"/>
          <w:sz w:val="24"/>
          <w:szCs w:val="24"/>
        </w:rPr>
        <w:t xml:space="preserve">neurodevelopmental </w:t>
      </w:r>
      <w:r w:rsidRPr="007F61B7">
        <w:rPr>
          <w:rFonts w:eastAsia="Times New Roman" w:cstheme="minorHAnsi"/>
          <w:sz w:val="24"/>
          <w:szCs w:val="24"/>
        </w:rPr>
        <w:t xml:space="preserve">outcomes </w:t>
      </w:r>
    </w:p>
    <w:p w14:paraId="745B1A0E" w14:textId="77777777" w:rsidR="00846C03" w:rsidRDefault="00846C03" w:rsidP="00846C03"/>
    <w:tbl>
      <w:tblPr>
        <w:tblStyle w:val="TableGrid"/>
        <w:tblW w:w="16230" w:type="dxa"/>
        <w:tblInd w:w="-954" w:type="dxa"/>
        <w:tblLayout w:type="fixed"/>
        <w:tblLook w:val="04A0" w:firstRow="1" w:lastRow="0" w:firstColumn="1" w:lastColumn="0" w:noHBand="0" w:noVBand="1"/>
      </w:tblPr>
      <w:tblGrid>
        <w:gridCol w:w="1771"/>
        <w:gridCol w:w="1559"/>
        <w:gridCol w:w="822"/>
        <w:gridCol w:w="1588"/>
        <w:gridCol w:w="879"/>
        <w:gridCol w:w="1560"/>
        <w:gridCol w:w="850"/>
        <w:gridCol w:w="1559"/>
        <w:gridCol w:w="851"/>
        <w:gridCol w:w="1559"/>
        <w:gridCol w:w="851"/>
        <w:gridCol w:w="1559"/>
        <w:gridCol w:w="822"/>
      </w:tblGrid>
      <w:tr w:rsidR="00846C03" w:rsidRPr="00C8448D" w14:paraId="3A402B7C" w14:textId="77777777" w:rsidTr="004250A3">
        <w:trPr>
          <w:trHeight w:val="350"/>
        </w:trPr>
        <w:tc>
          <w:tcPr>
            <w:tcW w:w="1771" w:type="dxa"/>
          </w:tcPr>
          <w:p w14:paraId="6603855E" w14:textId="77777777" w:rsidR="00846C03" w:rsidRPr="00842DF5" w:rsidRDefault="00846C03" w:rsidP="004250A3">
            <w:pPr>
              <w:spacing w:line="240" w:lineRule="auto"/>
              <w:rPr>
                <w:rFonts w:ascii="Aptos Narrow" w:eastAsia="Times New Roman" w:hAnsi="Aptos Narrow" w:cstheme="minorHAnsi"/>
                <w:sz w:val="19"/>
                <w:szCs w:val="19"/>
              </w:rPr>
            </w:pPr>
          </w:p>
        </w:tc>
        <w:tc>
          <w:tcPr>
            <w:tcW w:w="2381" w:type="dxa"/>
            <w:gridSpan w:val="2"/>
          </w:tcPr>
          <w:p w14:paraId="302051C6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Beta-blockers</w:t>
            </w:r>
          </w:p>
          <w:p w14:paraId="62EDDE9C" w14:textId="77777777" w:rsidR="00846C03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</w:p>
          <w:p w14:paraId="5A820407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N</w:t>
            </w:r>
            <w:r w:rsidRPr="00842DF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=</w:t>
            </w:r>
            <w:r w:rsidRPr="00452C3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156,294</w:t>
            </w:r>
          </w:p>
        </w:tc>
        <w:tc>
          <w:tcPr>
            <w:tcW w:w="2467" w:type="dxa"/>
            <w:gridSpan w:val="2"/>
          </w:tcPr>
          <w:p w14:paraId="48E155F6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Diuretics</w:t>
            </w:r>
          </w:p>
          <w:p w14:paraId="07AB9AE8" w14:textId="77777777" w:rsidR="00846C03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</w:p>
          <w:p w14:paraId="5D627645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N</w:t>
            </w:r>
            <w:r w:rsidRPr="00842DF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=</w:t>
            </w:r>
            <w:r w:rsidRPr="00F75097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155,005</w:t>
            </w:r>
          </w:p>
        </w:tc>
        <w:tc>
          <w:tcPr>
            <w:tcW w:w="2410" w:type="dxa"/>
            <w:gridSpan w:val="2"/>
          </w:tcPr>
          <w:p w14:paraId="2560138E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Methyldopa</w:t>
            </w:r>
          </w:p>
          <w:p w14:paraId="71DAE3EF" w14:textId="77777777" w:rsidR="00846C03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</w:p>
          <w:p w14:paraId="75672E40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N</w:t>
            </w:r>
            <w:r w:rsidRPr="00842DF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=</w:t>
            </w:r>
            <w:r w:rsidRPr="00EC42B6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155,164</w:t>
            </w:r>
          </w:p>
        </w:tc>
        <w:tc>
          <w:tcPr>
            <w:tcW w:w="2410" w:type="dxa"/>
            <w:gridSpan w:val="2"/>
          </w:tcPr>
          <w:p w14:paraId="126632C8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Calcium-channel blockers</w:t>
            </w:r>
          </w:p>
          <w:p w14:paraId="75B6DAED" w14:textId="77777777" w:rsidR="00846C03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</w:p>
          <w:p w14:paraId="02F99FC0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N</w:t>
            </w:r>
            <w:r w:rsidRPr="00842DF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=</w:t>
            </w:r>
            <w:r w:rsidRPr="00BF0ECC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155,019</w:t>
            </w:r>
          </w:p>
        </w:tc>
        <w:tc>
          <w:tcPr>
            <w:tcW w:w="2410" w:type="dxa"/>
            <w:gridSpan w:val="2"/>
          </w:tcPr>
          <w:p w14:paraId="3D7240B9" w14:textId="77777777" w:rsidR="00846C03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Angiotensin receptor blockers</w:t>
            </w:r>
          </w:p>
          <w:p w14:paraId="6329C6FC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N</w:t>
            </w:r>
            <w:r w:rsidRPr="00842DF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=</w:t>
            </w:r>
            <w:r w:rsidRPr="005416B0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154,947</w:t>
            </w:r>
          </w:p>
        </w:tc>
        <w:tc>
          <w:tcPr>
            <w:tcW w:w="2381" w:type="dxa"/>
            <w:gridSpan w:val="2"/>
          </w:tcPr>
          <w:p w14:paraId="54C390DB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ACE inhibitors</w:t>
            </w:r>
          </w:p>
          <w:p w14:paraId="6D98FD32" w14:textId="77777777" w:rsidR="00846C03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</w:p>
          <w:p w14:paraId="213646A0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N</w:t>
            </w:r>
            <w:r w:rsidRPr="00842DF5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=</w:t>
            </w:r>
            <w:r w:rsidRPr="00FF5D80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154,996</w:t>
            </w:r>
          </w:p>
        </w:tc>
      </w:tr>
      <w:tr w:rsidR="00846C03" w:rsidRPr="00C8448D" w14:paraId="0D98AF88" w14:textId="77777777" w:rsidTr="004250A3">
        <w:trPr>
          <w:trHeight w:val="350"/>
        </w:trPr>
        <w:tc>
          <w:tcPr>
            <w:tcW w:w="1771" w:type="dxa"/>
          </w:tcPr>
          <w:p w14:paraId="4AD11933" w14:textId="77777777" w:rsidR="00846C03" w:rsidRPr="00842DF5" w:rsidRDefault="00846C03" w:rsidP="004250A3">
            <w:pPr>
              <w:spacing w:line="240" w:lineRule="auto"/>
              <w:rPr>
                <w:rFonts w:ascii="Aptos Narrow" w:eastAsia="Times New Roman" w:hAnsi="Aptos Narrow" w:cstheme="minorHAnsi"/>
                <w:sz w:val="19"/>
                <w:szCs w:val="19"/>
              </w:rPr>
            </w:pPr>
          </w:p>
        </w:tc>
        <w:tc>
          <w:tcPr>
            <w:tcW w:w="1559" w:type="dxa"/>
          </w:tcPr>
          <w:p w14:paraId="52C09B9C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OR (95% CI)</w:t>
            </w:r>
          </w:p>
        </w:tc>
        <w:tc>
          <w:tcPr>
            <w:tcW w:w="822" w:type="dxa"/>
          </w:tcPr>
          <w:p w14:paraId="421E8098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p-value</w:t>
            </w:r>
          </w:p>
        </w:tc>
        <w:tc>
          <w:tcPr>
            <w:tcW w:w="1588" w:type="dxa"/>
          </w:tcPr>
          <w:p w14:paraId="273827A7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OR (95% CI)</w:t>
            </w:r>
          </w:p>
        </w:tc>
        <w:tc>
          <w:tcPr>
            <w:tcW w:w="879" w:type="dxa"/>
          </w:tcPr>
          <w:p w14:paraId="305602BE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p-value</w:t>
            </w:r>
          </w:p>
        </w:tc>
        <w:tc>
          <w:tcPr>
            <w:tcW w:w="1560" w:type="dxa"/>
          </w:tcPr>
          <w:p w14:paraId="6EB3FB07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OR (95% CI</w:t>
            </w:r>
          </w:p>
        </w:tc>
        <w:tc>
          <w:tcPr>
            <w:tcW w:w="850" w:type="dxa"/>
          </w:tcPr>
          <w:p w14:paraId="09B22ABD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p-value</w:t>
            </w:r>
          </w:p>
        </w:tc>
        <w:tc>
          <w:tcPr>
            <w:tcW w:w="1559" w:type="dxa"/>
          </w:tcPr>
          <w:p w14:paraId="131E5D6B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OR (95% CI)</w:t>
            </w:r>
          </w:p>
        </w:tc>
        <w:tc>
          <w:tcPr>
            <w:tcW w:w="851" w:type="dxa"/>
          </w:tcPr>
          <w:p w14:paraId="0EF293A9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p-value</w:t>
            </w:r>
          </w:p>
        </w:tc>
        <w:tc>
          <w:tcPr>
            <w:tcW w:w="1559" w:type="dxa"/>
          </w:tcPr>
          <w:p w14:paraId="0B17804E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OR (95% CI)</w:t>
            </w:r>
          </w:p>
        </w:tc>
        <w:tc>
          <w:tcPr>
            <w:tcW w:w="851" w:type="dxa"/>
          </w:tcPr>
          <w:p w14:paraId="1FA1F5DF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P-value</w:t>
            </w:r>
          </w:p>
        </w:tc>
        <w:tc>
          <w:tcPr>
            <w:tcW w:w="1559" w:type="dxa"/>
          </w:tcPr>
          <w:p w14:paraId="23623512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OR (95% CI)</w:t>
            </w:r>
          </w:p>
        </w:tc>
        <w:tc>
          <w:tcPr>
            <w:tcW w:w="822" w:type="dxa"/>
          </w:tcPr>
          <w:p w14:paraId="099AAAD7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P-value</w:t>
            </w:r>
          </w:p>
        </w:tc>
      </w:tr>
      <w:tr w:rsidR="00846C03" w:rsidRPr="00C8448D" w14:paraId="49D42949" w14:textId="77777777" w:rsidTr="004250A3">
        <w:trPr>
          <w:trHeight w:val="350"/>
        </w:trPr>
        <w:tc>
          <w:tcPr>
            <w:tcW w:w="1771" w:type="dxa"/>
          </w:tcPr>
          <w:p w14:paraId="3592BB70" w14:textId="77777777" w:rsidR="00846C03" w:rsidRPr="00046C4C" w:rsidRDefault="00846C03" w:rsidP="004250A3">
            <w:pPr>
              <w:spacing w:line="240" w:lineRule="auto"/>
              <w:rPr>
                <w:rFonts w:ascii="Aptos Narrow" w:eastAsia="Times New Roman" w:hAnsi="Aptos Narrow" w:cstheme="minorHAnsi"/>
                <w:sz w:val="19"/>
                <w:szCs w:val="19"/>
                <w:vertAlign w:val="superscript"/>
              </w:rPr>
            </w:pPr>
            <w:r w:rsidRPr="00842DF5">
              <w:rPr>
                <w:rFonts w:ascii="Aptos Narrow" w:eastAsia="Times New Roman" w:hAnsi="Aptos Narrow" w:cstheme="minorHAnsi"/>
                <w:sz w:val="19"/>
                <w:szCs w:val="19"/>
              </w:rPr>
              <w:t>Special education needs</w:t>
            </w:r>
          </w:p>
        </w:tc>
        <w:tc>
          <w:tcPr>
            <w:tcW w:w="1559" w:type="dxa"/>
          </w:tcPr>
          <w:p w14:paraId="592D9905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1.49 (1.31-1.68)</w:t>
            </w:r>
          </w:p>
        </w:tc>
        <w:tc>
          <w:tcPr>
            <w:tcW w:w="822" w:type="dxa"/>
          </w:tcPr>
          <w:p w14:paraId="45542CC8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588" w:type="dxa"/>
          </w:tcPr>
          <w:p w14:paraId="4946D7F0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1.36 (0.86-2.16)</w:t>
            </w:r>
          </w:p>
        </w:tc>
        <w:tc>
          <w:tcPr>
            <w:tcW w:w="879" w:type="dxa"/>
          </w:tcPr>
          <w:p w14:paraId="3DD6DF84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0.177</w:t>
            </w:r>
          </w:p>
        </w:tc>
        <w:tc>
          <w:tcPr>
            <w:tcW w:w="1560" w:type="dxa"/>
          </w:tcPr>
          <w:p w14:paraId="77498FCF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1.66 (1.25-2.19)</w:t>
            </w:r>
          </w:p>
        </w:tc>
        <w:tc>
          <w:tcPr>
            <w:tcW w:w="850" w:type="dxa"/>
          </w:tcPr>
          <w:p w14:paraId="5C1EF5A1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559" w:type="dxa"/>
          </w:tcPr>
          <w:p w14:paraId="2AC1FE07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1.23 (0.75-2.03)</w:t>
            </w:r>
          </w:p>
        </w:tc>
        <w:tc>
          <w:tcPr>
            <w:tcW w:w="851" w:type="dxa"/>
          </w:tcPr>
          <w:p w14:paraId="6F3B1287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0.404</w:t>
            </w:r>
          </w:p>
        </w:tc>
        <w:tc>
          <w:tcPr>
            <w:tcW w:w="1559" w:type="dxa"/>
          </w:tcPr>
          <w:p w14:paraId="4842C9E4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1.36 (0.49-3.75)</w:t>
            </w:r>
          </w:p>
        </w:tc>
        <w:tc>
          <w:tcPr>
            <w:tcW w:w="851" w:type="dxa"/>
          </w:tcPr>
          <w:p w14:paraId="45480B9E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0.547</w:t>
            </w:r>
          </w:p>
        </w:tc>
        <w:tc>
          <w:tcPr>
            <w:tcW w:w="1559" w:type="dxa"/>
          </w:tcPr>
          <w:p w14:paraId="77F2736D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1.77 (1.05-2.98)</w:t>
            </w:r>
          </w:p>
        </w:tc>
        <w:tc>
          <w:tcPr>
            <w:tcW w:w="822" w:type="dxa"/>
          </w:tcPr>
          <w:p w14:paraId="2B43244B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0.030</w:t>
            </w:r>
          </w:p>
        </w:tc>
      </w:tr>
      <w:tr w:rsidR="00846C03" w:rsidRPr="00C8448D" w14:paraId="6C9579C8" w14:textId="77777777" w:rsidTr="004250A3">
        <w:trPr>
          <w:trHeight w:val="350"/>
        </w:trPr>
        <w:tc>
          <w:tcPr>
            <w:tcW w:w="1771" w:type="dxa"/>
          </w:tcPr>
          <w:p w14:paraId="6B40BFC4" w14:textId="77777777" w:rsidR="00846C03" w:rsidRPr="00046C4C" w:rsidRDefault="00846C03" w:rsidP="004250A3">
            <w:pPr>
              <w:spacing w:line="240" w:lineRule="auto"/>
              <w:rPr>
                <w:rFonts w:ascii="Aptos Narrow" w:eastAsia="Times New Roman" w:hAnsi="Aptos Narrow" w:cstheme="minorHAnsi"/>
                <w:sz w:val="19"/>
                <w:szCs w:val="19"/>
                <w:vertAlign w:val="superscript"/>
              </w:rPr>
            </w:pPr>
            <w:r w:rsidRPr="00842DF5">
              <w:rPr>
                <w:rFonts w:ascii="Aptos Narrow" w:hAnsi="Aptos Narrow" w:cstheme="minorHAnsi"/>
                <w:color w:val="000000"/>
                <w:sz w:val="19"/>
                <w:szCs w:val="19"/>
              </w:rPr>
              <w:t xml:space="preserve">     ASD</w:t>
            </w:r>
          </w:p>
        </w:tc>
        <w:tc>
          <w:tcPr>
            <w:tcW w:w="1559" w:type="dxa"/>
          </w:tcPr>
          <w:p w14:paraId="2E09B1C6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1.96 (1.39-2.78)</w:t>
            </w:r>
          </w:p>
        </w:tc>
        <w:tc>
          <w:tcPr>
            <w:tcW w:w="822" w:type="dxa"/>
          </w:tcPr>
          <w:p w14:paraId="44F5BE3D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588" w:type="dxa"/>
          </w:tcPr>
          <w:p w14:paraId="229004AD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1.17 (0.35-3.89)</w:t>
            </w:r>
          </w:p>
        </w:tc>
        <w:tc>
          <w:tcPr>
            <w:tcW w:w="879" w:type="dxa"/>
          </w:tcPr>
          <w:p w14:paraId="0A102483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0.786</w:t>
            </w:r>
          </w:p>
        </w:tc>
        <w:tc>
          <w:tcPr>
            <w:tcW w:w="1560" w:type="dxa"/>
          </w:tcPr>
          <w:p w14:paraId="285569E4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1.11 (0.46-2.71)</w:t>
            </w:r>
          </w:p>
        </w:tc>
        <w:tc>
          <w:tcPr>
            <w:tcW w:w="850" w:type="dxa"/>
          </w:tcPr>
          <w:p w14:paraId="6FCC216C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0.802</w:t>
            </w:r>
          </w:p>
        </w:tc>
        <w:tc>
          <w:tcPr>
            <w:tcW w:w="1559" w:type="dxa"/>
          </w:tcPr>
          <w:p w14:paraId="052B2506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0.65 (0.16-2.67)</w:t>
            </w:r>
          </w:p>
        </w:tc>
        <w:tc>
          <w:tcPr>
            <w:tcW w:w="851" w:type="dxa"/>
          </w:tcPr>
          <w:p w14:paraId="63380329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0.560</w:t>
            </w:r>
          </w:p>
        </w:tc>
        <w:tc>
          <w:tcPr>
            <w:tcW w:w="1559" w:type="dxa"/>
          </w:tcPr>
          <w:p w14:paraId="76DE2DA2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-</w:t>
            </w:r>
          </w:p>
        </w:tc>
        <w:tc>
          <w:tcPr>
            <w:tcW w:w="851" w:type="dxa"/>
          </w:tcPr>
          <w:p w14:paraId="448995B7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1559" w:type="dxa"/>
          </w:tcPr>
          <w:p w14:paraId="6D415CAD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1.16 (0.16-8.43)</w:t>
            </w:r>
          </w:p>
        </w:tc>
        <w:tc>
          <w:tcPr>
            <w:tcW w:w="822" w:type="dxa"/>
          </w:tcPr>
          <w:p w14:paraId="7F8D58D2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0.878</w:t>
            </w:r>
          </w:p>
        </w:tc>
      </w:tr>
      <w:tr w:rsidR="00846C03" w:rsidRPr="00C8448D" w14:paraId="18099EF1" w14:textId="77777777" w:rsidTr="004250A3">
        <w:trPr>
          <w:trHeight w:val="350"/>
        </w:trPr>
        <w:tc>
          <w:tcPr>
            <w:tcW w:w="1771" w:type="dxa"/>
          </w:tcPr>
          <w:p w14:paraId="3D6DD37C" w14:textId="77777777" w:rsidR="00846C03" w:rsidRPr="00842DF5" w:rsidRDefault="00846C03" w:rsidP="004250A3">
            <w:pPr>
              <w:spacing w:line="240" w:lineRule="auto"/>
              <w:rPr>
                <w:rFonts w:ascii="Aptos Narrow" w:hAnsi="Aptos Narrow" w:cstheme="minorHAnsi"/>
                <w:color w:val="000000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/>
                <w:sz w:val="19"/>
                <w:szCs w:val="19"/>
              </w:rPr>
              <w:t xml:space="preserve">     Sensory</w:t>
            </w:r>
          </w:p>
          <w:p w14:paraId="39571031" w14:textId="77777777" w:rsidR="00846C03" w:rsidRPr="00046C4C" w:rsidRDefault="00846C03" w:rsidP="004250A3">
            <w:pPr>
              <w:spacing w:line="240" w:lineRule="auto"/>
              <w:rPr>
                <w:rFonts w:ascii="Aptos Narrow" w:eastAsia="Times New Roman" w:hAnsi="Aptos Narrow" w:cstheme="minorHAnsi"/>
                <w:sz w:val="19"/>
                <w:szCs w:val="19"/>
                <w:vertAlign w:val="superscript"/>
              </w:rPr>
            </w:pPr>
            <w:r w:rsidRPr="00842DF5">
              <w:rPr>
                <w:rFonts w:ascii="Aptos Narrow" w:hAnsi="Aptos Narrow" w:cstheme="minorHAnsi"/>
                <w:color w:val="000000"/>
                <w:sz w:val="19"/>
                <w:szCs w:val="19"/>
              </w:rPr>
              <w:t xml:space="preserve">     impairment</w:t>
            </w:r>
          </w:p>
        </w:tc>
        <w:tc>
          <w:tcPr>
            <w:tcW w:w="1559" w:type="dxa"/>
          </w:tcPr>
          <w:p w14:paraId="5C1500F7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1.24 (0.72-2.13)</w:t>
            </w:r>
          </w:p>
        </w:tc>
        <w:tc>
          <w:tcPr>
            <w:tcW w:w="822" w:type="dxa"/>
          </w:tcPr>
          <w:p w14:paraId="2CD2E36A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0.437</w:t>
            </w:r>
          </w:p>
        </w:tc>
        <w:tc>
          <w:tcPr>
            <w:tcW w:w="1588" w:type="dxa"/>
          </w:tcPr>
          <w:p w14:paraId="316B31A0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1.07 (0.14-7.86)</w:t>
            </w:r>
          </w:p>
        </w:tc>
        <w:tc>
          <w:tcPr>
            <w:tcW w:w="879" w:type="dxa"/>
          </w:tcPr>
          <w:p w14:paraId="785B91FA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0.940</w:t>
            </w:r>
          </w:p>
        </w:tc>
        <w:tc>
          <w:tcPr>
            <w:tcW w:w="1560" w:type="dxa"/>
          </w:tcPr>
          <w:p w14:paraId="6BFC0F44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1.33 (0.43-4.09)</w:t>
            </w:r>
          </w:p>
        </w:tc>
        <w:tc>
          <w:tcPr>
            <w:tcW w:w="850" w:type="dxa"/>
          </w:tcPr>
          <w:p w14:paraId="3FE28FD3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0.608</w:t>
            </w:r>
          </w:p>
        </w:tc>
        <w:tc>
          <w:tcPr>
            <w:tcW w:w="1559" w:type="dxa"/>
          </w:tcPr>
          <w:p w14:paraId="71B46FAF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1.25 (0.17-9.28)</w:t>
            </w:r>
          </w:p>
        </w:tc>
        <w:tc>
          <w:tcPr>
            <w:tcW w:w="851" w:type="dxa"/>
          </w:tcPr>
          <w:p w14:paraId="322D8B34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0.821</w:t>
            </w:r>
          </w:p>
        </w:tc>
        <w:tc>
          <w:tcPr>
            <w:tcW w:w="1559" w:type="dxa"/>
          </w:tcPr>
          <w:p w14:paraId="184222D5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-</w:t>
            </w:r>
          </w:p>
        </w:tc>
        <w:tc>
          <w:tcPr>
            <w:tcW w:w="851" w:type="dxa"/>
          </w:tcPr>
          <w:p w14:paraId="3C3F1028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1559" w:type="dxa"/>
          </w:tcPr>
          <w:p w14:paraId="5A5BB302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1.44 (0.21-9.80)</w:t>
            </w:r>
          </w:p>
        </w:tc>
        <w:tc>
          <w:tcPr>
            <w:tcW w:w="822" w:type="dxa"/>
          </w:tcPr>
          <w:p w14:paraId="0AEF43D3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0.705</w:t>
            </w:r>
          </w:p>
        </w:tc>
      </w:tr>
      <w:tr w:rsidR="00846C03" w:rsidRPr="00C8448D" w14:paraId="6AC9B3D4" w14:textId="77777777" w:rsidTr="004250A3">
        <w:trPr>
          <w:trHeight w:val="350"/>
        </w:trPr>
        <w:tc>
          <w:tcPr>
            <w:tcW w:w="1771" w:type="dxa"/>
          </w:tcPr>
          <w:p w14:paraId="44233A40" w14:textId="77777777" w:rsidR="00846C03" w:rsidRPr="00842DF5" w:rsidRDefault="00846C03" w:rsidP="004250A3">
            <w:pPr>
              <w:spacing w:line="240" w:lineRule="auto"/>
              <w:rPr>
                <w:rFonts w:ascii="Aptos Narrow" w:hAnsi="Aptos Narrow" w:cstheme="minorHAnsi"/>
                <w:color w:val="000000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/>
                <w:sz w:val="19"/>
                <w:szCs w:val="19"/>
              </w:rPr>
              <w:t xml:space="preserve">     Communication</w:t>
            </w:r>
          </w:p>
          <w:p w14:paraId="167E73A8" w14:textId="77777777" w:rsidR="00846C03" w:rsidRPr="00046C4C" w:rsidRDefault="00846C03" w:rsidP="004250A3">
            <w:pPr>
              <w:spacing w:line="240" w:lineRule="auto"/>
              <w:rPr>
                <w:rFonts w:ascii="Aptos Narrow" w:eastAsia="Times New Roman" w:hAnsi="Aptos Narrow" w:cstheme="minorHAnsi"/>
                <w:sz w:val="19"/>
                <w:szCs w:val="19"/>
                <w:vertAlign w:val="superscript"/>
              </w:rPr>
            </w:pPr>
            <w:r w:rsidRPr="00842DF5">
              <w:rPr>
                <w:rFonts w:ascii="Aptos Narrow" w:hAnsi="Aptos Narrow" w:cstheme="minorHAnsi"/>
                <w:color w:val="000000"/>
                <w:sz w:val="19"/>
                <w:szCs w:val="19"/>
              </w:rPr>
              <w:t xml:space="preserve">     difficulties</w:t>
            </w:r>
          </w:p>
        </w:tc>
        <w:tc>
          <w:tcPr>
            <w:tcW w:w="1559" w:type="dxa"/>
          </w:tcPr>
          <w:p w14:paraId="0C27B5AC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1.41 (1.18-1.69)</w:t>
            </w:r>
          </w:p>
        </w:tc>
        <w:tc>
          <w:tcPr>
            <w:tcW w:w="822" w:type="dxa"/>
          </w:tcPr>
          <w:p w14:paraId="6A713F74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588" w:type="dxa"/>
          </w:tcPr>
          <w:p w14:paraId="159C3948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1.41 (0.71-2.76)</w:t>
            </w:r>
          </w:p>
        </w:tc>
        <w:tc>
          <w:tcPr>
            <w:tcW w:w="879" w:type="dxa"/>
          </w:tcPr>
          <w:p w14:paraId="254E4777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0.317</w:t>
            </w:r>
          </w:p>
        </w:tc>
        <w:tc>
          <w:tcPr>
            <w:tcW w:w="1560" w:type="dxa"/>
          </w:tcPr>
          <w:p w14:paraId="47185E92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1.48 (1.01-2.18)</w:t>
            </w:r>
          </w:p>
        </w:tc>
        <w:tc>
          <w:tcPr>
            <w:tcW w:w="850" w:type="dxa"/>
          </w:tcPr>
          <w:p w14:paraId="0CF0E5AD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0.043</w:t>
            </w:r>
          </w:p>
        </w:tc>
        <w:tc>
          <w:tcPr>
            <w:tcW w:w="1559" w:type="dxa"/>
          </w:tcPr>
          <w:p w14:paraId="10A7E123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0.932 (0.46-1.86)</w:t>
            </w:r>
          </w:p>
        </w:tc>
        <w:tc>
          <w:tcPr>
            <w:tcW w:w="851" w:type="dxa"/>
          </w:tcPr>
          <w:p w14:paraId="1374B38A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0.842</w:t>
            </w:r>
          </w:p>
        </w:tc>
        <w:tc>
          <w:tcPr>
            <w:tcW w:w="1559" w:type="dxa"/>
          </w:tcPr>
          <w:p w14:paraId="7F1874F8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0.93 (0.24-3.54)</w:t>
            </w:r>
          </w:p>
        </w:tc>
        <w:tc>
          <w:tcPr>
            <w:tcW w:w="851" w:type="dxa"/>
          </w:tcPr>
          <w:p w14:paraId="684C4501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0.917</w:t>
            </w:r>
          </w:p>
        </w:tc>
        <w:tc>
          <w:tcPr>
            <w:tcW w:w="1559" w:type="dxa"/>
          </w:tcPr>
          <w:p w14:paraId="51001B64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1.61 (0.77-3.37)</w:t>
            </w:r>
          </w:p>
        </w:tc>
        <w:tc>
          <w:tcPr>
            <w:tcW w:w="822" w:type="dxa"/>
          </w:tcPr>
          <w:p w14:paraId="0C27B7FA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0.198</w:t>
            </w:r>
          </w:p>
        </w:tc>
      </w:tr>
      <w:tr w:rsidR="00846C03" w:rsidRPr="00C8448D" w14:paraId="13FF2499" w14:textId="77777777" w:rsidTr="004250A3">
        <w:trPr>
          <w:trHeight w:val="350"/>
        </w:trPr>
        <w:tc>
          <w:tcPr>
            <w:tcW w:w="1771" w:type="dxa"/>
          </w:tcPr>
          <w:p w14:paraId="5704CD31" w14:textId="77777777" w:rsidR="00846C03" w:rsidRPr="00842DF5" w:rsidRDefault="00846C03" w:rsidP="004250A3">
            <w:pPr>
              <w:spacing w:line="240" w:lineRule="auto"/>
              <w:rPr>
                <w:rFonts w:ascii="Aptos Narrow" w:hAnsi="Aptos Narrow" w:cstheme="minorHAnsi"/>
                <w:color w:val="000000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/>
                <w:sz w:val="19"/>
                <w:szCs w:val="19"/>
              </w:rPr>
              <w:t xml:space="preserve">     Learning </w:t>
            </w:r>
          </w:p>
          <w:p w14:paraId="6E40B055" w14:textId="77777777" w:rsidR="00846C03" w:rsidRPr="00046C4C" w:rsidRDefault="00846C03" w:rsidP="004250A3">
            <w:pPr>
              <w:spacing w:line="240" w:lineRule="auto"/>
              <w:rPr>
                <w:rFonts w:ascii="Aptos Narrow" w:eastAsia="Times New Roman" w:hAnsi="Aptos Narrow" w:cstheme="minorHAnsi"/>
                <w:sz w:val="19"/>
                <w:szCs w:val="19"/>
                <w:vertAlign w:val="superscript"/>
              </w:rPr>
            </w:pPr>
            <w:r w:rsidRPr="00842DF5">
              <w:rPr>
                <w:rFonts w:ascii="Aptos Narrow" w:hAnsi="Aptos Narrow" w:cstheme="minorHAnsi"/>
                <w:color w:val="000000"/>
                <w:sz w:val="19"/>
                <w:szCs w:val="19"/>
              </w:rPr>
              <w:t xml:space="preserve">     difficulties</w:t>
            </w:r>
          </w:p>
        </w:tc>
        <w:tc>
          <w:tcPr>
            <w:tcW w:w="1559" w:type="dxa"/>
          </w:tcPr>
          <w:p w14:paraId="42B99D6C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1.55 (1.33-1.81)</w:t>
            </w:r>
          </w:p>
        </w:tc>
        <w:tc>
          <w:tcPr>
            <w:tcW w:w="822" w:type="dxa"/>
          </w:tcPr>
          <w:p w14:paraId="65D90B7A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588" w:type="dxa"/>
          </w:tcPr>
          <w:p w14:paraId="529A3FF4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1.67 (0.95-2.92)</w:t>
            </w:r>
          </w:p>
        </w:tc>
        <w:tc>
          <w:tcPr>
            <w:tcW w:w="879" w:type="dxa"/>
          </w:tcPr>
          <w:p w14:paraId="02945E6B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 xml:space="preserve">0.070  </w:t>
            </w:r>
          </w:p>
        </w:tc>
        <w:tc>
          <w:tcPr>
            <w:tcW w:w="1560" w:type="dxa"/>
          </w:tcPr>
          <w:p w14:paraId="10F6DC22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1.82 (1.32-2.51)</w:t>
            </w:r>
          </w:p>
        </w:tc>
        <w:tc>
          <w:tcPr>
            <w:tcW w:w="850" w:type="dxa"/>
          </w:tcPr>
          <w:p w14:paraId="6967ACBD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&lt;0.001</w:t>
            </w:r>
          </w:p>
        </w:tc>
        <w:tc>
          <w:tcPr>
            <w:tcW w:w="1559" w:type="dxa"/>
          </w:tcPr>
          <w:p w14:paraId="495ABBD5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1.48 (0.79-2.76)</w:t>
            </w:r>
          </w:p>
        </w:tc>
        <w:tc>
          <w:tcPr>
            <w:tcW w:w="851" w:type="dxa"/>
          </w:tcPr>
          <w:p w14:paraId="38E4A6CE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0.213</w:t>
            </w:r>
          </w:p>
        </w:tc>
        <w:tc>
          <w:tcPr>
            <w:tcW w:w="1559" w:type="dxa"/>
          </w:tcPr>
          <w:p w14:paraId="36E0112A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1.44 (0.53-3.94)</w:t>
            </w:r>
          </w:p>
        </w:tc>
        <w:tc>
          <w:tcPr>
            <w:tcW w:w="851" w:type="dxa"/>
          </w:tcPr>
          <w:p w14:paraId="4CFF5A6A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0.470</w:t>
            </w:r>
          </w:p>
        </w:tc>
        <w:tc>
          <w:tcPr>
            <w:tcW w:w="1559" w:type="dxa"/>
          </w:tcPr>
          <w:p w14:paraId="7B3C6C65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1.28 (0.62-2.62)</w:t>
            </w:r>
          </w:p>
        </w:tc>
        <w:tc>
          <w:tcPr>
            <w:tcW w:w="822" w:type="dxa"/>
          </w:tcPr>
          <w:p w14:paraId="5817615D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0.498</w:t>
            </w:r>
          </w:p>
        </w:tc>
      </w:tr>
      <w:tr w:rsidR="00846C03" w:rsidRPr="00C8448D" w14:paraId="37237498" w14:textId="77777777" w:rsidTr="004250A3">
        <w:trPr>
          <w:trHeight w:val="350"/>
        </w:trPr>
        <w:tc>
          <w:tcPr>
            <w:tcW w:w="1771" w:type="dxa"/>
          </w:tcPr>
          <w:p w14:paraId="3E2BC611" w14:textId="77777777" w:rsidR="00846C03" w:rsidRPr="00842DF5" w:rsidRDefault="00846C03" w:rsidP="004250A3">
            <w:pPr>
              <w:spacing w:line="240" w:lineRule="auto"/>
              <w:rPr>
                <w:rFonts w:ascii="Aptos Narrow" w:hAnsi="Aptos Narrow" w:cstheme="minorHAnsi"/>
                <w:color w:val="000000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/>
                <w:sz w:val="19"/>
                <w:szCs w:val="19"/>
              </w:rPr>
              <w:t xml:space="preserve">     Physical and</w:t>
            </w:r>
          </w:p>
          <w:p w14:paraId="305A54C4" w14:textId="77777777" w:rsidR="00846C03" w:rsidRPr="00842DF5" w:rsidRDefault="00846C03" w:rsidP="004250A3">
            <w:pPr>
              <w:spacing w:line="240" w:lineRule="auto"/>
              <w:rPr>
                <w:rFonts w:ascii="Aptos Narrow" w:hAnsi="Aptos Narrow" w:cstheme="minorHAnsi"/>
                <w:color w:val="000000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/>
                <w:sz w:val="19"/>
                <w:szCs w:val="19"/>
              </w:rPr>
              <w:t xml:space="preserve">     medical</w:t>
            </w:r>
          </w:p>
          <w:p w14:paraId="1472ADD6" w14:textId="77777777" w:rsidR="00846C03" w:rsidRPr="00046C4C" w:rsidRDefault="00846C03" w:rsidP="004250A3">
            <w:pPr>
              <w:spacing w:line="240" w:lineRule="auto"/>
              <w:rPr>
                <w:rFonts w:ascii="Aptos Narrow" w:eastAsia="Times New Roman" w:hAnsi="Aptos Narrow" w:cstheme="minorHAnsi"/>
                <w:sz w:val="19"/>
                <w:szCs w:val="19"/>
                <w:vertAlign w:val="superscript"/>
              </w:rPr>
            </w:pPr>
            <w:r w:rsidRPr="00842DF5">
              <w:rPr>
                <w:rFonts w:ascii="Aptos Narrow" w:hAnsi="Aptos Narrow" w:cstheme="minorHAnsi"/>
                <w:color w:val="000000"/>
                <w:sz w:val="19"/>
                <w:szCs w:val="19"/>
              </w:rPr>
              <w:t xml:space="preserve">     difficulties</w:t>
            </w:r>
          </w:p>
        </w:tc>
        <w:tc>
          <w:tcPr>
            <w:tcW w:w="1559" w:type="dxa"/>
          </w:tcPr>
          <w:p w14:paraId="0E839AED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1.68 (1.15-2.47)</w:t>
            </w:r>
          </w:p>
        </w:tc>
        <w:tc>
          <w:tcPr>
            <w:tcW w:w="822" w:type="dxa"/>
          </w:tcPr>
          <w:p w14:paraId="69DB21B4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0.007</w:t>
            </w:r>
          </w:p>
        </w:tc>
        <w:tc>
          <w:tcPr>
            <w:tcW w:w="1588" w:type="dxa"/>
          </w:tcPr>
          <w:p w14:paraId="16A8EBA8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1.73 (0.59-5.05)</w:t>
            </w:r>
          </w:p>
        </w:tc>
        <w:tc>
          <w:tcPr>
            <w:tcW w:w="879" w:type="dxa"/>
          </w:tcPr>
          <w:p w14:paraId="696549C5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0.310</w:t>
            </w:r>
          </w:p>
        </w:tc>
        <w:tc>
          <w:tcPr>
            <w:tcW w:w="1560" w:type="dxa"/>
          </w:tcPr>
          <w:p w14:paraId="6DCBFE2E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2.71 (1.30-5.67)</w:t>
            </w:r>
          </w:p>
        </w:tc>
        <w:tc>
          <w:tcPr>
            <w:tcW w:w="850" w:type="dxa"/>
          </w:tcPr>
          <w:p w14:paraId="45E30EF7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0.007</w:t>
            </w:r>
          </w:p>
        </w:tc>
        <w:tc>
          <w:tcPr>
            <w:tcW w:w="1559" w:type="dxa"/>
          </w:tcPr>
          <w:p w14:paraId="32C1F512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0.79 (0.20-3.16)</w:t>
            </w:r>
          </w:p>
        </w:tc>
        <w:tc>
          <w:tcPr>
            <w:tcW w:w="851" w:type="dxa"/>
          </w:tcPr>
          <w:p w14:paraId="55E37720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0.746</w:t>
            </w:r>
          </w:p>
        </w:tc>
        <w:tc>
          <w:tcPr>
            <w:tcW w:w="1559" w:type="dxa"/>
          </w:tcPr>
          <w:p w14:paraId="125DDA53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1.20 (0.18-7.84)</w:t>
            </w:r>
          </w:p>
        </w:tc>
        <w:tc>
          <w:tcPr>
            <w:tcW w:w="851" w:type="dxa"/>
          </w:tcPr>
          <w:p w14:paraId="358D5182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0.842</w:t>
            </w:r>
          </w:p>
        </w:tc>
        <w:tc>
          <w:tcPr>
            <w:tcW w:w="1559" w:type="dxa"/>
          </w:tcPr>
          <w:p w14:paraId="097CBA47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0.58 (0.07-4.22)</w:t>
            </w:r>
          </w:p>
        </w:tc>
        <w:tc>
          <w:tcPr>
            <w:tcW w:w="822" w:type="dxa"/>
          </w:tcPr>
          <w:p w14:paraId="1102E54D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0.591</w:t>
            </w:r>
          </w:p>
        </w:tc>
      </w:tr>
      <w:tr w:rsidR="00846C03" w:rsidRPr="00C8448D" w14:paraId="38E07F67" w14:textId="77777777" w:rsidTr="004250A3">
        <w:trPr>
          <w:trHeight w:val="350"/>
        </w:trPr>
        <w:tc>
          <w:tcPr>
            <w:tcW w:w="1771" w:type="dxa"/>
          </w:tcPr>
          <w:p w14:paraId="663CB8D8" w14:textId="77777777" w:rsidR="00846C03" w:rsidRPr="00842DF5" w:rsidRDefault="00846C03" w:rsidP="004250A3">
            <w:pPr>
              <w:spacing w:line="240" w:lineRule="auto"/>
              <w:rPr>
                <w:rFonts w:ascii="Aptos Narrow" w:hAnsi="Aptos Narrow" w:cstheme="minorHAnsi"/>
                <w:color w:val="000000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/>
                <w:sz w:val="19"/>
                <w:szCs w:val="19"/>
              </w:rPr>
              <w:t xml:space="preserve">     Emotional </w:t>
            </w:r>
          </w:p>
          <w:p w14:paraId="428C1734" w14:textId="77777777" w:rsidR="00846C03" w:rsidRPr="00046C4C" w:rsidRDefault="00846C03" w:rsidP="004250A3">
            <w:pPr>
              <w:spacing w:line="240" w:lineRule="auto"/>
              <w:rPr>
                <w:rFonts w:ascii="Aptos Narrow" w:eastAsia="Times New Roman" w:hAnsi="Aptos Narrow" w:cstheme="minorHAnsi"/>
                <w:sz w:val="19"/>
                <w:szCs w:val="19"/>
                <w:vertAlign w:val="superscript"/>
              </w:rPr>
            </w:pPr>
            <w:r w:rsidRPr="00842DF5">
              <w:rPr>
                <w:rFonts w:ascii="Aptos Narrow" w:hAnsi="Aptos Narrow" w:cstheme="minorHAnsi"/>
                <w:color w:val="000000"/>
                <w:sz w:val="19"/>
                <w:szCs w:val="19"/>
              </w:rPr>
              <w:t xml:space="preserve">    difficulties</w:t>
            </w:r>
          </w:p>
        </w:tc>
        <w:tc>
          <w:tcPr>
            <w:tcW w:w="1559" w:type="dxa"/>
          </w:tcPr>
          <w:p w14:paraId="1362EC7A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1.07 (0.83-1.39)</w:t>
            </w:r>
          </w:p>
        </w:tc>
        <w:tc>
          <w:tcPr>
            <w:tcW w:w="822" w:type="dxa"/>
          </w:tcPr>
          <w:p w14:paraId="5516BBD7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0.563</w:t>
            </w:r>
          </w:p>
        </w:tc>
        <w:tc>
          <w:tcPr>
            <w:tcW w:w="1588" w:type="dxa"/>
          </w:tcPr>
          <w:p w14:paraId="643117CC" w14:textId="4DC3BD41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0.06 (0.0</w:t>
            </w:r>
            <w:r w:rsidR="0060370D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</w:t>
            </w: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-0.48)</w:t>
            </w:r>
          </w:p>
        </w:tc>
        <w:tc>
          <w:tcPr>
            <w:tcW w:w="879" w:type="dxa"/>
          </w:tcPr>
          <w:p w14:paraId="4A6ACE24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0.006</w:t>
            </w:r>
          </w:p>
        </w:tc>
        <w:tc>
          <w:tcPr>
            <w:tcW w:w="1560" w:type="dxa"/>
          </w:tcPr>
          <w:p w14:paraId="7E731D88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1.14 (0.66-1.96)</w:t>
            </w:r>
          </w:p>
        </w:tc>
        <w:tc>
          <w:tcPr>
            <w:tcW w:w="850" w:type="dxa"/>
          </w:tcPr>
          <w:p w14:paraId="2140DE2C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0.638</w:t>
            </w:r>
          </w:p>
        </w:tc>
        <w:tc>
          <w:tcPr>
            <w:tcW w:w="1559" w:type="dxa"/>
          </w:tcPr>
          <w:p w14:paraId="509809E3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1.67 (0.68-4.06)</w:t>
            </w:r>
          </w:p>
        </w:tc>
        <w:tc>
          <w:tcPr>
            <w:tcW w:w="851" w:type="dxa"/>
          </w:tcPr>
          <w:p w14:paraId="73C02360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0.256</w:t>
            </w:r>
          </w:p>
        </w:tc>
        <w:tc>
          <w:tcPr>
            <w:tcW w:w="1559" w:type="dxa"/>
          </w:tcPr>
          <w:p w14:paraId="2D1A18E1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0.87 (0.12-6.10)</w:t>
            </w:r>
          </w:p>
        </w:tc>
        <w:tc>
          <w:tcPr>
            <w:tcW w:w="851" w:type="dxa"/>
          </w:tcPr>
          <w:p w14:paraId="5D394515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0.894</w:t>
            </w:r>
          </w:p>
        </w:tc>
        <w:tc>
          <w:tcPr>
            <w:tcW w:w="1559" w:type="dxa"/>
          </w:tcPr>
          <w:p w14:paraId="791C0C32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3.38 (1.70-6.69)</w:t>
            </w:r>
          </w:p>
        </w:tc>
        <w:tc>
          <w:tcPr>
            <w:tcW w:w="822" w:type="dxa"/>
          </w:tcPr>
          <w:p w14:paraId="440CC4A3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&lt;0.001</w:t>
            </w:r>
          </w:p>
        </w:tc>
      </w:tr>
      <w:tr w:rsidR="00846C03" w:rsidRPr="00C8448D" w14:paraId="19F8E860" w14:textId="77777777" w:rsidTr="004250A3">
        <w:trPr>
          <w:trHeight w:val="350"/>
        </w:trPr>
        <w:tc>
          <w:tcPr>
            <w:tcW w:w="1771" w:type="dxa"/>
          </w:tcPr>
          <w:p w14:paraId="17845242" w14:textId="77777777" w:rsidR="00846C03" w:rsidRPr="00842DF5" w:rsidRDefault="00846C03" w:rsidP="004250A3">
            <w:pPr>
              <w:spacing w:line="240" w:lineRule="auto"/>
              <w:rPr>
                <w:rFonts w:ascii="Aptos Narrow" w:hAnsi="Aptos Narrow" w:cstheme="minorHAnsi"/>
                <w:color w:val="000000"/>
                <w:sz w:val="19"/>
                <w:szCs w:val="19"/>
              </w:rPr>
            </w:pPr>
          </w:p>
        </w:tc>
        <w:tc>
          <w:tcPr>
            <w:tcW w:w="2381" w:type="dxa"/>
            <w:gridSpan w:val="2"/>
          </w:tcPr>
          <w:p w14:paraId="4A547E86" w14:textId="77777777" w:rsidR="00846C03" w:rsidRPr="00046C4C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ptos Narrow" w:eastAsia="Times New Roman" w:hAnsi="Aptos Narrow" w:cstheme="minorHAnsi"/>
                <w:b/>
                <w:bCs/>
                <w:color w:val="000000" w:themeColor="text1"/>
                <w:sz w:val="19"/>
                <w:szCs w:val="19"/>
              </w:rPr>
              <w:t>N=</w:t>
            </w:r>
            <w:r w:rsidRPr="00EC42B6">
              <w:rPr>
                <w:rFonts w:ascii="Aptos Narrow" w:eastAsia="Times New Roman" w:hAnsi="Aptos Narrow" w:cstheme="minorHAnsi"/>
                <w:b/>
                <w:bCs/>
                <w:color w:val="000000" w:themeColor="text1"/>
                <w:sz w:val="19"/>
                <w:szCs w:val="19"/>
              </w:rPr>
              <w:t>140,435</w:t>
            </w:r>
          </w:p>
        </w:tc>
        <w:tc>
          <w:tcPr>
            <w:tcW w:w="2467" w:type="dxa"/>
            <w:gridSpan w:val="2"/>
          </w:tcPr>
          <w:p w14:paraId="2686BEA3" w14:textId="77777777" w:rsidR="00846C03" w:rsidRPr="004C7878" w:rsidRDefault="00846C03" w:rsidP="004250A3">
            <w:pPr>
              <w:spacing w:line="240" w:lineRule="auto"/>
              <w:jc w:val="center"/>
            </w:pPr>
            <w:r>
              <w:rPr>
                <w:rFonts w:ascii="Aptos Narrow" w:eastAsia="Times New Roman" w:hAnsi="Aptos Narrow" w:cstheme="minorHAnsi"/>
                <w:b/>
                <w:bCs/>
                <w:color w:val="000000" w:themeColor="text1"/>
                <w:sz w:val="19"/>
                <w:szCs w:val="19"/>
              </w:rPr>
              <w:t>N=</w:t>
            </w:r>
            <w:r w:rsidRPr="00F75097">
              <w:rPr>
                <w:rFonts w:ascii="Aptos Narrow" w:eastAsia="Times New Roman" w:hAnsi="Aptos Narrow" w:cstheme="minorHAnsi"/>
                <w:b/>
                <w:bCs/>
                <w:color w:val="000000" w:themeColor="text1"/>
                <w:sz w:val="19"/>
                <w:szCs w:val="19"/>
              </w:rPr>
              <w:t>139,271</w:t>
            </w:r>
          </w:p>
        </w:tc>
        <w:tc>
          <w:tcPr>
            <w:tcW w:w="2410" w:type="dxa"/>
            <w:gridSpan w:val="2"/>
          </w:tcPr>
          <w:p w14:paraId="1A4C3288" w14:textId="77777777" w:rsidR="00846C03" w:rsidRPr="00046C4C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N=</w:t>
            </w:r>
            <w:r w:rsidRPr="00F75097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139,411</w:t>
            </w:r>
          </w:p>
        </w:tc>
        <w:tc>
          <w:tcPr>
            <w:tcW w:w="2410" w:type="dxa"/>
            <w:gridSpan w:val="2"/>
          </w:tcPr>
          <w:p w14:paraId="783B5189" w14:textId="77777777" w:rsidR="00846C03" w:rsidRPr="00046C4C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N=</w:t>
            </w:r>
            <w:r w:rsidRPr="00BB7FF1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139,287</w:t>
            </w:r>
          </w:p>
        </w:tc>
        <w:tc>
          <w:tcPr>
            <w:tcW w:w="2410" w:type="dxa"/>
            <w:gridSpan w:val="2"/>
          </w:tcPr>
          <w:p w14:paraId="16B3F593" w14:textId="77777777" w:rsidR="00846C03" w:rsidRPr="00046C4C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N=</w:t>
            </w:r>
            <w:r w:rsidRPr="00FF5D80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139,221</w:t>
            </w:r>
          </w:p>
        </w:tc>
        <w:tc>
          <w:tcPr>
            <w:tcW w:w="2381" w:type="dxa"/>
            <w:gridSpan w:val="2"/>
          </w:tcPr>
          <w:p w14:paraId="10E0C52C" w14:textId="77777777" w:rsidR="00846C03" w:rsidRPr="00046C4C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N=</w:t>
            </w:r>
            <w:r w:rsidRPr="005D2070">
              <w:rPr>
                <w:rFonts w:ascii="Aptos Narrow" w:hAnsi="Aptos Narrow" w:cstheme="minorHAnsi"/>
                <w:b/>
                <w:bCs/>
                <w:color w:val="000000" w:themeColor="text1"/>
                <w:sz w:val="19"/>
                <w:szCs w:val="19"/>
              </w:rPr>
              <w:t>139,266</w:t>
            </w:r>
          </w:p>
        </w:tc>
      </w:tr>
      <w:tr w:rsidR="00846C03" w:rsidRPr="00C8448D" w14:paraId="12A81D4F" w14:textId="77777777" w:rsidTr="004250A3">
        <w:trPr>
          <w:trHeight w:val="350"/>
        </w:trPr>
        <w:tc>
          <w:tcPr>
            <w:tcW w:w="1771" w:type="dxa"/>
          </w:tcPr>
          <w:p w14:paraId="7CF777F9" w14:textId="77777777" w:rsidR="00846C03" w:rsidRPr="00046C4C" w:rsidRDefault="00846C03" w:rsidP="004250A3">
            <w:pPr>
              <w:spacing w:line="240" w:lineRule="auto"/>
              <w:rPr>
                <w:rFonts w:ascii="Aptos Narrow" w:eastAsia="Times New Roman" w:hAnsi="Aptos Narrow" w:cstheme="minorHAnsi"/>
                <w:sz w:val="19"/>
                <w:szCs w:val="19"/>
                <w:vertAlign w:val="superscript"/>
              </w:rPr>
            </w:pPr>
            <w:r w:rsidRPr="00842DF5">
              <w:rPr>
                <w:rFonts w:ascii="Aptos Narrow" w:eastAsia="Times New Roman" w:hAnsi="Aptos Narrow" w:cstheme="minorHAnsi"/>
                <w:sz w:val="19"/>
                <w:szCs w:val="19"/>
              </w:rPr>
              <w:t>ADHD</w:t>
            </w:r>
          </w:p>
        </w:tc>
        <w:tc>
          <w:tcPr>
            <w:tcW w:w="1559" w:type="dxa"/>
          </w:tcPr>
          <w:p w14:paraId="3CC28823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1.19 (0.79-1.80)</w:t>
            </w:r>
          </w:p>
        </w:tc>
        <w:tc>
          <w:tcPr>
            <w:tcW w:w="822" w:type="dxa"/>
          </w:tcPr>
          <w:p w14:paraId="0DED8A26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FF0000"/>
                <w:sz w:val="19"/>
                <w:szCs w:val="19"/>
                <w:highlight w:val="yellow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0.391</w:t>
            </w:r>
          </w:p>
        </w:tc>
        <w:tc>
          <w:tcPr>
            <w:tcW w:w="1588" w:type="dxa"/>
          </w:tcPr>
          <w:p w14:paraId="6CD988B4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  <w:highlight w:val="yellow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0.84 (0.11-6.00)</w:t>
            </w:r>
          </w:p>
        </w:tc>
        <w:tc>
          <w:tcPr>
            <w:tcW w:w="879" w:type="dxa"/>
          </w:tcPr>
          <w:p w14:paraId="705E445E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  <w:highlight w:val="yellow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0.866</w:t>
            </w:r>
          </w:p>
        </w:tc>
        <w:tc>
          <w:tcPr>
            <w:tcW w:w="1560" w:type="dxa"/>
          </w:tcPr>
          <w:p w14:paraId="6B71C866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  <w:highlight w:val="yellow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1.70 (0.76-3.79)</w:t>
            </w:r>
          </w:p>
        </w:tc>
        <w:tc>
          <w:tcPr>
            <w:tcW w:w="850" w:type="dxa"/>
          </w:tcPr>
          <w:p w14:paraId="0721F3CF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  <w:highlight w:val="yellow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0.194</w:t>
            </w:r>
          </w:p>
        </w:tc>
        <w:tc>
          <w:tcPr>
            <w:tcW w:w="1559" w:type="dxa"/>
          </w:tcPr>
          <w:p w14:paraId="3C92FE54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  <w:highlight w:val="yellow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1.49 (0.37-5.98)</w:t>
            </w:r>
          </w:p>
        </w:tc>
        <w:tc>
          <w:tcPr>
            <w:tcW w:w="851" w:type="dxa"/>
          </w:tcPr>
          <w:p w14:paraId="6E33A3D8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  <w:highlight w:val="yellow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0.569</w:t>
            </w:r>
          </w:p>
        </w:tc>
        <w:tc>
          <w:tcPr>
            <w:tcW w:w="1559" w:type="dxa"/>
          </w:tcPr>
          <w:p w14:paraId="4E2192AC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  <w:highlight w:val="yellow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-</w:t>
            </w:r>
          </w:p>
        </w:tc>
        <w:tc>
          <w:tcPr>
            <w:tcW w:w="851" w:type="dxa"/>
          </w:tcPr>
          <w:p w14:paraId="7904BE67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  <w:highlight w:val="yellow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1559" w:type="dxa"/>
          </w:tcPr>
          <w:p w14:paraId="4609612A" w14:textId="77777777" w:rsidR="00846C03" w:rsidRPr="00842DF5" w:rsidRDefault="00846C03" w:rsidP="004250A3">
            <w:pPr>
              <w:spacing w:line="240" w:lineRule="auto"/>
              <w:jc w:val="center"/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  <w:highlight w:val="yellow"/>
              </w:rPr>
            </w:pPr>
            <w:r w:rsidRPr="00842DF5">
              <w:rPr>
                <w:rFonts w:ascii="Aptos Narrow" w:eastAsia="Times New Roman" w:hAnsi="Aptos Narrow" w:cstheme="minorHAnsi"/>
                <w:color w:val="000000" w:themeColor="text1"/>
                <w:sz w:val="19"/>
                <w:szCs w:val="19"/>
              </w:rPr>
              <w:t>2.07 (0.51-8.31)</w:t>
            </w:r>
          </w:p>
        </w:tc>
        <w:tc>
          <w:tcPr>
            <w:tcW w:w="822" w:type="dxa"/>
          </w:tcPr>
          <w:p w14:paraId="70E169E3" w14:textId="77777777" w:rsidR="00846C03" w:rsidRPr="00842DF5" w:rsidDel="00F6512F" w:rsidRDefault="00846C03" w:rsidP="004250A3">
            <w:pPr>
              <w:spacing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9"/>
                <w:szCs w:val="19"/>
                <w:highlight w:val="yellow"/>
              </w:rPr>
            </w:pPr>
            <w:r w:rsidRPr="00842DF5">
              <w:rPr>
                <w:rFonts w:ascii="Aptos Narrow" w:hAnsi="Aptos Narrow" w:cstheme="minorHAnsi"/>
                <w:color w:val="000000" w:themeColor="text1"/>
                <w:sz w:val="19"/>
                <w:szCs w:val="19"/>
              </w:rPr>
              <w:t>0.301</w:t>
            </w:r>
          </w:p>
        </w:tc>
      </w:tr>
    </w:tbl>
    <w:p w14:paraId="56790C48" w14:textId="77777777" w:rsidR="00846C03" w:rsidRDefault="00846C03" w:rsidP="00846C03">
      <w:pPr>
        <w:spacing w:after="0" w:line="240" w:lineRule="auto"/>
        <w:jc w:val="both"/>
        <w:rPr>
          <w:rFonts w:cstheme="minorHAnsi"/>
          <w:color w:val="000000" w:themeColor="text1"/>
          <w:sz w:val="16"/>
          <w:szCs w:val="16"/>
        </w:rPr>
      </w:pPr>
    </w:p>
    <w:p w14:paraId="7CD902EA" w14:textId="77777777" w:rsidR="00846C03" w:rsidRDefault="00846C03" w:rsidP="00846C03">
      <w:pPr>
        <w:spacing w:after="0" w:line="240" w:lineRule="auto"/>
        <w:jc w:val="both"/>
        <w:rPr>
          <w:rFonts w:cstheme="minorHAnsi"/>
          <w:color w:val="000000" w:themeColor="text1"/>
          <w:sz w:val="16"/>
          <w:szCs w:val="16"/>
          <w:vertAlign w:val="superscript"/>
        </w:rPr>
      </w:pPr>
    </w:p>
    <w:p w14:paraId="2C51C644" w14:textId="77777777" w:rsidR="00846C03" w:rsidRPr="00FA3349" w:rsidRDefault="00846C03" w:rsidP="00846C03">
      <w:pPr>
        <w:rPr>
          <w:rFonts w:cstheme="minorHAnsi"/>
          <w:sz w:val="20"/>
          <w:szCs w:val="20"/>
        </w:rPr>
      </w:pPr>
      <w:r w:rsidRPr="00FA3349">
        <w:rPr>
          <w:rFonts w:cstheme="minorHAnsi"/>
          <w:sz w:val="20"/>
          <w:szCs w:val="20"/>
        </w:rPr>
        <w:t>*Adjusted for child’s sex, ethnicity, age, area deprivation, maternal age, maternal smoking status, parity, and multiple births</w:t>
      </w:r>
    </w:p>
    <w:p w14:paraId="582FF0E6" w14:textId="77777777" w:rsidR="00846C03" w:rsidRPr="00FA3349" w:rsidRDefault="00846C03" w:rsidP="00846C0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A3349">
        <w:rPr>
          <w:rFonts w:eastAsia="Times New Roman"/>
          <w:color w:val="000000" w:themeColor="text1"/>
          <w:sz w:val="20"/>
          <w:szCs w:val="20"/>
        </w:rPr>
        <w:t>OR odds ratio; CI confidence interval; N number; ACE angiotensin converting enzyme; ASD autistic spectrum disorder; HR hazard ratio; ADHD attention deficit hyperactivity disorder.</w:t>
      </w:r>
    </w:p>
    <w:p w14:paraId="42398B5C" w14:textId="77777777" w:rsidR="00846C03" w:rsidRDefault="00846C03" w:rsidP="00846C03"/>
    <w:p w14:paraId="1096AD9E" w14:textId="77777777" w:rsidR="00177F29" w:rsidRDefault="00177F29"/>
    <w:p w14:paraId="73242C43" w14:textId="77777777" w:rsidR="00B45774" w:rsidRDefault="00B45774"/>
    <w:p w14:paraId="28AC1259" w14:textId="77777777" w:rsidR="00324AF1" w:rsidRDefault="00324AF1" w:rsidP="00896D54">
      <w:pPr>
        <w:spacing w:after="0" w:line="480" w:lineRule="auto"/>
        <w:jc w:val="both"/>
        <w:rPr>
          <w:rFonts w:cstheme="minorHAnsi"/>
          <w:b/>
          <w:bCs/>
          <w:sz w:val="24"/>
          <w:szCs w:val="24"/>
        </w:rPr>
      </w:pPr>
    </w:p>
    <w:p w14:paraId="13D1B01E" w14:textId="5229366E" w:rsidR="00896D54" w:rsidRDefault="00896D54" w:rsidP="00896D54">
      <w:pPr>
        <w:spacing w:after="0" w:line="480" w:lineRule="auto"/>
        <w:jc w:val="both"/>
        <w:rPr>
          <w:rFonts w:cstheme="minorHAnsi"/>
          <w:sz w:val="24"/>
          <w:szCs w:val="24"/>
        </w:rPr>
      </w:pPr>
      <w:r w:rsidRPr="0065442D">
        <w:rPr>
          <w:rFonts w:cstheme="minorHAnsi"/>
          <w:b/>
          <w:bCs/>
          <w:sz w:val="24"/>
          <w:szCs w:val="24"/>
        </w:rPr>
        <w:t xml:space="preserve">Supplementary Table </w:t>
      </w:r>
      <w:r w:rsidR="00FB3EF6">
        <w:rPr>
          <w:rFonts w:cstheme="minorHAnsi"/>
          <w:b/>
          <w:bCs/>
          <w:sz w:val="24"/>
          <w:szCs w:val="24"/>
        </w:rPr>
        <w:t>S</w:t>
      </w:r>
      <w:r w:rsidRPr="0065442D">
        <w:rPr>
          <w:rFonts w:cstheme="minorHAnsi"/>
          <w:b/>
          <w:bCs/>
          <w:sz w:val="24"/>
          <w:szCs w:val="24"/>
        </w:rPr>
        <w:t>6: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B156E0">
        <w:rPr>
          <w:rFonts w:cstheme="minorHAnsi"/>
          <w:b/>
          <w:bCs/>
          <w:sz w:val="24"/>
          <w:szCs w:val="24"/>
        </w:rPr>
        <w:t>Associations between maternal anti-hypertensive medication class and childhood neurodevelopmental outcomes.</w:t>
      </w:r>
      <w:r>
        <w:rPr>
          <w:rFonts w:cstheme="minorHAnsi"/>
          <w:sz w:val="24"/>
          <w:szCs w:val="24"/>
        </w:rPr>
        <w:t xml:space="preserve"> </w:t>
      </w:r>
    </w:p>
    <w:p w14:paraId="6E5E32A2" w14:textId="77777777" w:rsidR="00896D54" w:rsidRPr="0065442D" w:rsidRDefault="00896D54" w:rsidP="00896D54">
      <w:pPr>
        <w:spacing w:after="0" w:line="48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This table</w:t>
      </w:r>
      <w:r w:rsidRPr="00E872A5">
        <w:rPr>
          <w:rFonts w:cstheme="minorHAnsi"/>
          <w:sz w:val="24"/>
          <w:szCs w:val="24"/>
        </w:rPr>
        <w:t xml:space="preserve"> show</w:t>
      </w:r>
      <w:r>
        <w:rPr>
          <w:rFonts w:cstheme="minorHAnsi"/>
          <w:sz w:val="24"/>
          <w:szCs w:val="24"/>
        </w:rPr>
        <w:t>s</w:t>
      </w:r>
      <w:r w:rsidRPr="00E872A5">
        <w:rPr>
          <w:rFonts w:cstheme="minorHAnsi"/>
          <w:sz w:val="24"/>
          <w:szCs w:val="24"/>
        </w:rPr>
        <w:t xml:space="preserve"> adjusted odds ratio</w:t>
      </w:r>
      <w:r>
        <w:rPr>
          <w:rFonts w:cstheme="minorHAnsi"/>
          <w:sz w:val="24"/>
          <w:szCs w:val="24"/>
        </w:rPr>
        <w:t>s</w:t>
      </w:r>
      <w:r w:rsidRPr="00E872A5">
        <w:rPr>
          <w:rFonts w:cstheme="minorHAnsi"/>
          <w:sz w:val="24"/>
          <w:szCs w:val="24"/>
        </w:rPr>
        <w:t xml:space="preserve"> (OR) and 95% confidence intervals (CI)</w:t>
      </w:r>
      <w:r>
        <w:rPr>
          <w:rFonts w:cstheme="minorHAnsi"/>
          <w:sz w:val="24"/>
          <w:szCs w:val="24"/>
        </w:rPr>
        <w:t xml:space="preserve"> and p-values</w:t>
      </w:r>
      <w:r w:rsidRPr="00E872A5">
        <w:rPr>
          <w:rFonts w:cstheme="minorHAnsi"/>
          <w:sz w:val="24"/>
          <w:szCs w:val="24"/>
        </w:rPr>
        <w:t xml:space="preserve"> for the association between maternal exposure to different classes of antihypertensive medications during pregnancy and </w:t>
      </w:r>
      <w:r w:rsidRPr="001E305B">
        <w:rPr>
          <w:rFonts w:cstheme="minorHAnsi"/>
          <w:sz w:val="24"/>
          <w:szCs w:val="24"/>
        </w:rPr>
        <w:t>neurodevelopmental outcomes</w:t>
      </w:r>
      <w:r w:rsidRPr="00E872A5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E872A5">
        <w:rPr>
          <w:rFonts w:cstheme="minorHAnsi"/>
          <w:sz w:val="24"/>
          <w:szCs w:val="24"/>
        </w:rPr>
        <w:t>Adjusted for child’s sex, ethnicity, age, area deprivation, maternal age, maternal smoking status, parity, and multiple births.</w:t>
      </w:r>
    </w:p>
    <w:p w14:paraId="368420A4" w14:textId="77777777" w:rsidR="00B45774" w:rsidRDefault="00B45774"/>
    <w:sectPr w:rsidR="00B45774" w:rsidSect="00846C0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C03"/>
    <w:rsid w:val="00041692"/>
    <w:rsid w:val="000D32AD"/>
    <w:rsid w:val="00177F29"/>
    <w:rsid w:val="002C5872"/>
    <w:rsid w:val="002D5982"/>
    <w:rsid w:val="00324AF1"/>
    <w:rsid w:val="00352A2A"/>
    <w:rsid w:val="00370C08"/>
    <w:rsid w:val="0045683E"/>
    <w:rsid w:val="0060370D"/>
    <w:rsid w:val="006F660B"/>
    <w:rsid w:val="006F6678"/>
    <w:rsid w:val="007176BB"/>
    <w:rsid w:val="00846C03"/>
    <w:rsid w:val="00872823"/>
    <w:rsid w:val="00896D54"/>
    <w:rsid w:val="00955354"/>
    <w:rsid w:val="00A51A01"/>
    <w:rsid w:val="00AB67C5"/>
    <w:rsid w:val="00B33049"/>
    <w:rsid w:val="00B45774"/>
    <w:rsid w:val="00E470FE"/>
    <w:rsid w:val="00E829B6"/>
    <w:rsid w:val="00ED7883"/>
    <w:rsid w:val="00FB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D570B"/>
  <w15:chartTrackingRefBased/>
  <w15:docId w15:val="{A116B4E0-BA25-472B-A8F1-5A15618EB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C0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46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C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C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C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C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C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C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C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C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C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C0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46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Shrifah Alkhalaf (PGR)</dc:creator>
  <cp:keywords/>
  <dc:description/>
  <cp:lastModifiedBy>Shrifah Alkhalaf (PGR)</cp:lastModifiedBy>
  <cp:revision>7</cp:revision>
  <dcterms:created xsi:type="dcterms:W3CDTF">2025-06-09T18:24:00Z</dcterms:created>
  <dcterms:modified xsi:type="dcterms:W3CDTF">2025-06-23T16:14:00Z</dcterms:modified>
</cp:coreProperties>
</file>