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62411" w14:textId="77777777" w:rsidR="00D645A1" w:rsidRPr="00C61AA6" w:rsidRDefault="00D645A1" w:rsidP="00D645A1">
      <w:pPr>
        <w:ind w:firstLine="0"/>
        <w:rPr>
          <w:rFonts w:ascii="Times New Roman" w:hAnsi="Times New Roman" w:cs="Times New Roman"/>
          <w:b/>
          <w:bCs/>
          <w:sz w:val="24"/>
          <w:szCs w:val="24"/>
        </w:rPr>
      </w:pPr>
      <w:r w:rsidRPr="00C61AA6">
        <w:rPr>
          <w:rFonts w:ascii="Times New Roman" w:hAnsi="Times New Roman" w:cs="Times New Roman"/>
          <w:b/>
          <w:bCs/>
          <w:sz w:val="24"/>
          <w:szCs w:val="24"/>
        </w:rPr>
        <w:t>Supplementary Table 1: Distribution of Dyadic Characteristics of Tuberculosis Cases Stratified by Treatment History, Greater Accra Region, Ghana (2022-2023)</w:t>
      </w:r>
    </w:p>
    <w:tbl>
      <w:tblPr>
        <w:tblStyle w:val="TableGrid"/>
        <w:tblW w:w="10886" w:type="dxa"/>
        <w:tblInd w:w="-725" w:type="dxa"/>
        <w:tblLook w:val="04A0" w:firstRow="1" w:lastRow="0" w:firstColumn="1" w:lastColumn="0" w:noHBand="0" w:noVBand="1"/>
      </w:tblPr>
      <w:tblGrid>
        <w:gridCol w:w="4220"/>
        <w:gridCol w:w="1360"/>
        <w:gridCol w:w="1408"/>
        <w:gridCol w:w="1382"/>
        <w:gridCol w:w="1343"/>
        <w:gridCol w:w="1173"/>
      </w:tblGrid>
      <w:tr w:rsidR="00D645A1" w:rsidRPr="00B626A7" w14:paraId="3455FD70" w14:textId="77777777" w:rsidTr="009C464D">
        <w:trPr>
          <w:trHeight w:val="320"/>
        </w:trPr>
        <w:tc>
          <w:tcPr>
            <w:tcW w:w="4220" w:type="dxa"/>
            <w:noWrap/>
            <w:vAlign w:val="bottom"/>
            <w:hideMark/>
          </w:tcPr>
          <w:p w14:paraId="7E12A28C" w14:textId="77777777" w:rsidR="00D645A1" w:rsidRPr="00B626A7" w:rsidRDefault="00D645A1" w:rsidP="009C464D">
            <w:pPr>
              <w:ind w:firstLine="0"/>
              <w:jc w:val="center"/>
              <w:rPr>
                <w:rFonts w:ascii="Times New Roman" w:eastAsia="Times New Roman" w:hAnsi="Times New Roman" w:cs="Times New Roman"/>
                <w:kern w:val="0"/>
                <w:sz w:val="24"/>
                <w:szCs w:val="24"/>
                <w14:ligatures w14:val="none"/>
              </w:rPr>
            </w:pPr>
          </w:p>
        </w:tc>
        <w:tc>
          <w:tcPr>
            <w:tcW w:w="1360" w:type="dxa"/>
            <w:noWrap/>
            <w:vAlign w:val="bottom"/>
            <w:hideMark/>
          </w:tcPr>
          <w:p w14:paraId="2BF2D729"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Study Population</w:t>
            </w:r>
          </w:p>
        </w:tc>
        <w:tc>
          <w:tcPr>
            <w:tcW w:w="1408" w:type="dxa"/>
            <w:noWrap/>
            <w:vAlign w:val="bottom"/>
            <w:hideMark/>
          </w:tcPr>
          <w:p w14:paraId="1E3514F1"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Mixed</w:t>
            </w:r>
            <w:r>
              <w:rPr>
                <w:rFonts w:ascii="Aptos Narrow" w:eastAsia="Times New Roman" w:hAnsi="Aptos Narrow" w:cs="Times New Roman"/>
                <w:color w:val="000000"/>
                <w:kern w:val="0"/>
                <w:sz w:val="24"/>
                <w:szCs w:val="24"/>
                <w14:ligatures w14:val="none"/>
              </w:rPr>
              <w:t xml:space="preserve"> Treatment History</w:t>
            </w:r>
          </w:p>
        </w:tc>
        <w:tc>
          <w:tcPr>
            <w:tcW w:w="1382" w:type="dxa"/>
            <w:noWrap/>
            <w:vAlign w:val="bottom"/>
            <w:hideMark/>
          </w:tcPr>
          <w:p w14:paraId="75711B3E"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New Patients</w:t>
            </w:r>
          </w:p>
        </w:tc>
        <w:tc>
          <w:tcPr>
            <w:tcW w:w="1343" w:type="dxa"/>
            <w:noWrap/>
            <w:vAlign w:val="bottom"/>
            <w:hideMark/>
          </w:tcPr>
          <w:p w14:paraId="0F2F147C"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Previously Treated</w:t>
            </w:r>
          </w:p>
        </w:tc>
        <w:tc>
          <w:tcPr>
            <w:tcW w:w="1173" w:type="dxa"/>
            <w:noWrap/>
            <w:vAlign w:val="bottom"/>
            <w:hideMark/>
          </w:tcPr>
          <w:p w14:paraId="1C318F5F"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p</w:t>
            </w:r>
            <w:r>
              <w:rPr>
                <w:rFonts w:ascii="Aptos Narrow" w:eastAsia="Times New Roman" w:hAnsi="Aptos Narrow" w:cs="Times New Roman"/>
                <w:color w:val="000000"/>
                <w:kern w:val="0"/>
                <w:sz w:val="24"/>
                <w:szCs w:val="24"/>
                <w14:ligatures w14:val="none"/>
              </w:rPr>
              <w:t>-value</w:t>
            </w:r>
          </w:p>
        </w:tc>
      </w:tr>
      <w:tr w:rsidR="00D645A1" w:rsidRPr="00B626A7" w14:paraId="2A255104" w14:textId="77777777" w:rsidTr="009C464D">
        <w:trPr>
          <w:trHeight w:val="320"/>
        </w:trPr>
        <w:tc>
          <w:tcPr>
            <w:tcW w:w="4220" w:type="dxa"/>
            <w:noWrap/>
            <w:hideMark/>
          </w:tcPr>
          <w:p w14:paraId="61E887E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Dyad Characteristics</w:t>
            </w:r>
          </w:p>
        </w:tc>
        <w:tc>
          <w:tcPr>
            <w:tcW w:w="1360" w:type="dxa"/>
            <w:noWrap/>
            <w:hideMark/>
          </w:tcPr>
          <w:p w14:paraId="30B391EC" w14:textId="77777777" w:rsidR="00D645A1" w:rsidRPr="00B626A7" w:rsidRDefault="00D645A1" w:rsidP="009C464D">
            <w:pPr>
              <w:ind w:firstLine="0"/>
              <w:jc w:val="righ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11175</w:t>
            </w:r>
          </w:p>
        </w:tc>
        <w:tc>
          <w:tcPr>
            <w:tcW w:w="1408" w:type="dxa"/>
            <w:noWrap/>
            <w:hideMark/>
          </w:tcPr>
          <w:p w14:paraId="73F1EA1E" w14:textId="77777777" w:rsidR="00D645A1" w:rsidRPr="00B626A7" w:rsidRDefault="00D645A1" w:rsidP="009C464D">
            <w:pPr>
              <w:ind w:firstLine="0"/>
              <w:jc w:val="righ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2489</w:t>
            </w:r>
          </w:p>
        </w:tc>
        <w:tc>
          <w:tcPr>
            <w:tcW w:w="1382" w:type="dxa"/>
            <w:noWrap/>
            <w:hideMark/>
          </w:tcPr>
          <w:p w14:paraId="22AF6382" w14:textId="77777777" w:rsidR="00D645A1" w:rsidRPr="00B626A7" w:rsidRDefault="00D645A1" w:rsidP="009C464D">
            <w:pPr>
              <w:ind w:firstLine="0"/>
              <w:jc w:val="righ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8515</w:t>
            </w:r>
          </w:p>
        </w:tc>
        <w:tc>
          <w:tcPr>
            <w:tcW w:w="1343" w:type="dxa"/>
            <w:noWrap/>
            <w:hideMark/>
          </w:tcPr>
          <w:p w14:paraId="3D892734" w14:textId="77777777" w:rsidR="00D645A1" w:rsidRPr="00B626A7" w:rsidRDefault="00D645A1" w:rsidP="009C464D">
            <w:pPr>
              <w:ind w:firstLine="0"/>
              <w:jc w:val="righ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171</w:t>
            </w:r>
          </w:p>
        </w:tc>
        <w:tc>
          <w:tcPr>
            <w:tcW w:w="1173" w:type="dxa"/>
            <w:noWrap/>
            <w:hideMark/>
          </w:tcPr>
          <w:p w14:paraId="51B1B97A" w14:textId="77777777" w:rsidR="00D645A1" w:rsidRPr="00B626A7" w:rsidRDefault="00D645A1" w:rsidP="009C464D">
            <w:pPr>
              <w:ind w:firstLine="0"/>
              <w:jc w:val="right"/>
              <w:rPr>
                <w:rFonts w:ascii="Aptos Narrow" w:eastAsia="Times New Roman" w:hAnsi="Aptos Narrow" w:cs="Times New Roman"/>
                <w:color w:val="000000"/>
                <w:kern w:val="0"/>
                <w:sz w:val="24"/>
                <w:szCs w:val="24"/>
                <w14:ligatures w14:val="none"/>
              </w:rPr>
            </w:pPr>
          </w:p>
        </w:tc>
      </w:tr>
      <w:tr w:rsidR="00D645A1" w:rsidRPr="00B626A7" w14:paraId="153B5C99" w14:textId="77777777" w:rsidTr="009C464D">
        <w:trPr>
          <w:trHeight w:val="320"/>
        </w:trPr>
        <w:tc>
          <w:tcPr>
            <w:tcW w:w="4220" w:type="dxa"/>
            <w:noWrap/>
            <w:hideMark/>
          </w:tcPr>
          <w:p w14:paraId="74A1DC2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Sex</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0088560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c>
          <w:tcPr>
            <w:tcW w:w="1408" w:type="dxa"/>
            <w:noWrap/>
            <w:hideMark/>
          </w:tcPr>
          <w:p w14:paraId="095946DA"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82" w:type="dxa"/>
            <w:noWrap/>
            <w:hideMark/>
          </w:tcPr>
          <w:p w14:paraId="40FFD9C9"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43" w:type="dxa"/>
            <w:noWrap/>
            <w:hideMark/>
          </w:tcPr>
          <w:p w14:paraId="3252C907"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173" w:type="dxa"/>
            <w:noWrap/>
            <w:hideMark/>
          </w:tcPr>
          <w:p w14:paraId="2CF6DAF9"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6788E755" w14:textId="77777777" w:rsidTr="009C464D">
        <w:trPr>
          <w:trHeight w:val="320"/>
        </w:trPr>
        <w:tc>
          <w:tcPr>
            <w:tcW w:w="4220" w:type="dxa"/>
            <w:noWrap/>
            <w:hideMark/>
          </w:tcPr>
          <w:p w14:paraId="215C20C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Male: Female</w:t>
            </w:r>
          </w:p>
        </w:tc>
        <w:tc>
          <w:tcPr>
            <w:tcW w:w="1360" w:type="dxa"/>
            <w:noWrap/>
            <w:hideMark/>
          </w:tcPr>
          <w:p w14:paraId="6661C81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4896 (43.8)</w:t>
            </w:r>
          </w:p>
        </w:tc>
        <w:tc>
          <w:tcPr>
            <w:tcW w:w="1408" w:type="dxa"/>
            <w:noWrap/>
            <w:hideMark/>
          </w:tcPr>
          <w:p w14:paraId="5046A9E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1042 (41.9)</w:t>
            </w:r>
          </w:p>
        </w:tc>
        <w:tc>
          <w:tcPr>
            <w:tcW w:w="1382" w:type="dxa"/>
            <w:noWrap/>
            <w:hideMark/>
          </w:tcPr>
          <w:p w14:paraId="41F09A3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3784 (44.4)</w:t>
            </w:r>
          </w:p>
        </w:tc>
        <w:tc>
          <w:tcPr>
            <w:tcW w:w="1343" w:type="dxa"/>
            <w:noWrap/>
            <w:hideMark/>
          </w:tcPr>
          <w:p w14:paraId="465942F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70 (40.9)</w:t>
            </w:r>
          </w:p>
        </w:tc>
        <w:tc>
          <w:tcPr>
            <w:tcW w:w="1173" w:type="dxa"/>
            <w:noWrap/>
            <w:hideMark/>
          </w:tcPr>
          <w:p w14:paraId="696BCC48"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54598F28" w14:textId="77777777" w:rsidTr="009C464D">
        <w:trPr>
          <w:trHeight w:val="320"/>
        </w:trPr>
        <w:tc>
          <w:tcPr>
            <w:tcW w:w="4220" w:type="dxa"/>
            <w:noWrap/>
            <w:hideMark/>
          </w:tcPr>
          <w:p w14:paraId="0A1F876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Male: Male</w:t>
            </w:r>
          </w:p>
        </w:tc>
        <w:tc>
          <w:tcPr>
            <w:tcW w:w="1360" w:type="dxa"/>
            <w:noWrap/>
            <w:hideMark/>
          </w:tcPr>
          <w:p w14:paraId="769AB7A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5151 (46.1)</w:t>
            </w:r>
          </w:p>
        </w:tc>
        <w:tc>
          <w:tcPr>
            <w:tcW w:w="1408" w:type="dxa"/>
            <w:noWrap/>
            <w:hideMark/>
          </w:tcPr>
          <w:p w14:paraId="2885AE0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1232 (49.5)</w:t>
            </w:r>
          </w:p>
        </w:tc>
        <w:tc>
          <w:tcPr>
            <w:tcW w:w="1382" w:type="dxa"/>
            <w:noWrap/>
            <w:hideMark/>
          </w:tcPr>
          <w:p w14:paraId="2B7253A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3828 (45.0)</w:t>
            </w:r>
          </w:p>
        </w:tc>
        <w:tc>
          <w:tcPr>
            <w:tcW w:w="1343" w:type="dxa"/>
            <w:noWrap/>
            <w:hideMark/>
          </w:tcPr>
          <w:p w14:paraId="5C010DD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91 (53.2)</w:t>
            </w:r>
          </w:p>
        </w:tc>
        <w:tc>
          <w:tcPr>
            <w:tcW w:w="1173" w:type="dxa"/>
            <w:noWrap/>
            <w:hideMark/>
          </w:tcPr>
          <w:p w14:paraId="2F7C7321"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69988B90" w14:textId="77777777" w:rsidTr="009C464D">
        <w:trPr>
          <w:trHeight w:val="320"/>
        </w:trPr>
        <w:tc>
          <w:tcPr>
            <w:tcW w:w="4220" w:type="dxa"/>
            <w:noWrap/>
            <w:hideMark/>
          </w:tcPr>
          <w:p w14:paraId="0AD5C70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F</w:t>
            </w:r>
            <w:r w:rsidRPr="00B626A7">
              <w:rPr>
                <w:rFonts w:ascii="Aptos Narrow" w:eastAsia="Times New Roman" w:hAnsi="Aptos Narrow" w:cs="Times New Roman"/>
                <w:color w:val="000000"/>
                <w:kern w:val="0"/>
                <w:sz w:val="24"/>
                <w:szCs w:val="24"/>
                <w14:ligatures w14:val="none"/>
              </w:rPr>
              <w:t xml:space="preserve">emale: </w:t>
            </w:r>
            <w:r>
              <w:rPr>
                <w:rFonts w:ascii="Aptos Narrow" w:eastAsia="Times New Roman" w:hAnsi="Aptos Narrow" w:cs="Times New Roman"/>
                <w:color w:val="000000"/>
                <w:kern w:val="0"/>
                <w:sz w:val="24"/>
                <w:szCs w:val="24"/>
                <w14:ligatures w14:val="none"/>
              </w:rPr>
              <w:t>F</w:t>
            </w:r>
            <w:r w:rsidRPr="00B626A7">
              <w:rPr>
                <w:rFonts w:ascii="Aptos Narrow" w:eastAsia="Times New Roman" w:hAnsi="Aptos Narrow" w:cs="Times New Roman"/>
                <w:color w:val="000000"/>
                <w:kern w:val="0"/>
                <w:sz w:val="24"/>
                <w:szCs w:val="24"/>
                <w14:ligatures w14:val="none"/>
              </w:rPr>
              <w:t>emale</w:t>
            </w:r>
          </w:p>
        </w:tc>
        <w:tc>
          <w:tcPr>
            <w:tcW w:w="1360" w:type="dxa"/>
            <w:noWrap/>
            <w:hideMark/>
          </w:tcPr>
          <w:p w14:paraId="464114A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1128 (10.1)</w:t>
            </w:r>
          </w:p>
        </w:tc>
        <w:tc>
          <w:tcPr>
            <w:tcW w:w="1408" w:type="dxa"/>
            <w:noWrap/>
            <w:hideMark/>
          </w:tcPr>
          <w:p w14:paraId="49C35FC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215 (8.6)</w:t>
            </w:r>
          </w:p>
        </w:tc>
        <w:tc>
          <w:tcPr>
            <w:tcW w:w="1382" w:type="dxa"/>
            <w:noWrap/>
            <w:hideMark/>
          </w:tcPr>
          <w:p w14:paraId="673F40B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903 (10.6)</w:t>
            </w:r>
          </w:p>
        </w:tc>
        <w:tc>
          <w:tcPr>
            <w:tcW w:w="1343" w:type="dxa"/>
            <w:noWrap/>
            <w:hideMark/>
          </w:tcPr>
          <w:p w14:paraId="00A1C4D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 (5.8)</w:t>
            </w:r>
          </w:p>
        </w:tc>
        <w:tc>
          <w:tcPr>
            <w:tcW w:w="1173" w:type="dxa"/>
            <w:noWrap/>
            <w:hideMark/>
          </w:tcPr>
          <w:p w14:paraId="5909D761"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26C9FEB6" w14:textId="77777777" w:rsidTr="009C464D">
        <w:trPr>
          <w:trHeight w:val="320"/>
        </w:trPr>
        <w:tc>
          <w:tcPr>
            <w:tcW w:w="4220" w:type="dxa"/>
            <w:noWrap/>
            <w:hideMark/>
          </w:tcPr>
          <w:p w14:paraId="1C2F0B20"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Same</w:t>
            </w:r>
            <w:r>
              <w:rPr>
                <w:rFonts w:ascii="Aptos Narrow" w:eastAsia="Times New Roman" w:hAnsi="Aptos Narrow" w:cs="Times New Roman"/>
                <w:color w:val="000000"/>
                <w:kern w:val="0"/>
                <w:sz w:val="24"/>
                <w:szCs w:val="24"/>
                <w14:ligatures w14:val="none"/>
              </w:rPr>
              <w:t xml:space="preserve"> Age </w:t>
            </w:r>
            <w:r w:rsidRPr="00B626A7">
              <w:rPr>
                <w:rFonts w:ascii="Aptos Narrow" w:eastAsia="Times New Roman" w:hAnsi="Aptos Narrow" w:cs="Times New Roman"/>
                <w:color w:val="000000"/>
                <w:kern w:val="0"/>
                <w:sz w:val="24"/>
                <w:szCs w:val="24"/>
                <w14:ligatures w14:val="none"/>
              </w:rPr>
              <w:t>Pair (%)</w:t>
            </w:r>
          </w:p>
        </w:tc>
        <w:tc>
          <w:tcPr>
            <w:tcW w:w="1360" w:type="dxa"/>
            <w:noWrap/>
            <w:hideMark/>
          </w:tcPr>
          <w:p w14:paraId="53CA8F1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3760 (33.6)</w:t>
            </w:r>
          </w:p>
        </w:tc>
        <w:tc>
          <w:tcPr>
            <w:tcW w:w="1408" w:type="dxa"/>
            <w:noWrap/>
            <w:hideMark/>
          </w:tcPr>
          <w:p w14:paraId="1CE0FFC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897 (36.0)</w:t>
            </w:r>
          </w:p>
        </w:tc>
        <w:tc>
          <w:tcPr>
            <w:tcW w:w="1382" w:type="dxa"/>
            <w:noWrap/>
            <w:hideMark/>
          </w:tcPr>
          <w:p w14:paraId="7EC0A67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2782 (32.7)</w:t>
            </w:r>
          </w:p>
        </w:tc>
        <w:tc>
          <w:tcPr>
            <w:tcW w:w="1343" w:type="dxa"/>
            <w:noWrap/>
            <w:hideMark/>
          </w:tcPr>
          <w:p w14:paraId="3FBF202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81 (47.4)</w:t>
            </w:r>
          </w:p>
        </w:tc>
        <w:tc>
          <w:tcPr>
            <w:tcW w:w="1173" w:type="dxa"/>
            <w:noWrap/>
            <w:hideMark/>
          </w:tcPr>
          <w:p w14:paraId="2240B0C3"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0D639AF6" w14:textId="77777777" w:rsidTr="009C464D">
        <w:trPr>
          <w:trHeight w:val="320"/>
        </w:trPr>
        <w:tc>
          <w:tcPr>
            <w:tcW w:w="4220" w:type="dxa"/>
            <w:noWrap/>
            <w:hideMark/>
          </w:tcPr>
          <w:p w14:paraId="2E3D45B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Same Religion Pair</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7FA93148"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7732 (70.1)</w:t>
            </w:r>
          </w:p>
        </w:tc>
        <w:tc>
          <w:tcPr>
            <w:tcW w:w="1408" w:type="dxa"/>
            <w:noWrap/>
            <w:hideMark/>
          </w:tcPr>
          <w:p w14:paraId="18D49E4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1622 (65.7)</w:t>
            </w:r>
          </w:p>
        </w:tc>
        <w:tc>
          <w:tcPr>
            <w:tcW w:w="1382" w:type="dxa"/>
            <w:noWrap/>
            <w:hideMark/>
          </w:tcPr>
          <w:p w14:paraId="2FC7EA4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6009 (71.7)</w:t>
            </w:r>
          </w:p>
        </w:tc>
        <w:tc>
          <w:tcPr>
            <w:tcW w:w="1343" w:type="dxa"/>
            <w:noWrap/>
            <w:hideMark/>
          </w:tcPr>
          <w:p w14:paraId="23733DE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101 (59.1)</w:t>
            </w:r>
          </w:p>
        </w:tc>
        <w:tc>
          <w:tcPr>
            <w:tcW w:w="1173" w:type="dxa"/>
            <w:noWrap/>
            <w:hideMark/>
          </w:tcPr>
          <w:p w14:paraId="171B4CF2"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00C659D9" w14:textId="77777777" w:rsidTr="009C464D">
        <w:trPr>
          <w:trHeight w:val="320"/>
        </w:trPr>
        <w:tc>
          <w:tcPr>
            <w:tcW w:w="4220" w:type="dxa"/>
            <w:noWrap/>
            <w:hideMark/>
          </w:tcPr>
          <w:p w14:paraId="413C87F0"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Same Occupation</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4A37E15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4822 (43.1)</w:t>
            </w:r>
          </w:p>
        </w:tc>
        <w:tc>
          <w:tcPr>
            <w:tcW w:w="1408" w:type="dxa"/>
            <w:noWrap/>
            <w:hideMark/>
          </w:tcPr>
          <w:p w14:paraId="5CCCE108"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1115 (44.8)</w:t>
            </w:r>
          </w:p>
        </w:tc>
        <w:tc>
          <w:tcPr>
            <w:tcW w:w="1382" w:type="dxa"/>
            <w:noWrap/>
            <w:hideMark/>
          </w:tcPr>
          <w:p w14:paraId="3AE1D79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3631 (42.6)</w:t>
            </w:r>
          </w:p>
        </w:tc>
        <w:tc>
          <w:tcPr>
            <w:tcW w:w="1343" w:type="dxa"/>
            <w:noWrap/>
            <w:hideMark/>
          </w:tcPr>
          <w:p w14:paraId="05193E2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76 (44.4)</w:t>
            </w:r>
          </w:p>
        </w:tc>
        <w:tc>
          <w:tcPr>
            <w:tcW w:w="1173" w:type="dxa"/>
            <w:noWrap/>
            <w:hideMark/>
          </w:tcPr>
          <w:p w14:paraId="34717C9D"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0.152</w:t>
            </w:r>
          </w:p>
        </w:tc>
      </w:tr>
      <w:tr w:rsidR="00D645A1" w:rsidRPr="00B626A7" w14:paraId="726360C4" w14:textId="77777777" w:rsidTr="009C464D">
        <w:trPr>
          <w:trHeight w:val="320"/>
        </w:trPr>
        <w:tc>
          <w:tcPr>
            <w:tcW w:w="4220" w:type="dxa"/>
            <w:noWrap/>
            <w:hideMark/>
          </w:tcPr>
          <w:p w14:paraId="54717FE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Same Marital Status</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2144588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5550 (49.7)</w:t>
            </w:r>
          </w:p>
        </w:tc>
        <w:tc>
          <w:tcPr>
            <w:tcW w:w="1408" w:type="dxa"/>
            <w:noWrap/>
            <w:hideMark/>
          </w:tcPr>
          <w:p w14:paraId="5604D3E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1244 (50.0)</w:t>
            </w:r>
          </w:p>
        </w:tc>
        <w:tc>
          <w:tcPr>
            <w:tcW w:w="1382" w:type="dxa"/>
            <w:noWrap/>
            <w:hideMark/>
          </w:tcPr>
          <w:p w14:paraId="12436E10"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4225 (49.6)</w:t>
            </w:r>
          </w:p>
        </w:tc>
        <w:tc>
          <w:tcPr>
            <w:tcW w:w="1343" w:type="dxa"/>
            <w:noWrap/>
            <w:hideMark/>
          </w:tcPr>
          <w:p w14:paraId="3FE2276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81 (47.4)</w:t>
            </w:r>
          </w:p>
        </w:tc>
        <w:tc>
          <w:tcPr>
            <w:tcW w:w="1173" w:type="dxa"/>
            <w:noWrap/>
            <w:hideMark/>
          </w:tcPr>
          <w:p w14:paraId="620EF1E9"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0.792</w:t>
            </w:r>
          </w:p>
        </w:tc>
      </w:tr>
      <w:tr w:rsidR="00D645A1" w:rsidRPr="00B626A7" w14:paraId="50F18B9A" w14:textId="77777777" w:rsidTr="009C464D">
        <w:trPr>
          <w:trHeight w:val="320"/>
        </w:trPr>
        <w:tc>
          <w:tcPr>
            <w:tcW w:w="5580" w:type="dxa"/>
            <w:gridSpan w:val="2"/>
            <w:noWrap/>
            <w:hideMark/>
          </w:tcPr>
          <w:p w14:paraId="6984395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S</w:t>
            </w:r>
            <w:r w:rsidRPr="00B626A7">
              <w:rPr>
                <w:rFonts w:ascii="Aptos Narrow" w:eastAsia="Times New Roman" w:hAnsi="Aptos Narrow" w:cs="Times New Roman"/>
                <w:color w:val="000000"/>
                <w:kern w:val="0"/>
                <w:sz w:val="24"/>
                <w:szCs w:val="24"/>
                <w14:ligatures w14:val="none"/>
              </w:rPr>
              <w:t>ubstance Use (%)</w:t>
            </w:r>
          </w:p>
        </w:tc>
        <w:tc>
          <w:tcPr>
            <w:tcW w:w="1408" w:type="dxa"/>
            <w:noWrap/>
            <w:hideMark/>
          </w:tcPr>
          <w:p w14:paraId="1098751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c>
          <w:tcPr>
            <w:tcW w:w="1382" w:type="dxa"/>
            <w:noWrap/>
            <w:hideMark/>
          </w:tcPr>
          <w:p w14:paraId="43D05C21"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43" w:type="dxa"/>
            <w:noWrap/>
            <w:hideMark/>
          </w:tcPr>
          <w:p w14:paraId="2B6B2BFD"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173" w:type="dxa"/>
            <w:noWrap/>
            <w:hideMark/>
          </w:tcPr>
          <w:p w14:paraId="4983661F"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62124F94" w14:textId="77777777" w:rsidTr="009C464D">
        <w:trPr>
          <w:trHeight w:val="320"/>
        </w:trPr>
        <w:tc>
          <w:tcPr>
            <w:tcW w:w="4220" w:type="dxa"/>
            <w:noWrap/>
            <w:hideMark/>
          </w:tcPr>
          <w:p w14:paraId="5D8572B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M</w:t>
            </w:r>
            <w:r w:rsidRPr="00B626A7">
              <w:rPr>
                <w:rFonts w:ascii="Aptos Narrow" w:eastAsia="Times New Roman" w:hAnsi="Aptos Narrow" w:cs="Times New Roman"/>
                <w:color w:val="000000"/>
                <w:kern w:val="0"/>
                <w:sz w:val="24"/>
                <w:szCs w:val="24"/>
                <w14:ligatures w14:val="none"/>
              </w:rPr>
              <w:t>ixed Status</w:t>
            </w:r>
          </w:p>
        </w:tc>
        <w:tc>
          <w:tcPr>
            <w:tcW w:w="1360" w:type="dxa"/>
            <w:noWrap/>
            <w:hideMark/>
          </w:tcPr>
          <w:p w14:paraId="638E427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5561 (49.8)</w:t>
            </w:r>
          </w:p>
        </w:tc>
        <w:tc>
          <w:tcPr>
            <w:tcW w:w="1408" w:type="dxa"/>
            <w:noWrap/>
            <w:hideMark/>
          </w:tcPr>
          <w:p w14:paraId="6399090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1297 (52.1)</w:t>
            </w:r>
          </w:p>
        </w:tc>
        <w:tc>
          <w:tcPr>
            <w:tcW w:w="1382" w:type="dxa"/>
            <w:noWrap/>
            <w:hideMark/>
          </w:tcPr>
          <w:p w14:paraId="00FD238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4180 (49.1)</w:t>
            </w:r>
          </w:p>
        </w:tc>
        <w:tc>
          <w:tcPr>
            <w:tcW w:w="1343" w:type="dxa"/>
            <w:noWrap/>
            <w:hideMark/>
          </w:tcPr>
          <w:p w14:paraId="0A4973F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84 (49.1)</w:t>
            </w:r>
          </w:p>
        </w:tc>
        <w:tc>
          <w:tcPr>
            <w:tcW w:w="1173" w:type="dxa"/>
            <w:noWrap/>
            <w:hideMark/>
          </w:tcPr>
          <w:p w14:paraId="3EF1ECB2"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24BE273C" w14:textId="77777777" w:rsidTr="009C464D">
        <w:trPr>
          <w:trHeight w:val="320"/>
        </w:trPr>
        <w:tc>
          <w:tcPr>
            <w:tcW w:w="4220" w:type="dxa"/>
            <w:noWrap/>
            <w:hideMark/>
          </w:tcPr>
          <w:p w14:paraId="7383B9E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N</w:t>
            </w:r>
            <w:r w:rsidRPr="00B626A7">
              <w:rPr>
                <w:rFonts w:ascii="Aptos Narrow" w:eastAsia="Times New Roman" w:hAnsi="Aptos Narrow" w:cs="Times New Roman"/>
                <w:color w:val="000000"/>
                <w:kern w:val="0"/>
                <w:sz w:val="24"/>
                <w:szCs w:val="24"/>
                <w14:ligatures w14:val="none"/>
              </w:rPr>
              <w:t>either</w:t>
            </w:r>
            <w:r>
              <w:rPr>
                <w:rFonts w:ascii="Aptos Narrow" w:eastAsia="Times New Roman" w:hAnsi="Aptos Narrow" w:cs="Times New Roman"/>
                <w:color w:val="000000"/>
                <w:kern w:val="0"/>
                <w:sz w:val="24"/>
                <w:szCs w:val="24"/>
                <w14:ligatures w14:val="none"/>
              </w:rPr>
              <w:t xml:space="preserve"> Use Substances</w:t>
            </w:r>
          </w:p>
        </w:tc>
        <w:tc>
          <w:tcPr>
            <w:tcW w:w="1360" w:type="dxa"/>
            <w:noWrap/>
            <w:hideMark/>
          </w:tcPr>
          <w:p w14:paraId="1F80BF2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3403 (30.5)</w:t>
            </w:r>
          </w:p>
        </w:tc>
        <w:tc>
          <w:tcPr>
            <w:tcW w:w="1408" w:type="dxa"/>
            <w:noWrap/>
            <w:hideMark/>
          </w:tcPr>
          <w:p w14:paraId="2931C6A2"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532 (21.4)</w:t>
            </w:r>
          </w:p>
        </w:tc>
        <w:tc>
          <w:tcPr>
            <w:tcW w:w="1382" w:type="dxa"/>
            <w:noWrap/>
            <w:hideMark/>
          </w:tcPr>
          <w:p w14:paraId="759E06A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2850 (33.5)</w:t>
            </w:r>
          </w:p>
        </w:tc>
        <w:tc>
          <w:tcPr>
            <w:tcW w:w="1343" w:type="dxa"/>
            <w:noWrap/>
            <w:hideMark/>
          </w:tcPr>
          <w:p w14:paraId="4A72DBC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21 (12.3)</w:t>
            </w:r>
          </w:p>
        </w:tc>
        <w:tc>
          <w:tcPr>
            <w:tcW w:w="1173" w:type="dxa"/>
            <w:noWrap/>
            <w:hideMark/>
          </w:tcPr>
          <w:p w14:paraId="3367809F"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007D4FDA" w14:textId="77777777" w:rsidTr="009C464D">
        <w:trPr>
          <w:trHeight w:val="320"/>
        </w:trPr>
        <w:tc>
          <w:tcPr>
            <w:tcW w:w="4220" w:type="dxa"/>
            <w:noWrap/>
            <w:hideMark/>
          </w:tcPr>
          <w:p w14:paraId="2DF3E99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Both Use Substances</w:t>
            </w:r>
          </w:p>
        </w:tc>
        <w:tc>
          <w:tcPr>
            <w:tcW w:w="1360" w:type="dxa"/>
            <w:noWrap/>
            <w:hideMark/>
          </w:tcPr>
          <w:p w14:paraId="0155E41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2211 (19.8)</w:t>
            </w:r>
          </w:p>
        </w:tc>
        <w:tc>
          <w:tcPr>
            <w:tcW w:w="1408" w:type="dxa"/>
            <w:noWrap/>
            <w:hideMark/>
          </w:tcPr>
          <w:p w14:paraId="571BCE5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660 (26.5)</w:t>
            </w:r>
          </w:p>
        </w:tc>
        <w:tc>
          <w:tcPr>
            <w:tcW w:w="1382" w:type="dxa"/>
            <w:noWrap/>
            <w:hideMark/>
          </w:tcPr>
          <w:p w14:paraId="60C8FD0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1485 (17.4)</w:t>
            </w:r>
          </w:p>
        </w:tc>
        <w:tc>
          <w:tcPr>
            <w:tcW w:w="1343" w:type="dxa"/>
            <w:noWrap/>
            <w:hideMark/>
          </w:tcPr>
          <w:p w14:paraId="19A118F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66 (38.6)</w:t>
            </w:r>
          </w:p>
        </w:tc>
        <w:tc>
          <w:tcPr>
            <w:tcW w:w="1173" w:type="dxa"/>
            <w:noWrap/>
            <w:hideMark/>
          </w:tcPr>
          <w:p w14:paraId="54489B5E"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768590BA" w14:textId="77777777" w:rsidTr="009C464D">
        <w:trPr>
          <w:trHeight w:val="320"/>
        </w:trPr>
        <w:tc>
          <w:tcPr>
            <w:tcW w:w="5580" w:type="dxa"/>
            <w:gridSpan w:val="2"/>
            <w:noWrap/>
            <w:hideMark/>
          </w:tcPr>
          <w:p w14:paraId="626D047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BMI a</w:t>
            </w:r>
            <w:r w:rsidRPr="00B626A7">
              <w:rPr>
                <w:rFonts w:ascii="Aptos Narrow" w:eastAsia="Times New Roman" w:hAnsi="Aptos Narrow" w:cs="Times New Roman"/>
                <w:color w:val="000000"/>
                <w:kern w:val="0"/>
                <w:sz w:val="24"/>
                <w:szCs w:val="24"/>
                <w14:ligatures w14:val="none"/>
              </w:rPr>
              <w:t>t</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Enrollment (%)</w:t>
            </w:r>
          </w:p>
        </w:tc>
        <w:tc>
          <w:tcPr>
            <w:tcW w:w="1408" w:type="dxa"/>
            <w:noWrap/>
            <w:hideMark/>
          </w:tcPr>
          <w:p w14:paraId="0B51DBE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c>
          <w:tcPr>
            <w:tcW w:w="1382" w:type="dxa"/>
            <w:noWrap/>
            <w:hideMark/>
          </w:tcPr>
          <w:p w14:paraId="5E6EA7A0"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43" w:type="dxa"/>
            <w:noWrap/>
            <w:hideMark/>
          </w:tcPr>
          <w:p w14:paraId="56219C7C"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173" w:type="dxa"/>
            <w:noWrap/>
            <w:hideMark/>
          </w:tcPr>
          <w:p w14:paraId="627D2872"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0.898</w:t>
            </w:r>
          </w:p>
        </w:tc>
      </w:tr>
      <w:tr w:rsidR="00D645A1" w:rsidRPr="00B626A7" w14:paraId="146F0BC7" w14:textId="77777777" w:rsidTr="009C464D">
        <w:trPr>
          <w:trHeight w:val="320"/>
        </w:trPr>
        <w:tc>
          <w:tcPr>
            <w:tcW w:w="4220" w:type="dxa"/>
            <w:noWrap/>
            <w:hideMark/>
          </w:tcPr>
          <w:p w14:paraId="7D0E1E50"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both Normal</w:t>
            </w:r>
          </w:p>
        </w:tc>
        <w:tc>
          <w:tcPr>
            <w:tcW w:w="1360" w:type="dxa"/>
            <w:noWrap/>
            <w:hideMark/>
          </w:tcPr>
          <w:p w14:paraId="21ADCEE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1953 (17.5)</w:t>
            </w:r>
          </w:p>
        </w:tc>
        <w:tc>
          <w:tcPr>
            <w:tcW w:w="1408" w:type="dxa"/>
            <w:noWrap/>
            <w:hideMark/>
          </w:tcPr>
          <w:p w14:paraId="23E69CA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440 (17.7)</w:t>
            </w:r>
          </w:p>
        </w:tc>
        <w:tc>
          <w:tcPr>
            <w:tcW w:w="1382" w:type="dxa"/>
            <w:noWrap/>
            <w:hideMark/>
          </w:tcPr>
          <w:p w14:paraId="61138EE0"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1485 (17.4)</w:t>
            </w:r>
          </w:p>
        </w:tc>
        <w:tc>
          <w:tcPr>
            <w:tcW w:w="1343" w:type="dxa"/>
            <w:noWrap/>
            <w:hideMark/>
          </w:tcPr>
          <w:p w14:paraId="465CFEA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28 (16.4)</w:t>
            </w:r>
          </w:p>
        </w:tc>
        <w:tc>
          <w:tcPr>
            <w:tcW w:w="1173" w:type="dxa"/>
            <w:noWrap/>
            <w:hideMark/>
          </w:tcPr>
          <w:p w14:paraId="78A2B10C"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2A81690A" w14:textId="77777777" w:rsidTr="009C464D">
        <w:trPr>
          <w:trHeight w:val="320"/>
        </w:trPr>
        <w:tc>
          <w:tcPr>
            <w:tcW w:w="4220" w:type="dxa"/>
            <w:noWrap/>
            <w:hideMark/>
          </w:tcPr>
          <w:p w14:paraId="032392D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both </w:t>
            </w:r>
            <w:proofErr w:type="gramStart"/>
            <w:r w:rsidRPr="00B626A7">
              <w:rPr>
                <w:rFonts w:ascii="Aptos Narrow" w:eastAsia="Times New Roman" w:hAnsi="Aptos Narrow" w:cs="Times New Roman"/>
                <w:color w:val="000000"/>
                <w:kern w:val="0"/>
                <w:sz w:val="24"/>
                <w:szCs w:val="24"/>
                <w14:ligatures w14:val="none"/>
              </w:rPr>
              <w:t>Over</w:t>
            </w:r>
            <w:proofErr w:type="gramEnd"/>
          </w:p>
        </w:tc>
        <w:tc>
          <w:tcPr>
            <w:tcW w:w="1360" w:type="dxa"/>
            <w:noWrap/>
            <w:hideMark/>
          </w:tcPr>
          <w:p w14:paraId="06C5B2E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45 (0.4)</w:t>
            </w:r>
          </w:p>
        </w:tc>
        <w:tc>
          <w:tcPr>
            <w:tcW w:w="1408" w:type="dxa"/>
            <w:noWrap/>
            <w:hideMark/>
          </w:tcPr>
          <w:p w14:paraId="696DFFF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9 (0.4)</w:t>
            </w:r>
          </w:p>
        </w:tc>
        <w:tc>
          <w:tcPr>
            <w:tcW w:w="1382" w:type="dxa"/>
            <w:noWrap/>
            <w:hideMark/>
          </w:tcPr>
          <w:p w14:paraId="3C02B890"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36 (0.4)</w:t>
            </w:r>
          </w:p>
        </w:tc>
        <w:tc>
          <w:tcPr>
            <w:tcW w:w="1343" w:type="dxa"/>
            <w:noWrap/>
            <w:hideMark/>
          </w:tcPr>
          <w:p w14:paraId="4F6F3C2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 (0.0)</w:t>
            </w:r>
          </w:p>
        </w:tc>
        <w:tc>
          <w:tcPr>
            <w:tcW w:w="1173" w:type="dxa"/>
            <w:noWrap/>
            <w:hideMark/>
          </w:tcPr>
          <w:p w14:paraId="7964C909"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37D9625C" w14:textId="77777777" w:rsidTr="009C464D">
        <w:trPr>
          <w:trHeight w:val="320"/>
        </w:trPr>
        <w:tc>
          <w:tcPr>
            <w:tcW w:w="4220" w:type="dxa"/>
            <w:noWrap/>
            <w:hideMark/>
          </w:tcPr>
          <w:p w14:paraId="41A7676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mixed Status</w:t>
            </w:r>
          </w:p>
        </w:tc>
        <w:tc>
          <w:tcPr>
            <w:tcW w:w="1360" w:type="dxa"/>
            <w:noWrap/>
            <w:hideMark/>
          </w:tcPr>
          <w:p w14:paraId="4E36617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6251 (55.9)</w:t>
            </w:r>
          </w:p>
        </w:tc>
        <w:tc>
          <w:tcPr>
            <w:tcW w:w="1408" w:type="dxa"/>
            <w:noWrap/>
            <w:hideMark/>
          </w:tcPr>
          <w:p w14:paraId="1745C88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1370 (55.0)</w:t>
            </w:r>
          </w:p>
        </w:tc>
        <w:tc>
          <w:tcPr>
            <w:tcW w:w="1382" w:type="dxa"/>
            <w:noWrap/>
            <w:hideMark/>
          </w:tcPr>
          <w:p w14:paraId="6B2BBD82"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4783 (56.2)</w:t>
            </w:r>
          </w:p>
        </w:tc>
        <w:tc>
          <w:tcPr>
            <w:tcW w:w="1343" w:type="dxa"/>
            <w:noWrap/>
            <w:hideMark/>
          </w:tcPr>
          <w:p w14:paraId="081220D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98 (57.3)</w:t>
            </w:r>
          </w:p>
        </w:tc>
        <w:tc>
          <w:tcPr>
            <w:tcW w:w="1173" w:type="dxa"/>
            <w:noWrap/>
            <w:hideMark/>
          </w:tcPr>
          <w:p w14:paraId="3A8267EA"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24FEDD3D" w14:textId="77777777" w:rsidTr="009C464D">
        <w:trPr>
          <w:trHeight w:val="320"/>
        </w:trPr>
        <w:tc>
          <w:tcPr>
            <w:tcW w:w="4220" w:type="dxa"/>
            <w:noWrap/>
            <w:hideMark/>
          </w:tcPr>
          <w:p w14:paraId="299F41E8"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both Under</w:t>
            </w:r>
          </w:p>
        </w:tc>
        <w:tc>
          <w:tcPr>
            <w:tcW w:w="1360" w:type="dxa"/>
            <w:noWrap/>
            <w:hideMark/>
          </w:tcPr>
          <w:p w14:paraId="5DB03CF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2926 (26.2)</w:t>
            </w:r>
          </w:p>
        </w:tc>
        <w:tc>
          <w:tcPr>
            <w:tcW w:w="1408" w:type="dxa"/>
            <w:noWrap/>
            <w:hideMark/>
          </w:tcPr>
          <w:p w14:paraId="4D20C2B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670 (26.9)</w:t>
            </w:r>
          </w:p>
        </w:tc>
        <w:tc>
          <w:tcPr>
            <w:tcW w:w="1382" w:type="dxa"/>
            <w:noWrap/>
            <w:hideMark/>
          </w:tcPr>
          <w:p w14:paraId="7CDA327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2211 (26.0)</w:t>
            </w:r>
          </w:p>
        </w:tc>
        <w:tc>
          <w:tcPr>
            <w:tcW w:w="1343" w:type="dxa"/>
            <w:noWrap/>
            <w:hideMark/>
          </w:tcPr>
          <w:p w14:paraId="59CF704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45 (26.3)</w:t>
            </w:r>
          </w:p>
        </w:tc>
        <w:tc>
          <w:tcPr>
            <w:tcW w:w="1173" w:type="dxa"/>
            <w:noWrap/>
            <w:hideMark/>
          </w:tcPr>
          <w:p w14:paraId="0613144F"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3F45BFA4" w14:textId="77777777" w:rsidTr="009C464D">
        <w:trPr>
          <w:trHeight w:val="320"/>
        </w:trPr>
        <w:tc>
          <w:tcPr>
            <w:tcW w:w="4220" w:type="dxa"/>
            <w:noWrap/>
            <w:hideMark/>
          </w:tcPr>
          <w:p w14:paraId="607A2C0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have Hemoptysis</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49F7CB3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6574 (58.8)</w:t>
            </w:r>
          </w:p>
        </w:tc>
        <w:tc>
          <w:tcPr>
            <w:tcW w:w="1408" w:type="dxa"/>
            <w:noWrap/>
            <w:hideMark/>
          </w:tcPr>
          <w:p w14:paraId="423C633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1576 (63.3)</w:t>
            </w:r>
          </w:p>
        </w:tc>
        <w:tc>
          <w:tcPr>
            <w:tcW w:w="1382" w:type="dxa"/>
            <w:noWrap/>
            <w:hideMark/>
          </w:tcPr>
          <w:p w14:paraId="21B7D59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4875 (57.3)</w:t>
            </w:r>
          </w:p>
        </w:tc>
        <w:tc>
          <w:tcPr>
            <w:tcW w:w="1343" w:type="dxa"/>
            <w:noWrap/>
            <w:hideMark/>
          </w:tcPr>
          <w:p w14:paraId="248A68D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123 (71.9)</w:t>
            </w:r>
          </w:p>
        </w:tc>
        <w:tc>
          <w:tcPr>
            <w:tcW w:w="1173" w:type="dxa"/>
            <w:noWrap/>
            <w:hideMark/>
          </w:tcPr>
          <w:p w14:paraId="6CE599AF"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18AFDA6C" w14:textId="77777777" w:rsidTr="009C464D">
        <w:trPr>
          <w:trHeight w:val="320"/>
        </w:trPr>
        <w:tc>
          <w:tcPr>
            <w:tcW w:w="4220" w:type="dxa"/>
            <w:noWrap/>
            <w:hideMark/>
          </w:tcPr>
          <w:p w14:paraId="71D5D42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have lost weight</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3339241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8256 (73.9)</w:t>
            </w:r>
          </w:p>
        </w:tc>
        <w:tc>
          <w:tcPr>
            <w:tcW w:w="1408" w:type="dxa"/>
            <w:noWrap/>
            <w:hideMark/>
          </w:tcPr>
          <w:p w14:paraId="3229DE6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1710 (68.7)</w:t>
            </w:r>
          </w:p>
        </w:tc>
        <w:tc>
          <w:tcPr>
            <w:tcW w:w="1382" w:type="dxa"/>
            <w:noWrap/>
            <w:hideMark/>
          </w:tcPr>
          <w:p w14:paraId="0B468FD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6441 (75.6)</w:t>
            </w:r>
          </w:p>
        </w:tc>
        <w:tc>
          <w:tcPr>
            <w:tcW w:w="1343" w:type="dxa"/>
            <w:noWrap/>
            <w:hideMark/>
          </w:tcPr>
          <w:p w14:paraId="2D08938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105 (61.4)</w:t>
            </w:r>
          </w:p>
        </w:tc>
        <w:tc>
          <w:tcPr>
            <w:tcW w:w="1173" w:type="dxa"/>
            <w:noWrap/>
            <w:hideMark/>
          </w:tcPr>
          <w:p w14:paraId="3D0F8D63"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42742712" w14:textId="77777777" w:rsidTr="009C464D">
        <w:trPr>
          <w:trHeight w:val="320"/>
        </w:trPr>
        <w:tc>
          <w:tcPr>
            <w:tcW w:w="4220" w:type="dxa"/>
            <w:noWrap/>
            <w:hideMark/>
          </w:tcPr>
          <w:p w14:paraId="2D5B115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have fever</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19B5019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1275 (11.4)</w:t>
            </w:r>
          </w:p>
        </w:tc>
        <w:tc>
          <w:tcPr>
            <w:tcW w:w="1408" w:type="dxa"/>
            <w:noWrap/>
            <w:hideMark/>
          </w:tcPr>
          <w:p w14:paraId="500B90B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188 (7.6)</w:t>
            </w:r>
          </w:p>
        </w:tc>
        <w:tc>
          <w:tcPr>
            <w:tcW w:w="1382" w:type="dxa"/>
            <w:noWrap/>
            <w:hideMark/>
          </w:tcPr>
          <w:p w14:paraId="66BABA0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1081 (12.7)</w:t>
            </w:r>
          </w:p>
        </w:tc>
        <w:tc>
          <w:tcPr>
            <w:tcW w:w="1343" w:type="dxa"/>
            <w:noWrap/>
            <w:hideMark/>
          </w:tcPr>
          <w:p w14:paraId="247F95A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 (3.5)</w:t>
            </w:r>
          </w:p>
        </w:tc>
        <w:tc>
          <w:tcPr>
            <w:tcW w:w="1173" w:type="dxa"/>
            <w:noWrap/>
            <w:hideMark/>
          </w:tcPr>
          <w:p w14:paraId="4D9E06B5"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49862905" w14:textId="77777777" w:rsidTr="009C464D">
        <w:trPr>
          <w:trHeight w:val="320"/>
        </w:trPr>
        <w:tc>
          <w:tcPr>
            <w:tcW w:w="4220" w:type="dxa"/>
            <w:noWrap/>
            <w:hideMark/>
          </w:tcPr>
          <w:p w14:paraId="7D0BA4C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have severe tiredness</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42BDF5F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4851 (43.4)</w:t>
            </w:r>
          </w:p>
        </w:tc>
        <w:tc>
          <w:tcPr>
            <w:tcW w:w="1408" w:type="dxa"/>
            <w:noWrap/>
            <w:hideMark/>
          </w:tcPr>
          <w:p w14:paraId="0C92904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1118 (44.9)</w:t>
            </w:r>
          </w:p>
        </w:tc>
        <w:tc>
          <w:tcPr>
            <w:tcW w:w="1382" w:type="dxa"/>
            <w:noWrap/>
            <w:hideMark/>
          </w:tcPr>
          <w:p w14:paraId="6DB6A5F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3655 (42.9)</w:t>
            </w:r>
          </w:p>
        </w:tc>
        <w:tc>
          <w:tcPr>
            <w:tcW w:w="1343" w:type="dxa"/>
            <w:noWrap/>
            <w:hideMark/>
          </w:tcPr>
          <w:p w14:paraId="13093C2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78 (45.6)</w:t>
            </w:r>
          </w:p>
        </w:tc>
        <w:tc>
          <w:tcPr>
            <w:tcW w:w="1173" w:type="dxa"/>
            <w:noWrap/>
            <w:hideMark/>
          </w:tcPr>
          <w:p w14:paraId="6455C57D"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0.177</w:t>
            </w:r>
          </w:p>
        </w:tc>
      </w:tr>
      <w:tr w:rsidR="00D645A1" w:rsidRPr="00B626A7" w14:paraId="0105EEAF" w14:textId="77777777" w:rsidTr="009C464D">
        <w:trPr>
          <w:trHeight w:val="320"/>
        </w:trPr>
        <w:tc>
          <w:tcPr>
            <w:tcW w:w="4220" w:type="dxa"/>
            <w:noWrap/>
            <w:hideMark/>
          </w:tcPr>
          <w:p w14:paraId="3AE0922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have BCG Scar</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5453231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7381 (66.0)</w:t>
            </w:r>
          </w:p>
        </w:tc>
        <w:tc>
          <w:tcPr>
            <w:tcW w:w="1408" w:type="dxa"/>
            <w:noWrap/>
            <w:hideMark/>
          </w:tcPr>
          <w:p w14:paraId="1475925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1417 (56.9)</w:t>
            </w:r>
          </w:p>
        </w:tc>
        <w:tc>
          <w:tcPr>
            <w:tcW w:w="1382" w:type="dxa"/>
            <w:noWrap/>
            <w:hideMark/>
          </w:tcPr>
          <w:p w14:paraId="7D7C699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5886 (69.1)</w:t>
            </w:r>
          </w:p>
        </w:tc>
        <w:tc>
          <w:tcPr>
            <w:tcW w:w="1343" w:type="dxa"/>
            <w:noWrap/>
            <w:hideMark/>
          </w:tcPr>
          <w:p w14:paraId="28EC09C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78 (45.6)</w:t>
            </w:r>
          </w:p>
        </w:tc>
        <w:tc>
          <w:tcPr>
            <w:tcW w:w="1173" w:type="dxa"/>
            <w:noWrap/>
            <w:hideMark/>
          </w:tcPr>
          <w:p w14:paraId="02408A4A"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2D71391A" w14:textId="77777777" w:rsidTr="009C464D">
        <w:trPr>
          <w:trHeight w:val="320"/>
        </w:trPr>
        <w:tc>
          <w:tcPr>
            <w:tcW w:w="5580" w:type="dxa"/>
            <w:gridSpan w:val="2"/>
            <w:noWrap/>
            <w:hideMark/>
          </w:tcPr>
          <w:p w14:paraId="5BA2731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Treated</w:t>
            </w:r>
            <w:r>
              <w:rPr>
                <w:rFonts w:ascii="Aptos Narrow" w:eastAsia="Times New Roman" w:hAnsi="Aptos Narrow" w:cs="Times New Roman"/>
                <w:color w:val="000000"/>
                <w:kern w:val="0"/>
                <w:sz w:val="24"/>
                <w:szCs w:val="24"/>
                <w14:ligatures w14:val="none"/>
              </w:rPr>
              <w:t xml:space="preserve"> f</w:t>
            </w:r>
            <w:r w:rsidRPr="00B626A7">
              <w:rPr>
                <w:rFonts w:ascii="Aptos Narrow" w:eastAsia="Times New Roman" w:hAnsi="Aptos Narrow" w:cs="Times New Roman"/>
                <w:color w:val="000000"/>
                <w:kern w:val="0"/>
                <w:sz w:val="24"/>
                <w:szCs w:val="24"/>
                <w14:ligatures w14:val="none"/>
              </w:rPr>
              <w:t>or</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T</w:t>
            </w:r>
            <w:r>
              <w:rPr>
                <w:rFonts w:ascii="Aptos Narrow" w:eastAsia="Times New Roman" w:hAnsi="Aptos Narrow" w:cs="Times New Roman"/>
                <w:color w:val="000000"/>
                <w:kern w:val="0"/>
                <w:sz w:val="24"/>
                <w:szCs w:val="24"/>
                <w14:ligatures w14:val="none"/>
              </w:rPr>
              <w:t>uberculosis</w:t>
            </w:r>
            <w:r w:rsidRPr="00B626A7">
              <w:rPr>
                <w:rFonts w:ascii="Aptos Narrow" w:eastAsia="Times New Roman" w:hAnsi="Aptos Narrow" w:cs="Times New Roman"/>
                <w:color w:val="000000"/>
                <w:kern w:val="0"/>
                <w:sz w:val="24"/>
                <w:szCs w:val="24"/>
                <w14:ligatures w14:val="none"/>
              </w:rPr>
              <w:t xml:space="preserve"> (%)</w:t>
            </w:r>
          </w:p>
        </w:tc>
        <w:tc>
          <w:tcPr>
            <w:tcW w:w="1408" w:type="dxa"/>
            <w:noWrap/>
            <w:hideMark/>
          </w:tcPr>
          <w:p w14:paraId="0225F6B8"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c>
          <w:tcPr>
            <w:tcW w:w="1382" w:type="dxa"/>
            <w:noWrap/>
            <w:hideMark/>
          </w:tcPr>
          <w:p w14:paraId="0576AE83"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43" w:type="dxa"/>
            <w:noWrap/>
            <w:hideMark/>
          </w:tcPr>
          <w:p w14:paraId="35119DE0"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173" w:type="dxa"/>
            <w:noWrap/>
            <w:hideMark/>
          </w:tcPr>
          <w:p w14:paraId="7FE27360"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0.956</w:t>
            </w:r>
          </w:p>
        </w:tc>
      </w:tr>
      <w:tr w:rsidR="00D645A1" w:rsidRPr="00B626A7" w14:paraId="05861C36" w14:textId="77777777" w:rsidTr="009C464D">
        <w:trPr>
          <w:trHeight w:val="320"/>
        </w:trPr>
        <w:tc>
          <w:tcPr>
            <w:tcW w:w="4220" w:type="dxa"/>
            <w:noWrap/>
            <w:hideMark/>
          </w:tcPr>
          <w:p w14:paraId="6BA8690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Mixed</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Status</w:t>
            </w:r>
          </w:p>
        </w:tc>
        <w:tc>
          <w:tcPr>
            <w:tcW w:w="1360" w:type="dxa"/>
            <w:noWrap/>
            <w:hideMark/>
          </w:tcPr>
          <w:p w14:paraId="36D2B99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2112 (19.4)</w:t>
            </w:r>
          </w:p>
        </w:tc>
        <w:tc>
          <w:tcPr>
            <w:tcW w:w="1408" w:type="dxa"/>
            <w:noWrap/>
            <w:hideMark/>
          </w:tcPr>
          <w:p w14:paraId="4D26B39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468 (19.1)</w:t>
            </w:r>
          </w:p>
        </w:tc>
        <w:tc>
          <w:tcPr>
            <w:tcW w:w="1382" w:type="dxa"/>
            <w:noWrap/>
            <w:hideMark/>
          </w:tcPr>
          <w:p w14:paraId="60C48A9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1610 (19.5)</w:t>
            </w:r>
          </w:p>
        </w:tc>
        <w:tc>
          <w:tcPr>
            <w:tcW w:w="1343" w:type="dxa"/>
            <w:noWrap/>
            <w:hideMark/>
          </w:tcPr>
          <w:p w14:paraId="6F066BF2"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34 (19.9)</w:t>
            </w:r>
          </w:p>
        </w:tc>
        <w:tc>
          <w:tcPr>
            <w:tcW w:w="1173" w:type="dxa"/>
            <w:noWrap/>
            <w:hideMark/>
          </w:tcPr>
          <w:p w14:paraId="6468049E"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0CE6D294" w14:textId="77777777" w:rsidTr="009C464D">
        <w:trPr>
          <w:trHeight w:val="320"/>
        </w:trPr>
        <w:tc>
          <w:tcPr>
            <w:tcW w:w="4220" w:type="dxa"/>
            <w:noWrap/>
            <w:hideMark/>
          </w:tcPr>
          <w:p w14:paraId="04F4EBE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N</w:t>
            </w:r>
            <w:r w:rsidRPr="00B626A7">
              <w:rPr>
                <w:rFonts w:ascii="Aptos Narrow" w:eastAsia="Times New Roman" w:hAnsi="Aptos Narrow" w:cs="Times New Roman"/>
                <w:color w:val="000000"/>
                <w:kern w:val="0"/>
                <w:sz w:val="24"/>
                <w:szCs w:val="24"/>
                <w14:ligatures w14:val="none"/>
              </w:rPr>
              <w:t>either</w:t>
            </w:r>
          </w:p>
        </w:tc>
        <w:tc>
          <w:tcPr>
            <w:tcW w:w="1360" w:type="dxa"/>
            <w:noWrap/>
            <w:hideMark/>
          </w:tcPr>
          <w:p w14:paraId="430BD8A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120 (1.1)</w:t>
            </w:r>
          </w:p>
        </w:tc>
        <w:tc>
          <w:tcPr>
            <w:tcW w:w="1408" w:type="dxa"/>
            <w:noWrap/>
            <w:hideMark/>
          </w:tcPr>
          <w:p w14:paraId="3883A502"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28 (1.1)</w:t>
            </w:r>
          </w:p>
        </w:tc>
        <w:tc>
          <w:tcPr>
            <w:tcW w:w="1382" w:type="dxa"/>
            <w:noWrap/>
            <w:hideMark/>
          </w:tcPr>
          <w:p w14:paraId="2D5E20D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91 (1.1)</w:t>
            </w:r>
          </w:p>
        </w:tc>
        <w:tc>
          <w:tcPr>
            <w:tcW w:w="1343" w:type="dxa"/>
            <w:noWrap/>
            <w:hideMark/>
          </w:tcPr>
          <w:p w14:paraId="0F1F575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 (0.6)</w:t>
            </w:r>
          </w:p>
        </w:tc>
        <w:tc>
          <w:tcPr>
            <w:tcW w:w="1173" w:type="dxa"/>
            <w:noWrap/>
            <w:hideMark/>
          </w:tcPr>
          <w:p w14:paraId="4065652A"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6A9394F0" w14:textId="77777777" w:rsidTr="009C464D">
        <w:trPr>
          <w:trHeight w:val="320"/>
        </w:trPr>
        <w:tc>
          <w:tcPr>
            <w:tcW w:w="4220" w:type="dxa"/>
            <w:noWrap/>
            <w:hideMark/>
          </w:tcPr>
          <w:p w14:paraId="0E2934D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w:t>
            </w:r>
            <w:r>
              <w:rPr>
                <w:rFonts w:ascii="Aptos Narrow" w:eastAsia="Times New Roman" w:hAnsi="Aptos Narrow" w:cs="Times New Roman"/>
                <w:color w:val="000000"/>
                <w:kern w:val="0"/>
                <w:sz w:val="24"/>
                <w:szCs w:val="24"/>
                <w14:ligatures w14:val="none"/>
              </w:rPr>
              <w:t>B</w:t>
            </w:r>
            <w:r w:rsidRPr="00B626A7">
              <w:rPr>
                <w:rFonts w:ascii="Aptos Narrow" w:eastAsia="Times New Roman" w:hAnsi="Aptos Narrow" w:cs="Times New Roman"/>
                <w:color w:val="000000"/>
                <w:kern w:val="0"/>
                <w:sz w:val="24"/>
                <w:szCs w:val="24"/>
                <w14:ligatures w14:val="none"/>
              </w:rPr>
              <w:t>oth</w:t>
            </w:r>
            <w:r>
              <w:rPr>
                <w:rFonts w:ascii="Aptos Narrow" w:eastAsia="Times New Roman" w:hAnsi="Aptos Narrow" w:cs="Times New Roman"/>
                <w:color w:val="000000"/>
                <w:kern w:val="0"/>
                <w:sz w:val="24"/>
                <w:szCs w:val="24"/>
                <w14:ligatures w14:val="none"/>
              </w:rPr>
              <w:t xml:space="preserve"> </w:t>
            </w:r>
          </w:p>
        </w:tc>
        <w:tc>
          <w:tcPr>
            <w:tcW w:w="1360" w:type="dxa"/>
            <w:noWrap/>
            <w:hideMark/>
          </w:tcPr>
          <w:p w14:paraId="5DDCAAA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8646 (79.5)</w:t>
            </w:r>
          </w:p>
        </w:tc>
        <w:tc>
          <w:tcPr>
            <w:tcW w:w="1408" w:type="dxa"/>
            <w:noWrap/>
            <w:hideMark/>
          </w:tcPr>
          <w:p w14:paraId="758B388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1955 (79.8)</w:t>
            </w:r>
          </w:p>
        </w:tc>
        <w:tc>
          <w:tcPr>
            <w:tcW w:w="1382" w:type="dxa"/>
            <w:noWrap/>
            <w:hideMark/>
          </w:tcPr>
          <w:p w14:paraId="79059DC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6555 (79.4)</w:t>
            </w:r>
          </w:p>
        </w:tc>
        <w:tc>
          <w:tcPr>
            <w:tcW w:w="1343" w:type="dxa"/>
            <w:noWrap/>
            <w:hideMark/>
          </w:tcPr>
          <w:p w14:paraId="67823D8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136 (79.5)</w:t>
            </w:r>
          </w:p>
        </w:tc>
        <w:tc>
          <w:tcPr>
            <w:tcW w:w="1173" w:type="dxa"/>
            <w:noWrap/>
            <w:hideMark/>
          </w:tcPr>
          <w:p w14:paraId="0A7FF982"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12811553" w14:textId="77777777" w:rsidTr="009C464D">
        <w:trPr>
          <w:trHeight w:val="320"/>
        </w:trPr>
        <w:tc>
          <w:tcPr>
            <w:tcW w:w="4220" w:type="dxa"/>
            <w:noWrap/>
            <w:hideMark/>
          </w:tcPr>
          <w:p w14:paraId="3AC5BB8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had past two months non-household cough exposure</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4EB87CB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630 (5.6)</w:t>
            </w:r>
          </w:p>
        </w:tc>
        <w:tc>
          <w:tcPr>
            <w:tcW w:w="1408" w:type="dxa"/>
            <w:noWrap/>
            <w:hideMark/>
          </w:tcPr>
          <w:p w14:paraId="1696562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155 (6.2)</w:t>
            </w:r>
          </w:p>
        </w:tc>
        <w:tc>
          <w:tcPr>
            <w:tcW w:w="1382" w:type="dxa"/>
            <w:noWrap/>
            <w:hideMark/>
          </w:tcPr>
          <w:p w14:paraId="2074A4F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465 (5.5)</w:t>
            </w:r>
          </w:p>
        </w:tc>
        <w:tc>
          <w:tcPr>
            <w:tcW w:w="1343" w:type="dxa"/>
            <w:noWrap/>
            <w:hideMark/>
          </w:tcPr>
          <w:p w14:paraId="35E9361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 (5.8)</w:t>
            </w:r>
          </w:p>
        </w:tc>
        <w:tc>
          <w:tcPr>
            <w:tcW w:w="1173" w:type="dxa"/>
            <w:noWrap/>
            <w:hideMark/>
          </w:tcPr>
          <w:p w14:paraId="4ECC6665"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0.343</w:t>
            </w:r>
          </w:p>
        </w:tc>
      </w:tr>
      <w:tr w:rsidR="00D645A1" w:rsidRPr="00B626A7" w14:paraId="7C381EDB" w14:textId="77777777" w:rsidTr="009C464D">
        <w:trPr>
          <w:trHeight w:val="320"/>
        </w:trPr>
        <w:tc>
          <w:tcPr>
            <w:tcW w:w="4220" w:type="dxa"/>
            <w:noWrap/>
            <w:hideMark/>
          </w:tcPr>
          <w:p w14:paraId="7D1BC274"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Both had past two months household cough exposure</w:t>
            </w:r>
            <w:r w:rsidRPr="00B626A7">
              <w:rPr>
                <w:rFonts w:ascii="Aptos Narrow" w:eastAsia="Times New Roman" w:hAnsi="Aptos Narrow" w:cs="Times New Roman"/>
                <w:color w:val="000000"/>
                <w:kern w:val="0"/>
                <w:sz w:val="24"/>
                <w:szCs w:val="24"/>
                <w14:ligatures w14:val="none"/>
              </w:rPr>
              <w:t xml:space="preserve"> (%)</w:t>
            </w:r>
          </w:p>
        </w:tc>
        <w:tc>
          <w:tcPr>
            <w:tcW w:w="1360" w:type="dxa"/>
            <w:noWrap/>
            <w:hideMark/>
          </w:tcPr>
          <w:p w14:paraId="2CFFC9E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153 (1.4)</w:t>
            </w:r>
          </w:p>
        </w:tc>
        <w:tc>
          <w:tcPr>
            <w:tcW w:w="1408" w:type="dxa"/>
            <w:noWrap/>
            <w:hideMark/>
          </w:tcPr>
          <w:p w14:paraId="6BF1CD8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45 (1.8)</w:t>
            </w:r>
          </w:p>
        </w:tc>
        <w:tc>
          <w:tcPr>
            <w:tcW w:w="1382" w:type="dxa"/>
            <w:noWrap/>
            <w:hideMark/>
          </w:tcPr>
          <w:p w14:paraId="3666A4B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105 (1.2)</w:t>
            </w:r>
          </w:p>
        </w:tc>
        <w:tc>
          <w:tcPr>
            <w:tcW w:w="1343" w:type="dxa"/>
            <w:noWrap/>
            <w:hideMark/>
          </w:tcPr>
          <w:p w14:paraId="1ACAA15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 (1.8)</w:t>
            </w:r>
          </w:p>
        </w:tc>
        <w:tc>
          <w:tcPr>
            <w:tcW w:w="1173" w:type="dxa"/>
            <w:noWrap/>
            <w:hideMark/>
          </w:tcPr>
          <w:p w14:paraId="6A9BF5F8"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0.086</w:t>
            </w:r>
          </w:p>
        </w:tc>
      </w:tr>
      <w:tr w:rsidR="00D645A1" w:rsidRPr="00B626A7" w14:paraId="2F846907" w14:textId="77777777" w:rsidTr="009C464D">
        <w:trPr>
          <w:trHeight w:val="320"/>
        </w:trPr>
        <w:tc>
          <w:tcPr>
            <w:tcW w:w="5580" w:type="dxa"/>
            <w:gridSpan w:val="2"/>
            <w:noWrap/>
            <w:hideMark/>
          </w:tcPr>
          <w:p w14:paraId="1004A9C1"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HIV</w:t>
            </w:r>
            <w:r>
              <w:rPr>
                <w:rFonts w:ascii="Aptos Narrow" w:eastAsia="Times New Roman" w:hAnsi="Aptos Narrow" w:cs="Times New Roman"/>
                <w:color w:val="000000"/>
                <w:kern w:val="0"/>
                <w:sz w:val="24"/>
                <w:szCs w:val="24"/>
                <w14:ligatures w14:val="none"/>
              </w:rPr>
              <w:t xml:space="preserve"> S</w:t>
            </w:r>
            <w:r w:rsidRPr="00B626A7">
              <w:rPr>
                <w:rFonts w:ascii="Aptos Narrow" w:eastAsia="Times New Roman" w:hAnsi="Aptos Narrow" w:cs="Times New Roman"/>
                <w:color w:val="000000"/>
                <w:kern w:val="0"/>
                <w:sz w:val="24"/>
                <w:szCs w:val="24"/>
                <w14:ligatures w14:val="none"/>
              </w:rPr>
              <w:t>tatus (%)</w:t>
            </w:r>
          </w:p>
        </w:tc>
        <w:tc>
          <w:tcPr>
            <w:tcW w:w="1408" w:type="dxa"/>
            <w:noWrap/>
            <w:hideMark/>
          </w:tcPr>
          <w:p w14:paraId="1DF0FDB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c>
          <w:tcPr>
            <w:tcW w:w="1382" w:type="dxa"/>
            <w:noWrap/>
            <w:hideMark/>
          </w:tcPr>
          <w:p w14:paraId="4141726D"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43" w:type="dxa"/>
            <w:noWrap/>
            <w:hideMark/>
          </w:tcPr>
          <w:p w14:paraId="06CF947F"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173" w:type="dxa"/>
            <w:noWrap/>
            <w:hideMark/>
          </w:tcPr>
          <w:p w14:paraId="648077E5"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21BC08FD" w14:textId="77777777" w:rsidTr="009C464D">
        <w:trPr>
          <w:trHeight w:val="320"/>
        </w:trPr>
        <w:tc>
          <w:tcPr>
            <w:tcW w:w="4220" w:type="dxa"/>
            <w:noWrap/>
            <w:hideMark/>
          </w:tcPr>
          <w:p w14:paraId="05BE0D6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Mixed</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Status</w:t>
            </w:r>
          </w:p>
        </w:tc>
        <w:tc>
          <w:tcPr>
            <w:tcW w:w="1360" w:type="dxa"/>
            <w:noWrap/>
            <w:hideMark/>
          </w:tcPr>
          <w:p w14:paraId="67151CC8"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2921 (26.1)</w:t>
            </w:r>
          </w:p>
        </w:tc>
        <w:tc>
          <w:tcPr>
            <w:tcW w:w="1408" w:type="dxa"/>
            <w:noWrap/>
            <w:hideMark/>
          </w:tcPr>
          <w:p w14:paraId="2FFE01D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577 (23.2)</w:t>
            </w:r>
          </w:p>
        </w:tc>
        <w:tc>
          <w:tcPr>
            <w:tcW w:w="1382" w:type="dxa"/>
            <w:noWrap/>
            <w:hideMark/>
          </w:tcPr>
          <w:p w14:paraId="3E9A79F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2310 (27.1)</w:t>
            </w:r>
          </w:p>
        </w:tc>
        <w:tc>
          <w:tcPr>
            <w:tcW w:w="1343" w:type="dxa"/>
            <w:noWrap/>
            <w:hideMark/>
          </w:tcPr>
          <w:p w14:paraId="4746BEA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34 (19.9)</w:t>
            </w:r>
          </w:p>
        </w:tc>
        <w:tc>
          <w:tcPr>
            <w:tcW w:w="1173" w:type="dxa"/>
            <w:noWrap/>
            <w:hideMark/>
          </w:tcPr>
          <w:p w14:paraId="000D853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r>
      <w:tr w:rsidR="00D645A1" w:rsidRPr="00B626A7" w14:paraId="1FAFE89C" w14:textId="77777777" w:rsidTr="009C464D">
        <w:trPr>
          <w:trHeight w:val="320"/>
        </w:trPr>
        <w:tc>
          <w:tcPr>
            <w:tcW w:w="4220" w:type="dxa"/>
            <w:noWrap/>
            <w:hideMark/>
          </w:tcPr>
          <w:p w14:paraId="45B1975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Both</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HIV-</w:t>
            </w:r>
          </w:p>
        </w:tc>
        <w:tc>
          <w:tcPr>
            <w:tcW w:w="1360" w:type="dxa"/>
            <w:noWrap/>
            <w:hideMark/>
          </w:tcPr>
          <w:p w14:paraId="4908E73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8001 (71.6)</w:t>
            </w:r>
          </w:p>
        </w:tc>
        <w:tc>
          <w:tcPr>
            <w:tcW w:w="1408" w:type="dxa"/>
            <w:noWrap/>
            <w:hideMark/>
          </w:tcPr>
          <w:p w14:paraId="759BCCD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1870 (75.1)</w:t>
            </w:r>
          </w:p>
        </w:tc>
        <w:tc>
          <w:tcPr>
            <w:tcW w:w="1382" w:type="dxa"/>
            <w:noWrap/>
            <w:hideMark/>
          </w:tcPr>
          <w:p w14:paraId="750DA74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5995 (70.4)</w:t>
            </w:r>
          </w:p>
        </w:tc>
        <w:tc>
          <w:tcPr>
            <w:tcW w:w="1343" w:type="dxa"/>
            <w:noWrap/>
            <w:hideMark/>
          </w:tcPr>
          <w:p w14:paraId="27D7F72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136 (79.5)</w:t>
            </w:r>
          </w:p>
        </w:tc>
        <w:tc>
          <w:tcPr>
            <w:tcW w:w="1173" w:type="dxa"/>
            <w:noWrap/>
            <w:hideMark/>
          </w:tcPr>
          <w:p w14:paraId="2330BC2E"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2BF26397" w14:textId="77777777" w:rsidTr="009C464D">
        <w:trPr>
          <w:trHeight w:val="320"/>
        </w:trPr>
        <w:tc>
          <w:tcPr>
            <w:tcW w:w="4220" w:type="dxa"/>
            <w:noWrap/>
            <w:hideMark/>
          </w:tcPr>
          <w:p w14:paraId="3A7B6F7B"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lastRenderedPageBreak/>
              <w:t xml:space="preserve">   Both</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HIV+</w:t>
            </w:r>
          </w:p>
        </w:tc>
        <w:tc>
          <w:tcPr>
            <w:tcW w:w="1360" w:type="dxa"/>
            <w:noWrap/>
            <w:hideMark/>
          </w:tcPr>
          <w:p w14:paraId="2C708E1D"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253 (2.3)</w:t>
            </w:r>
          </w:p>
        </w:tc>
        <w:tc>
          <w:tcPr>
            <w:tcW w:w="1408" w:type="dxa"/>
            <w:noWrap/>
            <w:hideMark/>
          </w:tcPr>
          <w:p w14:paraId="7508AC7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42 (1.7)</w:t>
            </w:r>
          </w:p>
        </w:tc>
        <w:tc>
          <w:tcPr>
            <w:tcW w:w="1382" w:type="dxa"/>
            <w:noWrap/>
            <w:hideMark/>
          </w:tcPr>
          <w:p w14:paraId="68CE8CA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210 (2.5)</w:t>
            </w:r>
          </w:p>
        </w:tc>
        <w:tc>
          <w:tcPr>
            <w:tcW w:w="1343" w:type="dxa"/>
            <w:noWrap/>
            <w:hideMark/>
          </w:tcPr>
          <w:p w14:paraId="56F6E112"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 (0.6)</w:t>
            </w:r>
          </w:p>
        </w:tc>
        <w:tc>
          <w:tcPr>
            <w:tcW w:w="1173" w:type="dxa"/>
            <w:noWrap/>
            <w:hideMark/>
          </w:tcPr>
          <w:p w14:paraId="582559C9"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068D0F87" w14:textId="77777777" w:rsidTr="009C464D">
        <w:trPr>
          <w:trHeight w:val="320"/>
        </w:trPr>
        <w:tc>
          <w:tcPr>
            <w:tcW w:w="5580" w:type="dxa"/>
            <w:gridSpan w:val="2"/>
            <w:noWrap/>
            <w:hideMark/>
          </w:tcPr>
          <w:p w14:paraId="0CE35D18"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Pr>
                <w:rFonts w:ascii="Aptos Narrow" w:eastAsia="Times New Roman" w:hAnsi="Aptos Narrow" w:cs="Times New Roman"/>
                <w:color w:val="000000"/>
                <w:kern w:val="0"/>
                <w:sz w:val="24"/>
                <w:szCs w:val="24"/>
                <w14:ligatures w14:val="none"/>
              </w:rPr>
              <w:t>O</w:t>
            </w:r>
            <w:r w:rsidRPr="00B626A7">
              <w:rPr>
                <w:rFonts w:ascii="Aptos Narrow" w:eastAsia="Times New Roman" w:hAnsi="Aptos Narrow" w:cs="Times New Roman"/>
                <w:color w:val="000000"/>
                <w:kern w:val="0"/>
                <w:sz w:val="24"/>
                <w:szCs w:val="24"/>
                <w14:ligatures w14:val="none"/>
              </w:rPr>
              <w:t>ccupation (%)</w:t>
            </w:r>
          </w:p>
        </w:tc>
        <w:tc>
          <w:tcPr>
            <w:tcW w:w="1408" w:type="dxa"/>
            <w:noWrap/>
            <w:hideMark/>
          </w:tcPr>
          <w:p w14:paraId="09770EE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c>
          <w:tcPr>
            <w:tcW w:w="1382" w:type="dxa"/>
            <w:noWrap/>
            <w:hideMark/>
          </w:tcPr>
          <w:p w14:paraId="37837BB3"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343" w:type="dxa"/>
            <w:noWrap/>
            <w:hideMark/>
          </w:tcPr>
          <w:p w14:paraId="4A2D5C51" w14:textId="77777777" w:rsidR="00D645A1" w:rsidRPr="00B626A7" w:rsidRDefault="00D645A1" w:rsidP="009C464D">
            <w:pPr>
              <w:ind w:firstLine="0"/>
              <w:jc w:val="left"/>
              <w:rPr>
                <w:rFonts w:ascii="Times New Roman" w:eastAsia="Times New Roman" w:hAnsi="Times New Roman" w:cs="Times New Roman"/>
                <w:kern w:val="0"/>
                <w:sz w:val="20"/>
                <w:szCs w:val="20"/>
                <w14:ligatures w14:val="none"/>
              </w:rPr>
            </w:pPr>
          </w:p>
        </w:tc>
        <w:tc>
          <w:tcPr>
            <w:tcW w:w="1173" w:type="dxa"/>
            <w:noWrap/>
            <w:hideMark/>
          </w:tcPr>
          <w:p w14:paraId="493B648B"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&lt;0.001</w:t>
            </w:r>
          </w:p>
        </w:tc>
      </w:tr>
      <w:tr w:rsidR="00D645A1" w:rsidRPr="00B626A7" w14:paraId="79A1A24B" w14:textId="77777777" w:rsidTr="009C464D">
        <w:trPr>
          <w:trHeight w:val="320"/>
        </w:trPr>
        <w:tc>
          <w:tcPr>
            <w:tcW w:w="4220" w:type="dxa"/>
            <w:noWrap/>
            <w:hideMark/>
          </w:tcPr>
          <w:p w14:paraId="6C99582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Unskilled</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Work</w:t>
            </w:r>
          </w:p>
        </w:tc>
        <w:tc>
          <w:tcPr>
            <w:tcW w:w="1360" w:type="dxa"/>
            <w:noWrap/>
            <w:hideMark/>
          </w:tcPr>
          <w:p w14:paraId="51D7AD27"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2926 (26.2)</w:t>
            </w:r>
          </w:p>
        </w:tc>
        <w:tc>
          <w:tcPr>
            <w:tcW w:w="1408" w:type="dxa"/>
            <w:noWrap/>
            <w:hideMark/>
          </w:tcPr>
          <w:p w14:paraId="5A1A9B0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726 (29.2)</w:t>
            </w:r>
          </w:p>
        </w:tc>
        <w:tc>
          <w:tcPr>
            <w:tcW w:w="1382" w:type="dxa"/>
            <w:noWrap/>
            <w:hideMark/>
          </w:tcPr>
          <w:p w14:paraId="49BAC1B9"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2145 (25.2)</w:t>
            </w:r>
          </w:p>
        </w:tc>
        <w:tc>
          <w:tcPr>
            <w:tcW w:w="1343" w:type="dxa"/>
            <w:noWrap/>
            <w:hideMark/>
          </w:tcPr>
          <w:p w14:paraId="1CA6B00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55 (32.2)</w:t>
            </w:r>
          </w:p>
        </w:tc>
        <w:tc>
          <w:tcPr>
            <w:tcW w:w="1173" w:type="dxa"/>
            <w:noWrap/>
            <w:hideMark/>
          </w:tcPr>
          <w:p w14:paraId="41BC8E08" w14:textId="77777777" w:rsidR="00D645A1" w:rsidRPr="00B626A7" w:rsidRDefault="00D645A1" w:rsidP="009C464D">
            <w:pPr>
              <w:ind w:firstLine="0"/>
              <w:jc w:val="center"/>
              <w:rPr>
                <w:rFonts w:ascii="Aptos Narrow" w:eastAsia="Times New Roman" w:hAnsi="Aptos Narrow" w:cs="Times New Roman"/>
                <w:color w:val="000000"/>
                <w:kern w:val="0"/>
                <w:sz w:val="24"/>
                <w:szCs w:val="24"/>
                <w14:ligatures w14:val="none"/>
              </w:rPr>
            </w:pPr>
          </w:p>
        </w:tc>
      </w:tr>
      <w:tr w:rsidR="00D645A1" w:rsidRPr="00B626A7" w14:paraId="6B48169E" w14:textId="77777777" w:rsidTr="009C464D">
        <w:trPr>
          <w:trHeight w:val="320"/>
        </w:trPr>
        <w:tc>
          <w:tcPr>
            <w:tcW w:w="4220" w:type="dxa"/>
            <w:noWrap/>
            <w:hideMark/>
          </w:tcPr>
          <w:p w14:paraId="48DC0BD6"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Mixed</w:t>
            </w:r>
            <w:r>
              <w:rPr>
                <w:rFonts w:ascii="Aptos Narrow" w:eastAsia="Times New Roman" w:hAnsi="Aptos Narrow" w:cs="Times New Roman"/>
                <w:color w:val="000000"/>
                <w:kern w:val="0"/>
                <w:sz w:val="24"/>
                <w:szCs w:val="24"/>
                <w14:ligatures w14:val="none"/>
              </w:rPr>
              <w:t xml:space="preserve"> Occupation</w:t>
            </w:r>
          </w:p>
        </w:tc>
        <w:tc>
          <w:tcPr>
            <w:tcW w:w="1360" w:type="dxa"/>
            <w:noWrap/>
            <w:hideMark/>
          </w:tcPr>
          <w:p w14:paraId="3CBEDC7F"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6419 (57.4)</w:t>
            </w:r>
          </w:p>
        </w:tc>
        <w:tc>
          <w:tcPr>
            <w:tcW w:w="1408" w:type="dxa"/>
            <w:noWrap/>
            <w:hideMark/>
          </w:tcPr>
          <w:p w14:paraId="011DC01E"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1385 (55.6)</w:t>
            </w:r>
          </w:p>
        </w:tc>
        <w:tc>
          <w:tcPr>
            <w:tcW w:w="1382" w:type="dxa"/>
            <w:noWrap/>
            <w:hideMark/>
          </w:tcPr>
          <w:p w14:paraId="6D5FF96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4939 (58.0)</w:t>
            </w:r>
          </w:p>
        </w:tc>
        <w:tc>
          <w:tcPr>
            <w:tcW w:w="1343" w:type="dxa"/>
            <w:noWrap/>
            <w:hideMark/>
          </w:tcPr>
          <w:p w14:paraId="15F0526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95 (55.6)</w:t>
            </w:r>
          </w:p>
        </w:tc>
        <w:tc>
          <w:tcPr>
            <w:tcW w:w="1173" w:type="dxa"/>
            <w:noWrap/>
            <w:hideMark/>
          </w:tcPr>
          <w:p w14:paraId="3F95A78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r>
      <w:tr w:rsidR="00D645A1" w:rsidRPr="00B626A7" w14:paraId="2A320290" w14:textId="77777777" w:rsidTr="009C464D">
        <w:trPr>
          <w:trHeight w:val="320"/>
        </w:trPr>
        <w:tc>
          <w:tcPr>
            <w:tcW w:w="4220" w:type="dxa"/>
            <w:noWrap/>
            <w:hideMark/>
          </w:tcPr>
          <w:p w14:paraId="479896EC"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 xml:space="preserve">   Skilled</w:t>
            </w:r>
            <w:r>
              <w:rPr>
                <w:rFonts w:ascii="Aptos Narrow" w:eastAsia="Times New Roman" w:hAnsi="Aptos Narrow" w:cs="Times New Roman"/>
                <w:color w:val="000000"/>
                <w:kern w:val="0"/>
                <w:sz w:val="24"/>
                <w:szCs w:val="24"/>
                <w14:ligatures w14:val="none"/>
              </w:rPr>
              <w:t xml:space="preserve"> </w:t>
            </w:r>
            <w:r w:rsidRPr="00B626A7">
              <w:rPr>
                <w:rFonts w:ascii="Aptos Narrow" w:eastAsia="Times New Roman" w:hAnsi="Aptos Narrow" w:cs="Times New Roman"/>
                <w:color w:val="000000"/>
                <w:kern w:val="0"/>
                <w:sz w:val="24"/>
                <w:szCs w:val="24"/>
                <w14:ligatures w14:val="none"/>
              </w:rPr>
              <w:t>Work</w:t>
            </w:r>
          </w:p>
        </w:tc>
        <w:tc>
          <w:tcPr>
            <w:tcW w:w="1360" w:type="dxa"/>
            <w:noWrap/>
            <w:hideMark/>
          </w:tcPr>
          <w:p w14:paraId="43E2A86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1830 (16.4)</w:t>
            </w:r>
          </w:p>
        </w:tc>
        <w:tc>
          <w:tcPr>
            <w:tcW w:w="1408" w:type="dxa"/>
            <w:noWrap/>
            <w:hideMark/>
          </w:tcPr>
          <w:p w14:paraId="6962B0D5"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378 (15.2)</w:t>
            </w:r>
          </w:p>
        </w:tc>
        <w:tc>
          <w:tcPr>
            <w:tcW w:w="1382" w:type="dxa"/>
            <w:noWrap/>
            <w:hideMark/>
          </w:tcPr>
          <w:p w14:paraId="0A26D78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1431 (16.8)</w:t>
            </w:r>
          </w:p>
        </w:tc>
        <w:tc>
          <w:tcPr>
            <w:tcW w:w="1343" w:type="dxa"/>
            <w:noWrap/>
            <w:hideMark/>
          </w:tcPr>
          <w:p w14:paraId="0F277BCA"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r w:rsidRPr="00B626A7">
              <w:rPr>
                <w:rFonts w:ascii="Aptos Narrow" w:eastAsia="Times New Roman" w:hAnsi="Aptos Narrow" w:cs="Times New Roman"/>
                <w:color w:val="000000"/>
                <w:kern w:val="0"/>
                <w:sz w:val="24"/>
                <w:szCs w:val="24"/>
                <w14:ligatures w14:val="none"/>
              </w:rPr>
              <w:t>21 (12.3)</w:t>
            </w:r>
          </w:p>
        </w:tc>
        <w:tc>
          <w:tcPr>
            <w:tcW w:w="1173" w:type="dxa"/>
            <w:noWrap/>
            <w:hideMark/>
          </w:tcPr>
          <w:p w14:paraId="78C49FC3" w14:textId="77777777" w:rsidR="00D645A1" w:rsidRPr="00B626A7" w:rsidRDefault="00D645A1" w:rsidP="009C464D">
            <w:pPr>
              <w:ind w:firstLine="0"/>
              <w:jc w:val="left"/>
              <w:rPr>
                <w:rFonts w:ascii="Aptos Narrow" w:eastAsia="Times New Roman" w:hAnsi="Aptos Narrow" w:cs="Times New Roman"/>
                <w:color w:val="000000"/>
                <w:kern w:val="0"/>
                <w:sz w:val="24"/>
                <w:szCs w:val="24"/>
                <w14:ligatures w14:val="none"/>
              </w:rPr>
            </w:pPr>
          </w:p>
        </w:tc>
      </w:tr>
    </w:tbl>
    <w:p w14:paraId="5B991891" w14:textId="77777777" w:rsidR="00D645A1" w:rsidRPr="00C61AA6" w:rsidRDefault="00D645A1" w:rsidP="00D645A1">
      <w:pPr>
        <w:spacing w:line="240" w:lineRule="auto"/>
        <w:ind w:firstLine="0"/>
        <w:rPr>
          <w:rFonts w:ascii="Times New Roman" w:hAnsi="Times New Roman" w:cs="Times New Roman"/>
          <w:sz w:val="20"/>
          <w:szCs w:val="20"/>
        </w:rPr>
      </w:pPr>
      <w:r w:rsidRPr="00C61AA6">
        <w:rPr>
          <w:rFonts w:ascii="Times New Roman" w:hAnsi="Times New Roman" w:cs="Times New Roman"/>
          <w:b/>
          <w:bCs/>
          <w:sz w:val="20"/>
          <w:szCs w:val="20"/>
        </w:rPr>
        <w:t>Notes:</w:t>
      </w:r>
      <w:r w:rsidRPr="00C61AA6">
        <w:rPr>
          <w:rFonts w:ascii="Times New Roman" w:hAnsi="Times New Roman" w:cs="Times New Roman"/>
          <w:sz w:val="20"/>
          <w:szCs w:val="20"/>
        </w:rPr>
        <w:t xml:space="preserve"> Dyads represent all unique pairs of study participants (N = 11,175) and are stratified by whether both individuals were newly diagnosed, both were previously treated, or pairs had mixed treatment history. Occupation was based on self-reported employment and reclassified intro three categories: skilled (business, clerical worker), unskilled (farming, fishing, tradesman, trader/shop assistant, or other), and unemployed (unemployed, retired, student). </w:t>
      </w:r>
    </w:p>
    <w:p w14:paraId="1B504CBE" w14:textId="77777777" w:rsidR="00D645A1" w:rsidRDefault="00D645A1" w:rsidP="00D645A1">
      <w:pPr>
        <w:spacing w:line="480" w:lineRule="auto"/>
        <w:ind w:firstLine="0"/>
        <w:rPr>
          <w:rFonts w:ascii="Georgia" w:hAnsi="Georgia" w:cs="Arial"/>
        </w:rPr>
      </w:pPr>
    </w:p>
    <w:p w14:paraId="729CD53C" w14:textId="77777777" w:rsidR="00D645A1" w:rsidRDefault="00D645A1" w:rsidP="00D645A1">
      <w:pPr>
        <w:spacing w:line="480" w:lineRule="auto"/>
        <w:ind w:firstLine="0"/>
        <w:rPr>
          <w:rFonts w:ascii="Georgia" w:hAnsi="Georgia" w:cs="Arial"/>
        </w:rPr>
      </w:pPr>
    </w:p>
    <w:p w14:paraId="05AD5231" w14:textId="77777777" w:rsidR="00D645A1" w:rsidRPr="004D303C" w:rsidRDefault="00D645A1" w:rsidP="00D645A1">
      <w:pPr>
        <w:spacing w:line="480" w:lineRule="auto"/>
        <w:ind w:firstLine="0"/>
        <w:rPr>
          <w:rFonts w:ascii="Georgia" w:hAnsi="Georgia" w:cs="Arial"/>
          <w:b/>
          <w:bCs/>
        </w:rPr>
      </w:pPr>
      <w:r w:rsidRPr="004D303C">
        <w:rPr>
          <w:rFonts w:ascii="Georgia" w:hAnsi="Georgia" w:cs="Arial"/>
          <w:noProof/>
          <w:color w:val="0070C0"/>
        </w:rPr>
        <w:drawing>
          <wp:inline distT="0" distB="0" distL="0" distR="0" wp14:anchorId="5ABBBCC0" wp14:editId="6F44EC56">
            <wp:extent cx="4903470" cy="3014662"/>
            <wp:effectExtent l="0" t="0" r="0" b="0"/>
            <wp:docPr id="2019762487" name="Picture 2019762487" descr="A map of a country with red and yello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74155" name="Picture 2" descr="A map of a country with red and yellow squar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55876" cy="3046881"/>
                    </a:xfrm>
                    <a:prstGeom prst="rect">
                      <a:avLst/>
                    </a:prstGeom>
                  </pic:spPr>
                </pic:pic>
              </a:graphicData>
            </a:graphic>
          </wp:inline>
        </w:drawing>
      </w:r>
    </w:p>
    <w:p w14:paraId="6536CAC9" w14:textId="77777777" w:rsidR="00D645A1" w:rsidRDefault="00D645A1" w:rsidP="00D645A1">
      <w:pPr>
        <w:ind w:firstLine="0"/>
        <w:rPr>
          <w:rFonts w:ascii="Georgia" w:hAnsi="Georgia" w:cs="Arial"/>
          <w:b/>
          <w:bCs/>
        </w:rPr>
      </w:pPr>
      <w:r w:rsidRPr="009650BA">
        <w:rPr>
          <w:rFonts w:ascii="Times New Roman" w:hAnsi="Times New Roman" w:cs="Times New Roman"/>
          <w:b/>
          <w:bCs/>
          <w:sz w:val="24"/>
          <w:szCs w:val="24"/>
        </w:rPr>
        <w:t xml:space="preserve">Supplementary Figure 1: Population Density Distribution Across the Study Area, Greater Accra Region, Ghana, 2022 – 2023. </w:t>
      </w:r>
      <w:r w:rsidRPr="009650BA">
        <w:rPr>
          <w:rFonts w:ascii="Times New Roman" w:hAnsi="Times New Roman" w:cs="Times New Roman"/>
          <w:color w:val="000000"/>
          <w:sz w:val="24"/>
          <w:szCs w:val="24"/>
        </w:rPr>
        <w:t>The figure shows the estimated population density per 1</w:t>
      </w:r>
      <w:r>
        <w:rPr>
          <w:rFonts w:ascii="Times New Roman" w:hAnsi="Times New Roman" w:cs="Times New Roman"/>
          <w:color w:val="000000"/>
          <w:sz w:val="24"/>
          <w:szCs w:val="24"/>
        </w:rPr>
        <w:t>.5</w:t>
      </w:r>
      <w:r w:rsidRPr="009650BA">
        <w:rPr>
          <w:rFonts w:ascii="Times New Roman" w:hAnsi="Times New Roman" w:cs="Times New Roman"/>
          <w:color w:val="000000"/>
          <w:sz w:val="24"/>
          <w:szCs w:val="24"/>
        </w:rPr>
        <w:t xml:space="preserve"> km</w:t>
      </w:r>
      <w:r w:rsidRPr="009650BA">
        <w:rPr>
          <w:rFonts w:ascii="Times New Roman" w:hAnsi="Times New Roman" w:cs="Times New Roman" w:hint="eastAsia"/>
          <w:color w:val="000000"/>
          <w:sz w:val="24"/>
          <w:szCs w:val="24"/>
        </w:rPr>
        <w:t>²</w:t>
      </w:r>
      <w:r w:rsidRPr="009650BA">
        <w:rPr>
          <w:rFonts w:ascii="Times New Roman" w:hAnsi="Times New Roman" w:cs="Times New Roman"/>
          <w:color w:val="000000"/>
          <w:sz w:val="24"/>
          <w:szCs w:val="24"/>
        </w:rPr>
        <w:t xml:space="preserve"> grid cell based on 2020 projections. Darker shades indicate areas of higher population density. Areas with the highest tuberculosis case counts overlapped with areas of highest population density, suggesting that the observed spatial clustering of tuberculosis cases was not solely driven by differences in absolute case numbers across the study area.</w:t>
      </w:r>
      <w:r>
        <w:rPr>
          <w:rFonts w:ascii="Georgia" w:hAnsi="Georgia" w:cs="Arial"/>
          <w:b/>
          <w:bCs/>
        </w:rPr>
        <w:br w:type="page"/>
      </w:r>
    </w:p>
    <w:p w14:paraId="020E6893" w14:textId="77777777" w:rsidR="00D645A1" w:rsidRPr="004D303C" w:rsidRDefault="00D645A1" w:rsidP="00D645A1">
      <w:pPr>
        <w:suppressLineNumbers/>
        <w:ind w:firstLine="0"/>
        <w:rPr>
          <w:rFonts w:ascii="Georgia" w:hAnsi="Georgia" w:cs="Arial"/>
          <w:b/>
          <w:bCs/>
        </w:rPr>
      </w:pPr>
      <w:r>
        <w:lastRenderedPageBreak/>
        <w:fldChar w:fldCharType="begin"/>
      </w:r>
      <w:r>
        <w:instrText xml:space="preserve"> INCLUDEPICTURE "http://127.0.0.1:9397/graphics/83299ca9-b7fb-4a24-b4dd-a7934968e5b3.png" \* MERGEFORMATINET </w:instrText>
      </w:r>
      <w:r>
        <w:fldChar w:fldCharType="separate"/>
      </w:r>
      <w:r>
        <w:rPr>
          <w:noProof/>
        </w:rPr>
        <mc:AlternateContent>
          <mc:Choice Requires="wps">
            <w:drawing>
              <wp:inline distT="0" distB="0" distL="0" distR="0" wp14:anchorId="422B903C" wp14:editId="1C492457">
                <wp:extent cx="307975" cy="307975"/>
                <wp:effectExtent l="0" t="0" r="0" b="0"/>
                <wp:docPr id="214068123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2B939"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r w:rsidRPr="00B579B9">
        <w:rPr>
          <w:noProof/>
        </w:rPr>
        <w:t xml:space="preserve"> </w:t>
      </w:r>
      <w:r w:rsidRPr="00BC718F">
        <w:rPr>
          <w:noProof/>
        </w:rPr>
        <w:drawing>
          <wp:inline distT="0" distB="0" distL="0" distR="0" wp14:anchorId="3D03EF94" wp14:editId="5B0ACFAA">
            <wp:extent cx="5943600" cy="4048760"/>
            <wp:effectExtent l="0" t="0" r="0" b="2540"/>
            <wp:docPr id="209759592"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9592" name="Picture 1" descr="A graph with numbers and lines&#10;&#10;AI-generated content may be incorrect."/>
                    <pic:cNvPicPr/>
                  </pic:nvPicPr>
                  <pic:blipFill>
                    <a:blip r:embed="rId5"/>
                    <a:stretch>
                      <a:fillRect/>
                    </a:stretch>
                  </pic:blipFill>
                  <pic:spPr>
                    <a:xfrm>
                      <a:off x="0" y="0"/>
                      <a:ext cx="5943600" cy="4048760"/>
                    </a:xfrm>
                    <a:prstGeom prst="rect">
                      <a:avLst/>
                    </a:prstGeom>
                  </pic:spPr>
                </pic:pic>
              </a:graphicData>
            </a:graphic>
          </wp:inline>
        </w:drawing>
      </w:r>
    </w:p>
    <w:p w14:paraId="7DCE83EC" w14:textId="77777777" w:rsidR="00D645A1" w:rsidRPr="009F688D" w:rsidRDefault="00D645A1" w:rsidP="00D645A1">
      <w:pPr>
        <w:spacing w:before="100" w:beforeAutospacing="1" w:after="100" w:afterAutospacing="1" w:line="240" w:lineRule="auto"/>
        <w:ind w:firstLine="0"/>
        <w:outlineLvl w:val="2"/>
        <w:rPr>
          <w:rFonts w:ascii="Times New Roman" w:eastAsia="Times New Roman" w:hAnsi="Times New Roman" w:cs="Times New Roman"/>
          <w:color w:val="000000"/>
          <w:kern w:val="0"/>
          <w:sz w:val="24"/>
          <w:szCs w:val="24"/>
          <w14:ligatures w14:val="none"/>
        </w:rPr>
      </w:pPr>
      <w:r w:rsidRPr="009650BA">
        <w:rPr>
          <w:rFonts w:ascii="Times New Roman" w:eastAsia="Times New Roman" w:hAnsi="Times New Roman" w:cs="Times New Roman"/>
          <w:b/>
          <w:bCs/>
          <w:color w:val="000000"/>
          <w:kern w:val="0"/>
          <w:sz w:val="24"/>
          <w:szCs w:val="24"/>
          <w14:ligatures w14:val="none"/>
        </w:rPr>
        <w:t xml:space="preserve">Supplementary Figure </w:t>
      </w:r>
      <w:r>
        <w:rPr>
          <w:rFonts w:ascii="Times New Roman" w:eastAsia="Times New Roman" w:hAnsi="Times New Roman" w:cs="Times New Roman"/>
          <w:b/>
          <w:bCs/>
          <w:color w:val="000000"/>
          <w:kern w:val="0"/>
          <w:sz w:val="24"/>
          <w:szCs w:val="24"/>
          <w14:ligatures w14:val="none"/>
        </w:rPr>
        <w:t>2</w:t>
      </w:r>
      <w:r w:rsidRPr="009650BA">
        <w:rPr>
          <w:rFonts w:ascii="Times New Roman" w:eastAsia="Times New Roman" w:hAnsi="Times New Roman" w:cs="Times New Roman"/>
          <w:b/>
          <w:bCs/>
          <w:color w:val="000000"/>
          <w:kern w:val="0"/>
          <w:sz w:val="24"/>
          <w:szCs w:val="24"/>
          <w14:ligatures w14:val="none"/>
        </w:rPr>
        <w:t>. Posterior Predictive Check for the Bayesian Gamma Regression Model</w:t>
      </w:r>
      <w:r>
        <w:rPr>
          <w:rFonts w:ascii="Times New Roman" w:eastAsia="Times New Roman" w:hAnsi="Times New Roman" w:cs="Times New Roman"/>
          <w:b/>
          <w:bCs/>
          <w:color w:val="000000"/>
          <w:kern w:val="0"/>
          <w:sz w:val="24"/>
          <w:szCs w:val="24"/>
          <w14:ligatures w14:val="none"/>
        </w:rPr>
        <w:t xml:space="preserve">. </w:t>
      </w:r>
      <w:r w:rsidRPr="009F688D">
        <w:rPr>
          <w:rFonts w:ascii="Times New Roman" w:eastAsia="Times New Roman" w:hAnsi="Times New Roman" w:cs="Times New Roman"/>
          <w:color w:val="000000"/>
          <w:kern w:val="0"/>
          <w:sz w:val="24"/>
          <w:szCs w:val="24"/>
          <w14:ligatures w14:val="none"/>
        </w:rPr>
        <w:t>Posterior predictive distribution of Euclidean residential distances compared to observed values. The dark line represents the observed distribution of centered and shifted residential distances between TB case pairs. Light gray lines represent 100 simulated datasets drawn from the posterior predictive distribution of the Bayesian gamma regression model. The close alignment between observed and simulated values suggests that the model adequately captures the distributional characteristics of the outcome and provides a good overall fit.</w:t>
      </w:r>
    </w:p>
    <w:p w14:paraId="76A80199" w14:textId="77777777" w:rsidR="00D645A1" w:rsidRDefault="00D645A1" w:rsidP="00D645A1">
      <w:pPr>
        <w:suppressLineNumbers/>
        <w:ind w:firstLine="0"/>
        <w:rPr>
          <w:rFonts w:ascii="Georgia" w:hAnsi="Georgia" w:cs="Arial"/>
          <w:b/>
          <w:bCs/>
        </w:rPr>
      </w:pPr>
      <w:r>
        <w:rPr>
          <w:rFonts w:ascii="Georgia" w:hAnsi="Georgia" w:cs="Arial"/>
          <w:b/>
          <w:bCs/>
        </w:rPr>
        <w:br w:type="page"/>
      </w:r>
    </w:p>
    <w:p w14:paraId="26524E15" w14:textId="77777777" w:rsidR="00D645A1" w:rsidRDefault="00D645A1" w:rsidP="00D645A1">
      <w:pPr>
        <w:ind w:firstLine="0"/>
        <w:rPr>
          <w:rFonts w:ascii="Times New Roman" w:hAnsi="Times New Roman" w:cs="Times New Roman"/>
          <w:b/>
          <w:bCs/>
          <w:color w:val="000000"/>
          <w:sz w:val="24"/>
          <w:szCs w:val="24"/>
        </w:rPr>
      </w:pPr>
      <w:r w:rsidRPr="002826D1">
        <w:rPr>
          <w:rFonts w:ascii="Times New Roman" w:hAnsi="Times New Roman" w:cs="Times New Roman"/>
          <w:b/>
          <w:bCs/>
          <w:noProof/>
          <w:color w:val="000000"/>
          <w:sz w:val="24"/>
          <w:szCs w:val="24"/>
        </w:rPr>
        <w:lastRenderedPageBreak/>
        <w:drawing>
          <wp:inline distT="0" distB="0" distL="0" distR="0" wp14:anchorId="48CD90DD" wp14:editId="113B3B8A">
            <wp:extent cx="5943600" cy="6613525"/>
            <wp:effectExtent l="0" t="0" r="0" b="3175"/>
            <wp:docPr id="150130392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03923" name="Picture 1" descr="A screenshot of a graph&#10;&#10;AI-generated content may be incorrect."/>
                    <pic:cNvPicPr/>
                  </pic:nvPicPr>
                  <pic:blipFill>
                    <a:blip r:embed="rId6"/>
                    <a:stretch>
                      <a:fillRect/>
                    </a:stretch>
                  </pic:blipFill>
                  <pic:spPr>
                    <a:xfrm>
                      <a:off x="0" y="0"/>
                      <a:ext cx="5943600" cy="6613525"/>
                    </a:xfrm>
                    <a:prstGeom prst="rect">
                      <a:avLst/>
                    </a:prstGeom>
                  </pic:spPr>
                </pic:pic>
              </a:graphicData>
            </a:graphic>
          </wp:inline>
        </w:drawing>
      </w:r>
    </w:p>
    <w:p w14:paraId="3E8A4D14" w14:textId="77777777" w:rsidR="00D645A1" w:rsidRPr="009650BA" w:rsidRDefault="00D645A1" w:rsidP="00D645A1">
      <w:pPr>
        <w:ind w:firstLine="0"/>
        <w:rPr>
          <w:rFonts w:ascii="Times New Roman" w:hAnsi="Times New Roman" w:cs="Times New Roman"/>
          <w:b/>
          <w:bCs/>
          <w:sz w:val="24"/>
          <w:szCs w:val="24"/>
        </w:rPr>
      </w:pPr>
      <w:r w:rsidRPr="009650BA">
        <w:rPr>
          <w:rFonts w:ascii="Times New Roman" w:hAnsi="Times New Roman" w:cs="Times New Roman"/>
          <w:b/>
          <w:bCs/>
          <w:color w:val="000000"/>
          <w:sz w:val="24"/>
          <w:szCs w:val="24"/>
        </w:rPr>
        <w:t xml:space="preserve">Supplementary Figure </w:t>
      </w:r>
      <w:r>
        <w:rPr>
          <w:rFonts w:ascii="Times New Roman" w:hAnsi="Times New Roman" w:cs="Times New Roman"/>
          <w:b/>
          <w:bCs/>
          <w:color w:val="000000"/>
          <w:sz w:val="24"/>
          <w:szCs w:val="24"/>
        </w:rPr>
        <w:t>3</w:t>
      </w:r>
      <w:r w:rsidRPr="009650BA">
        <w:rPr>
          <w:rFonts w:ascii="Times New Roman" w:hAnsi="Times New Roman" w:cs="Times New Roman"/>
          <w:b/>
          <w:bCs/>
          <w:color w:val="000000"/>
          <w:sz w:val="24"/>
          <w:szCs w:val="24"/>
        </w:rPr>
        <w:t xml:space="preserve">. Posterior Distributions and Trace Plots for Key Predictors </w:t>
      </w:r>
      <w:r w:rsidRPr="00904958">
        <w:rPr>
          <w:rFonts w:ascii="Times New Roman" w:hAnsi="Times New Roman" w:cs="Times New Roman"/>
          <w:b/>
          <w:bCs/>
          <w:color w:val="000000"/>
          <w:sz w:val="24"/>
          <w:szCs w:val="24"/>
        </w:rPr>
        <w:t>from</w:t>
      </w:r>
      <w:r w:rsidRPr="009650BA">
        <w:rPr>
          <w:rFonts w:ascii="Times New Roman" w:hAnsi="Times New Roman" w:cs="Times New Roman"/>
          <w:b/>
          <w:bCs/>
          <w:color w:val="000000"/>
          <w:sz w:val="24"/>
          <w:szCs w:val="24"/>
        </w:rPr>
        <w:t xml:space="preserve"> the Bayesian Gamma Regression Model</w:t>
      </w:r>
      <w:r w:rsidRPr="009650BA">
        <w:rPr>
          <w:rFonts w:ascii="Times New Roman" w:hAnsi="Times New Roman" w:cs="Times New Roman"/>
          <w:sz w:val="24"/>
          <w:szCs w:val="24"/>
        </w:rPr>
        <w:t>.</w:t>
      </w:r>
      <w:r w:rsidRPr="009650BA">
        <w:rPr>
          <w:rFonts w:ascii="Times New Roman" w:hAnsi="Times New Roman" w:cs="Times New Roman"/>
          <w:color w:val="000000"/>
          <w:sz w:val="24"/>
          <w:szCs w:val="24"/>
        </w:rPr>
        <w:t xml:space="preserve"> Posterior distributions (left panels) and MCMC trace plots by chain (right panels) for the intercept and significant predictors associated with residential proximity among tuberculosis cases. Parameters shown include shared religious affiliation (</w:t>
      </w:r>
      <w:r w:rsidRPr="009650BA">
        <w:rPr>
          <w:rStyle w:val="Emphasis"/>
          <w:rFonts w:ascii="Times New Roman" w:hAnsi="Times New Roman" w:cs="Times New Roman"/>
          <w:i w:val="0"/>
          <w:iCs w:val="0"/>
          <w:color w:val="000000"/>
          <w:sz w:val="24"/>
          <w:szCs w:val="24"/>
        </w:rPr>
        <w:t>b_religionSame_Religious_Pair</w:t>
      </w:r>
      <w:r w:rsidRPr="009650BA">
        <w:rPr>
          <w:rFonts w:ascii="Times New Roman" w:hAnsi="Times New Roman" w:cs="Times New Roman"/>
          <w:color w:val="000000"/>
          <w:sz w:val="24"/>
          <w:szCs w:val="24"/>
        </w:rPr>
        <w:t>), shared hemoptysis (</w:t>
      </w:r>
      <w:proofErr w:type="spellStart"/>
      <w:r w:rsidRPr="009650BA">
        <w:rPr>
          <w:rStyle w:val="Emphasis"/>
          <w:rFonts w:ascii="Times New Roman" w:hAnsi="Times New Roman" w:cs="Times New Roman"/>
          <w:i w:val="0"/>
          <w:iCs w:val="0"/>
          <w:color w:val="000000"/>
          <w:sz w:val="24"/>
          <w:szCs w:val="24"/>
        </w:rPr>
        <w:t>b_hasHemoptysissame</w:t>
      </w:r>
      <w:proofErr w:type="spellEnd"/>
      <w:r w:rsidRPr="009650BA">
        <w:rPr>
          <w:rFonts w:ascii="Times New Roman" w:hAnsi="Times New Roman" w:cs="Times New Roman"/>
          <w:color w:val="000000"/>
          <w:sz w:val="24"/>
          <w:szCs w:val="24"/>
        </w:rPr>
        <w:t>), recent non-household cough exposure (</w:t>
      </w:r>
      <w:r w:rsidRPr="009650BA">
        <w:rPr>
          <w:rStyle w:val="Emphasis"/>
          <w:rFonts w:ascii="Times New Roman" w:hAnsi="Times New Roman" w:cs="Times New Roman"/>
          <w:i w:val="0"/>
          <w:iCs w:val="0"/>
          <w:color w:val="000000"/>
          <w:sz w:val="24"/>
          <w:szCs w:val="24"/>
        </w:rPr>
        <w:t>b_HHexposurePast2monthsboth</w:t>
      </w:r>
      <w:r w:rsidRPr="009650BA">
        <w:rPr>
          <w:rFonts w:ascii="Times New Roman" w:hAnsi="Times New Roman" w:cs="Times New Roman"/>
          <w:color w:val="000000"/>
          <w:sz w:val="24"/>
          <w:szCs w:val="24"/>
        </w:rPr>
        <w:t xml:space="preserve">), and patient type (new </w:t>
      </w:r>
      <w:r w:rsidRPr="009650BA">
        <w:rPr>
          <w:rFonts w:ascii="Times New Roman" w:hAnsi="Times New Roman" w:cs="Times New Roman"/>
          <w:color w:val="000000"/>
          <w:sz w:val="24"/>
          <w:szCs w:val="24"/>
        </w:rPr>
        <w:lastRenderedPageBreak/>
        <w:t>cases;</w:t>
      </w:r>
      <w:r w:rsidRPr="009650BA">
        <w:rPr>
          <w:rStyle w:val="apple-converted-space"/>
          <w:rFonts w:ascii="Times New Roman" w:hAnsi="Times New Roman" w:cs="Times New Roman" w:hint="eastAsia"/>
          <w:color w:val="000000"/>
          <w:sz w:val="24"/>
          <w:szCs w:val="24"/>
        </w:rPr>
        <w:t> </w:t>
      </w:r>
      <w:proofErr w:type="spellStart"/>
      <w:r w:rsidRPr="009650BA">
        <w:rPr>
          <w:rStyle w:val="Emphasis"/>
          <w:rFonts w:ascii="Times New Roman" w:hAnsi="Times New Roman" w:cs="Times New Roman"/>
          <w:i w:val="0"/>
          <w:iCs w:val="0"/>
          <w:color w:val="000000"/>
          <w:sz w:val="24"/>
          <w:szCs w:val="24"/>
        </w:rPr>
        <w:t>b_patientTypebothNew</w:t>
      </w:r>
      <w:proofErr w:type="spellEnd"/>
      <w:r w:rsidRPr="009650BA">
        <w:rPr>
          <w:rFonts w:ascii="Times New Roman" w:hAnsi="Times New Roman" w:cs="Times New Roman"/>
          <w:color w:val="000000"/>
          <w:sz w:val="24"/>
          <w:szCs w:val="24"/>
        </w:rPr>
        <w:t>). Posterior distributions were approximately normal, and trace plots indicated good mixing and convergence across chains.</w:t>
      </w:r>
    </w:p>
    <w:p w14:paraId="606B5D10" w14:textId="77777777" w:rsidR="00A856DE" w:rsidRDefault="00A856DE"/>
    <w:sectPr w:rsidR="00A85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A1"/>
    <w:rsid w:val="00135A9F"/>
    <w:rsid w:val="009A2A56"/>
    <w:rsid w:val="00A856DE"/>
    <w:rsid w:val="00AA1C04"/>
    <w:rsid w:val="00C379F9"/>
    <w:rsid w:val="00D645A1"/>
    <w:rsid w:val="00EB45EC"/>
    <w:rsid w:val="00FE4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3CA220"/>
  <w15:chartTrackingRefBased/>
  <w15:docId w15:val="{C9B612DC-1D32-054B-AC65-FEB8FE12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A1"/>
    <w:pPr>
      <w:spacing w:line="259" w:lineRule="auto"/>
      <w:ind w:firstLine="720"/>
      <w:jc w:val="both"/>
    </w:pPr>
    <w:rPr>
      <w:sz w:val="22"/>
      <w:szCs w:val="22"/>
    </w:rPr>
  </w:style>
  <w:style w:type="paragraph" w:styleId="Heading1">
    <w:name w:val="heading 1"/>
    <w:basedOn w:val="Normal"/>
    <w:next w:val="Normal"/>
    <w:link w:val="Heading1Char"/>
    <w:uiPriority w:val="9"/>
    <w:qFormat/>
    <w:rsid w:val="00D645A1"/>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5A1"/>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5A1"/>
    <w:pPr>
      <w:keepNext/>
      <w:keepLines/>
      <w:spacing w:before="160" w:after="80" w:line="278" w:lineRule="auto"/>
      <w:ind w:firstLine="0"/>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5A1"/>
    <w:pPr>
      <w:keepNext/>
      <w:keepLines/>
      <w:spacing w:before="80" w:after="40" w:line="278" w:lineRule="auto"/>
      <w:ind w:firstLine="0"/>
      <w:jc w:val="left"/>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645A1"/>
    <w:pPr>
      <w:keepNext/>
      <w:keepLines/>
      <w:spacing w:before="80" w:after="40" w:line="278" w:lineRule="auto"/>
      <w:ind w:firstLine="0"/>
      <w:jc w:val="left"/>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645A1"/>
    <w:pPr>
      <w:keepNext/>
      <w:keepLines/>
      <w:spacing w:before="40" w:after="0" w:line="278" w:lineRule="auto"/>
      <w:ind w:firstLine="0"/>
      <w:jc w:val="left"/>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645A1"/>
    <w:pPr>
      <w:keepNext/>
      <w:keepLines/>
      <w:spacing w:before="40" w:after="0" w:line="278" w:lineRule="auto"/>
      <w:ind w:firstLine="0"/>
      <w:jc w:val="left"/>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645A1"/>
    <w:pPr>
      <w:keepNext/>
      <w:keepLines/>
      <w:spacing w:after="0" w:line="278" w:lineRule="auto"/>
      <w:ind w:firstLine="0"/>
      <w:jc w:val="left"/>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645A1"/>
    <w:pPr>
      <w:keepNext/>
      <w:keepLines/>
      <w:spacing w:after="0" w:line="278" w:lineRule="auto"/>
      <w:ind w:firstLine="0"/>
      <w:jc w:val="left"/>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5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5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5A1"/>
    <w:rPr>
      <w:rFonts w:eastAsiaTheme="majorEastAsia" w:cstheme="majorBidi"/>
      <w:color w:val="272727" w:themeColor="text1" w:themeTint="D8"/>
    </w:rPr>
  </w:style>
  <w:style w:type="paragraph" w:styleId="Title">
    <w:name w:val="Title"/>
    <w:basedOn w:val="Normal"/>
    <w:next w:val="Normal"/>
    <w:link w:val="TitleChar"/>
    <w:uiPriority w:val="10"/>
    <w:qFormat/>
    <w:rsid w:val="00D645A1"/>
    <w:pPr>
      <w:spacing w:after="80" w:line="240" w:lineRule="auto"/>
      <w:ind w:firstLine="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5A1"/>
    <w:pPr>
      <w:numPr>
        <w:ilvl w:val="1"/>
      </w:numPr>
      <w:spacing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5A1"/>
    <w:pPr>
      <w:spacing w:before="160" w:line="278" w:lineRule="auto"/>
      <w:ind w:firstLine="0"/>
      <w:jc w:val="center"/>
    </w:pPr>
    <w:rPr>
      <w:i/>
      <w:iCs/>
      <w:color w:val="404040" w:themeColor="text1" w:themeTint="BF"/>
      <w:sz w:val="24"/>
      <w:szCs w:val="24"/>
    </w:rPr>
  </w:style>
  <w:style w:type="character" w:customStyle="1" w:styleId="QuoteChar">
    <w:name w:val="Quote Char"/>
    <w:basedOn w:val="DefaultParagraphFont"/>
    <w:link w:val="Quote"/>
    <w:uiPriority w:val="29"/>
    <w:rsid w:val="00D645A1"/>
    <w:rPr>
      <w:i/>
      <w:iCs/>
      <w:color w:val="404040" w:themeColor="text1" w:themeTint="BF"/>
    </w:rPr>
  </w:style>
  <w:style w:type="paragraph" w:styleId="ListParagraph">
    <w:name w:val="List Paragraph"/>
    <w:basedOn w:val="Normal"/>
    <w:uiPriority w:val="34"/>
    <w:qFormat/>
    <w:rsid w:val="00D645A1"/>
    <w:pPr>
      <w:spacing w:line="278" w:lineRule="auto"/>
      <w:ind w:left="720" w:firstLine="0"/>
      <w:contextualSpacing/>
      <w:jc w:val="left"/>
    </w:pPr>
    <w:rPr>
      <w:sz w:val="24"/>
      <w:szCs w:val="24"/>
    </w:rPr>
  </w:style>
  <w:style w:type="character" w:styleId="IntenseEmphasis">
    <w:name w:val="Intense Emphasis"/>
    <w:basedOn w:val="DefaultParagraphFont"/>
    <w:uiPriority w:val="21"/>
    <w:qFormat/>
    <w:rsid w:val="00D645A1"/>
    <w:rPr>
      <w:i/>
      <w:iCs/>
      <w:color w:val="0F4761" w:themeColor="accent1" w:themeShade="BF"/>
    </w:rPr>
  </w:style>
  <w:style w:type="paragraph" w:styleId="IntenseQuote">
    <w:name w:val="Intense Quote"/>
    <w:basedOn w:val="Normal"/>
    <w:next w:val="Normal"/>
    <w:link w:val="IntenseQuoteChar"/>
    <w:uiPriority w:val="30"/>
    <w:qFormat/>
    <w:rsid w:val="00D645A1"/>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645A1"/>
    <w:rPr>
      <w:i/>
      <w:iCs/>
      <w:color w:val="0F4761" w:themeColor="accent1" w:themeShade="BF"/>
    </w:rPr>
  </w:style>
  <w:style w:type="character" w:styleId="IntenseReference">
    <w:name w:val="Intense Reference"/>
    <w:basedOn w:val="DefaultParagraphFont"/>
    <w:uiPriority w:val="32"/>
    <w:qFormat/>
    <w:rsid w:val="00D645A1"/>
    <w:rPr>
      <w:b/>
      <w:bCs/>
      <w:smallCaps/>
      <w:color w:val="0F4761" w:themeColor="accent1" w:themeShade="BF"/>
      <w:spacing w:val="5"/>
    </w:rPr>
  </w:style>
  <w:style w:type="table" w:styleId="TableGrid">
    <w:name w:val="Table Grid"/>
    <w:basedOn w:val="TableNormal"/>
    <w:uiPriority w:val="39"/>
    <w:rsid w:val="00D645A1"/>
    <w:pPr>
      <w:spacing w:after="0" w:line="240" w:lineRule="auto"/>
      <w:ind w:firstLine="72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645A1"/>
  </w:style>
  <w:style w:type="character" w:styleId="Emphasis">
    <w:name w:val="Emphasis"/>
    <w:basedOn w:val="DefaultParagraphFont"/>
    <w:uiPriority w:val="20"/>
    <w:qFormat/>
    <w:rsid w:val="00D64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Seraphin, Marie Nancy</dc:creator>
  <cp:keywords/>
  <dc:description/>
  <cp:lastModifiedBy>Seraphin, Marie Nancy</cp:lastModifiedBy>
  <cp:revision>1</cp:revision>
  <dcterms:created xsi:type="dcterms:W3CDTF">2025-09-29T18:10:00Z</dcterms:created>
  <dcterms:modified xsi:type="dcterms:W3CDTF">2025-09-29T18:16:00Z</dcterms:modified>
</cp:coreProperties>
</file>