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293D" w:rsidRPr="00DB293D" w:rsidRDefault="00DB293D" w:rsidP="00DB293D">
      <w:pPr>
        <w:spacing w:line="480" w:lineRule="auto"/>
        <w:jc w:val="both"/>
        <w:rPr>
          <w:rFonts w:asciiTheme="majorBidi" w:hAnsiTheme="majorBidi" w:cstheme="majorBidi"/>
          <w:b/>
          <w:bCs/>
          <w:u w:val="single"/>
          <w:lang w:val="en-US"/>
        </w:rPr>
      </w:pPr>
      <w:r w:rsidRPr="00DB293D">
        <w:rPr>
          <w:rFonts w:asciiTheme="majorBidi" w:hAnsiTheme="majorBidi" w:cstheme="majorBidi"/>
          <w:b/>
          <w:bCs/>
          <w:u w:val="single"/>
          <w:lang w:val="en-US"/>
        </w:rPr>
        <w:t>Supplementary Information</w:t>
      </w:r>
    </w:p>
    <w:p w:rsidR="00DB293D" w:rsidRDefault="00DB293D" w:rsidP="00DB293D">
      <w:pPr>
        <w:spacing w:line="480" w:lineRule="auto"/>
        <w:jc w:val="both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Supplementary Tables</w:t>
      </w:r>
    </w:p>
    <w:p w:rsidR="00DB293D" w:rsidRPr="009069B5" w:rsidRDefault="00DB293D" w:rsidP="00DB293D">
      <w:pPr>
        <w:spacing w:line="480" w:lineRule="auto"/>
        <w:jc w:val="both"/>
        <w:rPr>
          <w:rFonts w:asciiTheme="majorBidi" w:hAnsiTheme="majorBidi" w:cstheme="majorBidi"/>
          <w:lang w:val="en-US"/>
        </w:rPr>
      </w:pPr>
      <w:r w:rsidRPr="009069B5">
        <w:rPr>
          <w:rFonts w:asciiTheme="majorBidi" w:hAnsiTheme="majorBidi" w:cstheme="majorBidi"/>
          <w:b/>
          <w:bCs/>
          <w:lang w:val="en-US"/>
        </w:rPr>
        <w:t xml:space="preserve">Table </w:t>
      </w:r>
      <w:r>
        <w:rPr>
          <w:rFonts w:asciiTheme="majorBidi" w:hAnsiTheme="majorBidi" w:cstheme="majorBidi"/>
          <w:b/>
          <w:bCs/>
          <w:lang w:val="en-US"/>
        </w:rPr>
        <w:t>S1</w:t>
      </w:r>
      <w:r w:rsidRPr="009069B5">
        <w:rPr>
          <w:rFonts w:asciiTheme="majorBidi" w:hAnsiTheme="majorBidi" w:cstheme="majorBidi"/>
          <w:b/>
          <w:bCs/>
          <w:lang w:val="en-US"/>
        </w:rPr>
        <w:t>.</w:t>
      </w:r>
      <w:r w:rsidRPr="009069B5">
        <w:rPr>
          <w:rFonts w:asciiTheme="majorBidi" w:hAnsiTheme="majorBidi" w:cstheme="majorBidi"/>
          <w:lang w:val="en-US"/>
        </w:rPr>
        <w:t xml:space="preserve"> </w:t>
      </w:r>
      <w:r w:rsidRPr="009069B5">
        <w:rPr>
          <w:rFonts w:asciiTheme="majorBidi" w:hAnsiTheme="majorBidi" w:cstheme="majorBidi"/>
          <w:vertAlign w:val="superscript"/>
          <w:lang w:val="en-US"/>
        </w:rPr>
        <w:t>18</w:t>
      </w:r>
      <w:r w:rsidRPr="009069B5">
        <w:rPr>
          <w:rFonts w:asciiTheme="majorBidi" w:hAnsiTheme="majorBidi" w:cstheme="majorBidi"/>
          <w:lang w:val="en-US"/>
        </w:rPr>
        <w:t>F-FDG PET/CT-derived measurements in patients with Deauville IV/V residual disease prior to CAR-T infusion (n = 117).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2506"/>
      </w:tblGrid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b/>
                <w:bCs/>
                <w:lang w:val="en-US"/>
              </w:rPr>
              <w:t>Mean (±SD)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SUVmax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21.29 (±11.38)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SUVmean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6.77 (±2.59)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SUVpeak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19.55 (±10.25)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SUVmax/Liver SUVmean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10.10 (±5.85)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SUVmean/Liver SUVmean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3.16 (±1.29)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MTV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341.29 (±510.60)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TLG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2657.83 (±4406.97)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Dmax (cm)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37.07 (±28.24)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Standardized Dmax (cm</w:t>
            </w:r>
            <w:r w:rsidRPr="009069B5">
              <w:rPr>
                <w:rFonts w:asciiTheme="majorBidi" w:hAnsiTheme="majorBidi" w:cstheme="majorBidi"/>
                <w:vertAlign w:val="superscript"/>
                <w:lang w:val="en-US"/>
              </w:rPr>
              <w:t>-1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20.37 (±15.63)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9069B5">
              <w:rPr>
                <w:rFonts w:asciiTheme="majorBidi" w:hAnsiTheme="majorBidi" w:cstheme="majorBidi"/>
                <w:lang w:val="en-US"/>
              </w:rPr>
              <w:t>SDmax</w:t>
            </w:r>
            <w:proofErr w:type="spellEnd"/>
            <w:r w:rsidRPr="009069B5">
              <w:rPr>
                <w:rFonts w:asciiTheme="majorBidi" w:hAnsiTheme="majorBidi" w:cstheme="majorBidi"/>
                <w:lang w:val="en-US"/>
              </w:rPr>
              <w:t xml:space="preserve"> (Spleen Dmax) (cm)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31.51 (±17.05)</w:t>
            </w:r>
          </w:p>
        </w:tc>
      </w:tr>
      <w:tr w:rsidR="00DB293D" w:rsidRPr="009069B5" w:rsidTr="00DB293D">
        <w:trPr>
          <w:jc w:val="center"/>
        </w:trPr>
        <w:tc>
          <w:tcPr>
            <w:tcW w:w="396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 xml:space="preserve">Standardized </w:t>
            </w:r>
            <w:proofErr w:type="spellStart"/>
            <w:r w:rsidRPr="009069B5">
              <w:rPr>
                <w:rFonts w:asciiTheme="majorBidi" w:hAnsiTheme="majorBidi" w:cstheme="majorBidi"/>
                <w:lang w:val="en-US"/>
              </w:rPr>
              <w:t>SDmax</w:t>
            </w:r>
            <w:proofErr w:type="spellEnd"/>
            <w:r w:rsidRPr="009069B5">
              <w:rPr>
                <w:rFonts w:asciiTheme="majorBidi" w:hAnsiTheme="majorBidi" w:cstheme="majorBidi"/>
                <w:lang w:val="en-US"/>
              </w:rPr>
              <w:t xml:space="preserve"> (cm</w:t>
            </w:r>
            <w:r w:rsidRPr="009069B5">
              <w:rPr>
                <w:rFonts w:asciiTheme="majorBidi" w:hAnsiTheme="majorBidi" w:cstheme="majorBidi"/>
                <w:vertAlign w:val="superscript"/>
                <w:lang w:val="en-US"/>
              </w:rPr>
              <w:t>-1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250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16.89 (±8.39)</w:t>
            </w:r>
          </w:p>
        </w:tc>
      </w:tr>
    </w:tbl>
    <w:p w:rsidR="00DB293D" w:rsidRDefault="00DB293D" w:rsidP="00DB293D">
      <w:pPr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br w:type="page"/>
      </w:r>
    </w:p>
    <w:p w:rsidR="00DB293D" w:rsidRPr="009069B5" w:rsidRDefault="00DB293D" w:rsidP="00DB293D">
      <w:pPr>
        <w:spacing w:line="480" w:lineRule="auto"/>
        <w:jc w:val="both"/>
        <w:rPr>
          <w:rFonts w:asciiTheme="majorBidi" w:hAnsiTheme="majorBidi" w:cstheme="majorBidi"/>
          <w:lang w:val="en-US"/>
        </w:rPr>
      </w:pPr>
      <w:r w:rsidRPr="009069B5">
        <w:rPr>
          <w:rFonts w:asciiTheme="majorBidi" w:hAnsiTheme="majorBidi" w:cstheme="majorBidi"/>
          <w:b/>
          <w:bCs/>
          <w:lang w:val="en-US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lang w:val="en-US"/>
        </w:rPr>
        <w:t>S2</w:t>
      </w:r>
      <w:r w:rsidRPr="009069B5">
        <w:rPr>
          <w:rFonts w:asciiTheme="majorBidi" w:hAnsiTheme="majorBidi" w:cstheme="majorBidi"/>
          <w:b/>
          <w:bCs/>
          <w:lang w:val="en-US"/>
        </w:rPr>
        <w:t xml:space="preserve">. </w:t>
      </w:r>
      <w:r w:rsidRPr="009069B5">
        <w:rPr>
          <w:rFonts w:asciiTheme="majorBidi" w:hAnsiTheme="majorBidi" w:cstheme="majorBidi"/>
          <w:lang w:val="en-US"/>
        </w:rPr>
        <w:t>Details of comparing patients with Deauville IV/V disease at baseline (n = 51) between those who experienced a complete response (Deauville I-III) at 1-month post-CAR-T therapy versus those who had a non-complete response (Deauville IV-V).</w:t>
      </w:r>
    </w:p>
    <w:tbl>
      <w:tblPr>
        <w:tblStyle w:val="TableGrid"/>
        <w:tblW w:w="11624" w:type="dxa"/>
        <w:tblInd w:w="-1130" w:type="dxa"/>
        <w:tblLook w:val="04A0" w:firstRow="1" w:lastRow="0" w:firstColumn="1" w:lastColumn="0" w:noHBand="0" w:noVBand="1"/>
      </w:tblPr>
      <w:tblGrid>
        <w:gridCol w:w="3544"/>
        <w:gridCol w:w="3260"/>
        <w:gridCol w:w="3686"/>
        <w:gridCol w:w="1134"/>
      </w:tblGrid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069B5">
              <w:rPr>
                <w:rFonts w:asciiTheme="majorBidi" w:hAnsiTheme="majorBidi" w:cstheme="majorBidi"/>
                <w:b/>
                <w:bCs/>
                <w:lang w:val="en-US"/>
              </w:rPr>
              <w:t>Complete Response (n = 14)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069B5">
              <w:rPr>
                <w:rFonts w:asciiTheme="majorBidi" w:hAnsiTheme="majorBidi" w:cstheme="majorBidi"/>
                <w:b/>
                <w:bCs/>
                <w:lang w:val="en-US"/>
              </w:rPr>
              <w:t>Non-Complete Response (n = 37)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069B5">
              <w:rPr>
                <w:rFonts w:asciiTheme="majorBidi" w:hAnsiTheme="majorBidi" w:cstheme="majorBidi"/>
                <w:b/>
                <w:bCs/>
                <w:lang w:val="en-US"/>
              </w:rPr>
              <w:t>p-value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Age at CAR-T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57.65 (±13.72)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55.50 (±12.35)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0.594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BMI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26.46 (±8.77)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25.25 (±4.50)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0.628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High pre-CAR-T stage (III/IV)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13 (93%)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30 (81%)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0.419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LDH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456.86 (±385.37)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297.78 (±159.54)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0.156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20.52 (±13.97)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20.93 (±9.42)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0.903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SUVmean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6.12 (±2.65)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6.78 (±2.14)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0.368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SUVpeak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17.18 (±10.74)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19.09 (±8.57)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0.510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SUVmax</w:t>
            </w:r>
            <w:r>
              <w:rPr>
                <w:rFonts w:asciiTheme="majorBidi" w:hAnsiTheme="majorBidi" w:cstheme="majorBidi"/>
                <w:lang w:val="en-US"/>
              </w:rPr>
              <w:t>-to-</w:t>
            </w:r>
            <w:r w:rsidRPr="009069B5">
              <w:rPr>
                <w:rFonts w:asciiTheme="majorBidi" w:hAnsiTheme="majorBidi" w:cstheme="majorBidi"/>
                <w:lang w:val="en-US"/>
              </w:rPr>
              <w:t>Liver</w:t>
            </w:r>
            <w:r>
              <w:rPr>
                <w:rFonts w:asciiTheme="majorBidi" w:hAnsiTheme="majorBidi" w:cstheme="majorBidi"/>
                <w:lang w:val="en-US"/>
              </w:rPr>
              <w:t xml:space="preserve"> background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10.08 (±7.09)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9.70 (±4.78)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0.856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SUVmean</w:t>
            </w:r>
            <w:r>
              <w:rPr>
                <w:rFonts w:asciiTheme="majorBidi" w:hAnsiTheme="majorBidi" w:cstheme="majorBidi"/>
                <w:lang w:val="en-US"/>
              </w:rPr>
              <w:t>-to-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Liver </w:t>
            </w:r>
            <w:r>
              <w:rPr>
                <w:rFonts w:asciiTheme="majorBidi" w:hAnsiTheme="majorBidi" w:cstheme="majorBidi"/>
                <w:lang w:val="en-US"/>
              </w:rPr>
              <w:t>background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2.92 (±1.18)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3.12 (±1.18)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0.593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MTV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491.80 (±576.75)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228.76 (±320.39)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0.044*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TLG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3615.82 (±4819.66)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1721.31 (±2921.23)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0.093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Dmax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47.84 (±24.60)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30.55 (±22.69)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0.022*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Standardized Dmax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27.73 (±15.45)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16.88 (±12.88)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0.014*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Spleen Dmax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31.85 (±10.21)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30.59 (±17.18)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0.799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Standardized S</w:t>
            </w:r>
            <w:r>
              <w:rPr>
                <w:rFonts w:asciiTheme="majorBidi" w:hAnsiTheme="majorBidi" w:cstheme="majorBidi"/>
                <w:lang w:val="en-US"/>
              </w:rPr>
              <w:t xml:space="preserve">pleen </w:t>
            </w:r>
            <w:r w:rsidRPr="009069B5">
              <w:rPr>
                <w:rFonts w:asciiTheme="majorBidi" w:hAnsiTheme="majorBidi" w:cstheme="majorBidi"/>
                <w:lang w:val="en-US"/>
              </w:rPr>
              <w:t>Dmax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17.53 (±5.78)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16.55 (±8.41)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0.690</w:t>
            </w:r>
          </w:p>
        </w:tc>
      </w:tr>
    </w:tbl>
    <w:p w:rsidR="00DB293D" w:rsidRDefault="00DB293D" w:rsidP="00DB293D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:rsidR="00DB293D" w:rsidRDefault="00DB293D" w:rsidP="00DB293D">
      <w:pPr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br w:type="page"/>
      </w:r>
    </w:p>
    <w:p w:rsidR="00DB293D" w:rsidRPr="009069B5" w:rsidRDefault="00DB293D" w:rsidP="00DB293D">
      <w:pPr>
        <w:spacing w:line="480" w:lineRule="auto"/>
        <w:jc w:val="both"/>
        <w:rPr>
          <w:rFonts w:asciiTheme="majorBidi" w:hAnsiTheme="majorBidi" w:cstheme="majorBidi"/>
          <w:lang w:val="en-US"/>
        </w:rPr>
      </w:pPr>
      <w:r w:rsidRPr="009069B5">
        <w:rPr>
          <w:rFonts w:asciiTheme="majorBidi" w:hAnsiTheme="majorBidi" w:cstheme="majorBidi"/>
          <w:b/>
          <w:bCs/>
          <w:lang w:val="en-US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lang w:val="en-US"/>
        </w:rPr>
        <w:t>S3</w:t>
      </w:r>
      <w:r w:rsidRPr="009069B5">
        <w:rPr>
          <w:rFonts w:asciiTheme="majorBidi" w:hAnsiTheme="majorBidi" w:cstheme="majorBidi"/>
          <w:b/>
          <w:bCs/>
          <w:lang w:val="en-US"/>
        </w:rPr>
        <w:t xml:space="preserve">. </w:t>
      </w:r>
      <w:r w:rsidRPr="009069B5">
        <w:rPr>
          <w:rFonts w:asciiTheme="majorBidi" w:hAnsiTheme="majorBidi" w:cstheme="majorBidi"/>
          <w:lang w:val="en-US"/>
        </w:rPr>
        <w:t xml:space="preserve">Details of comparing patients with Deauville IV/V disease at baseline (n = </w:t>
      </w:r>
      <w:r>
        <w:rPr>
          <w:rFonts w:asciiTheme="majorBidi" w:hAnsiTheme="majorBidi" w:cstheme="majorBidi"/>
          <w:lang w:val="en-US"/>
        </w:rPr>
        <w:t>66</w:t>
      </w:r>
      <w:r w:rsidRPr="009069B5">
        <w:rPr>
          <w:rFonts w:asciiTheme="majorBidi" w:hAnsiTheme="majorBidi" w:cstheme="majorBidi"/>
          <w:lang w:val="en-US"/>
        </w:rPr>
        <w:t xml:space="preserve">) between those who experienced a complete response (Deauville I-III) at </w:t>
      </w:r>
      <w:r>
        <w:rPr>
          <w:rFonts w:asciiTheme="majorBidi" w:hAnsiTheme="majorBidi" w:cstheme="majorBidi"/>
          <w:lang w:val="en-US"/>
        </w:rPr>
        <w:t>3</w:t>
      </w:r>
      <w:r w:rsidRPr="009069B5">
        <w:rPr>
          <w:rFonts w:asciiTheme="majorBidi" w:hAnsiTheme="majorBidi" w:cstheme="majorBidi"/>
          <w:lang w:val="en-US"/>
        </w:rPr>
        <w:t>-month post-CAR-T therapy versus those who had a non-complete response (Deauville IV-V).</w:t>
      </w:r>
    </w:p>
    <w:tbl>
      <w:tblPr>
        <w:tblStyle w:val="TableGrid"/>
        <w:tblW w:w="11624" w:type="dxa"/>
        <w:tblInd w:w="-1141" w:type="dxa"/>
        <w:tblLook w:val="04A0" w:firstRow="1" w:lastRow="0" w:firstColumn="1" w:lastColumn="0" w:noHBand="0" w:noVBand="1"/>
      </w:tblPr>
      <w:tblGrid>
        <w:gridCol w:w="3544"/>
        <w:gridCol w:w="3260"/>
        <w:gridCol w:w="3686"/>
        <w:gridCol w:w="1134"/>
      </w:tblGrid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069B5">
              <w:rPr>
                <w:rFonts w:asciiTheme="majorBidi" w:hAnsiTheme="majorBidi" w:cstheme="majorBidi"/>
                <w:b/>
                <w:bCs/>
                <w:lang w:val="en-US"/>
              </w:rPr>
              <w:t xml:space="preserve">Complete Response (n =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36)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069B5">
              <w:rPr>
                <w:rFonts w:asciiTheme="majorBidi" w:hAnsiTheme="majorBidi" w:cstheme="majorBidi"/>
                <w:b/>
                <w:bCs/>
                <w:lang w:val="en-US"/>
              </w:rPr>
              <w:t>Non-Complete Response (n = 3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0</w:t>
            </w:r>
            <w:r w:rsidRPr="009069B5">
              <w:rPr>
                <w:rFonts w:asciiTheme="majorBidi" w:hAnsiTheme="majorBidi" w:cstheme="majorBidi"/>
                <w:b/>
                <w:bCs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069B5">
              <w:rPr>
                <w:rFonts w:asciiTheme="majorBidi" w:hAnsiTheme="majorBidi" w:cstheme="majorBidi"/>
                <w:b/>
                <w:bCs/>
                <w:lang w:val="en-US"/>
              </w:rPr>
              <w:t>p-value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Age at CAR-T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61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27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(±13.</w:t>
            </w:r>
            <w:r>
              <w:rPr>
                <w:rFonts w:asciiTheme="majorBidi" w:hAnsiTheme="majorBidi" w:cstheme="majorBidi"/>
                <w:lang w:val="en-US"/>
              </w:rPr>
              <w:t>69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60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02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89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697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BMI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26.</w:t>
            </w:r>
            <w:r>
              <w:rPr>
                <w:rFonts w:asciiTheme="majorBidi" w:hAnsiTheme="majorBidi" w:cstheme="majorBidi"/>
                <w:lang w:val="en-US"/>
              </w:rPr>
              <w:t>0</w:t>
            </w:r>
            <w:r w:rsidRPr="009069B5">
              <w:rPr>
                <w:rFonts w:asciiTheme="majorBidi" w:hAnsiTheme="majorBidi" w:cstheme="majorBidi"/>
                <w:lang w:val="en-US"/>
              </w:rPr>
              <w:t>6 (±</w:t>
            </w:r>
            <w:r>
              <w:rPr>
                <w:rFonts w:asciiTheme="majorBidi" w:hAnsiTheme="majorBidi" w:cstheme="majorBidi"/>
                <w:lang w:val="en-US"/>
              </w:rPr>
              <w:t>6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15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</w:t>
            </w:r>
            <w:r>
              <w:rPr>
                <w:rFonts w:asciiTheme="majorBidi" w:hAnsiTheme="majorBidi" w:cstheme="majorBidi"/>
                <w:lang w:val="en-US"/>
              </w:rPr>
              <w:t>7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77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</w:t>
            </w:r>
            <w:r>
              <w:rPr>
                <w:rFonts w:asciiTheme="majorBidi" w:hAnsiTheme="majorBidi" w:cstheme="majorBidi"/>
                <w:lang w:val="en-US"/>
              </w:rPr>
              <w:t>5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84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255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High pre-CAR-T stage (III/IV)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31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</w:t>
            </w:r>
            <w:r>
              <w:rPr>
                <w:rFonts w:asciiTheme="majorBidi" w:hAnsiTheme="majorBidi" w:cstheme="majorBidi"/>
                <w:lang w:val="en-US"/>
              </w:rPr>
              <w:t>86</w:t>
            </w:r>
            <w:r w:rsidRPr="009069B5">
              <w:rPr>
                <w:rFonts w:asciiTheme="majorBidi" w:hAnsiTheme="majorBidi" w:cstheme="majorBidi"/>
                <w:lang w:val="en-US"/>
              </w:rPr>
              <w:t>%)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26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(8</w:t>
            </w:r>
            <w:r>
              <w:rPr>
                <w:rFonts w:asciiTheme="majorBidi" w:hAnsiTheme="majorBidi" w:cstheme="majorBidi"/>
                <w:lang w:val="en-US"/>
              </w:rPr>
              <w:t>7</w:t>
            </w:r>
            <w:r w:rsidRPr="009069B5">
              <w:rPr>
                <w:rFonts w:asciiTheme="majorBidi" w:hAnsiTheme="majorBidi" w:cstheme="majorBidi"/>
                <w:lang w:val="en-US"/>
              </w:rPr>
              <w:t>%)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948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LDH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364.97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</w:t>
            </w:r>
            <w:r>
              <w:rPr>
                <w:rFonts w:asciiTheme="majorBidi" w:hAnsiTheme="majorBidi" w:cstheme="majorBidi"/>
                <w:lang w:val="en-US"/>
              </w:rPr>
              <w:t>288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76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316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93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</w:t>
            </w:r>
            <w:r>
              <w:rPr>
                <w:rFonts w:asciiTheme="majorBidi" w:hAnsiTheme="majorBidi" w:cstheme="majorBidi"/>
                <w:lang w:val="en-US"/>
              </w:rPr>
              <w:t>33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36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405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19</w:t>
            </w:r>
            <w:r w:rsidRPr="009069B5">
              <w:rPr>
                <w:rFonts w:asciiTheme="majorBidi" w:hAnsiTheme="majorBidi" w:cstheme="majorBidi"/>
                <w:lang w:val="en-US"/>
              </w:rPr>
              <w:t>.5</w:t>
            </w:r>
            <w:r>
              <w:rPr>
                <w:rFonts w:asciiTheme="majorBidi" w:hAnsiTheme="majorBidi" w:cstheme="majorBidi"/>
                <w:lang w:val="en-US"/>
              </w:rPr>
              <w:t>4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27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</w:t>
            </w:r>
            <w:r>
              <w:rPr>
                <w:rFonts w:asciiTheme="majorBidi" w:hAnsiTheme="majorBidi" w:cstheme="majorBidi"/>
                <w:lang w:val="en-US"/>
              </w:rPr>
              <w:t>3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9069B5">
              <w:rPr>
                <w:rFonts w:asciiTheme="majorBidi" w:hAnsiTheme="majorBidi" w:cstheme="majorBidi"/>
                <w:lang w:val="en-US"/>
              </w:rPr>
              <w:t>3 (±</w:t>
            </w:r>
            <w:r>
              <w:rPr>
                <w:rFonts w:asciiTheme="majorBidi" w:hAnsiTheme="majorBidi" w:cstheme="majorBidi"/>
                <w:lang w:val="en-US"/>
              </w:rPr>
              <w:t>12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  <w:r w:rsidRPr="009069B5">
              <w:rPr>
                <w:rFonts w:asciiTheme="majorBidi" w:hAnsiTheme="majorBidi" w:cstheme="majorBidi"/>
                <w:lang w:val="en-US"/>
              </w:rPr>
              <w:t>2)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219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SUVmean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6.</w:t>
            </w:r>
            <w:r>
              <w:rPr>
                <w:rFonts w:asciiTheme="majorBidi" w:hAnsiTheme="majorBidi" w:cstheme="majorBidi"/>
                <w:lang w:val="en-US"/>
              </w:rPr>
              <w:t>49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(±2.</w:t>
            </w:r>
            <w:r>
              <w:rPr>
                <w:rFonts w:asciiTheme="majorBidi" w:hAnsiTheme="majorBidi" w:cstheme="majorBidi"/>
                <w:lang w:val="en-US"/>
              </w:rPr>
              <w:t>44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6.</w:t>
            </w:r>
            <w:r>
              <w:rPr>
                <w:rFonts w:asciiTheme="majorBidi" w:hAnsiTheme="majorBidi" w:cstheme="majorBidi"/>
                <w:lang w:val="en-US"/>
              </w:rPr>
              <w:t>91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(±2.</w:t>
            </w:r>
            <w:r>
              <w:rPr>
                <w:rFonts w:asciiTheme="majorBidi" w:hAnsiTheme="majorBidi" w:cstheme="majorBidi"/>
                <w:lang w:val="en-US"/>
              </w:rPr>
              <w:t>66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513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SUVpeak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17.</w:t>
            </w:r>
            <w:r>
              <w:rPr>
                <w:rFonts w:asciiTheme="majorBidi" w:hAnsiTheme="majorBidi" w:cstheme="majorBidi"/>
                <w:lang w:val="en-US"/>
              </w:rPr>
              <w:t>54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(±10.</w:t>
            </w:r>
            <w:r>
              <w:rPr>
                <w:rFonts w:asciiTheme="majorBidi" w:hAnsiTheme="majorBidi" w:cstheme="majorBidi"/>
                <w:lang w:val="en-US"/>
              </w:rPr>
              <w:t>15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21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3</w:t>
            </w:r>
            <w:r w:rsidRPr="009069B5">
              <w:rPr>
                <w:rFonts w:asciiTheme="majorBidi" w:hAnsiTheme="majorBidi" w:cstheme="majorBidi"/>
                <w:lang w:val="en-US"/>
              </w:rPr>
              <w:t>9 (±</w:t>
            </w:r>
            <w:r>
              <w:rPr>
                <w:rFonts w:asciiTheme="majorBidi" w:hAnsiTheme="majorBidi" w:cstheme="majorBidi"/>
                <w:lang w:val="en-US"/>
              </w:rPr>
              <w:t>11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9069B5">
              <w:rPr>
                <w:rFonts w:asciiTheme="majorBidi" w:hAnsiTheme="majorBidi" w:cstheme="majorBidi"/>
                <w:lang w:val="en-US"/>
              </w:rPr>
              <w:t>7)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148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SUVmax</w:t>
            </w:r>
            <w:r>
              <w:rPr>
                <w:rFonts w:asciiTheme="majorBidi" w:hAnsiTheme="majorBidi" w:cstheme="majorBidi"/>
                <w:lang w:val="en-US"/>
              </w:rPr>
              <w:t>-to-</w:t>
            </w:r>
            <w:r w:rsidRPr="009069B5">
              <w:rPr>
                <w:rFonts w:asciiTheme="majorBidi" w:hAnsiTheme="majorBidi" w:cstheme="majorBidi"/>
                <w:lang w:val="en-US"/>
              </w:rPr>
              <w:t>Liver</w:t>
            </w:r>
            <w:r>
              <w:rPr>
                <w:rFonts w:asciiTheme="majorBidi" w:hAnsiTheme="majorBidi" w:cstheme="majorBidi"/>
                <w:lang w:val="en-US"/>
              </w:rPr>
              <w:t xml:space="preserve"> background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9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12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</w:t>
            </w:r>
            <w:r>
              <w:rPr>
                <w:rFonts w:asciiTheme="majorBidi" w:hAnsiTheme="majorBidi" w:cstheme="majorBidi"/>
                <w:lang w:val="en-US"/>
              </w:rPr>
              <w:t>5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54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11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34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</w:t>
            </w:r>
            <w:r>
              <w:rPr>
                <w:rFonts w:asciiTheme="majorBidi" w:hAnsiTheme="majorBidi" w:cstheme="majorBidi"/>
                <w:lang w:val="en-US"/>
              </w:rPr>
              <w:t>6</w:t>
            </w:r>
            <w:r w:rsidRPr="009069B5">
              <w:rPr>
                <w:rFonts w:asciiTheme="majorBidi" w:hAnsiTheme="majorBidi" w:cstheme="majorBidi"/>
                <w:lang w:val="en-US"/>
              </w:rPr>
              <w:t>.7</w:t>
            </w:r>
            <w:r>
              <w:rPr>
                <w:rFonts w:asciiTheme="majorBidi" w:hAnsiTheme="majorBidi" w:cstheme="majorBidi"/>
                <w:lang w:val="en-US"/>
              </w:rPr>
              <w:t>4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148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SUVmax</w:t>
            </w:r>
            <w:r>
              <w:rPr>
                <w:rFonts w:asciiTheme="majorBidi" w:hAnsiTheme="majorBidi" w:cstheme="majorBidi"/>
                <w:lang w:val="en-US"/>
              </w:rPr>
              <w:t>-to-</w:t>
            </w:r>
            <w:r w:rsidRPr="009069B5">
              <w:rPr>
                <w:rFonts w:asciiTheme="majorBidi" w:hAnsiTheme="majorBidi" w:cstheme="majorBidi"/>
                <w:lang w:val="en-US"/>
              </w:rPr>
              <w:t>Liver</w:t>
            </w:r>
            <w:r>
              <w:rPr>
                <w:rFonts w:asciiTheme="majorBidi" w:hAnsiTheme="majorBidi" w:cstheme="majorBidi"/>
                <w:lang w:val="en-US"/>
              </w:rPr>
              <w:t xml:space="preserve"> background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2.9</w:t>
            </w:r>
            <w:r>
              <w:rPr>
                <w:rFonts w:asciiTheme="majorBidi" w:hAnsiTheme="majorBidi" w:cstheme="majorBidi"/>
                <w:lang w:val="en-US"/>
              </w:rPr>
              <w:t>4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(±1.</w:t>
            </w:r>
            <w:r>
              <w:rPr>
                <w:rFonts w:asciiTheme="majorBidi" w:hAnsiTheme="majorBidi" w:cstheme="majorBidi"/>
                <w:lang w:val="en-US"/>
              </w:rPr>
              <w:t>02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3.</w:t>
            </w:r>
            <w:r>
              <w:rPr>
                <w:rFonts w:asciiTheme="majorBidi" w:hAnsiTheme="majorBidi" w:cstheme="majorBidi"/>
                <w:lang w:val="en-US"/>
              </w:rPr>
              <w:t>31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(±1.</w:t>
            </w:r>
            <w:r>
              <w:rPr>
                <w:rFonts w:asciiTheme="majorBidi" w:hAnsiTheme="majorBidi" w:cstheme="majorBidi"/>
                <w:lang w:val="en-US"/>
              </w:rPr>
              <w:t>41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222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MTV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292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41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(±5</w:t>
            </w:r>
            <w:r>
              <w:rPr>
                <w:rFonts w:asciiTheme="majorBidi" w:hAnsiTheme="majorBidi" w:cstheme="majorBidi"/>
                <w:lang w:val="en-US"/>
              </w:rPr>
              <w:t>40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44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367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31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</w:t>
            </w:r>
            <w:r>
              <w:rPr>
                <w:rFonts w:asciiTheme="majorBidi" w:hAnsiTheme="majorBidi" w:cstheme="majorBidi"/>
                <w:lang w:val="en-US"/>
              </w:rPr>
              <w:t>554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03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581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TLG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1962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15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</w:t>
            </w:r>
            <w:r>
              <w:rPr>
                <w:rFonts w:asciiTheme="majorBidi" w:hAnsiTheme="majorBidi" w:cstheme="majorBidi"/>
                <w:lang w:val="en-US"/>
              </w:rPr>
              <w:t>3512</w:t>
            </w:r>
            <w:r w:rsidRPr="009069B5">
              <w:rPr>
                <w:rFonts w:asciiTheme="majorBidi" w:hAnsiTheme="majorBidi" w:cstheme="majorBidi"/>
                <w:lang w:val="en-US"/>
              </w:rPr>
              <w:t>.6</w:t>
            </w:r>
            <w:r>
              <w:rPr>
                <w:rFonts w:asciiTheme="majorBidi" w:hAnsiTheme="majorBidi" w:cstheme="majorBidi"/>
                <w:lang w:val="en-US"/>
              </w:rPr>
              <w:t>5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3192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45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</w:t>
            </w:r>
            <w:r>
              <w:rPr>
                <w:rFonts w:asciiTheme="majorBidi" w:hAnsiTheme="majorBidi" w:cstheme="majorBidi"/>
                <w:lang w:val="en-US"/>
              </w:rPr>
              <w:t>5890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28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298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Dmax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31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79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(±2</w:t>
            </w:r>
            <w:r>
              <w:rPr>
                <w:rFonts w:asciiTheme="majorBidi" w:hAnsiTheme="majorBidi" w:cstheme="majorBidi"/>
                <w:lang w:val="en-US"/>
              </w:rPr>
              <w:t>6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99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3</w:t>
            </w:r>
            <w:r>
              <w:rPr>
                <w:rFonts w:asciiTheme="majorBidi" w:hAnsiTheme="majorBidi" w:cstheme="majorBidi"/>
                <w:lang w:val="en-US"/>
              </w:rPr>
              <w:t>8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72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(±22.</w:t>
            </w:r>
            <w:r>
              <w:rPr>
                <w:rFonts w:asciiTheme="majorBidi" w:hAnsiTheme="majorBidi" w:cstheme="majorBidi"/>
                <w:lang w:val="en-US"/>
              </w:rPr>
              <w:t>34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266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Standardized Dmax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17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60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(±15.5</w:t>
            </w:r>
            <w:r>
              <w:rPr>
                <w:rFonts w:asciiTheme="majorBidi" w:hAnsiTheme="majorBidi" w:cstheme="majorBidi"/>
                <w:lang w:val="en-US"/>
              </w:rPr>
              <w:t>3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21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71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</w:t>
            </w:r>
            <w:r>
              <w:rPr>
                <w:rFonts w:asciiTheme="majorBidi" w:hAnsiTheme="majorBidi" w:cstheme="majorBidi"/>
                <w:lang w:val="en-US"/>
              </w:rPr>
              <w:t>3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73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258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Spleen Dmax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29</w:t>
            </w:r>
            <w:r w:rsidRPr="009069B5">
              <w:rPr>
                <w:rFonts w:asciiTheme="majorBidi" w:hAnsiTheme="majorBidi" w:cstheme="majorBidi"/>
                <w:lang w:val="en-US"/>
              </w:rPr>
              <w:t>.5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(±10.</w:t>
            </w:r>
            <w:r>
              <w:rPr>
                <w:rFonts w:asciiTheme="majorBidi" w:hAnsiTheme="majorBidi" w:cstheme="majorBidi"/>
                <w:lang w:val="en-US"/>
              </w:rPr>
              <w:t>94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29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16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(±1</w:t>
            </w:r>
            <w:r>
              <w:rPr>
                <w:rFonts w:asciiTheme="majorBidi" w:hAnsiTheme="majorBidi" w:cstheme="majorBidi"/>
                <w:lang w:val="en-US"/>
              </w:rPr>
              <w:t>0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5</w:t>
            </w:r>
            <w:r w:rsidRPr="009069B5">
              <w:rPr>
                <w:rFonts w:asciiTheme="majorBidi" w:hAnsiTheme="majorBidi" w:cstheme="majorBidi"/>
                <w:lang w:val="en-US"/>
              </w:rPr>
              <w:t>8)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894</w:t>
            </w:r>
          </w:p>
        </w:tc>
      </w:tr>
      <w:tr w:rsidR="00DB293D" w:rsidRPr="009069B5" w:rsidTr="00DB293D">
        <w:tc>
          <w:tcPr>
            <w:tcW w:w="354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Standardized S</w:t>
            </w:r>
            <w:r>
              <w:rPr>
                <w:rFonts w:asciiTheme="majorBidi" w:hAnsiTheme="majorBidi" w:cstheme="majorBidi"/>
                <w:lang w:val="en-US"/>
              </w:rPr>
              <w:t xml:space="preserve">pleen </w:t>
            </w:r>
            <w:r w:rsidRPr="009069B5">
              <w:rPr>
                <w:rFonts w:asciiTheme="majorBidi" w:hAnsiTheme="majorBidi" w:cstheme="majorBidi"/>
                <w:lang w:val="en-US"/>
              </w:rPr>
              <w:t>Dmax</w:t>
            </w:r>
          </w:p>
        </w:tc>
        <w:tc>
          <w:tcPr>
            <w:tcW w:w="3260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</w:t>
            </w:r>
            <w:r>
              <w:rPr>
                <w:rFonts w:asciiTheme="majorBidi" w:hAnsiTheme="majorBidi" w:cstheme="majorBidi"/>
                <w:lang w:val="en-US"/>
              </w:rPr>
              <w:t>6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19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</w:t>
            </w:r>
            <w:r>
              <w:rPr>
                <w:rFonts w:asciiTheme="majorBidi" w:hAnsiTheme="majorBidi" w:cstheme="majorBidi"/>
                <w:lang w:val="en-US"/>
              </w:rPr>
              <w:t>6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14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3686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1</w:t>
            </w:r>
            <w:r>
              <w:rPr>
                <w:rFonts w:asciiTheme="majorBidi" w:hAnsiTheme="majorBidi" w:cstheme="majorBidi"/>
                <w:lang w:val="en-US"/>
              </w:rPr>
              <w:t>5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77</w:t>
            </w:r>
            <w:r w:rsidRPr="009069B5">
              <w:rPr>
                <w:rFonts w:asciiTheme="majorBidi" w:hAnsiTheme="majorBidi" w:cstheme="majorBidi"/>
                <w:lang w:val="en-US"/>
              </w:rPr>
              <w:t xml:space="preserve"> (±</w:t>
            </w:r>
            <w:r>
              <w:rPr>
                <w:rFonts w:asciiTheme="majorBidi" w:hAnsiTheme="majorBidi" w:cstheme="majorBidi"/>
                <w:lang w:val="en-US"/>
              </w:rPr>
              <w:t>5</w:t>
            </w:r>
            <w:r w:rsidRPr="009069B5">
              <w:rPr>
                <w:rFonts w:asciiTheme="majorBidi" w:hAnsiTheme="majorBidi" w:cstheme="majorBidi"/>
                <w:lang w:val="en-US"/>
              </w:rPr>
              <w:t>.</w:t>
            </w:r>
            <w:r>
              <w:rPr>
                <w:rFonts w:asciiTheme="majorBidi" w:hAnsiTheme="majorBidi" w:cstheme="majorBidi"/>
                <w:lang w:val="en-US"/>
              </w:rPr>
              <w:t>70</w:t>
            </w:r>
            <w:r w:rsidRPr="009069B5">
              <w:rPr>
                <w:rFonts w:asciiTheme="majorBidi" w:hAnsiTheme="majorBidi" w:cstheme="majorBidi"/>
                <w:lang w:val="en-US"/>
              </w:rPr>
              <w:t>)</w:t>
            </w:r>
          </w:p>
        </w:tc>
        <w:tc>
          <w:tcPr>
            <w:tcW w:w="1134" w:type="dxa"/>
          </w:tcPr>
          <w:p w:rsidR="00DB293D" w:rsidRPr="009069B5" w:rsidRDefault="00DB293D" w:rsidP="002B6754">
            <w:pPr>
              <w:spacing w:line="480" w:lineRule="auto"/>
              <w:jc w:val="both"/>
              <w:rPr>
                <w:rFonts w:asciiTheme="majorBidi" w:hAnsiTheme="majorBidi" w:cstheme="majorBidi"/>
                <w:lang w:val="en-US"/>
              </w:rPr>
            </w:pPr>
            <w:r w:rsidRPr="009069B5">
              <w:rPr>
                <w:rFonts w:asciiTheme="majorBidi" w:hAnsiTheme="majorBidi" w:cstheme="majorBidi"/>
                <w:lang w:val="en-US"/>
              </w:rPr>
              <w:t>0.</w:t>
            </w:r>
            <w:r>
              <w:rPr>
                <w:rFonts w:asciiTheme="majorBidi" w:hAnsiTheme="majorBidi" w:cstheme="majorBidi"/>
                <w:lang w:val="en-US"/>
              </w:rPr>
              <w:t>779</w:t>
            </w:r>
          </w:p>
        </w:tc>
      </w:tr>
    </w:tbl>
    <w:p w:rsidR="00DB293D" w:rsidRDefault="00DB293D" w:rsidP="00DB293D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:rsidR="00DB293D" w:rsidRDefault="00DB293D" w:rsidP="00DB293D">
      <w:pPr>
        <w:spacing w:line="480" w:lineRule="auto"/>
        <w:jc w:val="both"/>
        <w:rPr>
          <w:rFonts w:asciiTheme="majorBidi" w:hAnsiTheme="majorBidi" w:cstheme="majorBidi"/>
          <w:b/>
          <w:bCs/>
          <w:lang w:val="en-US"/>
        </w:rPr>
      </w:pPr>
    </w:p>
    <w:p w:rsidR="00DB293D" w:rsidRDefault="00DB293D">
      <w:pPr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br w:type="page"/>
      </w:r>
    </w:p>
    <w:p w:rsidR="00DB293D" w:rsidRDefault="00DB293D" w:rsidP="00DB293D">
      <w:pPr>
        <w:spacing w:line="480" w:lineRule="auto"/>
        <w:jc w:val="both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lastRenderedPageBreak/>
        <w:t>Supplementary Figures</w:t>
      </w:r>
    </w:p>
    <w:p w:rsidR="00DB293D" w:rsidRDefault="00DB293D" w:rsidP="00DB293D">
      <w:pPr>
        <w:spacing w:line="480" w:lineRule="auto"/>
        <w:jc w:val="both"/>
        <w:rPr>
          <w:rFonts w:asciiTheme="majorBidi" w:hAnsiTheme="majorBidi" w:cstheme="majorBidi"/>
          <w:lang w:val="en-US"/>
        </w:rPr>
      </w:pPr>
      <w:r w:rsidRPr="009069B5">
        <w:rPr>
          <w:rFonts w:asciiTheme="majorBidi" w:hAnsiTheme="majorBidi" w:cstheme="majorBidi"/>
          <w:b/>
          <w:bCs/>
          <w:lang w:val="en-US"/>
        </w:rPr>
        <w:t xml:space="preserve">Figure </w:t>
      </w:r>
      <w:r>
        <w:rPr>
          <w:rFonts w:asciiTheme="majorBidi" w:hAnsiTheme="majorBidi" w:cstheme="majorBidi"/>
          <w:b/>
          <w:bCs/>
          <w:lang w:val="en-US"/>
        </w:rPr>
        <w:t>S</w:t>
      </w:r>
      <w:r w:rsidR="0081223C">
        <w:rPr>
          <w:rFonts w:asciiTheme="majorBidi" w:hAnsiTheme="majorBidi" w:cstheme="majorBidi"/>
          <w:b/>
          <w:bCs/>
          <w:lang w:val="en-US"/>
        </w:rPr>
        <w:t>1</w:t>
      </w:r>
      <w:r w:rsidRPr="009069B5">
        <w:rPr>
          <w:rFonts w:asciiTheme="majorBidi" w:hAnsiTheme="majorBidi" w:cstheme="majorBidi"/>
          <w:b/>
          <w:bCs/>
          <w:lang w:val="en-US"/>
        </w:rPr>
        <w:t>.</w:t>
      </w:r>
      <w:r w:rsidRPr="009069B5">
        <w:rPr>
          <w:rFonts w:asciiTheme="majorBidi" w:hAnsiTheme="majorBidi" w:cstheme="majorBidi"/>
          <w:lang w:val="en-US"/>
        </w:rPr>
        <w:t xml:space="preserve"> The changes </w:t>
      </w:r>
      <w:r>
        <w:rPr>
          <w:rFonts w:asciiTheme="majorBidi" w:hAnsiTheme="majorBidi" w:cstheme="majorBidi"/>
          <w:lang w:val="en-US"/>
        </w:rPr>
        <w:t xml:space="preserve">of disease burden </w:t>
      </w:r>
      <w:r w:rsidRPr="009069B5">
        <w:rPr>
          <w:rFonts w:asciiTheme="majorBidi" w:hAnsiTheme="majorBidi" w:cstheme="majorBidi"/>
          <w:lang w:val="en-US"/>
        </w:rPr>
        <w:t xml:space="preserve">between the baseline pre-infusion, 1-month, and 3-month </w:t>
      </w:r>
      <w:r w:rsidRPr="009069B5">
        <w:rPr>
          <w:rFonts w:asciiTheme="majorBidi" w:hAnsiTheme="majorBidi" w:cstheme="majorBidi"/>
          <w:vertAlign w:val="superscript"/>
          <w:lang w:val="en-US"/>
        </w:rPr>
        <w:t>18</w:t>
      </w:r>
      <w:r w:rsidRPr="009069B5">
        <w:rPr>
          <w:rFonts w:asciiTheme="majorBidi" w:hAnsiTheme="majorBidi" w:cstheme="majorBidi"/>
          <w:lang w:val="en-US"/>
        </w:rPr>
        <w:t>F-FDG PET/CTs (n = 28).</w:t>
      </w:r>
    </w:p>
    <w:p w:rsidR="00DB293D" w:rsidRDefault="00DB293D" w:rsidP="00DB293D">
      <w:pPr>
        <w:spacing w:line="480" w:lineRule="auto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noProof/>
          <w:lang w:val="en-US"/>
        </w:rPr>
        <w:drawing>
          <wp:inline distT="0" distB="0" distL="0" distR="0">
            <wp:extent cx="5943600" cy="3332480"/>
            <wp:effectExtent l="0" t="0" r="0" b="0"/>
            <wp:docPr id="15355187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518726" name="Picture 153551872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D16" w:rsidRPr="004B495B" w:rsidRDefault="004A5D16" w:rsidP="004B495B">
      <w:pPr>
        <w:rPr>
          <w:rFonts w:asciiTheme="majorBidi" w:hAnsiTheme="majorBidi" w:cstheme="majorBidi"/>
          <w:b/>
          <w:bCs/>
          <w:lang w:val="en-US"/>
        </w:rPr>
      </w:pPr>
    </w:p>
    <w:sectPr w:rsidR="004A5D16" w:rsidRPr="004B49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3D"/>
    <w:rsid w:val="000021A9"/>
    <w:rsid w:val="00002CEE"/>
    <w:rsid w:val="00004179"/>
    <w:rsid w:val="00017B53"/>
    <w:rsid w:val="00042EB6"/>
    <w:rsid w:val="000441AB"/>
    <w:rsid w:val="000450D4"/>
    <w:rsid w:val="000460DA"/>
    <w:rsid w:val="00050428"/>
    <w:rsid w:val="00061EB4"/>
    <w:rsid w:val="00066390"/>
    <w:rsid w:val="00071496"/>
    <w:rsid w:val="00075466"/>
    <w:rsid w:val="000920E7"/>
    <w:rsid w:val="000A2A43"/>
    <w:rsid w:val="000D4747"/>
    <w:rsid w:val="000D48DC"/>
    <w:rsid w:val="000F68B3"/>
    <w:rsid w:val="0010493D"/>
    <w:rsid w:val="00113447"/>
    <w:rsid w:val="001134DF"/>
    <w:rsid w:val="00120A96"/>
    <w:rsid w:val="00131243"/>
    <w:rsid w:val="00141372"/>
    <w:rsid w:val="00174DCE"/>
    <w:rsid w:val="001844D6"/>
    <w:rsid w:val="00195367"/>
    <w:rsid w:val="001D3673"/>
    <w:rsid w:val="001D7214"/>
    <w:rsid w:val="001D7B1E"/>
    <w:rsid w:val="001E0E26"/>
    <w:rsid w:val="001E55CD"/>
    <w:rsid w:val="001E6574"/>
    <w:rsid w:val="001F619D"/>
    <w:rsid w:val="00203466"/>
    <w:rsid w:val="002334E1"/>
    <w:rsid w:val="002358B0"/>
    <w:rsid w:val="002708FC"/>
    <w:rsid w:val="00276F80"/>
    <w:rsid w:val="002915F4"/>
    <w:rsid w:val="002C5508"/>
    <w:rsid w:val="002C7EB0"/>
    <w:rsid w:val="002F279E"/>
    <w:rsid w:val="00332194"/>
    <w:rsid w:val="00334553"/>
    <w:rsid w:val="003363E5"/>
    <w:rsid w:val="00366A05"/>
    <w:rsid w:val="00397DE6"/>
    <w:rsid w:val="003A40B2"/>
    <w:rsid w:val="003B2CDF"/>
    <w:rsid w:val="003B37FE"/>
    <w:rsid w:val="003B51B4"/>
    <w:rsid w:val="003F1C31"/>
    <w:rsid w:val="00407EF6"/>
    <w:rsid w:val="0041275F"/>
    <w:rsid w:val="00415B8F"/>
    <w:rsid w:val="004311CD"/>
    <w:rsid w:val="00445822"/>
    <w:rsid w:val="00445B04"/>
    <w:rsid w:val="004A3489"/>
    <w:rsid w:val="004A5D16"/>
    <w:rsid w:val="004B0E55"/>
    <w:rsid w:val="004B495B"/>
    <w:rsid w:val="00511962"/>
    <w:rsid w:val="005132B1"/>
    <w:rsid w:val="00520D99"/>
    <w:rsid w:val="00521F57"/>
    <w:rsid w:val="00535C2A"/>
    <w:rsid w:val="00584264"/>
    <w:rsid w:val="00590E97"/>
    <w:rsid w:val="005A5DFD"/>
    <w:rsid w:val="005C2A6D"/>
    <w:rsid w:val="005D2DC8"/>
    <w:rsid w:val="005E66BF"/>
    <w:rsid w:val="006325B9"/>
    <w:rsid w:val="00637AEB"/>
    <w:rsid w:val="00640932"/>
    <w:rsid w:val="0064106B"/>
    <w:rsid w:val="006477A8"/>
    <w:rsid w:val="0065386E"/>
    <w:rsid w:val="0066044C"/>
    <w:rsid w:val="00664D86"/>
    <w:rsid w:val="0067365C"/>
    <w:rsid w:val="00673C0B"/>
    <w:rsid w:val="006D7486"/>
    <w:rsid w:val="006E56E3"/>
    <w:rsid w:val="006F3B43"/>
    <w:rsid w:val="006F4366"/>
    <w:rsid w:val="006F7BD6"/>
    <w:rsid w:val="00713BCC"/>
    <w:rsid w:val="00721628"/>
    <w:rsid w:val="00722247"/>
    <w:rsid w:val="007272EE"/>
    <w:rsid w:val="00733BCD"/>
    <w:rsid w:val="00785D66"/>
    <w:rsid w:val="0079016B"/>
    <w:rsid w:val="007907A5"/>
    <w:rsid w:val="007B23A2"/>
    <w:rsid w:val="007B691A"/>
    <w:rsid w:val="007C0D50"/>
    <w:rsid w:val="007C280F"/>
    <w:rsid w:val="007C777E"/>
    <w:rsid w:val="007D4765"/>
    <w:rsid w:val="0081223C"/>
    <w:rsid w:val="00812F92"/>
    <w:rsid w:val="00813683"/>
    <w:rsid w:val="00830602"/>
    <w:rsid w:val="00846586"/>
    <w:rsid w:val="00846A45"/>
    <w:rsid w:val="008471D8"/>
    <w:rsid w:val="00857E66"/>
    <w:rsid w:val="00876CF3"/>
    <w:rsid w:val="00880F46"/>
    <w:rsid w:val="00896209"/>
    <w:rsid w:val="00896C41"/>
    <w:rsid w:val="008A17A0"/>
    <w:rsid w:val="008B6CC9"/>
    <w:rsid w:val="008B79BC"/>
    <w:rsid w:val="008C6781"/>
    <w:rsid w:val="009164EC"/>
    <w:rsid w:val="009262CD"/>
    <w:rsid w:val="00930444"/>
    <w:rsid w:val="00937FA6"/>
    <w:rsid w:val="00941DC8"/>
    <w:rsid w:val="00947BFB"/>
    <w:rsid w:val="0097016D"/>
    <w:rsid w:val="009817F5"/>
    <w:rsid w:val="009B51D1"/>
    <w:rsid w:val="009C21C1"/>
    <w:rsid w:val="009D7930"/>
    <w:rsid w:val="009E1D48"/>
    <w:rsid w:val="009E46A7"/>
    <w:rsid w:val="009F25E6"/>
    <w:rsid w:val="00A124D8"/>
    <w:rsid w:val="00A4102C"/>
    <w:rsid w:val="00A547A0"/>
    <w:rsid w:val="00A7652E"/>
    <w:rsid w:val="00A87BD9"/>
    <w:rsid w:val="00A96CBC"/>
    <w:rsid w:val="00AB79D6"/>
    <w:rsid w:val="00AF055F"/>
    <w:rsid w:val="00AF10DD"/>
    <w:rsid w:val="00AF51F1"/>
    <w:rsid w:val="00AF7B25"/>
    <w:rsid w:val="00B40470"/>
    <w:rsid w:val="00B46D65"/>
    <w:rsid w:val="00B506E7"/>
    <w:rsid w:val="00BE2AE4"/>
    <w:rsid w:val="00BE74E1"/>
    <w:rsid w:val="00BF3759"/>
    <w:rsid w:val="00BF407C"/>
    <w:rsid w:val="00BF7A86"/>
    <w:rsid w:val="00C305ED"/>
    <w:rsid w:val="00C402F0"/>
    <w:rsid w:val="00C75956"/>
    <w:rsid w:val="00CD6BAB"/>
    <w:rsid w:val="00CF0EE9"/>
    <w:rsid w:val="00CF5C94"/>
    <w:rsid w:val="00D43364"/>
    <w:rsid w:val="00D50C59"/>
    <w:rsid w:val="00D708BD"/>
    <w:rsid w:val="00D8046C"/>
    <w:rsid w:val="00D81AF4"/>
    <w:rsid w:val="00D82ACD"/>
    <w:rsid w:val="00DA03C6"/>
    <w:rsid w:val="00DA3701"/>
    <w:rsid w:val="00DB293D"/>
    <w:rsid w:val="00DB3F6C"/>
    <w:rsid w:val="00DC4117"/>
    <w:rsid w:val="00DE3A74"/>
    <w:rsid w:val="00DF4559"/>
    <w:rsid w:val="00E0163C"/>
    <w:rsid w:val="00E05D2F"/>
    <w:rsid w:val="00E07A25"/>
    <w:rsid w:val="00E208F6"/>
    <w:rsid w:val="00E20FEE"/>
    <w:rsid w:val="00E4127B"/>
    <w:rsid w:val="00E41BF5"/>
    <w:rsid w:val="00E50863"/>
    <w:rsid w:val="00E94F49"/>
    <w:rsid w:val="00EB4A50"/>
    <w:rsid w:val="00ED420C"/>
    <w:rsid w:val="00ED50D5"/>
    <w:rsid w:val="00EE5F3F"/>
    <w:rsid w:val="00EF6665"/>
    <w:rsid w:val="00F03167"/>
    <w:rsid w:val="00F0780B"/>
    <w:rsid w:val="00F154C1"/>
    <w:rsid w:val="00F31417"/>
    <w:rsid w:val="00F439A3"/>
    <w:rsid w:val="00F77199"/>
    <w:rsid w:val="00F828AD"/>
    <w:rsid w:val="00F82D60"/>
    <w:rsid w:val="00F95A46"/>
    <w:rsid w:val="00FA20D0"/>
    <w:rsid w:val="00FB3B98"/>
    <w:rsid w:val="00FF7D29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AFD8A0"/>
  <w15:chartTrackingRefBased/>
  <w15:docId w15:val="{D1E60782-BC43-7540-8FFC-FE095D34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6</TotalTime>
  <Pages>4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 Mirshahvalad</dc:creator>
  <cp:keywords/>
  <dc:description/>
  <cp:lastModifiedBy>SA Mirshahvalad</cp:lastModifiedBy>
  <cp:revision>3</cp:revision>
  <dcterms:created xsi:type="dcterms:W3CDTF">2024-06-10T11:56:00Z</dcterms:created>
  <dcterms:modified xsi:type="dcterms:W3CDTF">2024-06-20T03:40:00Z</dcterms:modified>
</cp:coreProperties>
</file>