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A4209" w14:textId="259B29F0" w:rsidR="00F27692" w:rsidRDefault="00F27692" w:rsidP="009241C6">
      <w:pPr>
        <w:spacing w:line="360" w:lineRule="auto"/>
        <w:jc w:val="both"/>
        <w:rPr>
          <w:rFonts w:ascii="Times New Roman" w:hAnsi="Times New Roman" w:cs="Times New Roman"/>
          <w:b/>
          <w:noProof/>
          <w:lang w:eastAsia="en-IN"/>
        </w:rPr>
      </w:pPr>
      <w:r>
        <w:rPr>
          <w:rFonts w:ascii="Times New Roman" w:hAnsi="Times New Roman" w:cs="Times New Roman"/>
          <w:b/>
          <w:noProof/>
          <w:lang w:eastAsia="en-IN"/>
        </w:rPr>
        <w:t xml:space="preserve">                                                          Supplementary</w:t>
      </w:r>
      <w:r w:rsidRPr="00A774FF">
        <w:rPr>
          <w:rFonts w:ascii="Times New Roman" w:hAnsi="Times New Roman" w:cs="Times New Roman"/>
          <w:b/>
          <w:noProof/>
          <w:lang w:eastAsia="en-IN"/>
        </w:rPr>
        <w:t xml:space="preserve"> fil</w:t>
      </w:r>
      <w:r>
        <w:rPr>
          <w:rFonts w:ascii="Times New Roman" w:hAnsi="Times New Roman" w:cs="Times New Roman"/>
          <w:b/>
          <w:noProof/>
          <w:lang w:eastAsia="en-IN"/>
        </w:rPr>
        <w:t>e. 3</w:t>
      </w:r>
    </w:p>
    <w:p w14:paraId="23A43188" w14:textId="0E7DDD8C" w:rsidR="00F27692" w:rsidRPr="00A774FF" w:rsidRDefault="00F27692" w:rsidP="009241C6">
      <w:pPr>
        <w:spacing w:line="360" w:lineRule="auto"/>
        <w:jc w:val="both"/>
        <w:rPr>
          <w:rFonts w:ascii="Times New Roman" w:hAnsi="Times New Roman" w:cs="Times New Roman"/>
          <w:b/>
          <w:noProof/>
          <w:lang w:eastAsia="en-IN"/>
        </w:rPr>
      </w:pPr>
      <w:r>
        <w:rPr>
          <w:rFonts w:ascii="Times New Roman" w:hAnsi="Times New Roman" w:cs="Times New Roman"/>
          <w:b/>
          <w:noProof/>
          <w:lang w:eastAsia="en-IN"/>
        </w:rPr>
        <w:t xml:space="preserve">                                                          (Active site prediction)</w:t>
      </w:r>
    </w:p>
    <w:p w14:paraId="4B34C685" w14:textId="77777777" w:rsidR="00F27692" w:rsidRDefault="00F27692" w:rsidP="009241C6">
      <w:pPr>
        <w:spacing w:line="360" w:lineRule="auto"/>
        <w:jc w:val="both"/>
        <w:rPr>
          <w:rFonts w:ascii="Times New Roman" w:hAnsi="Times New Roman" w:cs="Times New Roman"/>
        </w:rPr>
      </w:pPr>
      <w:r w:rsidRPr="00F27692">
        <w:rPr>
          <w:rFonts w:ascii="Times New Roman" w:hAnsi="Times New Roman" w:cs="Times New Roman"/>
        </w:rPr>
        <w:t xml:space="preserve">The CASTp online server was employed to identify potential active site pockets within two target proteins, Epidermal Growth Factor Receptor Tyrosine Kinase (EGFR-TK) and AKT1. For EGFR-TK, a specific pocket located in chain A and comprising the amino acid residues ASP783, ASN784, GLN958, ARG962, MET963, HIS964, LEU977, MET978, ASP979, GLU980, GLU981, ASP982, MET983, ASP984, and VAL986 was selected for virtual screening, as these residues are known to participate in binding with AQ4 (Erlotinib), a well-characterized inhibitor of EGFR-TK, thereby ensuring biological relevance for docking studies. </w:t>
      </w:r>
    </w:p>
    <w:p w14:paraId="4DABF78E" w14:textId="73F64EAA" w:rsidR="00F27692" w:rsidRDefault="00F27692" w:rsidP="009241C6">
      <w:pPr>
        <w:spacing w:line="360" w:lineRule="auto"/>
        <w:jc w:val="both"/>
        <w:rPr>
          <w:rFonts w:ascii="Times New Roman" w:hAnsi="Times New Roman" w:cs="Times New Roman"/>
        </w:rPr>
      </w:pPr>
      <w:r w:rsidRPr="00F27692">
        <w:rPr>
          <w:rFonts w:ascii="Times New Roman" w:hAnsi="Times New Roman" w:cs="Times New Roman"/>
        </w:rPr>
        <w:t>Similarly, in AKT1, a predicted pocket encompassing residues LYS14, ARG15, GLY16, GLU17, TYR18, LYS20, ARG25, PHE27, LEU28, LYS30, THR34, ILE36, GLY37, TYR38, LYS39, GLU40, PRO42, GLN43, ASP44, VAL45, GLU49, ALA50, PRO51, LEU52, ASN53, ASN54, PHE55, SER56, ALA58, GLN59, CYS77, LEU78, GLN79, TRP80, THR81, THR82, VAL83, ILE84, GLU85, ARG86, THR87, PHE161, ASN199, VAL201, LEU202, SER205, ARG206, HIS207, LEU210, THR211, ALA212, LEU213, SER216, PHE217, GLN218, LEU223, CYS224, PHE225, MET227, TYR263, LEU264, LYS268, VAL270, VAL271, TYR272, ARG273, ASP274, LYS276, ASN279, ILE290, THR291, ASP292, PHE293, GLY294, CYS296, LYS297, GLU298, LEU316, GLU319, VAL320, ASP323, ASN324, ASP325, TYR326, GLY327, ARG328, ALA329, PRO388, LYS389, GLY393, GLY394, GLY395, SER396, and ASP398 was selected, as it contains residues known to interact with IQO, a well-characterized inhibitor of AKT1, thus representing a biologically relevant site for molecular docking and virtual screening analyses.</w:t>
      </w:r>
    </w:p>
    <w:p w14:paraId="5922B8A6" w14:textId="77777777" w:rsidR="009241C6" w:rsidRDefault="009241C6" w:rsidP="009241C6">
      <w:pPr>
        <w:spacing w:line="360" w:lineRule="auto"/>
        <w:jc w:val="both"/>
        <w:rPr>
          <w:rFonts w:ascii="Times New Roman" w:hAnsi="Times New Roman" w:cs="Times New Roman"/>
        </w:rPr>
      </w:pPr>
    </w:p>
    <w:p w14:paraId="25819588" w14:textId="77777777" w:rsidR="009241C6" w:rsidRDefault="009241C6" w:rsidP="009241C6">
      <w:pPr>
        <w:spacing w:line="360" w:lineRule="auto"/>
        <w:jc w:val="both"/>
      </w:pPr>
    </w:p>
    <w:p w14:paraId="2AB2D0B4" w14:textId="77777777" w:rsidR="009241C6" w:rsidRDefault="009241C6" w:rsidP="009241C6">
      <w:pPr>
        <w:spacing w:line="360" w:lineRule="auto"/>
        <w:jc w:val="both"/>
      </w:pPr>
    </w:p>
    <w:p w14:paraId="181A4B0B" w14:textId="77777777" w:rsidR="009241C6" w:rsidRDefault="009241C6" w:rsidP="009241C6">
      <w:pPr>
        <w:spacing w:line="360" w:lineRule="auto"/>
        <w:jc w:val="both"/>
      </w:pPr>
    </w:p>
    <w:p w14:paraId="5F4F406F" w14:textId="77777777" w:rsidR="009241C6" w:rsidRDefault="009241C6" w:rsidP="009241C6">
      <w:pPr>
        <w:spacing w:line="360" w:lineRule="auto"/>
        <w:jc w:val="both"/>
      </w:pPr>
    </w:p>
    <w:p w14:paraId="6B9DBD7D" w14:textId="7E8D6485" w:rsidR="009241C6" w:rsidRDefault="009241C6" w:rsidP="009241C6">
      <w:pPr>
        <w:spacing w:line="360" w:lineRule="auto"/>
        <w:jc w:val="both"/>
      </w:pPr>
      <w:r w:rsidRPr="00DD7FA5">
        <w:lastRenderedPageBreak/>
        <w:t>Fig</w:t>
      </w:r>
      <w:r w:rsidR="006B289D">
        <w:t>ure</w:t>
      </w:r>
      <w:r w:rsidRPr="00DD7FA5">
        <w:t xml:space="preserve"> </w:t>
      </w:r>
      <w:r w:rsidR="006B289D">
        <w:t>S</w:t>
      </w:r>
      <w:r>
        <w:t>1</w:t>
      </w:r>
      <w:r w:rsidRPr="00DD7FA5">
        <w:t xml:space="preserve"> The binding site of </w:t>
      </w:r>
      <w:r>
        <w:t xml:space="preserve">EGFR-TK </w:t>
      </w:r>
      <w:r w:rsidRPr="00DD7FA5">
        <w:t>protein</w:t>
      </w:r>
      <w:r w:rsidRPr="000B10D0">
        <w:rPr>
          <w:b/>
          <w:bCs/>
        </w:rPr>
        <w:t>. A</w:t>
      </w:r>
      <w:r w:rsidRPr="00DD7FA5">
        <w:t xml:space="preserve"> </w:t>
      </w:r>
      <w:r>
        <w:t xml:space="preserve"> </w:t>
      </w:r>
      <w:r w:rsidRPr="00DD7FA5">
        <w:t xml:space="preserve">Active site area and </w:t>
      </w:r>
      <w:r w:rsidRPr="000B10D0">
        <w:rPr>
          <w:b/>
          <w:bCs/>
        </w:rPr>
        <w:t>B</w:t>
      </w:r>
      <w:r w:rsidRPr="00DD7FA5">
        <w:t xml:space="preserve"> Active amino acid residue (Highlighted) </w:t>
      </w:r>
    </w:p>
    <w:p w14:paraId="1D7B4C30" w14:textId="77777777" w:rsidR="009241C6" w:rsidRDefault="009241C6" w:rsidP="009241C6">
      <w:pPr>
        <w:spacing w:line="360" w:lineRule="auto"/>
        <w:jc w:val="both"/>
        <w:rPr>
          <w:noProof/>
        </w:rPr>
      </w:pPr>
    </w:p>
    <w:p w14:paraId="1E2696F2" w14:textId="77777777" w:rsidR="009241C6" w:rsidRDefault="009241C6" w:rsidP="009241C6">
      <w:pPr>
        <w:spacing w:line="360" w:lineRule="auto"/>
        <w:jc w:val="both"/>
      </w:pPr>
    </w:p>
    <w:p w14:paraId="49797CA8" w14:textId="77777777" w:rsidR="009241C6" w:rsidRDefault="009241C6" w:rsidP="009241C6">
      <w:pPr>
        <w:spacing w:line="360" w:lineRule="auto"/>
        <w:jc w:val="both"/>
      </w:pPr>
    </w:p>
    <w:p w14:paraId="54B02274" w14:textId="77777777" w:rsidR="009241C6" w:rsidRDefault="009241C6" w:rsidP="009241C6">
      <w:pPr>
        <w:spacing w:line="360" w:lineRule="auto"/>
        <w:jc w:val="both"/>
        <w:rPr>
          <w:noProof/>
        </w:rPr>
      </w:pPr>
      <w:r>
        <w:rPr>
          <w:noProof/>
        </w:rPr>
        <w:drawing>
          <wp:inline distT="0" distB="0" distL="0" distR="0" wp14:anchorId="0F37D0D7" wp14:editId="6B537E80">
            <wp:extent cx="6141720" cy="5082540"/>
            <wp:effectExtent l="0" t="0" r="0" b="3810"/>
            <wp:docPr id="13295740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74009" name=""/>
                    <pic:cNvPicPr/>
                  </pic:nvPicPr>
                  <pic:blipFill rotWithShape="1">
                    <a:blip r:embed="rId4">
                      <a:extLst>
                        <a:ext uri="{96DAC541-7B7A-43D3-8B79-37D633B846F1}">
                          <asvg:svgBlip xmlns:asvg="http://schemas.microsoft.com/office/drawing/2016/SVG/main" r:embed="rId5"/>
                        </a:ext>
                      </a:extLst>
                    </a:blip>
                    <a:srcRect l="13561" t="7091" r="19300" b="5219"/>
                    <a:stretch>
                      <a:fillRect/>
                    </a:stretch>
                  </pic:blipFill>
                  <pic:spPr bwMode="auto">
                    <a:xfrm>
                      <a:off x="0" y="0"/>
                      <a:ext cx="6141720" cy="5082540"/>
                    </a:xfrm>
                    <a:prstGeom prst="rect">
                      <a:avLst/>
                    </a:prstGeom>
                    <a:ln>
                      <a:noFill/>
                    </a:ln>
                    <a:extLst>
                      <a:ext uri="{53640926-AAD7-44D8-BBD7-CCE9431645EC}">
                        <a14:shadowObscured xmlns:a14="http://schemas.microsoft.com/office/drawing/2010/main"/>
                      </a:ext>
                    </a:extLst>
                  </pic:spPr>
                </pic:pic>
              </a:graphicData>
            </a:graphic>
          </wp:inline>
        </w:drawing>
      </w:r>
    </w:p>
    <w:p w14:paraId="0426ABCA" w14:textId="77777777" w:rsidR="009241C6" w:rsidRDefault="009241C6" w:rsidP="009241C6">
      <w:pPr>
        <w:spacing w:line="360" w:lineRule="auto"/>
        <w:jc w:val="both"/>
      </w:pPr>
    </w:p>
    <w:p w14:paraId="5A990A38" w14:textId="77777777" w:rsidR="009241C6" w:rsidRDefault="009241C6" w:rsidP="009241C6">
      <w:pPr>
        <w:spacing w:line="360" w:lineRule="auto"/>
        <w:jc w:val="both"/>
      </w:pPr>
    </w:p>
    <w:p w14:paraId="3C29FC22" w14:textId="77777777" w:rsidR="009241C6" w:rsidRDefault="009241C6" w:rsidP="009241C6">
      <w:pPr>
        <w:spacing w:line="360" w:lineRule="auto"/>
        <w:jc w:val="both"/>
      </w:pPr>
    </w:p>
    <w:p w14:paraId="1CB480A0" w14:textId="7BEB9422" w:rsidR="009241C6" w:rsidRPr="000B10D0" w:rsidRDefault="009241C6" w:rsidP="009241C6">
      <w:pPr>
        <w:spacing w:line="360" w:lineRule="auto"/>
        <w:jc w:val="both"/>
      </w:pPr>
      <w:r w:rsidRPr="00DD7FA5">
        <w:lastRenderedPageBreak/>
        <w:t>Fig</w:t>
      </w:r>
      <w:r w:rsidR="006B289D">
        <w:t>ure</w:t>
      </w:r>
      <w:r w:rsidRPr="00DD7FA5">
        <w:t xml:space="preserve"> </w:t>
      </w:r>
      <w:r w:rsidR="006B289D">
        <w:t>S</w:t>
      </w:r>
      <w:r>
        <w:t>2</w:t>
      </w:r>
      <w:r w:rsidRPr="00DD7FA5">
        <w:t xml:space="preserve"> The binding site of </w:t>
      </w:r>
      <w:r>
        <w:t xml:space="preserve">AKT1 </w:t>
      </w:r>
      <w:r w:rsidRPr="00DD7FA5">
        <w:t>protein.</w:t>
      </w:r>
      <w:r w:rsidRPr="000B10D0">
        <w:rPr>
          <w:b/>
          <w:bCs/>
        </w:rPr>
        <w:t xml:space="preserve"> A</w:t>
      </w:r>
      <w:r w:rsidRPr="00DD7FA5">
        <w:t xml:space="preserve"> </w:t>
      </w:r>
      <w:r>
        <w:t xml:space="preserve"> </w:t>
      </w:r>
      <w:r w:rsidRPr="00DD7FA5">
        <w:t xml:space="preserve">Active site area and </w:t>
      </w:r>
      <w:r w:rsidRPr="000B10D0">
        <w:rPr>
          <w:b/>
          <w:bCs/>
        </w:rPr>
        <w:t xml:space="preserve">B </w:t>
      </w:r>
      <w:r w:rsidRPr="00DD7FA5">
        <w:t xml:space="preserve">Active amino acid residue (Highlighted) </w:t>
      </w:r>
    </w:p>
    <w:p w14:paraId="53B72D73" w14:textId="77777777" w:rsidR="009241C6" w:rsidRPr="000B10D0" w:rsidRDefault="009241C6" w:rsidP="009241C6">
      <w:pPr>
        <w:spacing w:line="360" w:lineRule="auto"/>
        <w:jc w:val="both"/>
      </w:pPr>
    </w:p>
    <w:p w14:paraId="78AB3901" w14:textId="43C3B62D" w:rsidR="009241C6" w:rsidRPr="000B10D0" w:rsidRDefault="009241C6" w:rsidP="00CD4D13">
      <w:pPr>
        <w:spacing w:line="360" w:lineRule="auto"/>
        <w:jc w:val="both"/>
      </w:pPr>
      <w:r>
        <w:rPr>
          <w:noProof/>
        </w:rPr>
        <w:drawing>
          <wp:inline distT="0" distB="0" distL="0" distR="0" wp14:anchorId="7D28EFC1" wp14:editId="2682B7AD">
            <wp:extent cx="6065520" cy="4549140"/>
            <wp:effectExtent l="0" t="0" r="0" b="3810"/>
            <wp:docPr id="16181020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02098" name=""/>
                    <pic:cNvPicPr/>
                  </pic:nvPicPr>
                  <pic:blipFill rotWithShape="1">
                    <a:blip r:embed="rId6">
                      <a:extLst>
                        <a:ext uri="{96DAC541-7B7A-43D3-8B79-37D633B846F1}">
                          <asvg:svgBlip xmlns:asvg="http://schemas.microsoft.com/office/drawing/2016/SVG/main" r:embed="rId7"/>
                        </a:ext>
                      </a:extLst>
                    </a:blip>
                    <a:srcRect l="16885" t="5673" r="22225" b="3329"/>
                    <a:stretch>
                      <a:fillRect/>
                    </a:stretch>
                  </pic:blipFill>
                  <pic:spPr bwMode="auto">
                    <a:xfrm>
                      <a:off x="0" y="0"/>
                      <a:ext cx="6065520" cy="4549140"/>
                    </a:xfrm>
                    <a:prstGeom prst="rect">
                      <a:avLst/>
                    </a:prstGeom>
                    <a:ln>
                      <a:noFill/>
                    </a:ln>
                    <a:extLst>
                      <a:ext uri="{53640926-AAD7-44D8-BBD7-CCE9431645EC}">
                        <a14:shadowObscured xmlns:a14="http://schemas.microsoft.com/office/drawing/2010/main"/>
                      </a:ext>
                    </a:extLst>
                  </pic:spPr>
                </pic:pic>
              </a:graphicData>
            </a:graphic>
          </wp:inline>
        </w:drawing>
      </w:r>
      <w:r>
        <w:tab/>
      </w:r>
    </w:p>
    <w:p w14:paraId="5BB6CF33" w14:textId="77777777" w:rsidR="009241C6" w:rsidRPr="00F27692" w:rsidRDefault="009241C6" w:rsidP="009241C6">
      <w:pPr>
        <w:spacing w:line="360" w:lineRule="auto"/>
        <w:jc w:val="both"/>
        <w:rPr>
          <w:rFonts w:ascii="Times New Roman" w:hAnsi="Times New Roman" w:cs="Times New Roman"/>
        </w:rPr>
      </w:pPr>
    </w:p>
    <w:p w14:paraId="7840DE51" w14:textId="77777777" w:rsidR="009241C6" w:rsidRPr="00F27692" w:rsidRDefault="009241C6" w:rsidP="009241C6">
      <w:pPr>
        <w:spacing w:line="360" w:lineRule="auto"/>
        <w:jc w:val="both"/>
        <w:rPr>
          <w:rFonts w:ascii="Times New Roman" w:hAnsi="Times New Roman" w:cs="Times New Roman"/>
        </w:rPr>
      </w:pPr>
    </w:p>
    <w:sectPr w:rsidR="009241C6" w:rsidRPr="00F276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GyMDU3sTQzMbawtDBS0lEKTi0uzszPAykwqgUAf6UZpiwAAAA="/>
  </w:docVars>
  <w:rsids>
    <w:rsidRoot w:val="00F27692"/>
    <w:rsid w:val="002A275D"/>
    <w:rsid w:val="006B289D"/>
    <w:rsid w:val="009241C6"/>
    <w:rsid w:val="00A26E0B"/>
    <w:rsid w:val="00B27A55"/>
    <w:rsid w:val="00C577A8"/>
    <w:rsid w:val="00CD4D13"/>
    <w:rsid w:val="00F27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6C39C"/>
  <w15:chartTrackingRefBased/>
  <w15:docId w15:val="{C40B0D94-9233-4807-8A01-2D4A8582B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6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276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76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76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76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76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6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6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6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6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276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76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76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76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76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6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6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692"/>
    <w:rPr>
      <w:rFonts w:eastAsiaTheme="majorEastAsia" w:cstheme="majorBidi"/>
      <w:color w:val="272727" w:themeColor="text1" w:themeTint="D8"/>
    </w:rPr>
  </w:style>
  <w:style w:type="paragraph" w:styleId="Title">
    <w:name w:val="Title"/>
    <w:basedOn w:val="Normal"/>
    <w:next w:val="Normal"/>
    <w:link w:val="TitleChar"/>
    <w:uiPriority w:val="10"/>
    <w:qFormat/>
    <w:rsid w:val="00F276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6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6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6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692"/>
    <w:pPr>
      <w:spacing w:before="160"/>
      <w:jc w:val="center"/>
    </w:pPr>
    <w:rPr>
      <w:i/>
      <w:iCs/>
      <w:color w:val="404040" w:themeColor="text1" w:themeTint="BF"/>
    </w:rPr>
  </w:style>
  <w:style w:type="character" w:customStyle="1" w:styleId="QuoteChar">
    <w:name w:val="Quote Char"/>
    <w:basedOn w:val="DefaultParagraphFont"/>
    <w:link w:val="Quote"/>
    <w:uiPriority w:val="29"/>
    <w:rsid w:val="00F27692"/>
    <w:rPr>
      <w:i/>
      <w:iCs/>
      <w:color w:val="404040" w:themeColor="text1" w:themeTint="BF"/>
    </w:rPr>
  </w:style>
  <w:style w:type="paragraph" w:styleId="ListParagraph">
    <w:name w:val="List Paragraph"/>
    <w:basedOn w:val="Normal"/>
    <w:uiPriority w:val="34"/>
    <w:qFormat/>
    <w:rsid w:val="00F27692"/>
    <w:pPr>
      <w:ind w:left="720"/>
      <w:contextualSpacing/>
    </w:pPr>
  </w:style>
  <w:style w:type="character" w:styleId="IntenseEmphasis">
    <w:name w:val="Intense Emphasis"/>
    <w:basedOn w:val="DefaultParagraphFont"/>
    <w:uiPriority w:val="21"/>
    <w:qFormat/>
    <w:rsid w:val="00F27692"/>
    <w:rPr>
      <w:i/>
      <w:iCs/>
      <w:color w:val="2F5496" w:themeColor="accent1" w:themeShade="BF"/>
    </w:rPr>
  </w:style>
  <w:style w:type="paragraph" w:styleId="IntenseQuote">
    <w:name w:val="Intense Quote"/>
    <w:basedOn w:val="Normal"/>
    <w:next w:val="Normal"/>
    <w:link w:val="IntenseQuoteChar"/>
    <w:uiPriority w:val="30"/>
    <w:qFormat/>
    <w:rsid w:val="00F276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7692"/>
    <w:rPr>
      <w:i/>
      <w:iCs/>
      <w:color w:val="2F5496" w:themeColor="accent1" w:themeShade="BF"/>
    </w:rPr>
  </w:style>
  <w:style w:type="character" w:styleId="IntenseReference">
    <w:name w:val="Intense Reference"/>
    <w:basedOn w:val="DefaultParagraphFont"/>
    <w:uiPriority w:val="32"/>
    <w:qFormat/>
    <w:rsid w:val="00F276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sv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294</Words>
  <Characters>1698</Characters>
  <Application>Microsoft Office Word</Application>
  <DocSecurity>0</DocSecurity>
  <Lines>60</Lines>
  <Paragraphs>26</Paragraphs>
  <ScaleCrop>false</ScaleCrop>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Shilpi Rawat</dc:creator>
  <cp:keywords/>
  <dc:description/>
  <cp:lastModifiedBy>Shopnil Akash</cp:lastModifiedBy>
  <cp:revision>6</cp:revision>
  <dcterms:created xsi:type="dcterms:W3CDTF">2025-08-31T10:50:00Z</dcterms:created>
  <dcterms:modified xsi:type="dcterms:W3CDTF">2025-10-07T04:51:00Z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5bbe77b1-8a13-4d5d-95ca-717265b75ded</vt:lpwstr>
  </property>
</Properties>
</file>