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F66FA" w14:textId="77777777" w:rsidR="006C3D17" w:rsidRPr="00151E53" w:rsidRDefault="006C3D17" w:rsidP="006C3D17">
      <w:pPr>
        <w:spacing w:line="259" w:lineRule="auto"/>
        <w:jc w:val="left"/>
        <w:rPr>
          <w:rFonts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</w:pPr>
      <w:r w:rsidRPr="00151E53">
        <w:rPr>
          <w:rFonts w:asciiTheme="majorBidi" w:hAnsiTheme="majorBidi" w:cstheme="majorBidi"/>
          <w:b/>
          <w:bCs/>
          <w:kern w:val="0"/>
          <w:sz w:val="24"/>
          <w:szCs w:val="24"/>
          <w:lang w:val="en-GB"/>
          <w14:ligatures w14:val="none"/>
        </w:rPr>
        <w:t>Bovine Serum Albumin-Protected Copper Nanoclusters as a Label-Free Biosensor for the Discrimination of Bacterial Strains</w:t>
      </w:r>
    </w:p>
    <w:sdt>
      <w:sdtPr>
        <w:rPr>
          <w:rFonts w:asciiTheme="majorBidi" w:eastAsiaTheme="minorHAnsi" w:hAnsiTheme="majorBidi" w:cstheme="minorHAnsi"/>
          <w:noProof/>
          <w:color w:val="auto"/>
          <w:kern w:val="2"/>
          <w:sz w:val="22"/>
          <w:szCs w:val="22"/>
          <w14:ligatures w14:val="standardContextual"/>
        </w:rPr>
        <w:id w:val="2116090704"/>
        <w:docPartObj>
          <w:docPartGallery w:val="Table of Contents"/>
          <w:docPartUnique/>
        </w:docPartObj>
      </w:sdtPr>
      <w:sdtEndPr/>
      <w:sdtContent>
        <w:p w14:paraId="35FEF818" w14:textId="163F3B3C" w:rsidR="00892879" w:rsidRPr="00151E53" w:rsidRDefault="00892879" w:rsidP="00A43C34">
          <w:pPr>
            <w:pStyle w:val="TOCHeading"/>
            <w:rPr>
              <w:rFonts w:asciiTheme="majorBidi" w:hAnsiTheme="majorBidi"/>
              <w:sz w:val="22"/>
              <w:szCs w:val="22"/>
            </w:rPr>
          </w:pPr>
          <w:r w:rsidRPr="00151E53">
            <w:rPr>
              <w:rFonts w:asciiTheme="majorBidi" w:hAnsiTheme="majorBidi"/>
              <w:sz w:val="22"/>
              <w:szCs w:val="22"/>
            </w:rPr>
            <w:t>Contents</w:t>
          </w:r>
        </w:p>
        <w:p w14:paraId="2CAEE4F6" w14:textId="20D8E301" w:rsidR="003935A4" w:rsidRPr="00151E53" w:rsidRDefault="00892879">
          <w:pPr>
            <w:pStyle w:val="TOC1"/>
            <w:tabs>
              <w:tab w:val="right" w:leader="dot" w:pos="9396"/>
            </w:tabs>
            <w:rPr>
              <w:rFonts w:eastAsiaTheme="minorEastAsia" w:cstheme="minorBidi"/>
              <w:sz w:val="24"/>
              <w:szCs w:val="24"/>
            </w:rPr>
          </w:pPr>
          <w:r w:rsidRPr="00151E53">
            <w:rPr>
              <w:rFonts w:asciiTheme="majorBidi" w:hAnsiTheme="majorBidi" w:cstheme="majorBidi"/>
            </w:rPr>
            <w:fldChar w:fldCharType="begin"/>
          </w:r>
          <w:r w:rsidRPr="00151E53">
            <w:rPr>
              <w:rFonts w:asciiTheme="majorBidi" w:hAnsiTheme="majorBidi" w:cstheme="majorBidi"/>
            </w:rPr>
            <w:instrText xml:space="preserve"> TOC \o "1-3" \h \z \u </w:instrText>
          </w:r>
          <w:r w:rsidRPr="00151E53">
            <w:rPr>
              <w:rFonts w:asciiTheme="majorBidi" w:hAnsiTheme="majorBidi" w:cstheme="majorBidi"/>
            </w:rPr>
            <w:fldChar w:fldCharType="separate"/>
          </w:r>
          <w:hyperlink w:anchor="_Toc209895222" w:history="1">
            <w:r w:rsidR="003935A4" w:rsidRPr="00151E53">
              <w:rPr>
                <w:rStyle w:val="Hyperlink"/>
              </w:rPr>
              <w:t>S1. Synthesis of the copper NCs:</w:t>
            </w:r>
            <w:r w:rsidR="003935A4" w:rsidRPr="00151E53">
              <w:rPr>
                <w:webHidden/>
              </w:rPr>
              <w:tab/>
            </w:r>
            <w:r w:rsidR="003935A4" w:rsidRPr="00151E53">
              <w:rPr>
                <w:webHidden/>
              </w:rPr>
              <w:fldChar w:fldCharType="begin"/>
            </w:r>
            <w:r w:rsidR="003935A4" w:rsidRPr="00151E53">
              <w:rPr>
                <w:webHidden/>
              </w:rPr>
              <w:instrText xml:space="preserve"> PAGEREF _Toc209895222 \h </w:instrText>
            </w:r>
            <w:r w:rsidR="003935A4" w:rsidRPr="00151E53">
              <w:rPr>
                <w:webHidden/>
              </w:rPr>
            </w:r>
            <w:r w:rsidR="003935A4" w:rsidRPr="00151E53">
              <w:rPr>
                <w:webHidden/>
              </w:rPr>
              <w:fldChar w:fldCharType="separate"/>
            </w:r>
            <w:r w:rsidR="003935A4" w:rsidRPr="00151E53">
              <w:rPr>
                <w:webHidden/>
              </w:rPr>
              <w:t>2</w:t>
            </w:r>
            <w:r w:rsidR="003935A4" w:rsidRPr="00151E53">
              <w:rPr>
                <w:webHidden/>
              </w:rPr>
              <w:fldChar w:fldCharType="end"/>
            </w:r>
          </w:hyperlink>
        </w:p>
        <w:p w14:paraId="4C927E2B" w14:textId="2175B12C" w:rsidR="003935A4" w:rsidRPr="00151E53" w:rsidRDefault="00A55555">
          <w:pPr>
            <w:pStyle w:val="TOC1"/>
            <w:tabs>
              <w:tab w:val="right" w:leader="dot" w:pos="9396"/>
            </w:tabs>
            <w:rPr>
              <w:rFonts w:eastAsiaTheme="minorEastAsia" w:cstheme="minorBidi"/>
              <w:sz w:val="24"/>
              <w:szCs w:val="24"/>
            </w:rPr>
          </w:pPr>
          <w:hyperlink w:anchor="_Toc209895223" w:history="1">
            <w:r w:rsidR="003935A4" w:rsidRPr="00151E53">
              <w:rPr>
                <w:rStyle w:val="Hyperlink"/>
              </w:rPr>
              <w:t>S2. Characterization of the NCs:</w:t>
            </w:r>
            <w:r w:rsidR="003935A4" w:rsidRPr="00151E53">
              <w:rPr>
                <w:webHidden/>
              </w:rPr>
              <w:tab/>
            </w:r>
            <w:r w:rsidR="003935A4" w:rsidRPr="00151E53">
              <w:rPr>
                <w:webHidden/>
              </w:rPr>
              <w:fldChar w:fldCharType="begin"/>
            </w:r>
            <w:r w:rsidR="003935A4" w:rsidRPr="00151E53">
              <w:rPr>
                <w:webHidden/>
              </w:rPr>
              <w:instrText xml:space="preserve"> PAGEREF _Toc209895223 \h </w:instrText>
            </w:r>
            <w:r w:rsidR="003935A4" w:rsidRPr="00151E53">
              <w:rPr>
                <w:webHidden/>
              </w:rPr>
            </w:r>
            <w:r w:rsidR="003935A4" w:rsidRPr="00151E53">
              <w:rPr>
                <w:webHidden/>
              </w:rPr>
              <w:fldChar w:fldCharType="separate"/>
            </w:r>
            <w:r w:rsidR="003935A4" w:rsidRPr="00151E53">
              <w:rPr>
                <w:webHidden/>
              </w:rPr>
              <w:t>2</w:t>
            </w:r>
            <w:r w:rsidR="003935A4" w:rsidRPr="00151E53">
              <w:rPr>
                <w:webHidden/>
              </w:rPr>
              <w:fldChar w:fldCharType="end"/>
            </w:r>
          </w:hyperlink>
        </w:p>
        <w:p w14:paraId="2AFF186E" w14:textId="07D32779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24" w:history="1">
            <w:r w:rsidR="003935A4" w:rsidRPr="00151E53">
              <w:rPr>
                <w:rStyle w:val="Hyperlink"/>
                <w:noProof/>
              </w:rPr>
              <w:t>S2.1. Optical Characterization: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_Toc209895224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2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17590184" w14:textId="2969C0AC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25" w:history="1">
            <w:r w:rsidR="003935A4" w:rsidRPr="00151E53">
              <w:rPr>
                <w:rStyle w:val="Hyperlink"/>
                <w:noProof/>
              </w:rPr>
              <w:t>S2.2. Hydrodynamic diameter and ζ-potential measurements: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_Toc209895225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4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4C9BD85A" w14:textId="07E041E7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26" w:history="1">
            <w:r w:rsidR="003935A4" w:rsidRPr="00151E53">
              <w:rPr>
                <w:rStyle w:val="Hyperlink"/>
                <w:noProof/>
              </w:rPr>
              <w:t>S2.3. The EDS Mapping of the Cu NCs: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_Toc209895226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5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11C7E5C4" w14:textId="3D4042F0" w:rsidR="003935A4" w:rsidRPr="00151E53" w:rsidRDefault="00A55555">
          <w:pPr>
            <w:pStyle w:val="TOC1"/>
            <w:tabs>
              <w:tab w:val="right" w:leader="dot" w:pos="9396"/>
            </w:tabs>
            <w:rPr>
              <w:rFonts w:eastAsiaTheme="minorEastAsia" w:cstheme="minorBidi"/>
              <w:sz w:val="24"/>
              <w:szCs w:val="24"/>
            </w:rPr>
          </w:pPr>
          <w:hyperlink w:anchor="_Toc209895227" w:history="1">
            <w:r w:rsidR="003935A4" w:rsidRPr="00151E53">
              <w:rPr>
                <w:rStyle w:val="Hyperlink"/>
              </w:rPr>
              <w:t>S3. Colloidal stability of the NCs:</w:t>
            </w:r>
            <w:r w:rsidR="003935A4" w:rsidRPr="00151E53">
              <w:rPr>
                <w:webHidden/>
              </w:rPr>
              <w:tab/>
            </w:r>
            <w:r w:rsidR="003935A4" w:rsidRPr="00151E53">
              <w:rPr>
                <w:webHidden/>
              </w:rPr>
              <w:fldChar w:fldCharType="begin"/>
            </w:r>
            <w:r w:rsidR="003935A4" w:rsidRPr="00151E53">
              <w:rPr>
                <w:webHidden/>
              </w:rPr>
              <w:instrText xml:space="preserve"> PAGEREF _Toc209895227 \h </w:instrText>
            </w:r>
            <w:r w:rsidR="003935A4" w:rsidRPr="00151E53">
              <w:rPr>
                <w:webHidden/>
              </w:rPr>
            </w:r>
            <w:r w:rsidR="003935A4" w:rsidRPr="00151E53">
              <w:rPr>
                <w:webHidden/>
              </w:rPr>
              <w:fldChar w:fldCharType="separate"/>
            </w:r>
            <w:r w:rsidR="003935A4" w:rsidRPr="00151E53">
              <w:rPr>
                <w:webHidden/>
              </w:rPr>
              <w:t>6</w:t>
            </w:r>
            <w:r w:rsidR="003935A4" w:rsidRPr="00151E53">
              <w:rPr>
                <w:webHidden/>
              </w:rPr>
              <w:fldChar w:fldCharType="end"/>
            </w:r>
          </w:hyperlink>
        </w:p>
        <w:p w14:paraId="3CC6475A" w14:textId="7D88450B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28" w:history="1">
            <w:r w:rsidR="003935A4" w:rsidRPr="00151E53">
              <w:rPr>
                <w:rStyle w:val="Hyperlink"/>
                <w:noProof/>
              </w:rPr>
              <w:t>S3.1. Stability vs pH: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_Toc209895228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7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1DAC158C" w14:textId="42672C5C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29" w:history="1">
            <w:r w:rsidR="003935A4" w:rsidRPr="00151E53">
              <w:rPr>
                <w:rStyle w:val="Hyperlink"/>
                <w:noProof/>
              </w:rPr>
              <w:t>S3.2. Stability vs LB medium: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_Toc209895229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9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6DC36B22" w14:textId="0AF7D911" w:rsidR="003935A4" w:rsidRPr="00151E53" w:rsidRDefault="00A55555">
          <w:pPr>
            <w:pStyle w:val="TOC1"/>
            <w:tabs>
              <w:tab w:val="right" w:leader="dot" w:pos="9396"/>
            </w:tabs>
            <w:rPr>
              <w:rFonts w:eastAsiaTheme="minorEastAsia" w:cstheme="minorBidi"/>
              <w:sz w:val="24"/>
              <w:szCs w:val="24"/>
            </w:rPr>
          </w:pPr>
          <w:hyperlink w:anchor="_Toc209895230" w:history="1">
            <w:r w:rsidR="003935A4" w:rsidRPr="00151E53">
              <w:rPr>
                <w:rStyle w:val="Hyperlink"/>
              </w:rPr>
              <w:t>S4. Enzymatic-like activity of the NCs:</w:t>
            </w:r>
            <w:r w:rsidR="003935A4" w:rsidRPr="00151E53">
              <w:rPr>
                <w:webHidden/>
              </w:rPr>
              <w:tab/>
            </w:r>
            <w:r w:rsidR="003935A4" w:rsidRPr="00151E53">
              <w:rPr>
                <w:webHidden/>
              </w:rPr>
              <w:fldChar w:fldCharType="begin"/>
            </w:r>
            <w:r w:rsidR="003935A4" w:rsidRPr="00151E53">
              <w:rPr>
                <w:webHidden/>
              </w:rPr>
              <w:instrText xml:space="preserve"> PAGEREF _Toc209895230 \h </w:instrText>
            </w:r>
            <w:r w:rsidR="003935A4" w:rsidRPr="00151E53">
              <w:rPr>
                <w:webHidden/>
              </w:rPr>
            </w:r>
            <w:r w:rsidR="003935A4" w:rsidRPr="00151E53">
              <w:rPr>
                <w:webHidden/>
              </w:rPr>
              <w:fldChar w:fldCharType="separate"/>
            </w:r>
            <w:r w:rsidR="003935A4" w:rsidRPr="00151E53">
              <w:rPr>
                <w:webHidden/>
              </w:rPr>
              <w:t>10</w:t>
            </w:r>
            <w:r w:rsidR="003935A4" w:rsidRPr="00151E53">
              <w:rPr>
                <w:webHidden/>
              </w:rPr>
              <w:fldChar w:fldCharType="end"/>
            </w:r>
          </w:hyperlink>
        </w:p>
        <w:p w14:paraId="7CF1D7EE" w14:textId="321D193D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31" w:history="1">
            <w:r w:rsidR="003935A4" w:rsidRPr="00151E53">
              <w:rPr>
                <w:rStyle w:val="Hyperlink"/>
                <w:noProof/>
              </w:rPr>
              <w:t>S5. Bacterial sensing of Cu NCs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_Toc209895231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13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64F5CAE8" w14:textId="2DA79FBB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32" w:history="1">
            <w:r w:rsidR="003935A4" w:rsidRPr="00151E53">
              <w:rPr>
                <w:rStyle w:val="Hyperlink"/>
                <w:noProof/>
              </w:rPr>
              <w:t>S5.3. Quantitative antimicrobial activity of Cu NCs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_Toc209895232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13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44761374" w14:textId="40D4FD5D" w:rsidR="003935A4" w:rsidRPr="00151E53" w:rsidRDefault="00A55555">
          <w:pPr>
            <w:pStyle w:val="TOC2"/>
            <w:tabs>
              <w:tab w:val="right" w:leader="dot" w:pos="9396"/>
            </w:tabs>
            <w:rPr>
              <w:rFonts w:eastAsiaTheme="minorEastAsia" w:cstheme="minorBidi"/>
              <w:noProof/>
              <w:sz w:val="24"/>
              <w:szCs w:val="24"/>
            </w:rPr>
          </w:pPr>
          <w:hyperlink w:anchor="_Toc209895233" w:history="1">
            <w:r w:rsidR="003935A4" w:rsidRPr="00151E53">
              <w:rPr>
                <w:rStyle w:val="Hyperlink"/>
                <w:noProof/>
              </w:rPr>
              <w:t>S5.4. Statistical Analysis</w:t>
            </w:r>
            <w:r w:rsidR="003935A4" w:rsidRPr="00151E53">
              <w:rPr>
                <w:noProof/>
                <w:webHidden/>
              </w:rPr>
              <w:tab/>
            </w:r>
            <w:r w:rsidR="003935A4" w:rsidRPr="00151E53">
              <w:rPr>
                <w:noProof/>
                <w:webHidden/>
              </w:rPr>
              <w:fldChar w:fldCharType="begin"/>
            </w:r>
            <w:r w:rsidR="003935A4" w:rsidRPr="00151E53">
              <w:rPr>
                <w:noProof/>
                <w:webHidden/>
              </w:rPr>
              <w:instrText xml:space="preserve"> PAGEREF _Toc209895233 \h </w:instrText>
            </w:r>
            <w:r w:rsidR="003935A4" w:rsidRPr="00151E53">
              <w:rPr>
                <w:noProof/>
                <w:webHidden/>
              </w:rPr>
            </w:r>
            <w:r w:rsidR="003935A4" w:rsidRPr="00151E53">
              <w:rPr>
                <w:noProof/>
                <w:webHidden/>
              </w:rPr>
              <w:fldChar w:fldCharType="separate"/>
            </w:r>
            <w:r w:rsidR="003935A4" w:rsidRPr="00151E53">
              <w:rPr>
                <w:noProof/>
                <w:webHidden/>
              </w:rPr>
              <w:t>14</w:t>
            </w:r>
            <w:r w:rsidR="003935A4" w:rsidRPr="00151E53">
              <w:rPr>
                <w:noProof/>
                <w:webHidden/>
              </w:rPr>
              <w:fldChar w:fldCharType="end"/>
            </w:r>
          </w:hyperlink>
        </w:p>
        <w:p w14:paraId="00D51592" w14:textId="58C49E42" w:rsidR="003935A4" w:rsidRPr="00151E53" w:rsidRDefault="00A55555">
          <w:pPr>
            <w:pStyle w:val="TOC1"/>
            <w:tabs>
              <w:tab w:val="right" w:leader="dot" w:pos="9396"/>
            </w:tabs>
            <w:rPr>
              <w:rFonts w:eastAsiaTheme="minorEastAsia" w:cstheme="minorBidi"/>
              <w:sz w:val="24"/>
              <w:szCs w:val="24"/>
            </w:rPr>
          </w:pPr>
          <w:hyperlink w:anchor="_Toc209895234" w:history="1">
            <w:r w:rsidR="003935A4" w:rsidRPr="00151E53">
              <w:rPr>
                <w:rStyle w:val="Hyperlink"/>
              </w:rPr>
              <w:t>S6. References</w:t>
            </w:r>
            <w:r w:rsidR="003935A4" w:rsidRPr="00151E53">
              <w:rPr>
                <w:webHidden/>
              </w:rPr>
              <w:tab/>
            </w:r>
            <w:r w:rsidR="003935A4" w:rsidRPr="00151E53">
              <w:rPr>
                <w:webHidden/>
              </w:rPr>
              <w:fldChar w:fldCharType="begin"/>
            </w:r>
            <w:r w:rsidR="003935A4" w:rsidRPr="00151E53">
              <w:rPr>
                <w:webHidden/>
              </w:rPr>
              <w:instrText xml:space="preserve"> PAGEREF _Toc209895234 \h </w:instrText>
            </w:r>
            <w:r w:rsidR="003935A4" w:rsidRPr="00151E53">
              <w:rPr>
                <w:webHidden/>
              </w:rPr>
            </w:r>
            <w:r w:rsidR="003935A4" w:rsidRPr="00151E53">
              <w:rPr>
                <w:webHidden/>
              </w:rPr>
              <w:fldChar w:fldCharType="separate"/>
            </w:r>
            <w:r w:rsidR="003935A4" w:rsidRPr="00151E53">
              <w:rPr>
                <w:webHidden/>
              </w:rPr>
              <w:t>14</w:t>
            </w:r>
            <w:r w:rsidR="003935A4" w:rsidRPr="00151E53">
              <w:rPr>
                <w:webHidden/>
              </w:rPr>
              <w:fldChar w:fldCharType="end"/>
            </w:r>
          </w:hyperlink>
        </w:p>
        <w:p w14:paraId="61B48C43" w14:textId="09A94002" w:rsidR="00F36E38" w:rsidRPr="00151E53" w:rsidRDefault="00892879" w:rsidP="00F36E38">
          <w:pPr>
            <w:pStyle w:val="TOC1"/>
            <w:tabs>
              <w:tab w:val="right" w:leader="dot" w:pos="9396"/>
            </w:tabs>
            <w:rPr>
              <w:rFonts w:asciiTheme="majorBidi" w:hAnsiTheme="majorBidi" w:cstheme="majorBidi"/>
            </w:rPr>
          </w:pPr>
          <w:r w:rsidRPr="00151E53">
            <w:rPr>
              <w:rFonts w:asciiTheme="majorBidi" w:hAnsiTheme="majorBidi" w:cstheme="majorBidi"/>
            </w:rPr>
            <w:fldChar w:fldCharType="end"/>
          </w:r>
        </w:p>
      </w:sdtContent>
    </w:sdt>
    <w:p w14:paraId="168BF7E4" w14:textId="0F3790A4" w:rsidR="0065341F" w:rsidRPr="00151E53" w:rsidRDefault="00EE1A73" w:rsidP="00F36E38">
      <w:pPr>
        <w:pStyle w:val="TOC1"/>
        <w:tabs>
          <w:tab w:val="right" w:leader="dot" w:pos="9396"/>
        </w:tabs>
        <w:rPr>
          <w:rFonts w:asciiTheme="majorBidi" w:eastAsiaTheme="minorEastAsia" w:hAnsiTheme="majorBidi" w:cstheme="majorBidi"/>
        </w:rPr>
      </w:pPr>
      <w:r w:rsidRPr="00151E53">
        <w:rPr>
          <w:rFonts w:asciiTheme="majorBidi" w:hAnsiTheme="majorBidi" w:cstheme="majorBidi"/>
        </w:rPr>
        <w:br w:type="page"/>
      </w:r>
    </w:p>
    <w:p w14:paraId="306C0FB1" w14:textId="5C1300EC" w:rsidR="0065341F" w:rsidRPr="00151E53" w:rsidRDefault="00E02301" w:rsidP="00A43C34">
      <w:pPr>
        <w:pStyle w:val="Heading1"/>
        <w:rPr>
          <w:sz w:val="22"/>
          <w:szCs w:val="22"/>
        </w:rPr>
      </w:pPr>
      <w:bookmarkStart w:id="0" w:name="_Toc209895222"/>
      <w:r w:rsidRPr="00151E53">
        <w:rPr>
          <w:sz w:val="22"/>
          <w:szCs w:val="22"/>
        </w:rPr>
        <w:lastRenderedPageBreak/>
        <w:t>S</w:t>
      </w:r>
      <w:r w:rsidR="001E6504" w:rsidRPr="00151E53">
        <w:rPr>
          <w:sz w:val="22"/>
          <w:szCs w:val="22"/>
        </w:rPr>
        <w:t>1</w:t>
      </w:r>
      <w:r w:rsidRPr="00151E53">
        <w:rPr>
          <w:sz w:val="22"/>
          <w:szCs w:val="22"/>
        </w:rPr>
        <w:t xml:space="preserve">. </w:t>
      </w:r>
      <w:r w:rsidR="0065341F" w:rsidRPr="00151E53">
        <w:rPr>
          <w:sz w:val="22"/>
          <w:szCs w:val="22"/>
        </w:rPr>
        <w:t>Synthesis of the copper NCs:</w:t>
      </w:r>
      <w:bookmarkEnd w:id="0"/>
    </w:p>
    <w:p w14:paraId="684F265D" w14:textId="67BCE9AA" w:rsidR="000B46D0" w:rsidRPr="00151E53" w:rsidRDefault="000B46D0" w:rsidP="00A43C34">
      <w:pPr>
        <w:rPr>
          <w:rFonts w:asciiTheme="majorBidi" w:hAnsiTheme="majorBidi" w:cstheme="majorBidi"/>
          <w:u w:val="singl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9E0400" w:rsidRPr="00151E53" w14:paraId="5DBC0835" w14:textId="77777777" w:rsidTr="009E0400">
        <w:trPr>
          <w:trHeight w:val="3628"/>
          <w:jc w:val="center"/>
        </w:trPr>
        <w:tc>
          <w:tcPr>
            <w:tcW w:w="8910" w:type="dxa"/>
            <w:vAlign w:val="center"/>
          </w:tcPr>
          <w:p w14:paraId="3B1D8707" w14:textId="7AD19E3D" w:rsidR="00BD216E" w:rsidRPr="00151E53" w:rsidRDefault="00931A3E" w:rsidP="00A43C34">
            <w:pPr>
              <w:pStyle w:val="Figure"/>
              <w:rPr>
                <w:rFonts w:asciiTheme="majorBidi" w:hAnsiTheme="majorBidi" w:cstheme="majorBidi"/>
              </w:rPr>
            </w:pPr>
            <w:r w:rsidRPr="00151E53">
              <w:drawing>
                <wp:inline distT="0" distB="0" distL="0" distR="0" wp14:anchorId="1CE0618C" wp14:editId="1F62FE43">
                  <wp:extent cx="3441940" cy="1619241"/>
                  <wp:effectExtent l="0" t="0" r="6350" b="0"/>
                  <wp:docPr id="267611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135" cy="1629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7D29DD" w14:textId="6FF4D378" w:rsidR="009E0400" w:rsidRPr="00151E53" w:rsidRDefault="00BD216E" w:rsidP="00A43C34">
            <w:pPr>
              <w:pStyle w:val="Caption"/>
              <w:rPr>
                <w:rFonts w:asciiTheme="majorBidi" w:hAnsiTheme="majorBidi" w:cstheme="majorBidi"/>
                <w:sz w:val="22"/>
                <w:szCs w:val="22"/>
              </w:rPr>
            </w:pPr>
            <w:r w:rsidRPr="00151E53">
              <w:rPr>
                <w:rFonts w:asciiTheme="majorBidi" w:hAnsiTheme="majorBidi" w:cstheme="majorBidi"/>
                <w:sz w:val="22"/>
                <w:szCs w:val="22"/>
              </w:rPr>
              <w:t>Figure S</w:t>
            </w:r>
            <w:r w:rsidR="003E5CA6" w:rsidRPr="00151E53">
              <w:rPr>
                <w:rFonts w:asciiTheme="majorBidi" w:hAnsiTheme="majorBidi" w:cstheme="majorBidi"/>
                <w:sz w:val="22"/>
                <w:szCs w:val="22"/>
              </w:rPr>
              <w:fldChar w:fldCharType="begin"/>
            </w:r>
            <w:r w:rsidR="003E5CA6" w:rsidRPr="00151E53">
              <w:rPr>
                <w:rFonts w:asciiTheme="majorBidi" w:hAnsiTheme="majorBidi" w:cstheme="majorBidi"/>
                <w:sz w:val="22"/>
                <w:szCs w:val="22"/>
              </w:rPr>
              <w:instrText xml:space="preserve"> SEQ Figure_S \* ARABIC </w:instrText>
            </w:r>
            <w:r w:rsidR="003E5CA6" w:rsidRPr="00151E53">
              <w:rPr>
                <w:rFonts w:asciiTheme="majorBidi" w:hAnsiTheme="majorBidi" w:cstheme="majorBidi"/>
                <w:sz w:val="22"/>
                <w:szCs w:val="22"/>
              </w:rPr>
              <w:fldChar w:fldCharType="separate"/>
            </w:r>
            <w:r w:rsidR="00B915D2" w:rsidRPr="00151E53">
              <w:rPr>
                <w:rFonts w:asciiTheme="majorBidi" w:hAnsiTheme="majorBidi" w:cstheme="majorBidi"/>
                <w:noProof/>
                <w:sz w:val="22"/>
                <w:szCs w:val="22"/>
              </w:rPr>
              <w:t>1</w:t>
            </w:r>
            <w:r w:rsidR="003E5CA6" w:rsidRPr="00151E53">
              <w:rPr>
                <w:rFonts w:asciiTheme="majorBidi" w:hAnsiTheme="majorBidi" w:cstheme="majorBidi"/>
                <w:noProof/>
                <w:sz w:val="22"/>
                <w:szCs w:val="22"/>
              </w:rPr>
              <w:fldChar w:fldCharType="end"/>
            </w:r>
            <w:r w:rsidRPr="00151E53">
              <w:rPr>
                <w:rFonts w:asciiTheme="majorBidi" w:hAnsiTheme="majorBidi" w:cstheme="majorBidi"/>
                <w:sz w:val="22"/>
                <w:szCs w:val="22"/>
              </w:rPr>
              <w:t xml:space="preserve"> Synthesis process of the Cu NCs.</w:t>
            </w:r>
          </w:p>
        </w:tc>
      </w:tr>
    </w:tbl>
    <w:p w14:paraId="59385432" w14:textId="5C263ACD" w:rsidR="0065341F" w:rsidRPr="00151E53" w:rsidRDefault="00E02301" w:rsidP="00A43C34">
      <w:pPr>
        <w:pStyle w:val="Heading1"/>
        <w:rPr>
          <w:sz w:val="22"/>
          <w:szCs w:val="22"/>
        </w:rPr>
      </w:pPr>
      <w:bookmarkStart w:id="1" w:name="_Toc209895223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2</w:t>
      </w:r>
      <w:r w:rsidRPr="00151E53">
        <w:rPr>
          <w:sz w:val="22"/>
          <w:szCs w:val="22"/>
        </w:rPr>
        <w:t xml:space="preserve">. </w:t>
      </w:r>
      <w:r w:rsidR="0065341F" w:rsidRPr="00151E53">
        <w:rPr>
          <w:sz w:val="22"/>
          <w:szCs w:val="22"/>
        </w:rPr>
        <w:t>Characterization of the NCs:</w:t>
      </w:r>
      <w:bookmarkEnd w:id="1"/>
    </w:p>
    <w:p w14:paraId="55EE97EC" w14:textId="028E633B" w:rsidR="00892879" w:rsidRPr="00151E53" w:rsidRDefault="00892879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>The physico-chemical characterization</w:t>
      </w:r>
      <w:r w:rsidR="009E0400" w:rsidRPr="00151E53">
        <w:rPr>
          <w:rFonts w:asciiTheme="majorBidi" w:hAnsiTheme="majorBidi" w:cstheme="majorBidi"/>
        </w:rPr>
        <w:t>s</w:t>
      </w:r>
      <w:r w:rsidRPr="00151E53">
        <w:rPr>
          <w:rFonts w:asciiTheme="majorBidi" w:hAnsiTheme="majorBidi" w:cstheme="majorBidi"/>
        </w:rPr>
        <w:t xml:space="preserve"> of the Cu NCs were carried out </w:t>
      </w:r>
      <w:r w:rsidR="006C281F" w:rsidRPr="00151E53">
        <w:rPr>
          <w:rFonts w:asciiTheme="majorBidi" w:hAnsiTheme="majorBidi" w:cstheme="majorBidi"/>
        </w:rPr>
        <w:t xml:space="preserve">using different techniques </w:t>
      </w:r>
      <w:r w:rsidR="00E55D02" w:rsidRPr="00151E53">
        <w:rPr>
          <w:rFonts w:asciiTheme="majorBidi" w:hAnsiTheme="majorBidi" w:cstheme="majorBidi"/>
        </w:rPr>
        <w:t xml:space="preserve">such </w:t>
      </w:r>
      <w:r w:rsidR="006C281F" w:rsidRPr="00151E53">
        <w:rPr>
          <w:rFonts w:asciiTheme="majorBidi" w:hAnsiTheme="majorBidi" w:cstheme="majorBidi"/>
        </w:rPr>
        <w:t>as UV-vis spectroscopy, photol</w:t>
      </w:r>
      <w:r w:rsidR="00F34C16" w:rsidRPr="00151E53">
        <w:rPr>
          <w:rFonts w:asciiTheme="majorBidi" w:hAnsiTheme="majorBidi" w:cstheme="majorBidi"/>
        </w:rPr>
        <w:t>um</w:t>
      </w:r>
      <w:r w:rsidR="006C281F" w:rsidRPr="00151E53">
        <w:rPr>
          <w:rFonts w:asciiTheme="majorBidi" w:hAnsiTheme="majorBidi" w:cstheme="majorBidi"/>
        </w:rPr>
        <w:t>inescence spectrophotometer (PL), dynamic light scattering (DLS), ζ-potential</w:t>
      </w:r>
      <w:r w:rsidR="00F565DD" w:rsidRPr="00151E53">
        <w:rPr>
          <w:rFonts w:asciiTheme="majorBidi" w:hAnsiTheme="majorBidi" w:cstheme="majorBidi"/>
        </w:rPr>
        <w:t>, EDS-TEM mapping</w:t>
      </w:r>
      <w:r w:rsidR="006C281F" w:rsidRPr="00151E53">
        <w:rPr>
          <w:rFonts w:asciiTheme="majorBidi" w:hAnsiTheme="majorBidi" w:cstheme="majorBidi"/>
        </w:rPr>
        <w:t>.</w:t>
      </w:r>
    </w:p>
    <w:p w14:paraId="53192828" w14:textId="4F4DEA9B" w:rsidR="0065341F" w:rsidRPr="00151E53" w:rsidRDefault="00E02301" w:rsidP="00A43C34">
      <w:pPr>
        <w:pStyle w:val="Heading2"/>
        <w:rPr>
          <w:sz w:val="22"/>
          <w:szCs w:val="22"/>
        </w:rPr>
      </w:pPr>
      <w:bookmarkStart w:id="2" w:name="_Toc209895224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2</w:t>
      </w:r>
      <w:r w:rsidRPr="00151E53">
        <w:rPr>
          <w:sz w:val="22"/>
          <w:szCs w:val="22"/>
        </w:rPr>
        <w:t xml:space="preserve">.1. </w:t>
      </w:r>
      <w:r w:rsidR="0065341F" w:rsidRPr="00151E53">
        <w:rPr>
          <w:sz w:val="22"/>
          <w:szCs w:val="22"/>
        </w:rPr>
        <w:t xml:space="preserve">Optical </w:t>
      </w:r>
      <w:r w:rsidR="002208C0" w:rsidRPr="00151E53">
        <w:rPr>
          <w:sz w:val="22"/>
          <w:szCs w:val="22"/>
        </w:rPr>
        <w:t>C</w:t>
      </w:r>
      <w:r w:rsidR="0065341F" w:rsidRPr="00151E53">
        <w:rPr>
          <w:sz w:val="22"/>
          <w:szCs w:val="22"/>
        </w:rPr>
        <w:t>haracter</w:t>
      </w:r>
      <w:r w:rsidR="006C281F" w:rsidRPr="00151E53">
        <w:rPr>
          <w:sz w:val="22"/>
          <w:szCs w:val="22"/>
        </w:rPr>
        <w:t>ization</w:t>
      </w:r>
      <w:r w:rsidR="0065341F" w:rsidRPr="00151E53">
        <w:rPr>
          <w:sz w:val="22"/>
          <w:szCs w:val="22"/>
        </w:rPr>
        <w:t>:</w:t>
      </w:r>
      <w:bookmarkEnd w:id="2"/>
    </w:p>
    <w:p w14:paraId="63513A4D" w14:textId="71F1A82C" w:rsidR="006C281F" w:rsidRPr="00151E53" w:rsidRDefault="002C1B8A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>T</w:t>
      </w:r>
      <w:r w:rsidR="002208C0" w:rsidRPr="00151E53">
        <w:rPr>
          <w:rFonts w:asciiTheme="majorBidi" w:hAnsiTheme="majorBidi" w:cstheme="majorBidi"/>
        </w:rPr>
        <w:t xml:space="preserve">he Cu NCs </w:t>
      </w:r>
      <w:r w:rsidR="004322D3" w:rsidRPr="00151E53">
        <w:rPr>
          <w:rFonts w:asciiTheme="majorBidi" w:hAnsiTheme="majorBidi" w:cstheme="majorBidi"/>
        </w:rPr>
        <w:t xml:space="preserve">have been </w:t>
      </w:r>
      <w:r w:rsidR="003E285F" w:rsidRPr="00151E53">
        <w:rPr>
          <w:rFonts w:asciiTheme="majorBidi" w:hAnsiTheme="majorBidi" w:cstheme="majorBidi"/>
        </w:rPr>
        <w:t>characterized</w:t>
      </w:r>
      <w:r w:rsidR="004322D3" w:rsidRPr="00151E53">
        <w:rPr>
          <w:rFonts w:asciiTheme="majorBidi" w:hAnsiTheme="majorBidi" w:cstheme="majorBidi"/>
        </w:rPr>
        <w:t xml:space="preserve"> using </w:t>
      </w:r>
      <w:r w:rsidR="00746A2B" w:rsidRPr="00151E53">
        <w:rPr>
          <w:rFonts w:asciiTheme="majorBidi" w:hAnsiTheme="majorBidi" w:cstheme="majorBidi"/>
        </w:rPr>
        <w:t xml:space="preserve">a </w:t>
      </w:r>
      <w:r w:rsidR="00D965B4" w:rsidRPr="00151E53">
        <w:rPr>
          <w:rFonts w:asciiTheme="majorBidi" w:hAnsiTheme="majorBidi" w:cstheme="majorBidi"/>
        </w:rPr>
        <w:t>UV-</w:t>
      </w:r>
      <w:r w:rsidR="00505AF2" w:rsidRPr="00151E53">
        <w:rPr>
          <w:rFonts w:asciiTheme="majorBidi" w:hAnsiTheme="majorBidi" w:cstheme="majorBidi"/>
        </w:rPr>
        <w:t>V</w:t>
      </w:r>
      <w:r w:rsidR="00D965B4" w:rsidRPr="00151E53">
        <w:rPr>
          <w:rFonts w:asciiTheme="majorBidi" w:hAnsiTheme="majorBidi" w:cstheme="majorBidi"/>
        </w:rPr>
        <w:t>is spectrophotometer</w:t>
      </w:r>
      <w:r w:rsidR="001A070C" w:rsidRPr="00151E53">
        <w:rPr>
          <w:rFonts w:asciiTheme="majorBidi" w:hAnsiTheme="majorBidi" w:cstheme="majorBidi"/>
        </w:rPr>
        <w:t xml:space="preserve"> (UV Agilent Cary</w:t>
      </w:r>
      <w:r w:rsidR="004E24DA" w:rsidRPr="00151E53">
        <w:rPr>
          <w:rFonts w:asciiTheme="majorBidi" w:hAnsiTheme="majorBidi" w:cstheme="majorBidi"/>
        </w:rPr>
        <w:t>, UV-vis Compact mode</w:t>
      </w:r>
      <w:r w:rsidR="001A070C" w:rsidRPr="00151E53">
        <w:rPr>
          <w:rFonts w:asciiTheme="majorBidi" w:hAnsiTheme="majorBidi" w:cstheme="majorBidi"/>
        </w:rPr>
        <w:t>)</w:t>
      </w:r>
      <w:r w:rsidR="004E24DA" w:rsidRPr="00151E53">
        <w:rPr>
          <w:rFonts w:asciiTheme="majorBidi" w:hAnsiTheme="majorBidi" w:cstheme="majorBidi"/>
        </w:rPr>
        <w:t xml:space="preserve"> </w:t>
      </w:r>
      <w:r w:rsidR="00D965B4" w:rsidRPr="00151E53">
        <w:rPr>
          <w:rFonts w:asciiTheme="majorBidi" w:hAnsiTheme="majorBidi" w:cstheme="majorBidi"/>
        </w:rPr>
        <w:t xml:space="preserve">and </w:t>
      </w:r>
      <w:r w:rsidR="00746A2B" w:rsidRPr="00151E53">
        <w:rPr>
          <w:rFonts w:asciiTheme="majorBidi" w:hAnsiTheme="majorBidi" w:cstheme="majorBidi"/>
        </w:rPr>
        <w:t xml:space="preserve">a </w:t>
      </w:r>
      <w:r w:rsidR="00D965B4" w:rsidRPr="00151E53">
        <w:rPr>
          <w:rFonts w:asciiTheme="majorBidi" w:hAnsiTheme="majorBidi" w:cstheme="majorBidi"/>
        </w:rPr>
        <w:t>photoluminescence spectrophotometer PL</w:t>
      </w:r>
      <w:r w:rsidR="000B111D" w:rsidRPr="00151E53">
        <w:rPr>
          <w:rFonts w:asciiTheme="majorBidi" w:hAnsiTheme="majorBidi" w:cstheme="majorBidi"/>
        </w:rPr>
        <w:t>. A suitable concentration of the NCs was loaded into a quartz cuvette</w:t>
      </w:r>
      <w:r w:rsidR="00A03644" w:rsidRPr="00151E53">
        <w:rPr>
          <w:rFonts w:asciiTheme="majorBidi" w:hAnsiTheme="majorBidi" w:cstheme="majorBidi"/>
        </w:rPr>
        <w:t xml:space="preserve"> (10 mm)</w:t>
      </w:r>
      <w:r w:rsidR="00DD2B0A" w:rsidRPr="00151E53">
        <w:rPr>
          <w:rFonts w:asciiTheme="majorBidi" w:hAnsiTheme="majorBidi" w:cstheme="majorBidi"/>
        </w:rPr>
        <w:t xml:space="preserve"> and obtained spectrum as shown in the main text.</w:t>
      </w:r>
      <w:r w:rsidR="00D965B4" w:rsidRPr="00151E53">
        <w:rPr>
          <w:rFonts w:asciiTheme="majorBidi" w:hAnsiTheme="majorBidi" w:cstheme="majorBidi"/>
        </w:rPr>
        <w:t xml:space="preserve"> </w:t>
      </w:r>
      <w:r w:rsidR="00DD2B0A" w:rsidRPr="00151E53">
        <w:rPr>
          <w:rFonts w:asciiTheme="majorBidi" w:hAnsiTheme="majorBidi" w:cstheme="majorBidi"/>
        </w:rPr>
        <w:t xml:space="preserve">In </w:t>
      </w:r>
      <w:r w:rsidR="00843003" w:rsidRPr="00151E53">
        <w:rPr>
          <w:rFonts w:asciiTheme="majorBidi" w:hAnsiTheme="majorBidi" w:cstheme="majorBidi"/>
        </w:rPr>
        <w:t xml:space="preserve">the </w:t>
      </w:r>
      <w:r w:rsidR="00DD2B0A" w:rsidRPr="00151E53">
        <w:rPr>
          <w:rFonts w:asciiTheme="majorBidi" w:hAnsiTheme="majorBidi" w:cstheme="majorBidi"/>
        </w:rPr>
        <w:t xml:space="preserve">case of measuring the PL of the NCs, the sample </w:t>
      </w:r>
      <w:r w:rsidR="009464EB" w:rsidRPr="00151E53">
        <w:rPr>
          <w:rFonts w:asciiTheme="majorBidi" w:hAnsiTheme="majorBidi" w:cstheme="majorBidi"/>
        </w:rPr>
        <w:t>was</w:t>
      </w:r>
      <w:r w:rsidR="002208C0" w:rsidRPr="00151E53">
        <w:rPr>
          <w:rFonts w:asciiTheme="majorBidi" w:hAnsiTheme="majorBidi" w:cstheme="majorBidi"/>
        </w:rPr>
        <w:t xml:space="preserve"> excited at 350 nm, and the λ</w:t>
      </w:r>
      <w:r w:rsidR="002208C0" w:rsidRPr="00151E53">
        <w:rPr>
          <w:rFonts w:asciiTheme="majorBidi" w:hAnsiTheme="majorBidi" w:cstheme="majorBidi"/>
          <w:vertAlign w:val="subscript"/>
        </w:rPr>
        <w:t xml:space="preserve">max </w:t>
      </w:r>
      <w:r w:rsidR="002208C0" w:rsidRPr="00151E53">
        <w:rPr>
          <w:rFonts w:asciiTheme="majorBidi" w:hAnsiTheme="majorBidi" w:cstheme="majorBidi"/>
        </w:rPr>
        <w:t xml:space="preserve">of the emission </w:t>
      </w:r>
      <w:r w:rsidR="00F34C16" w:rsidRPr="00151E53">
        <w:rPr>
          <w:rFonts w:asciiTheme="majorBidi" w:hAnsiTheme="majorBidi" w:cstheme="majorBidi"/>
        </w:rPr>
        <w:t>spectrum</w:t>
      </w:r>
      <w:r w:rsidR="002208C0" w:rsidRPr="00151E53">
        <w:rPr>
          <w:rFonts w:asciiTheme="majorBidi" w:hAnsiTheme="majorBidi" w:cstheme="majorBidi"/>
        </w:rPr>
        <w:t xml:space="preserve"> </w:t>
      </w:r>
      <w:r w:rsidR="00746A2B" w:rsidRPr="00151E53">
        <w:rPr>
          <w:rFonts w:asciiTheme="majorBidi" w:hAnsiTheme="majorBidi" w:cstheme="majorBidi"/>
        </w:rPr>
        <w:t>was</w:t>
      </w:r>
      <w:r w:rsidR="002208C0" w:rsidRPr="00151E53">
        <w:rPr>
          <w:rFonts w:asciiTheme="majorBidi" w:hAnsiTheme="majorBidi" w:cstheme="majorBidi"/>
        </w:rPr>
        <w:t xml:space="preserve"> at 460 nm.</w:t>
      </w:r>
      <w:r w:rsidR="001F00AB" w:rsidRPr="00151E53">
        <w:rPr>
          <w:rFonts w:asciiTheme="majorBidi" w:hAnsiTheme="majorBidi" w:cstheme="majorBidi"/>
        </w:rPr>
        <w:t xml:space="preserve"> The Cu NCs prepared without adding the H</w:t>
      </w:r>
      <w:r w:rsidR="001F00AB" w:rsidRPr="00151E53">
        <w:rPr>
          <w:rFonts w:asciiTheme="majorBidi" w:hAnsiTheme="majorBidi" w:cstheme="majorBidi"/>
          <w:vertAlign w:val="subscript"/>
        </w:rPr>
        <w:t>2</w:t>
      </w:r>
      <w:r w:rsidR="001F00AB" w:rsidRPr="00151E53">
        <w:rPr>
          <w:rFonts w:asciiTheme="majorBidi" w:hAnsiTheme="majorBidi" w:cstheme="majorBidi"/>
        </w:rPr>
        <w:t>O</w:t>
      </w:r>
      <w:r w:rsidR="001F00AB" w:rsidRPr="00151E53">
        <w:rPr>
          <w:rFonts w:asciiTheme="majorBidi" w:hAnsiTheme="majorBidi" w:cstheme="majorBidi"/>
          <w:vertAlign w:val="subscript"/>
        </w:rPr>
        <w:t>2</w:t>
      </w:r>
      <w:r w:rsidR="001F00AB" w:rsidRPr="00151E53">
        <w:rPr>
          <w:rFonts w:asciiTheme="majorBidi" w:hAnsiTheme="majorBidi" w:cstheme="majorBidi"/>
        </w:rPr>
        <w:t xml:space="preserve"> </w:t>
      </w:r>
      <w:r w:rsidR="00746A2B" w:rsidRPr="00151E53">
        <w:rPr>
          <w:rFonts w:asciiTheme="majorBidi" w:hAnsiTheme="majorBidi" w:cstheme="majorBidi"/>
        </w:rPr>
        <w:t>show</w:t>
      </w:r>
      <w:r w:rsidR="001F00AB" w:rsidRPr="00151E53">
        <w:rPr>
          <w:rFonts w:asciiTheme="majorBidi" w:hAnsiTheme="majorBidi" w:cstheme="majorBidi"/>
        </w:rPr>
        <w:t xml:space="preserve"> </w:t>
      </w:r>
      <w:r w:rsidR="00746A2B" w:rsidRPr="00151E53">
        <w:rPr>
          <w:rFonts w:asciiTheme="majorBidi" w:hAnsiTheme="majorBidi" w:cstheme="majorBidi"/>
        </w:rPr>
        <w:t xml:space="preserve">the </w:t>
      </w:r>
      <w:r w:rsidR="00502DEA" w:rsidRPr="00151E53">
        <w:rPr>
          <w:rFonts w:asciiTheme="majorBidi" w:hAnsiTheme="majorBidi" w:cstheme="majorBidi"/>
        </w:rPr>
        <w:t xml:space="preserve">existence of Cu </w:t>
      </w:r>
      <w:r w:rsidR="00BC3C6B" w:rsidRPr="00151E53">
        <w:rPr>
          <w:rFonts w:asciiTheme="majorBidi" w:hAnsiTheme="majorBidi" w:cstheme="majorBidi"/>
        </w:rPr>
        <w:t>precursors in their absorption peak</w:t>
      </w:r>
      <w:r w:rsidR="00B15E0A" w:rsidRPr="00151E53">
        <w:rPr>
          <w:rFonts w:asciiTheme="majorBidi" w:hAnsiTheme="majorBidi" w:cstheme="majorBidi"/>
        </w:rPr>
        <w:t xml:space="preserve">, indicating not a full conversion or formation of Cu NCs. In addition, their PL spectrum is </w:t>
      </w:r>
      <w:r w:rsidR="00F104C7" w:rsidRPr="00151E53">
        <w:rPr>
          <w:rFonts w:asciiTheme="majorBidi" w:hAnsiTheme="majorBidi" w:cstheme="majorBidi"/>
        </w:rPr>
        <w:t>blue</w:t>
      </w:r>
      <w:r w:rsidR="00BB2A0E" w:rsidRPr="00151E53">
        <w:rPr>
          <w:rFonts w:asciiTheme="majorBidi" w:hAnsiTheme="majorBidi" w:cstheme="majorBidi"/>
        </w:rPr>
        <w:t>-</w:t>
      </w:r>
      <w:r w:rsidR="00F104C7" w:rsidRPr="00151E53">
        <w:rPr>
          <w:rFonts w:asciiTheme="majorBidi" w:hAnsiTheme="majorBidi" w:cstheme="majorBidi"/>
        </w:rPr>
        <w:t>shifted</w:t>
      </w:r>
      <w:r w:rsidR="00B15E0A" w:rsidRPr="00151E53">
        <w:rPr>
          <w:rFonts w:asciiTheme="majorBidi" w:hAnsiTheme="majorBidi" w:cstheme="majorBidi"/>
        </w:rPr>
        <w:t xml:space="preserve"> compared to the Cu NCs </w:t>
      </w:r>
      <w:r w:rsidR="003E285F" w:rsidRPr="00151E53">
        <w:rPr>
          <w:rFonts w:asciiTheme="majorBidi" w:hAnsiTheme="majorBidi" w:cstheme="majorBidi"/>
        </w:rPr>
        <w:t>synthesized</w:t>
      </w:r>
      <w:r w:rsidR="00B15E0A" w:rsidRPr="00151E53">
        <w:rPr>
          <w:rFonts w:asciiTheme="majorBidi" w:hAnsiTheme="majorBidi" w:cstheme="majorBidi"/>
        </w:rPr>
        <w:t xml:space="preserve"> </w:t>
      </w:r>
      <w:r w:rsidR="00F51144" w:rsidRPr="00151E53">
        <w:rPr>
          <w:rFonts w:asciiTheme="majorBidi" w:hAnsiTheme="majorBidi" w:cstheme="majorBidi"/>
        </w:rPr>
        <w:t>using H</w:t>
      </w:r>
      <w:r w:rsidR="00F51144" w:rsidRPr="00151E53">
        <w:rPr>
          <w:rFonts w:asciiTheme="majorBidi" w:hAnsiTheme="majorBidi" w:cstheme="majorBidi"/>
          <w:vertAlign w:val="subscript"/>
        </w:rPr>
        <w:t>2</w:t>
      </w:r>
      <w:r w:rsidR="00F51144" w:rsidRPr="00151E53">
        <w:rPr>
          <w:rFonts w:asciiTheme="majorBidi" w:hAnsiTheme="majorBidi" w:cstheme="majorBidi"/>
        </w:rPr>
        <w:t>O</w:t>
      </w:r>
      <w:r w:rsidR="00F51144" w:rsidRPr="00151E53">
        <w:rPr>
          <w:rFonts w:asciiTheme="majorBidi" w:hAnsiTheme="majorBidi" w:cstheme="majorBidi"/>
          <w:vertAlign w:val="subscript"/>
        </w:rPr>
        <w:t>2</w:t>
      </w:r>
      <w:r w:rsidR="00F51144" w:rsidRPr="00151E53">
        <w:rPr>
          <w:rFonts w:asciiTheme="majorBidi" w:hAnsiTheme="majorBidi" w:cstheme="majorBidi"/>
        </w:rPr>
        <w:t xml:space="preserve">. </w:t>
      </w:r>
    </w:p>
    <w:p w14:paraId="68CD9482" w14:textId="047F753A" w:rsidR="00691E92" w:rsidRPr="00151E53" w:rsidRDefault="00E34312" w:rsidP="00DA69D0">
      <w:pPr>
        <w:jc w:val="center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D986E7E" wp14:editId="3A2DA77F">
            <wp:extent cx="4495800" cy="3448050"/>
            <wp:effectExtent l="0" t="0" r="0" b="0"/>
            <wp:docPr id="9050068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A362" w14:textId="47CE862F" w:rsidR="00691E92" w:rsidRPr="00151E53" w:rsidRDefault="00691E92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2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Pr="00151E53">
        <w:rPr>
          <w:rFonts w:asciiTheme="majorBidi" w:hAnsiTheme="majorBidi" w:cstheme="majorBidi"/>
          <w:sz w:val="22"/>
          <w:szCs w:val="22"/>
        </w:rPr>
        <w:t xml:space="preserve"> UV-vis and PL spectra of the Cu NCs prepared w/o </w:t>
      </w:r>
      <w:r w:rsidR="009B055D" w:rsidRPr="00151E53">
        <w:rPr>
          <w:rFonts w:asciiTheme="majorBidi" w:hAnsiTheme="majorBidi" w:cstheme="majorBidi"/>
          <w:sz w:val="22"/>
          <w:szCs w:val="22"/>
        </w:rPr>
        <w:t>H</w:t>
      </w:r>
      <w:r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Pr="00151E53">
        <w:rPr>
          <w:rFonts w:asciiTheme="majorBidi" w:hAnsiTheme="majorBidi" w:cstheme="majorBidi"/>
          <w:sz w:val="22"/>
          <w:szCs w:val="22"/>
        </w:rPr>
        <w:t>O</w:t>
      </w:r>
      <w:r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Pr="00151E53">
        <w:rPr>
          <w:rFonts w:asciiTheme="majorBidi" w:hAnsiTheme="majorBidi" w:cstheme="majorBidi"/>
          <w:sz w:val="22"/>
          <w:szCs w:val="22"/>
        </w:rPr>
        <w:t xml:space="preserve">. </w:t>
      </w:r>
      <w:r w:rsidR="00F133F8" w:rsidRPr="00151E53">
        <w:rPr>
          <w:rFonts w:asciiTheme="majorBidi" w:hAnsiTheme="majorBidi" w:cstheme="majorBidi"/>
          <w:sz w:val="22"/>
          <w:szCs w:val="22"/>
        </w:rPr>
        <w:t>The b</w:t>
      </w:r>
      <w:r w:rsidR="00C56015" w:rsidRPr="00151E53">
        <w:rPr>
          <w:rFonts w:asciiTheme="majorBidi" w:hAnsiTheme="majorBidi" w:cstheme="majorBidi"/>
          <w:sz w:val="22"/>
          <w:szCs w:val="22"/>
        </w:rPr>
        <w:t xml:space="preserve">lack </w:t>
      </w:r>
      <w:r w:rsidRPr="00151E53">
        <w:rPr>
          <w:rFonts w:asciiTheme="majorBidi" w:hAnsiTheme="majorBidi" w:cstheme="majorBidi"/>
          <w:sz w:val="22"/>
          <w:szCs w:val="22"/>
        </w:rPr>
        <w:t xml:space="preserve">arrow refers to the peak at 550 nm </w:t>
      </w:r>
      <w:r w:rsidR="009B055D" w:rsidRPr="00151E53">
        <w:rPr>
          <w:rFonts w:asciiTheme="majorBidi" w:hAnsiTheme="majorBidi" w:cstheme="majorBidi"/>
          <w:sz w:val="22"/>
          <w:szCs w:val="22"/>
        </w:rPr>
        <w:t>indicat</w:t>
      </w:r>
      <w:r w:rsidR="00FB11BA" w:rsidRPr="00151E53">
        <w:rPr>
          <w:rFonts w:asciiTheme="majorBidi" w:hAnsiTheme="majorBidi" w:cstheme="majorBidi"/>
          <w:sz w:val="22"/>
          <w:szCs w:val="22"/>
        </w:rPr>
        <w:t xml:space="preserve">ing </w:t>
      </w:r>
      <w:r w:rsidRPr="00151E53">
        <w:rPr>
          <w:rFonts w:asciiTheme="majorBidi" w:hAnsiTheme="majorBidi" w:cstheme="majorBidi"/>
          <w:sz w:val="22"/>
          <w:szCs w:val="22"/>
        </w:rPr>
        <w:t>the existence of CuSo</w:t>
      </w:r>
      <w:r w:rsidRPr="00151E53">
        <w:rPr>
          <w:rFonts w:asciiTheme="majorBidi" w:hAnsiTheme="majorBidi" w:cstheme="majorBidi"/>
          <w:sz w:val="22"/>
          <w:szCs w:val="22"/>
          <w:vertAlign w:val="subscript"/>
        </w:rPr>
        <w:t>4</w:t>
      </w:r>
      <w:r w:rsidRPr="00151E53">
        <w:rPr>
          <w:rFonts w:asciiTheme="majorBidi" w:hAnsiTheme="majorBidi" w:cstheme="majorBidi"/>
          <w:sz w:val="22"/>
          <w:szCs w:val="22"/>
        </w:rPr>
        <w:t xml:space="preserve"> </w:t>
      </w:r>
      <w:r w:rsidR="00C56015" w:rsidRPr="00151E53">
        <w:rPr>
          <w:rFonts w:asciiTheme="majorBidi" w:hAnsiTheme="majorBidi" w:cstheme="majorBidi"/>
          <w:sz w:val="22"/>
          <w:szCs w:val="22"/>
        </w:rPr>
        <w:t>residual and</w:t>
      </w:r>
      <w:r w:rsidR="00FB11BA" w:rsidRPr="00151E53">
        <w:rPr>
          <w:rFonts w:asciiTheme="majorBidi" w:hAnsiTheme="majorBidi" w:cstheme="majorBidi"/>
          <w:sz w:val="22"/>
          <w:szCs w:val="22"/>
        </w:rPr>
        <w:t xml:space="preserve"> the</w:t>
      </w:r>
      <w:r w:rsidR="009B055D" w:rsidRPr="00151E53">
        <w:rPr>
          <w:rFonts w:asciiTheme="majorBidi" w:hAnsiTheme="majorBidi" w:cstheme="majorBidi"/>
          <w:sz w:val="22"/>
          <w:szCs w:val="22"/>
        </w:rPr>
        <w:t xml:space="preserve"> inset </w:t>
      </w:r>
      <w:r w:rsidR="00FB11BA" w:rsidRPr="00151E53">
        <w:rPr>
          <w:rFonts w:asciiTheme="majorBidi" w:hAnsiTheme="majorBidi" w:cstheme="majorBidi"/>
          <w:sz w:val="22"/>
          <w:szCs w:val="22"/>
        </w:rPr>
        <w:t>shows</w:t>
      </w:r>
      <w:r w:rsidR="009B055D" w:rsidRPr="00151E53">
        <w:rPr>
          <w:rFonts w:asciiTheme="majorBidi" w:hAnsiTheme="majorBidi" w:cstheme="majorBidi"/>
          <w:sz w:val="22"/>
          <w:szCs w:val="22"/>
        </w:rPr>
        <w:t xml:space="preserve"> the blue</w:t>
      </w:r>
      <w:r w:rsidR="00FB11BA" w:rsidRPr="00151E53">
        <w:rPr>
          <w:rFonts w:asciiTheme="majorBidi" w:hAnsiTheme="majorBidi" w:cstheme="majorBidi"/>
          <w:sz w:val="22"/>
          <w:szCs w:val="22"/>
        </w:rPr>
        <w:t xml:space="preserve"> </w:t>
      </w:r>
      <w:r w:rsidR="009B055D" w:rsidRPr="00151E53">
        <w:rPr>
          <w:rFonts w:asciiTheme="majorBidi" w:hAnsiTheme="majorBidi" w:cstheme="majorBidi"/>
          <w:sz w:val="22"/>
          <w:szCs w:val="22"/>
        </w:rPr>
        <w:t xml:space="preserve">shift of the PL peak of the Cu NCs prepared </w:t>
      </w:r>
      <w:r w:rsidR="00B31FB7" w:rsidRPr="00151E53">
        <w:rPr>
          <w:rFonts w:asciiTheme="majorBidi" w:hAnsiTheme="majorBidi" w:cstheme="majorBidi"/>
          <w:sz w:val="22"/>
          <w:szCs w:val="22"/>
        </w:rPr>
        <w:t>w/o H</w:t>
      </w:r>
      <w:r w:rsidR="00B31FB7"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B31FB7" w:rsidRPr="00151E53">
        <w:rPr>
          <w:rFonts w:asciiTheme="majorBidi" w:hAnsiTheme="majorBidi" w:cstheme="majorBidi"/>
          <w:sz w:val="22"/>
          <w:szCs w:val="22"/>
        </w:rPr>
        <w:t>O</w:t>
      </w:r>
      <w:r w:rsidR="00B31FB7"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B31FB7" w:rsidRPr="00151E53">
        <w:rPr>
          <w:rFonts w:asciiTheme="majorBidi" w:hAnsiTheme="majorBidi" w:cstheme="majorBidi"/>
          <w:sz w:val="22"/>
          <w:szCs w:val="22"/>
        </w:rPr>
        <w:t xml:space="preserve"> (</w:t>
      </w:r>
      <w:r w:rsidR="00C56015" w:rsidRPr="00151E53">
        <w:rPr>
          <w:rFonts w:asciiTheme="majorBidi" w:hAnsiTheme="majorBidi" w:cstheme="majorBidi"/>
          <w:sz w:val="22"/>
          <w:szCs w:val="22"/>
        </w:rPr>
        <w:t>Blue</w:t>
      </w:r>
      <w:r w:rsidR="00B31FB7" w:rsidRPr="00151E53">
        <w:rPr>
          <w:rFonts w:asciiTheme="majorBidi" w:hAnsiTheme="majorBidi" w:cstheme="majorBidi"/>
          <w:sz w:val="22"/>
          <w:szCs w:val="22"/>
        </w:rPr>
        <w:t>) compared to that with H</w:t>
      </w:r>
      <w:r w:rsidR="00B31FB7"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B31FB7" w:rsidRPr="00151E53">
        <w:rPr>
          <w:rFonts w:asciiTheme="majorBidi" w:hAnsiTheme="majorBidi" w:cstheme="majorBidi"/>
          <w:sz w:val="22"/>
          <w:szCs w:val="22"/>
        </w:rPr>
        <w:t>O</w:t>
      </w:r>
      <w:r w:rsidR="00B31FB7"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B31FB7" w:rsidRPr="00151E53">
        <w:rPr>
          <w:rFonts w:asciiTheme="majorBidi" w:hAnsiTheme="majorBidi" w:cstheme="majorBidi"/>
          <w:sz w:val="22"/>
          <w:szCs w:val="22"/>
        </w:rPr>
        <w:t xml:space="preserve"> (</w:t>
      </w:r>
      <w:r w:rsidR="00C56015" w:rsidRPr="00151E53">
        <w:rPr>
          <w:rFonts w:asciiTheme="majorBidi" w:hAnsiTheme="majorBidi" w:cstheme="majorBidi"/>
          <w:sz w:val="22"/>
          <w:szCs w:val="22"/>
        </w:rPr>
        <w:t>Green</w:t>
      </w:r>
      <w:r w:rsidR="00B31FB7" w:rsidRPr="00151E53">
        <w:rPr>
          <w:rFonts w:asciiTheme="majorBidi" w:hAnsiTheme="majorBidi" w:cstheme="majorBidi"/>
          <w:sz w:val="22"/>
          <w:szCs w:val="22"/>
        </w:rPr>
        <w:t>)</w:t>
      </w:r>
      <w:r w:rsidRPr="00151E53">
        <w:rPr>
          <w:rFonts w:asciiTheme="majorBidi" w:hAnsiTheme="majorBidi" w:cstheme="majorBidi"/>
          <w:sz w:val="22"/>
          <w:szCs w:val="22"/>
        </w:rPr>
        <w:t>.</w:t>
      </w:r>
    </w:p>
    <w:p w14:paraId="01717765" w14:textId="77777777" w:rsidR="0003045B" w:rsidRPr="00151E53" w:rsidRDefault="0003045B" w:rsidP="0003045B"/>
    <w:p w14:paraId="296EAA93" w14:textId="77777777" w:rsidR="008A3E13" w:rsidRPr="00151E53" w:rsidRDefault="002B5A9E" w:rsidP="008A3E13">
      <w:pPr>
        <w:keepNext/>
        <w:jc w:val="center"/>
      </w:pPr>
      <w:r w:rsidRPr="00151E53">
        <w:rPr>
          <w:noProof/>
        </w:rPr>
        <w:lastRenderedPageBreak/>
        <w:drawing>
          <wp:inline distT="0" distB="0" distL="0" distR="0" wp14:anchorId="14967BA4" wp14:editId="0C366214">
            <wp:extent cx="4419047" cy="3314990"/>
            <wp:effectExtent l="0" t="0" r="0" b="0"/>
            <wp:docPr id="102741045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41045" name="Picture 1" descr="A graph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5929" cy="332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5626" w14:textId="321C4B74" w:rsidR="00B9329D" w:rsidRPr="00151E53" w:rsidRDefault="008A3E13" w:rsidP="008A3E13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3</w:t>
      </w:r>
      <w:r w:rsidRPr="00151E53">
        <w:rPr>
          <w:rFonts w:asciiTheme="majorBidi" w:hAnsiTheme="majorBidi" w:cstheme="majorBidi"/>
          <w:sz w:val="22"/>
          <w:szCs w:val="22"/>
        </w:rPr>
        <w:fldChar w:fldCharType="end"/>
      </w:r>
      <w:r w:rsidRPr="00151E53">
        <w:rPr>
          <w:rFonts w:asciiTheme="majorBidi" w:hAnsiTheme="majorBidi" w:cstheme="majorBidi"/>
          <w:sz w:val="22"/>
          <w:szCs w:val="22"/>
        </w:rPr>
        <w:t xml:space="preserve"> FT</w:t>
      </w:r>
      <w:r w:rsidR="00C8581C" w:rsidRPr="00151E53">
        <w:rPr>
          <w:rFonts w:asciiTheme="majorBidi" w:hAnsiTheme="majorBidi" w:cstheme="majorBidi"/>
          <w:sz w:val="22"/>
          <w:szCs w:val="22"/>
        </w:rPr>
        <w:t>-</w:t>
      </w:r>
      <w:r w:rsidRPr="00151E53">
        <w:rPr>
          <w:rFonts w:asciiTheme="majorBidi" w:hAnsiTheme="majorBidi" w:cstheme="majorBidi"/>
          <w:sz w:val="22"/>
          <w:szCs w:val="22"/>
        </w:rPr>
        <w:t>IR spectra of BSA and BSA-Cu NCs.</w:t>
      </w:r>
      <w:r w:rsidR="006266FC" w:rsidRPr="00151E53">
        <w:rPr>
          <w:rFonts w:asciiTheme="majorBidi" w:hAnsiTheme="majorBidi" w:cstheme="majorBidi"/>
          <w:sz w:val="22"/>
          <w:szCs w:val="22"/>
        </w:rPr>
        <w:t xml:space="preserve"> The </w:t>
      </w:r>
      <w:r w:rsidR="009E40B9" w:rsidRPr="00151E53">
        <w:rPr>
          <w:rFonts w:asciiTheme="majorBidi" w:hAnsiTheme="majorBidi" w:cstheme="majorBidi"/>
          <w:sz w:val="22"/>
          <w:szCs w:val="22"/>
        </w:rPr>
        <w:t>IR peaks at 1653 cm</w:t>
      </w:r>
      <w:r w:rsidR="009E40B9" w:rsidRPr="00151E53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="009E40B9" w:rsidRPr="00151E53">
        <w:rPr>
          <w:rFonts w:asciiTheme="majorBidi" w:hAnsiTheme="majorBidi" w:cstheme="majorBidi"/>
          <w:sz w:val="22"/>
          <w:szCs w:val="22"/>
        </w:rPr>
        <w:t xml:space="preserve"> are assigned to </w:t>
      </w:r>
      <w:r w:rsidR="0003650B" w:rsidRPr="00151E53">
        <w:rPr>
          <w:rFonts w:asciiTheme="majorBidi" w:hAnsiTheme="majorBidi" w:cstheme="majorBidi"/>
          <w:sz w:val="22"/>
          <w:szCs w:val="22"/>
        </w:rPr>
        <w:t>amide I (</w:t>
      </w:r>
      <m:oMath>
        <m:r>
          <w:rPr>
            <w:rFonts w:ascii="Cambria Math" w:hAnsi="Cambria Math" w:cstheme="majorBidi"/>
            <w:sz w:val="22"/>
            <w:szCs w:val="22"/>
          </w:rPr>
          <m:t>C=O</m:t>
        </m:r>
      </m:oMath>
      <w:r w:rsidR="0003650B" w:rsidRPr="00151E53">
        <w:rPr>
          <w:rFonts w:asciiTheme="majorBidi" w:hAnsiTheme="majorBidi" w:cstheme="majorBidi"/>
          <w:sz w:val="22"/>
          <w:szCs w:val="22"/>
        </w:rPr>
        <w:t xml:space="preserve"> stretching vibrations)</w:t>
      </w:r>
      <w:r w:rsidR="00F33F02" w:rsidRPr="00151E53">
        <w:rPr>
          <w:rFonts w:asciiTheme="majorBidi" w:hAnsiTheme="majorBidi" w:cstheme="majorBidi"/>
          <w:sz w:val="22"/>
          <w:szCs w:val="22"/>
        </w:rPr>
        <w:t>, 1539 cm</w:t>
      </w:r>
      <w:r w:rsidR="00F33F02" w:rsidRPr="00151E53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="00F33F02" w:rsidRPr="00151E53">
        <w:rPr>
          <w:rFonts w:asciiTheme="majorBidi" w:hAnsiTheme="majorBidi" w:cstheme="majorBidi"/>
          <w:sz w:val="22"/>
          <w:szCs w:val="22"/>
        </w:rPr>
        <w:t xml:space="preserve"> assigned to the amide II (</w:t>
      </w:r>
      <w:r w:rsidR="00AD183D" w:rsidRPr="00151E53">
        <w:rPr>
          <w:rFonts w:asciiTheme="majorBidi" w:hAnsiTheme="majorBidi" w:cstheme="majorBidi"/>
          <w:sz w:val="22"/>
          <w:szCs w:val="22"/>
        </w:rPr>
        <w:t xml:space="preserve">coupling of bending vibrations of </w:t>
      </w:r>
      <m:oMath>
        <m:r>
          <w:rPr>
            <w:rFonts w:ascii="Cambria Math" w:hAnsi="Cambria Math" w:cstheme="majorBidi"/>
            <w:sz w:val="22"/>
            <w:szCs w:val="22"/>
          </w:rPr>
          <m:t>N-H</m:t>
        </m:r>
      </m:oMath>
      <w:r w:rsidR="00AD183D" w:rsidRPr="00151E53">
        <w:rPr>
          <w:rFonts w:asciiTheme="majorBidi" w:hAnsiTheme="majorBidi" w:cstheme="majorBidi"/>
          <w:sz w:val="22"/>
          <w:szCs w:val="22"/>
        </w:rPr>
        <w:t xml:space="preserve"> and stretching vibrations of </w:t>
      </w:r>
      <m:oMath>
        <m:r>
          <w:rPr>
            <w:rFonts w:ascii="Cambria Math" w:hAnsi="Cambria Math" w:cstheme="majorBidi"/>
            <w:sz w:val="22"/>
            <w:szCs w:val="22"/>
          </w:rPr>
          <m:t>C-N</m:t>
        </m:r>
      </m:oMath>
      <w:r w:rsidR="00F33F02" w:rsidRPr="00151E53">
        <w:rPr>
          <w:rFonts w:asciiTheme="majorBidi" w:hAnsiTheme="majorBidi" w:cstheme="majorBidi"/>
          <w:sz w:val="22"/>
          <w:szCs w:val="22"/>
        </w:rPr>
        <w:t>)</w:t>
      </w:r>
      <w:r w:rsidR="00E331DC" w:rsidRPr="00151E53">
        <w:rPr>
          <w:rFonts w:asciiTheme="majorBidi" w:hAnsiTheme="majorBidi" w:cstheme="majorBidi"/>
          <w:sz w:val="22"/>
          <w:szCs w:val="22"/>
        </w:rPr>
        <w:t>, and the peaks around 1394 cm</w:t>
      </w:r>
      <w:r w:rsidR="00E331DC" w:rsidRPr="00151E53">
        <w:rPr>
          <w:rFonts w:asciiTheme="majorBidi" w:hAnsiTheme="majorBidi" w:cstheme="majorBidi"/>
          <w:sz w:val="22"/>
          <w:szCs w:val="22"/>
          <w:vertAlign w:val="superscript"/>
        </w:rPr>
        <w:t>-1</w:t>
      </w:r>
      <w:r w:rsidR="00E331DC" w:rsidRPr="00151E53">
        <w:rPr>
          <w:rFonts w:asciiTheme="majorBidi" w:hAnsiTheme="majorBidi" w:cstheme="majorBidi"/>
          <w:sz w:val="22"/>
          <w:szCs w:val="22"/>
        </w:rPr>
        <w:t xml:space="preserve"> correspond to the carboxylate group</w:t>
      </w:r>
      <w:r w:rsidR="00CE3D3C" w:rsidRPr="00151E53">
        <w:rPr>
          <w:rFonts w:asciiTheme="majorBidi" w:hAnsiTheme="majorBidi" w:cstheme="majorBidi"/>
          <w:sz w:val="22"/>
          <w:szCs w:val="22"/>
        </w:rPr>
        <w:t>s of the BSA.</w:t>
      </w:r>
    </w:p>
    <w:p w14:paraId="2EF0D239" w14:textId="3430E92A" w:rsidR="0065341F" w:rsidRPr="00151E53" w:rsidRDefault="00E02301" w:rsidP="00A43C34">
      <w:pPr>
        <w:pStyle w:val="Heading2"/>
        <w:rPr>
          <w:sz w:val="22"/>
          <w:szCs w:val="22"/>
        </w:rPr>
      </w:pPr>
      <w:bookmarkStart w:id="3" w:name="_Toc209895225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2</w:t>
      </w:r>
      <w:r w:rsidRPr="00151E53">
        <w:rPr>
          <w:sz w:val="22"/>
          <w:szCs w:val="22"/>
        </w:rPr>
        <w:t xml:space="preserve">.2. </w:t>
      </w:r>
      <w:r w:rsidR="00302251" w:rsidRPr="00151E53">
        <w:rPr>
          <w:sz w:val="22"/>
          <w:szCs w:val="22"/>
        </w:rPr>
        <w:t xml:space="preserve">Hydrodynamic diameter and </w:t>
      </w:r>
      <w:r w:rsidR="00990A86" w:rsidRPr="00151E53">
        <w:rPr>
          <w:sz w:val="22"/>
          <w:szCs w:val="22"/>
        </w:rPr>
        <w:t>ζ-potential measurements</w:t>
      </w:r>
      <w:r w:rsidR="0065341F" w:rsidRPr="00151E53">
        <w:rPr>
          <w:sz w:val="22"/>
          <w:szCs w:val="22"/>
        </w:rPr>
        <w:t>:</w:t>
      </w:r>
      <w:bookmarkEnd w:id="3"/>
    </w:p>
    <w:p w14:paraId="7DDC5D25" w14:textId="45AB48E8" w:rsidR="001638DE" w:rsidRPr="00151E53" w:rsidRDefault="008F447F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</w:t>
      </w:r>
      <w:r w:rsidR="001638DE" w:rsidRPr="00151E53">
        <w:rPr>
          <w:rFonts w:asciiTheme="majorBidi" w:hAnsiTheme="majorBidi" w:cstheme="majorBidi"/>
        </w:rPr>
        <w:t xml:space="preserve">hydrodynamic </w:t>
      </w:r>
      <w:r w:rsidRPr="00151E53">
        <w:rPr>
          <w:rFonts w:asciiTheme="majorBidi" w:hAnsiTheme="majorBidi" w:cstheme="majorBidi"/>
        </w:rPr>
        <w:t xml:space="preserve">size </w:t>
      </w:r>
      <w:r w:rsidR="00990A86" w:rsidRPr="00151E53">
        <w:rPr>
          <w:rFonts w:asciiTheme="majorBidi" w:hAnsiTheme="majorBidi" w:cstheme="majorBidi"/>
        </w:rPr>
        <w:t xml:space="preserve">and the </w:t>
      </w:r>
      <w:r w:rsidR="00843003" w:rsidRPr="00151E53">
        <w:rPr>
          <w:rFonts w:asciiTheme="majorBidi" w:hAnsiTheme="majorBidi" w:cstheme="majorBidi"/>
        </w:rPr>
        <w:t xml:space="preserve">zeta potential </w:t>
      </w:r>
      <w:r w:rsidRPr="00151E53">
        <w:rPr>
          <w:rFonts w:asciiTheme="majorBidi" w:hAnsiTheme="majorBidi" w:cstheme="majorBidi"/>
        </w:rPr>
        <w:t xml:space="preserve">of the obtained NCs </w:t>
      </w:r>
      <w:r w:rsidR="00843003" w:rsidRPr="00151E53">
        <w:rPr>
          <w:rFonts w:asciiTheme="majorBidi" w:hAnsiTheme="majorBidi" w:cstheme="majorBidi"/>
        </w:rPr>
        <w:t>were</w:t>
      </w:r>
      <w:r w:rsidRPr="00151E53">
        <w:rPr>
          <w:rFonts w:asciiTheme="majorBidi" w:hAnsiTheme="majorBidi" w:cstheme="majorBidi"/>
        </w:rPr>
        <w:t xml:space="preserve"> evaluated using dynamics light</w:t>
      </w:r>
      <w:r w:rsidR="001638DE" w:rsidRPr="00151E53">
        <w:rPr>
          <w:rFonts w:asciiTheme="majorBidi" w:hAnsiTheme="majorBidi" w:cstheme="majorBidi"/>
        </w:rPr>
        <w:t xml:space="preserve"> scattering DLS</w:t>
      </w:r>
      <w:r w:rsidR="00990A86" w:rsidRPr="00151E53">
        <w:rPr>
          <w:rFonts w:asciiTheme="majorBidi" w:hAnsiTheme="majorBidi" w:cstheme="majorBidi"/>
        </w:rPr>
        <w:t xml:space="preserve"> (</w:t>
      </w:r>
      <w:r w:rsidR="00122ADF" w:rsidRPr="00151E53">
        <w:rPr>
          <w:rFonts w:asciiTheme="majorBidi" w:hAnsiTheme="majorBidi" w:cstheme="majorBidi"/>
        </w:rPr>
        <w:t>Malve</w:t>
      </w:r>
      <w:r w:rsidR="00C71778" w:rsidRPr="00151E53">
        <w:rPr>
          <w:rFonts w:asciiTheme="majorBidi" w:hAnsiTheme="majorBidi" w:cstheme="majorBidi"/>
        </w:rPr>
        <w:t xml:space="preserve">rn </w:t>
      </w:r>
      <w:r w:rsidR="00733A90" w:rsidRPr="00151E53">
        <w:rPr>
          <w:rFonts w:asciiTheme="majorBidi" w:hAnsiTheme="majorBidi" w:cstheme="majorBidi"/>
        </w:rPr>
        <w:t>Nano-ZS</w:t>
      </w:r>
      <w:r w:rsidR="00DF6741" w:rsidRPr="00151E53">
        <w:rPr>
          <w:rFonts w:asciiTheme="majorBidi" w:hAnsiTheme="majorBidi" w:cstheme="majorBidi"/>
        </w:rPr>
        <w:t>90</w:t>
      </w:r>
      <w:r w:rsidR="00990A86" w:rsidRPr="00151E53">
        <w:rPr>
          <w:rFonts w:asciiTheme="majorBidi" w:hAnsiTheme="majorBidi" w:cstheme="majorBidi"/>
        </w:rPr>
        <w:t>)</w:t>
      </w:r>
      <w:r w:rsidR="001638DE" w:rsidRPr="00151E53">
        <w:rPr>
          <w:rFonts w:asciiTheme="majorBidi" w:hAnsiTheme="majorBidi" w:cstheme="majorBidi"/>
        </w:rPr>
        <w:t xml:space="preserve">. Herein, we are showing the size distribution of the prepared Cu NCs based on </w:t>
      </w:r>
      <w:r w:rsidR="00F34C16" w:rsidRPr="00151E53">
        <w:rPr>
          <w:rFonts w:asciiTheme="majorBidi" w:hAnsiTheme="majorBidi" w:cstheme="majorBidi"/>
        </w:rPr>
        <w:t>number</w:t>
      </w:r>
      <w:r w:rsidR="001638DE" w:rsidRPr="00151E53">
        <w:rPr>
          <w:rFonts w:asciiTheme="majorBidi" w:hAnsiTheme="majorBidi" w:cstheme="majorBidi"/>
        </w:rPr>
        <w:t xml:space="preserve"> distribution, </w:t>
      </w:r>
      <w:r w:rsidR="00303350" w:rsidRPr="00151E53">
        <w:rPr>
          <w:rFonts w:asciiTheme="majorBidi" w:hAnsiTheme="majorBidi" w:cstheme="majorBidi"/>
        </w:rPr>
        <w:t>on the graph the mean value</w:t>
      </w:r>
      <w:r w:rsidR="00F658E8" w:rsidRPr="00151E53">
        <w:rPr>
          <w:rFonts w:asciiTheme="majorBidi" w:hAnsiTheme="majorBidi" w:cstheme="majorBidi"/>
        </w:rPr>
        <w:t>,</w:t>
      </w:r>
      <w:r w:rsidR="00303350" w:rsidRPr="00151E53">
        <w:rPr>
          <w:rFonts w:asciiTheme="majorBidi" w:hAnsiTheme="majorBidi" w:cstheme="majorBidi"/>
        </w:rPr>
        <w:t xml:space="preserve"> and the standard deviation (out of three measurements)</w:t>
      </w:r>
      <w:r w:rsidR="001638DE" w:rsidRPr="00151E53">
        <w:rPr>
          <w:rFonts w:asciiTheme="majorBidi" w:hAnsiTheme="majorBidi" w:cstheme="majorBidi"/>
        </w:rPr>
        <w:t>.</w:t>
      </w:r>
      <w:r w:rsidR="00F658E8" w:rsidRPr="00151E53">
        <w:rPr>
          <w:rFonts w:asciiTheme="majorBidi" w:hAnsiTheme="majorBidi" w:cstheme="majorBidi"/>
        </w:rPr>
        <w:t xml:space="preserve"> A histogram of the measurements for both the hydrodynamic size and the </w:t>
      </w:r>
      <w:r w:rsidR="00333C38" w:rsidRPr="00151E53">
        <w:rPr>
          <w:rFonts w:asciiTheme="majorBidi" w:hAnsiTheme="majorBidi" w:cstheme="majorBidi"/>
        </w:rPr>
        <w:t>zeta potential is shown in the main text.</w:t>
      </w:r>
    </w:p>
    <w:p w14:paraId="336BC17C" w14:textId="64E281AD" w:rsidR="00BD216E" w:rsidRPr="00151E53" w:rsidRDefault="009830B4" w:rsidP="00A43C34">
      <w:pPr>
        <w:pStyle w:val="Figure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lastRenderedPageBreak/>
        <w:drawing>
          <wp:inline distT="0" distB="0" distL="0" distR="0" wp14:anchorId="77CD7BF5" wp14:editId="696EB8F9">
            <wp:extent cx="4061361" cy="3494429"/>
            <wp:effectExtent l="0" t="0" r="0" b="0"/>
            <wp:docPr id="1448363851" name="Picture 1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63851" name="Picture 1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68" cy="350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29B9C" w14:textId="4617B61B" w:rsidR="00130C8E" w:rsidRPr="00151E53" w:rsidRDefault="00BD216E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4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Pr="00151E53">
        <w:rPr>
          <w:rFonts w:asciiTheme="majorBidi" w:hAnsiTheme="majorBidi" w:cstheme="majorBidi"/>
          <w:sz w:val="22"/>
          <w:szCs w:val="22"/>
        </w:rPr>
        <w:t xml:space="preserve"> </w:t>
      </w:r>
      <w:r w:rsidR="00333C38" w:rsidRPr="00151E53">
        <w:rPr>
          <w:rFonts w:asciiTheme="majorBidi" w:hAnsiTheme="majorBidi" w:cstheme="majorBidi"/>
          <w:sz w:val="22"/>
          <w:szCs w:val="22"/>
        </w:rPr>
        <w:t>Hydrodynamic diameter</w:t>
      </w:r>
      <w:r w:rsidRPr="00151E53">
        <w:rPr>
          <w:rFonts w:asciiTheme="majorBidi" w:hAnsiTheme="majorBidi" w:cstheme="majorBidi"/>
          <w:sz w:val="22"/>
          <w:szCs w:val="22"/>
        </w:rPr>
        <w:t xml:space="preserve"> distribution (</w:t>
      </w:r>
      <w:r w:rsidR="00333C38" w:rsidRPr="00151E53">
        <w:rPr>
          <w:rFonts w:asciiTheme="majorBidi" w:hAnsiTheme="majorBidi" w:cstheme="majorBidi"/>
          <w:sz w:val="22"/>
          <w:szCs w:val="22"/>
        </w:rPr>
        <w:t xml:space="preserve">based on </w:t>
      </w:r>
      <w:r w:rsidR="00F34C16" w:rsidRPr="00151E53">
        <w:rPr>
          <w:rFonts w:asciiTheme="majorBidi" w:hAnsiTheme="majorBidi" w:cstheme="majorBidi"/>
          <w:sz w:val="22"/>
          <w:szCs w:val="22"/>
        </w:rPr>
        <w:t>number</w:t>
      </w:r>
      <w:r w:rsidRPr="00151E53">
        <w:rPr>
          <w:rFonts w:asciiTheme="majorBidi" w:hAnsiTheme="majorBidi" w:cstheme="majorBidi"/>
          <w:sz w:val="22"/>
          <w:szCs w:val="22"/>
        </w:rPr>
        <w:t xml:space="preserve"> distribution) of the Cu NCs. Inset is the mean</w:t>
      </w:r>
      <w:r w:rsidR="00D102BC" w:rsidRPr="00151E53">
        <w:rPr>
          <w:rFonts w:asciiTheme="majorBidi" w:hAnsiTheme="majorBidi" w:cstheme="majorBidi"/>
          <w:sz w:val="22"/>
          <w:szCs w:val="22"/>
        </w:rPr>
        <w:t xml:space="preserve"> </w:t>
      </w:r>
      <w:r w:rsidRPr="00151E53">
        <w:rPr>
          <w:rFonts w:asciiTheme="majorBidi" w:hAnsiTheme="majorBidi" w:cstheme="majorBidi"/>
          <w:sz w:val="22"/>
          <w:szCs w:val="22"/>
        </w:rPr>
        <w:t>±</w:t>
      </w:r>
      <w:r w:rsidR="00D102BC" w:rsidRPr="00151E53">
        <w:rPr>
          <w:rFonts w:asciiTheme="majorBidi" w:hAnsiTheme="majorBidi" w:cstheme="majorBidi"/>
          <w:sz w:val="22"/>
          <w:szCs w:val="22"/>
        </w:rPr>
        <w:t xml:space="preserve"> </w:t>
      </w:r>
      <w:r w:rsidRPr="00151E53">
        <w:rPr>
          <w:rFonts w:asciiTheme="majorBidi" w:hAnsiTheme="majorBidi" w:cstheme="majorBidi"/>
          <w:sz w:val="22"/>
          <w:szCs w:val="22"/>
        </w:rPr>
        <w:t>SD</w:t>
      </w:r>
      <w:r w:rsidR="00333C38" w:rsidRPr="00151E53">
        <w:rPr>
          <w:rFonts w:asciiTheme="majorBidi" w:hAnsiTheme="majorBidi" w:cstheme="majorBidi"/>
          <w:sz w:val="22"/>
          <w:szCs w:val="22"/>
        </w:rPr>
        <w:t>, of three measurements</w:t>
      </w:r>
      <w:r w:rsidRPr="00151E53">
        <w:rPr>
          <w:rFonts w:asciiTheme="majorBidi" w:hAnsiTheme="majorBidi" w:cstheme="majorBidi"/>
          <w:sz w:val="22"/>
          <w:szCs w:val="22"/>
        </w:rPr>
        <w:t>.</w:t>
      </w:r>
    </w:p>
    <w:p w14:paraId="3EF35432" w14:textId="34C40034" w:rsidR="00130C8E" w:rsidRPr="00151E53" w:rsidRDefault="00F565DD" w:rsidP="00A43C34">
      <w:pPr>
        <w:pStyle w:val="Heading2"/>
        <w:rPr>
          <w:sz w:val="22"/>
          <w:szCs w:val="22"/>
        </w:rPr>
      </w:pPr>
      <w:bookmarkStart w:id="4" w:name="_Toc209895226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2</w:t>
      </w:r>
      <w:r w:rsidRPr="00151E53">
        <w:rPr>
          <w:sz w:val="22"/>
          <w:szCs w:val="22"/>
        </w:rPr>
        <w:t xml:space="preserve">.3. </w:t>
      </w:r>
      <w:r w:rsidR="00130C8E" w:rsidRPr="00151E53">
        <w:rPr>
          <w:sz w:val="22"/>
          <w:szCs w:val="22"/>
        </w:rPr>
        <w:t>The EDS Mapping of the Cu NCs</w:t>
      </w:r>
      <w:r w:rsidRPr="00151E53">
        <w:rPr>
          <w:sz w:val="22"/>
          <w:szCs w:val="22"/>
        </w:rPr>
        <w:t>:</w:t>
      </w:r>
      <w:bookmarkEnd w:id="4"/>
    </w:p>
    <w:p w14:paraId="4DA11D2B" w14:textId="2303EDEF" w:rsidR="006F7373" w:rsidRPr="00151E53" w:rsidRDefault="006F7373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</w:t>
      </w:r>
      <w:r w:rsidR="00066C4E" w:rsidRPr="00151E53">
        <w:rPr>
          <w:rFonts w:asciiTheme="majorBidi" w:hAnsiTheme="majorBidi" w:cstheme="majorBidi"/>
        </w:rPr>
        <w:t xml:space="preserve">distribution and elemental analysis of the NCs </w:t>
      </w:r>
      <w:r w:rsidR="003E285F" w:rsidRPr="00151E53">
        <w:rPr>
          <w:rFonts w:asciiTheme="majorBidi" w:hAnsiTheme="majorBidi" w:cstheme="majorBidi"/>
        </w:rPr>
        <w:t>ha</w:t>
      </w:r>
      <w:r w:rsidR="00FB11BA" w:rsidRPr="00151E53">
        <w:rPr>
          <w:rFonts w:asciiTheme="majorBidi" w:hAnsiTheme="majorBidi" w:cstheme="majorBidi"/>
        </w:rPr>
        <w:t>ve</w:t>
      </w:r>
      <w:r w:rsidR="00066C4E" w:rsidRPr="00151E53">
        <w:rPr>
          <w:rFonts w:asciiTheme="majorBidi" w:hAnsiTheme="majorBidi" w:cstheme="majorBidi"/>
        </w:rPr>
        <w:t xml:space="preserve"> been investigated using a transmission electron microscope (</w:t>
      </w:r>
      <w:proofErr w:type="spellStart"/>
      <w:r w:rsidR="00DE1E85" w:rsidRPr="00151E53">
        <w:rPr>
          <w:rFonts w:asciiTheme="majorBidi" w:hAnsiTheme="majorBidi" w:cstheme="majorBidi"/>
        </w:rPr>
        <w:t>Jeol</w:t>
      </w:r>
      <w:proofErr w:type="spellEnd"/>
      <w:r w:rsidR="00DE1E85" w:rsidRPr="00151E53">
        <w:rPr>
          <w:rFonts w:asciiTheme="majorBidi" w:hAnsiTheme="majorBidi" w:cstheme="majorBidi"/>
        </w:rPr>
        <w:t xml:space="preserve"> (JEM-2100 PLUS) at an accelerating voltage of 200kV</w:t>
      </w:r>
      <w:r w:rsidR="00066C4E" w:rsidRPr="00151E53">
        <w:rPr>
          <w:rFonts w:asciiTheme="majorBidi" w:hAnsiTheme="majorBidi" w:cstheme="majorBidi"/>
        </w:rPr>
        <w:t>)</w:t>
      </w:r>
      <w:r w:rsidR="00E8345F" w:rsidRPr="00151E53">
        <w:rPr>
          <w:rFonts w:asciiTheme="majorBidi" w:hAnsiTheme="majorBidi" w:cstheme="majorBidi"/>
        </w:rPr>
        <w:t>.</w:t>
      </w:r>
      <w:r w:rsidR="00353758" w:rsidRPr="00151E53">
        <w:rPr>
          <w:rFonts w:asciiTheme="majorBidi" w:hAnsiTheme="majorBidi" w:cstheme="majorBidi"/>
        </w:rPr>
        <w:t xml:space="preserve"> The energy dispersive X-ray spectroscopy (EDS) elemental mapping analysis together with scanning transmission electron microscopy (STEM) </w:t>
      </w:r>
      <w:r w:rsidR="003E285F" w:rsidRPr="00151E53">
        <w:rPr>
          <w:rFonts w:asciiTheme="majorBidi" w:hAnsiTheme="majorBidi" w:cstheme="majorBidi"/>
        </w:rPr>
        <w:t>was</w:t>
      </w:r>
      <w:r w:rsidR="00353758" w:rsidRPr="00151E53">
        <w:rPr>
          <w:rFonts w:asciiTheme="majorBidi" w:hAnsiTheme="majorBidi" w:cstheme="majorBidi"/>
        </w:rPr>
        <w:t xml:space="preserve"> performed on a JEM-2100 F (URP) instrument operating at 200 kV and equipped with </w:t>
      </w:r>
      <w:r w:rsidR="003E285F" w:rsidRPr="00151E53">
        <w:rPr>
          <w:rFonts w:asciiTheme="majorBidi" w:hAnsiTheme="majorBidi" w:cstheme="majorBidi"/>
        </w:rPr>
        <w:t xml:space="preserve">a </w:t>
      </w:r>
      <w:r w:rsidR="00353758" w:rsidRPr="00151E53">
        <w:rPr>
          <w:rFonts w:asciiTheme="majorBidi" w:hAnsiTheme="majorBidi" w:cstheme="majorBidi"/>
        </w:rPr>
        <w:t>Dry SD30GV Detector.</w:t>
      </w:r>
    </w:p>
    <w:p w14:paraId="54482153" w14:textId="44945966" w:rsidR="001A5CFD" w:rsidRPr="00151E53" w:rsidRDefault="00217196" w:rsidP="00217196">
      <w:pPr>
        <w:jc w:val="center"/>
        <w:rPr>
          <w:rFonts w:asciiTheme="majorBidi" w:hAnsiTheme="majorBidi" w:cstheme="majorBidi"/>
        </w:rPr>
      </w:pPr>
      <w:r w:rsidRPr="00151E53">
        <w:rPr>
          <w:noProof/>
        </w:rPr>
        <w:lastRenderedPageBreak/>
        <w:drawing>
          <wp:inline distT="0" distB="0" distL="0" distR="0" wp14:anchorId="41AB1704" wp14:editId="5A3020CD">
            <wp:extent cx="5972810" cy="4147820"/>
            <wp:effectExtent l="0" t="0" r="8890" b="5080"/>
            <wp:docPr id="900034515" name="Picture 2" descr="A collage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34515" name="Picture 2" descr="A collage of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5E687" w14:textId="61A7A485" w:rsidR="00130C8E" w:rsidRPr="00151E53" w:rsidRDefault="001A5CFD" w:rsidP="00F104C7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5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Pr="00151E53">
        <w:rPr>
          <w:rFonts w:asciiTheme="majorBidi" w:hAnsiTheme="majorBidi" w:cstheme="majorBidi"/>
          <w:sz w:val="22"/>
          <w:szCs w:val="22"/>
        </w:rPr>
        <w:t xml:space="preserve"> Elemental analysis and distribution of the Cu NCs showing the elements of C (red), N(green), O(</w:t>
      </w:r>
      <w:r w:rsidR="00AA2618" w:rsidRPr="00151E53">
        <w:rPr>
          <w:rFonts w:asciiTheme="majorBidi" w:hAnsiTheme="majorBidi" w:cstheme="majorBidi"/>
          <w:sz w:val="22"/>
          <w:szCs w:val="22"/>
        </w:rPr>
        <w:t>yellow</w:t>
      </w:r>
      <w:r w:rsidRPr="00151E53">
        <w:rPr>
          <w:rFonts w:asciiTheme="majorBidi" w:hAnsiTheme="majorBidi" w:cstheme="majorBidi"/>
          <w:sz w:val="22"/>
          <w:szCs w:val="22"/>
        </w:rPr>
        <w:t>), S(</w:t>
      </w:r>
      <w:r w:rsidR="00AA2618" w:rsidRPr="00151E53">
        <w:rPr>
          <w:rFonts w:asciiTheme="majorBidi" w:hAnsiTheme="majorBidi" w:cstheme="majorBidi"/>
          <w:sz w:val="22"/>
          <w:szCs w:val="22"/>
        </w:rPr>
        <w:t>purple</w:t>
      </w:r>
      <w:r w:rsidRPr="00151E53">
        <w:rPr>
          <w:rFonts w:asciiTheme="majorBidi" w:hAnsiTheme="majorBidi" w:cstheme="majorBidi"/>
          <w:sz w:val="22"/>
          <w:szCs w:val="22"/>
        </w:rPr>
        <w:t>), and Cu (</w:t>
      </w:r>
      <w:r w:rsidR="00AA2618" w:rsidRPr="00151E53">
        <w:rPr>
          <w:rFonts w:asciiTheme="majorBidi" w:hAnsiTheme="majorBidi" w:cstheme="majorBidi"/>
          <w:sz w:val="22"/>
          <w:szCs w:val="22"/>
        </w:rPr>
        <w:t>gray</w:t>
      </w:r>
      <w:r w:rsidRPr="00151E53">
        <w:rPr>
          <w:rFonts w:asciiTheme="majorBidi" w:hAnsiTheme="majorBidi" w:cstheme="majorBidi"/>
          <w:sz w:val="22"/>
          <w:szCs w:val="22"/>
        </w:rPr>
        <w:t>).</w:t>
      </w:r>
    </w:p>
    <w:p w14:paraId="60FBA8D4" w14:textId="0776AD1A" w:rsidR="00E8345F" w:rsidRPr="00151E53" w:rsidRDefault="00E8345F" w:rsidP="00F104C7">
      <w:pPr>
        <w:pStyle w:val="Caption"/>
        <w:jc w:val="center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 xml:space="preserve">Table </w:t>
      </w:r>
      <w:r w:rsidR="00EC2B05" w:rsidRPr="00151E53">
        <w:rPr>
          <w:rFonts w:asciiTheme="majorBidi" w:hAnsiTheme="majorBidi" w:cstheme="majorBidi"/>
          <w:sz w:val="22"/>
          <w:szCs w:val="22"/>
        </w:rPr>
        <w:t>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Table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EF41FA" w:rsidRPr="00151E53">
        <w:rPr>
          <w:rFonts w:asciiTheme="majorBidi" w:hAnsiTheme="majorBidi" w:cstheme="majorBidi"/>
          <w:noProof/>
          <w:sz w:val="22"/>
          <w:szCs w:val="22"/>
        </w:rPr>
        <w:t>1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Pr="00151E53">
        <w:rPr>
          <w:rFonts w:asciiTheme="majorBidi" w:hAnsiTheme="majorBidi" w:cstheme="majorBidi"/>
          <w:sz w:val="22"/>
          <w:szCs w:val="22"/>
        </w:rPr>
        <w:t xml:space="preserve"> Elemental analysis of the Cu NCs as obtained using TEM-EDS mapping.</w:t>
      </w:r>
    </w:p>
    <w:tbl>
      <w:tblPr>
        <w:tblStyle w:val="GridTable2"/>
        <w:tblW w:w="0" w:type="auto"/>
        <w:jc w:val="center"/>
        <w:tblBorders>
          <w:top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1663"/>
        <w:gridCol w:w="1663"/>
        <w:gridCol w:w="1663"/>
      </w:tblGrid>
      <w:tr w:rsidR="00130C8E" w:rsidRPr="00151E53" w14:paraId="05599ABC" w14:textId="77777777" w:rsidTr="00E14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bottom w:val="single" w:sz="4" w:space="0" w:color="auto"/>
            </w:tcBorders>
            <w:vAlign w:val="center"/>
          </w:tcPr>
          <w:p w14:paraId="03FBDB4A" w14:textId="52E54ACD" w:rsidR="00130C8E" w:rsidRPr="00151E53" w:rsidRDefault="00130C8E" w:rsidP="00A43C34">
            <w:pPr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Element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70185396" w14:textId="417380D3" w:rsidR="00130C8E" w:rsidRPr="00151E53" w:rsidRDefault="00130C8E" w:rsidP="00A43C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KeV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704B9A0D" w14:textId="0721FD24" w:rsidR="00130C8E" w:rsidRPr="00151E53" w:rsidRDefault="00130C8E" w:rsidP="00A43C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Mass%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1F61C89B" w14:textId="3DF9036D" w:rsidR="00130C8E" w:rsidRPr="00151E53" w:rsidRDefault="00130C8E" w:rsidP="00A43C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Atom%</w:t>
            </w:r>
          </w:p>
        </w:tc>
      </w:tr>
      <w:tr w:rsidR="00130C8E" w:rsidRPr="00151E53" w14:paraId="1D467BEA" w14:textId="77777777" w:rsidTr="00E14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1C928" w14:textId="5676F633" w:rsidR="00130C8E" w:rsidRPr="00151E53" w:rsidRDefault="00130C8E" w:rsidP="00A43C34">
            <w:pPr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C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ED979" w14:textId="2CCFD58D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0.277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9DDE9" w14:textId="3C403F97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56.69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4D2FD26" w14:textId="07D454A2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71.38</w:t>
            </w:r>
          </w:p>
        </w:tc>
      </w:tr>
      <w:tr w:rsidR="00130C8E" w:rsidRPr="00151E53" w14:paraId="512477AF" w14:textId="77777777" w:rsidTr="00E14488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C8312" w14:textId="77BF76FB" w:rsidR="00130C8E" w:rsidRPr="00151E53" w:rsidRDefault="00130C8E" w:rsidP="00A43C34">
            <w:pPr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D12D1" w14:textId="07447ADD" w:rsidR="00130C8E" w:rsidRPr="00151E53" w:rsidRDefault="00130C8E" w:rsidP="00A43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0.525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7CE7F" w14:textId="692A378A" w:rsidR="00130C8E" w:rsidRPr="00151E53" w:rsidRDefault="00130C8E" w:rsidP="00A43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24.7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D98733" w14:textId="13A19F5F" w:rsidR="00130C8E" w:rsidRPr="00151E53" w:rsidRDefault="00130C8E" w:rsidP="00A43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23.35</w:t>
            </w:r>
          </w:p>
        </w:tc>
      </w:tr>
      <w:tr w:rsidR="00130C8E" w:rsidRPr="00151E53" w14:paraId="3CF4E500" w14:textId="77777777" w:rsidTr="00E14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104B56" w14:textId="3A6BCB1D" w:rsidR="00130C8E" w:rsidRPr="00151E53" w:rsidRDefault="00130C8E" w:rsidP="00A43C34">
            <w:pPr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Cu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272F7C" w14:textId="545BFBF0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8.04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56AA9" w14:textId="67DD0F4F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17.28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E99B3B" w14:textId="26A143D6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4.11</w:t>
            </w:r>
          </w:p>
        </w:tc>
      </w:tr>
      <w:tr w:rsidR="00130C8E" w:rsidRPr="00151E53" w14:paraId="3C8D7BDE" w14:textId="77777777" w:rsidTr="00E14488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1FE2E" w14:textId="13B41F11" w:rsidR="00130C8E" w:rsidRPr="00151E53" w:rsidRDefault="00130C8E" w:rsidP="00A43C34">
            <w:pPr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0E1A2" w14:textId="00189D1B" w:rsidR="00130C8E" w:rsidRPr="00151E53" w:rsidRDefault="00130C8E" w:rsidP="00A43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0.392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CE329" w14:textId="4B4FC4B0" w:rsidR="00130C8E" w:rsidRPr="00151E53" w:rsidRDefault="00130C8E" w:rsidP="00A43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0.87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837788" w14:textId="4E397066" w:rsidR="00130C8E" w:rsidRPr="00151E53" w:rsidRDefault="00130C8E" w:rsidP="00A43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0.94</w:t>
            </w:r>
          </w:p>
        </w:tc>
      </w:tr>
      <w:tr w:rsidR="00130C8E" w:rsidRPr="00151E53" w14:paraId="150A7DB9" w14:textId="77777777" w:rsidTr="00E14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single" w:sz="4" w:space="0" w:color="auto"/>
              <w:bottom w:val="single" w:sz="2" w:space="0" w:color="666666" w:themeColor="text1" w:themeTint="99"/>
              <w:right w:val="nil"/>
            </w:tcBorders>
            <w:vAlign w:val="center"/>
          </w:tcPr>
          <w:p w14:paraId="3959142B" w14:textId="0C99E614" w:rsidR="00130C8E" w:rsidRPr="00151E53" w:rsidRDefault="00130C8E" w:rsidP="00A43C34">
            <w:pPr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2" w:space="0" w:color="666666" w:themeColor="text1" w:themeTint="99"/>
              <w:right w:val="nil"/>
            </w:tcBorders>
            <w:vAlign w:val="center"/>
          </w:tcPr>
          <w:p w14:paraId="29677F81" w14:textId="071C4BC2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2.307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2" w:space="0" w:color="666666" w:themeColor="text1" w:themeTint="99"/>
              <w:right w:val="nil"/>
            </w:tcBorders>
            <w:vAlign w:val="center"/>
          </w:tcPr>
          <w:p w14:paraId="02932F17" w14:textId="639317AF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0.46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2" w:space="0" w:color="666666" w:themeColor="text1" w:themeTint="99"/>
            </w:tcBorders>
            <w:vAlign w:val="center"/>
          </w:tcPr>
          <w:p w14:paraId="638233CF" w14:textId="1D0075FC" w:rsidR="00130C8E" w:rsidRPr="00151E53" w:rsidRDefault="00130C8E" w:rsidP="00A43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0.22</w:t>
            </w:r>
          </w:p>
        </w:tc>
      </w:tr>
    </w:tbl>
    <w:p w14:paraId="1C8BF6B4" w14:textId="77777777" w:rsidR="00130C8E" w:rsidRPr="00151E53" w:rsidRDefault="00130C8E" w:rsidP="00A43C34">
      <w:pPr>
        <w:rPr>
          <w:rFonts w:asciiTheme="majorBidi" w:hAnsiTheme="majorBidi" w:cstheme="majorBidi"/>
        </w:rPr>
      </w:pPr>
    </w:p>
    <w:p w14:paraId="59700205" w14:textId="24D02101" w:rsidR="0065341F" w:rsidRPr="00151E53" w:rsidRDefault="00E02301" w:rsidP="00A43C34">
      <w:pPr>
        <w:pStyle w:val="Heading1"/>
        <w:rPr>
          <w:sz w:val="22"/>
          <w:szCs w:val="22"/>
        </w:rPr>
      </w:pPr>
      <w:bookmarkStart w:id="5" w:name="_Toc209895227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3</w:t>
      </w:r>
      <w:r w:rsidRPr="00151E53">
        <w:rPr>
          <w:sz w:val="22"/>
          <w:szCs w:val="22"/>
        </w:rPr>
        <w:t xml:space="preserve">. </w:t>
      </w:r>
      <w:r w:rsidR="0065341F" w:rsidRPr="00151E53">
        <w:rPr>
          <w:sz w:val="22"/>
          <w:szCs w:val="22"/>
        </w:rPr>
        <w:t>Colloidal stability of the NCs:</w:t>
      </w:r>
      <w:bookmarkEnd w:id="5"/>
    </w:p>
    <w:p w14:paraId="1FC49E2D" w14:textId="0F8A2D5F" w:rsidR="006C281F" w:rsidRPr="00151E53" w:rsidRDefault="006C281F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colloidal stability of the prepared Cu NCs has been tested versus different </w:t>
      </w:r>
      <w:r w:rsidR="006428E7" w:rsidRPr="00151E53">
        <w:rPr>
          <w:rFonts w:asciiTheme="majorBidi" w:hAnsiTheme="majorBidi" w:cstheme="majorBidi"/>
        </w:rPr>
        <w:t>medi</w:t>
      </w:r>
      <w:r w:rsidR="0029538F" w:rsidRPr="00151E53">
        <w:rPr>
          <w:rFonts w:asciiTheme="majorBidi" w:hAnsiTheme="majorBidi" w:cstheme="majorBidi"/>
        </w:rPr>
        <w:t>a</w:t>
      </w:r>
      <w:r w:rsidRPr="00151E53">
        <w:rPr>
          <w:rFonts w:asciiTheme="majorBidi" w:hAnsiTheme="majorBidi" w:cstheme="majorBidi"/>
        </w:rPr>
        <w:t xml:space="preserve">. The colloidal stability was tested against different pH </w:t>
      </w:r>
      <w:r w:rsidR="0029538F" w:rsidRPr="00151E53">
        <w:rPr>
          <w:rFonts w:asciiTheme="majorBidi" w:hAnsiTheme="majorBidi" w:cstheme="majorBidi"/>
        </w:rPr>
        <w:t>media</w:t>
      </w:r>
      <w:r w:rsidRPr="00151E53">
        <w:rPr>
          <w:rFonts w:asciiTheme="majorBidi" w:hAnsiTheme="majorBidi" w:cstheme="majorBidi"/>
        </w:rPr>
        <w:t xml:space="preserve"> and LB </w:t>
      </w:r>
      <w:r w:rsidR="006428E7" w:rsidRPr="00151E53">
        <w:rPr>
          <w:rFonts w:asciiTheme="majorBidi" w:hAnsiTheme="majorBidi" w:cstheme="majorBidi"/>
        </w:rPr>
        <w:t>medium</w:t>
      </w:r>
      <w:r w:rsidRPr="00151E53">
        <w:rPr>
          <w:rFonts w:asciiTheme="majorBidi" w:hAnsiTheme="majorBidi" w:cstheme="majorBidi"/>
        </w:rPr>
        <w:t xml:space="preserve">. The stability of the obtained NCs </w:t>
      </w:r>
      <w:r w:rsidR="00B74688" w:rsidRPr="00151E53">
        <w:rPr>
          <w:rFonts w:asciiTheme="majorBidi" w:hAnsiTheme="majorBidi" w:cstheme="majorBidi"/>
        </w:rPr>
        <w:t>was evaluated</w:t>
      </w:r>
      <w:r w:rsidRPr="00151E53">
        <w:rPr>
          <w:rFonts w:asciiTheme="majorBidi" w:hAnsiTheme="majorBidi" w:cstheme="majorBidi"/>
        </w:rPr>
        <w:t xml:space="preserve"> based on their absorption and their DLS profile after incubation in different </w:t>
      </w:r>
      <w:r w:rsidR="0029538F" w:rsidRPr="00151E53">
        <w:rPr>
          <w:rFonts w:asciiTheme="majorBidi" w:hAnsiTheme="majorBidi" w:cstheme="majorBidi"/>
        </w:rPr>
        <w:t>media</w:t>
      </w:r>
      <w:r w:rsidRPr="00151E53">
        <w:rPr>
          <w:rFonts w:asciiTheme="majorBidi" w:hAnsiTheme="majorBidi" w:cstheme="majorBidi"/>
        </w:rPr>
        <w:t xml:space="preserve"> for 0 and 24 h. </w:t>
      </w:r>
    </w:p>
    <w:p w14:paraId="4D67D588" w14:textId="06DD3BE2" w:rsidR="0065341F" w:rsidRPr="00151E53" w:rsidRDefault="00E02301" w:rsidP="00A43C34">
      <w:pPr>
        <w:pStyle w:val="Heading2"/>
        <w:rPr>
          <w:sz w:val="22"/>
          <w:szCs w:val="22"/>
        </w:rPr>
      </w:pPr>
      <w:bookmarkStart w:id="6" w:name="_Toc209895228"/>
      <w:r w:rsidRPr="00151E53">
        <w:rPr>
          <w:sz w:val="22"/>
          <w:szCs w:val="22"/>
        </w:rPr>
        <w:lastRenderedPageBreak/>
        <w:t>S</w:t>
      </w:r>
      <w:r w:rsidR="00B273EB" w:rsidRPr="00151E53">
        <w:rPr>
          <w:sz w:val="22"/>
          <w:szCs w:val="22"/>
        </w:rPr>
        <w:t>3</w:t>
      </w:r>
      <w:r w:rsidRPr="00151E53">
        <w:rPr>
          <w:sz w:val="22"/>
          <w:szCs w:val="22"/>
        </w:rPr>
        <w:t xml:space="preserve">.1. </w:t>
      </w:r>
      <w:r w:rsidR="0065341F" w:rsidRPr="00151E53">
        <w:rPr>
          <w:sz w:val="22"/>
          <w:szCs w:val="22"/>
        </w:rPr>
        <w:t>Stability vs pH:</w:t>
      </w:r>
      <w:bookmarkEnd w:id="6"/>
    </w:p>
    <w:p w14:paraId="58F01AAF" w14:textId="40D7D94B" w:rsidR="001638DE" w:rsidRPr="00151E53" w:rsidRDefault="00473643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colloidal stability of the prepared Cu NCs has been tested against oxidation and different pH </w:t>
      </w:r>
      <w:r w:rsidR="0029538F" w:rsidRPr="00151E53">
        <w:rPr>
          <w:rFonts w:asciiTheme="majorBidi" w:hAnsiTheme="majorBidi" w:cstheme="majorBidi"/>
        </w:rPr>
        <w:t>media</w:t>
      </w:r>
      <w:r w:rsidRPr="00151E53">
        <w:rPr>
          <w:rFonts w:asciiTheme="majorBidi" w:hAnsiTheme="majorBidi" w:cstheme="majorBidi"/>
        </w:rPr>
        <w:t xml:space="preserve">. Both prepared samples have been tested, and both samples showed immediate instability against pH 4 as shown in the following figures. </w:t>
      </w:r>
      <w:r w:rsidR="00AE26B8" w:rsidRPr="00151E53">
        <w:rPr>
          <w:rFonts w:asciiTheme="majorBidi" w:hAnsiTheme="majorBidi" w:cstheme="majorBidi"/>
        </w:rPr>
        <w:t>However, such instability was revers</w:t>
      </w:r>
      <w:r w:rsidR="00BB5F37" w:rsidRPr="00151E53">
        <w:rPr>
          <w:rFonts w:asciiTheme="majorBidi" w:hAnsiTheme="majorBidi" w:cstheme="majorBidi"/>
        </w:rPr>
        <w:t>i</w:t>
      </w:r>
      <w:r w:rsidR="00AE26B8" w:rsidRPr="00151E53">
        <w:rPr>
          <w:rFonts w:asciiTheme="majorBidi" w:hAnsiTheme="majorBidi" w:cstheme="majorBidi"/>
        </w:rPr>
        <w:t xml:space="preserve">ble </w:t>
      </w:r>
      <w:r w:rsidR="00BB5F37" w:rsidRPr="00151E53">
        <w:rPr>
          <w:rFonts w:asciiTheme="majorBidi" w:hAnsiTheme="majorBidi" w:cstheme="majorBidi"/>
        </w:rPr>
        <w:t>by</w:t>
      </w:r>
      <w:r w:rsidR="00AE26B8" w:rsidRPr="00151E53">
        <w:rPr>
          <w:rFonts w:asciiTheme="majorBidi" w:hAnsiTheme="majorBidi" w:cstheme="majorBidi"/>
        </w:rPr>
        <w:t xml:space="preserve"> changing the pH of the </w:t>
      </w:r>
      <w:r w:rsidR="00F34C16" w:rsidRPr="00151E53">
        <w:rPr>
          <w:rFonts w:asciiTheme="majorBidi" w:hAnsiTheme="majorBidi" w:cstheme="majorBidi"/>
        </w:rPr>
        <w:t>medium</w:t>
      </w:r>
      <w:r w:rsidR="00AE26B8" w:rsidRPr="00151E53">
        <w:rPr>
          <w:rFonts w:asciiTheme="majorBidi" w:hAnsiTheme="majorBidi" w:cstheme="majorBidi"/>
        </w:rPr>
        <w:t xml:space="preserve"> the NCs </w:t>
      </w:r>
      <w:r w:rsidR="00802D29" w:rsidRPr="00151E53">
        <w:rPr>
          <w:rFonts w:asciiTheme="majorBidi" w:hAnsiTheme="majorBidi" w:cstheme="majorBidi"/>
        </w:rPr>
        <w:t>dispersed</w:t>
      </w:r>
      <w:r w:rsidR="00AE26B8" w:rsidRPr="00151E53">
        <w:rPr>
          <w:rFonts w:asciiTheme="majorBidi" w:hAnsiTheme="majorBidi" w:cstheme="majorBidi"/>
        </w:rPr>
        <w:t xml:space="preserve"> again clearly. We have also measured their absorption spectra after incubation of 20 days which show quite stable against the different conditions. </w:t>
      </w:r>
    </w:p>
    <w:p w14:paraId="0824E5CC" w14:textId="77777777" w:rsidR="00CA4270" w:rsidRPr="00151E53" w:rsidRDefault="00CA4270" w:rsidP="00A43C34">
      <w:pPr>
        <w:pStyle w:val="Figure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drawing>
          <wp:inline distT="0" distB="0" distL="0" distR="0" wp14:anchorId="4C714760" wp14:editId="2BA6C807">
            <wp:extent cx="5734050" cy="3117577"/>
            <wp:effectExtent l="0" t="0" r="0" b="0"/>
            <wp:docPr id="450608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94" cy="311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8F3E1" w14:textId="2DC1F2F0" w:rsidR="00CA4270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6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CA4270" w:rsidRPr="00151E53">
        <w:rPr>
          <w:rFonts w:asciiTheme="majorBidi" w:hAnsiTheme="majorBidi" w:cstheme="majorBidi"/>
          <w:sz w:val="22"/>
          <w:szCs w:val="22"/>
        </w:rPr>
        <w:t xml:space="preserve"> Colloidal stability of the Cu NCs vs oxidation and different pH medi</w:t>
      </w:r>
      <w:r w:rsidR="00F34C16" w:rsidRPr="00151E53">
        <w:rPr>
          <w:rFonts w:asciiTheme="majorBidi" w:hAnsiTheme="majorBidi" w:cstheme="majorBidi"/>
          <w:sz w:val="22"/>
          <w:szCs w:val="22"/>
        </w:rPr>
        <w:t>a</w:t>
      </w:r>
      <w:r w:rsidR="00CA4270" w:rsidRPr="00151E53">
        <w:rPr>
          <w:rFonts w:asciiTheme="majorBidi" w:hAnsiTheme="majorBidi" w:cstheme="majorBidi"/>
          <w:sz w:val="22"/>
          <w:szCs w:val="22"/>
        </w:rPr>
        <w:t xml:space="preserve"> at different time points A) 0 h, B)24 h, and C)7 days.</w:t>
      </w:r>
    </w:p>
    <w:p w14:paraId="691032FB" w14:textId="33EEA014" w:rsidR="00051853" w:rsidRPr="00151E53" w:rsidRDefault="006710F2" w:rsidP="00A43C34">
      <w:pPr>
        <w:pStyle w:val="Figure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lastRenderedPageBreak/>
        <w:drawing>
          <wp:inline distT="0" distB="0" distL="0" distR="0" wp14:anchorId="2C65E7DF" wp14:editId="106CAB27">
            <wp:extent cx="4118610" cy="3434715"/>
            <wp:effectExtent l="0" t="0" r="0" b="0"/>
            <wp:docPr id="559652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97D8" w14:textId="40922011" w:rsidR="00CA4270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7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051853" w:rsidRPr="00151E53">
        <w:rPr>
          <w:rFonts w:asciiTheme="majorBidi" w:hAnsiTheme="majorBidi" w:cstheme="majorBidi"/>
          <w:sz w:val="22"/>
          <w:szCs w:val="22"/>
        </w:rPr>
        <w:t xml:space="preserve"> UV-vis spectra of the Cu NCs against different pH </w:t>
      </w:r>
      <w:r w:rsidR="00F34C16" w:rsidRPr="00151E53">
        <w:rPr>
          <w:rFonts w:asciiTheme="majorBidi" w:hAnsiTheme="majorBidi" w:cstheme="majorBidi"/>
          <w:sz w:val="22"/>
          <w:szCs w:val="22"/>
        </w:rPr>
        <w:t>media</w:t>
      </w:r>
      <w:r w:rsidR="00051853" w:rsidRPr="00151E53">
        <w:rPr>
          <w:rFonts w:asciiTheme="majorBidi" w:hAnsiTheme="majorBidi" w:cstheme="majorBidi"/>
          <w:sz w:val="22"/>
          <w:szCs w:val="22"/>
        </w:rPr>
        <w:t xml:space="preserve">. The </w:t>
      </w:r>
      <w:r w:rsidR="00F34C16" w:rsidRPr="00151E53">
        <w:rPr>
          <w:rFonts w:asciiTheme="majorBidi" w:hAnsiTheme="majorBidi" w:cstheme="majorBidi"/>
          <w:sz w:val="22"/>
          <w:szCs w:val="22"/>
        </w:rPr>
        <w:t>results</w:t>
      </w:r>
      <w:r w:rsidR="00051853" w:rsidRPr="00151E53">
        <w:rPr>
          <w:rFonts w:asciiTheme="majorBidi" w:hAnsiTheme="majorBidi" w:cstheme="majorBidi"/>
          <w:sz w:val="22"/>
          <w:szCs w:val="22"/>
        </w:rPr>
        <w:t xml:space="preserve"> have been taken after 20 days of incubation.</w:t>
      </w:r>
    </w:p>
    <w:p w14:paraId="60FECF19" w14:textId="77777777" w:rsidR="00051853" w:rsidRPr="00151E53" w:rsidRDefault="00051853" w:rsidP="00A43C34">
      <w:pPr>
        <w:rPr>
          <w:rFonts w:asciiTheme="majorBidi" w:hAnsiTheme="majorBidi" w:cstheme="majorBidi"/>
        </w:rPr>
      </w:pPr>
    </w:p>
    <w:p w14:paraId="32219EF6" w14:textId="5634746D" w:rsidR="000B3DFF" w:rsidRPr="00151E53" w:rsidRDefault="0002041C" w:rsidP="00A43C34">
      <w:pPr>
        <w:pStyle w:val="Figure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drawing>
          <wp:inline distT="0" distB="0" distL="0" distR="0" wp14:anchorId="5F066983" wp14:editId="2D949F07">
            <wp:extent cx="4272745" cy="3331597"/>
            <wp:effectExtent l="0" t="0" r="0" b="0"/>
            <wp:docPr id="9888851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261" cy="333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916FE" w14:textId="5EBF51D4" w:rsidR="000B3DFF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8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Hydrodynamic diameter (based on </w:t>
      </w:r>
      <w:r w:rsidR="00F34C16" w:rsidRPr="00151E53">
        <w:rPr>
          <w:rFonts w:asciiTheme="majorBidi" w:hAnsiTheme="majorBidi" w:cstheme="majorBidi"/>
          <w:sz w:val="22"/>
          <w:szCs w:val="22"/>
        </w:rPr>
        <w:t>number</w:t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distribution) of the Cu NCs vs pH at two different time points, 0 h and 24 h.</w:t>
      </w:r>
    </w:p>
    <w:p w14:paraId="3339E9D3" w14:textId="22713875" w:rsidR="0065341F" w:rsidRPr="00151E53" w:rsidRDefault="00E02301" w:rsidP="00A43C34">
      <w:pPr>
        <w:pStyle w:val="Heading2"/>
        <w:rPr>
          <w:sz w:val="22"/>
          <w:szCs w:val="22"/>
        </w:rPr>
      </w:pPr>
      <w:bookmarkStart w:id="7" w:name="_Toc209895229"/>
      <w:r w:rsidRPr="00151E53">
        <w:rPr>
          <w:sz w:val="22"/>
          <w:szCs w:val="22"/>
        </w:rPr>
        <w:lastRenderedPageBreak/>
        <w:t>S</w:t>
      </w:r>
      <w:r w:rsidR="00B273EB" w:rsidRPr="00151E53">
        <w:rPr>
          <w:sz w:val="22"/>
          <w:szCs w:val="22"/>
        </w:rPr>
        <w:t>3</w:t>
      </w:r>
      <w:r w:rsidRPr="00151E53">
        <w:rPr>
          <w:sz w:val="22"/>
          <w:szCs w:val="22"/>
        </w:rPr>
        <w:t xml:space="preserve">.2. </w:t>
      </w:r>
      <w:r w:rsidR="0065341F" w:rsidRPr="00151E53">
        <w:rPr>
          <w:sz w:val="22"/>
          <w:szCs w:val="22"/>
        </w:rPr>
        <w:t xml:space="preserve">Stability vs LB </w:t>
      </w:r>
      <w:r w:rsidR="00F34C16" w:rsidRPr="00151E53">
        <w:rPr>
          <w:sz w:val="22"/>
          <w:szCs w:val="22"/>
        </w:rPr>
        <w:t>medium</w:t>
      </w:r>
      <w:r w:rsidR="0065341F" w:rsidRPr="00151E53">
        <w:rPr>
          <w:sz w:val="22"/>
          <w:szCs w:val="22"/>
        </w:rPr>
        <w:t>:</w:t>
      </w:r>
      <w:bookmarkEnd w:id="7"/>
    </w:p>
    <w:p w14:paraId="1E9C8F0E" w14:textId="311CC2D9" w:rsidR="00051853" w:rsidRPr="00151E53" w:rsidRDefault="00B42371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In addition to evaluating the colloidal stability of the Cu NCs against different pH </w:t>
      </w:r>
      <w:r w:rsidR="0029538F" w:rsidRPr="00151E53">
        <w:rPr>
          <w:rFonts w:asciiTheme="majorBidi" w:hAnsiTheme="majorBidi" w:cstheme="majorBidi"/>
        </w:rPr>
        <w:t>media</w:t>
      </w:r>
      <w:r w:rsidRPr="00151E53">
        <w:rPr>
          <w:rFonts w:asciiTheme="majorBidi" w:hAnsiTheme="majorBidi" w:cstheme="majorBidi"/>
        </w:rPr>
        <w:t xml:space="preserve">, we have also examined their colloidal stability after incubation with LB broth </w:t>
      </w:r>
      <w:r w:rsidR="00F34C16" w:rsidRPr="00151E53">
        <w:rPr>
          <w:rFonts w:asciiTheme="majorBidi" w:hAnsiTheme="majorBidi" w:cstheme="majorBidi"/>
        </w:rPr>
        <w:t>medium</w:t>
      </w:r>
      <w:r w:rsidRPr="00151E53">
        <w:rPr>
          <w:rFonts w:asciiTheme="majorBidi" w:hAnsiTheme="majorBidi" w:cstheme="majorBidi"/>
        </w:rPr>
        <w:t xml:space="preserve"> at two different time points. The following graphs show the UV-vis spectra of the Cu NCs and their hydrodynamic diameter after incubation with LB </w:t>
      </w:r>
      <w:r w:rsidR="00F34C16" w:rsidRPr="00151E53">
        <w:rPr>
          <w:rFonts w:asciiTheme="majorBidi" w:hAnsiTheme="majorBidi" w:cstheme="majorBidi"/>
        </w:rPr>
        <w:t>medium</w:t>
      </w:r>
      <w:r w:rsidRPr="00151E53">
        <w:rPr>
          <w:rFonts w:asciiTheme="majorBidi" w:hAnsiTheme="majorBidi" w:cstheme="majorBidi"/>
        </w:rPr>
        <w:t xml:space="preserve"> at two different time points, 0 h</w:t>
      </w:r>
      <w:r w:rsidR="00296CE4" w:rsidRPr="00151E53">
        <w:rPr>
          <w:rFonts w:asciiTheme="majorBidi" w:hAnsiTheme="majorBidi" w:cstheme="majorBidi"/>
        </w:rPr>
        <w:t>,</w:t>
      </w:r>
      <w:r w:rsidRPr="00151E53">
        <w:rPr>
          <w:rFonts w:asciiTheme="majorBidi" w:hAnsiTheme="majorBidi" w:cstheme="majorBidi"/>
        </w:rPr>
        <w:t xml:space="preserve"> and 24 h. </w:t>
      </w:r>
      <w:r w:rsidR="00296CE4" w:rsidRPr="00151E53">
        <w:rPr>
          <w:rFonts w:asciiTheme="majorBidi" w:hAnsiTheme="majorBidi" w:cstheme="majorBidi"/>
        </w:rPr>
        <w:t>I</w:t>
      </w:r>
      <w:r w:rsidRPr="00151E53">
        <w:rPr>
          <w:rFonts w:asciiTheme="majorBidi" w:hAnsiTheme="majorBidi" w:cstheme="majorBidi"/>
        </w:rPr>
        <w:t xml:space="preserve">n brief, </w:t>
      </w:r>
      <w:r w:rsidR="00696B1F" w:rsidRPr="00151E53">
        <w:rPr>
          <w:rFonts w:asciiTheme="majorBidi" w:hAnsiTheme="majorBidi" w:cstheme="majorBidi"/>
        </w:rPr>
        <w:t xml:space="preserve">the absorption spectra showed no significant change upon the incubation with LB, so we did not observe any agglomeration or aggregation of the NCs. Worth </w:t>
      </w:r>
      <w:r w:rsidR="000B3A5E" w:rsidRPr="00151E53">
        <w:rPr>
          <w:rFonts w:asciiTheme="majorBidi" w:hAnsiTheme="majorBidi" w:cstheme="majorBidi"/>
        </w:rPr>
        <w:t>mentioning</w:t>
      </w:r>
      <w:r w:rsidR="00696B1F" w:rsidRPr="00151E53">
        <w:rPr>
          <w:rFonts w:asciiTheme="majorBidi" w:hAnsiTheme="majorBidi" w:cstheme="majorBidi"/>
        </w:rPr>
        <w:t xml:space="preserve"> </w:t>
      </w:r>
      <w:r w:rsidR="00296CE4" w:rsidRPr="00151E53">
        <w:rPr>
          <w:rFonts w:asciiTheme="majorBidi" w:hAnsiTheme="majorBidi" w:cstheme="majorBidi"/>
        </w:rPr>
        <w:t xml:space="preserve">that </w:t>
      </w:r>
      <w:r w:rsidR="00696B1F" w:rsidRPr="00151E53">
        <w:rPr>
          <w:rFonts w:asciiTheme="majorBidi" w:hAnsiTheme="majorBidi" w:cstheme="majorBidi"/>
        </w:rPr>
        <w:t xml:space="preserve">the absorption </w:t>
      </w:r>
      <w:r w:rsidR="00F34C16" w:rsidRPr="00151E53">
        <w:rPr>
          <w:rFonts w:asciiTheme="majorBidi" w:hAnsiTheme="majorBidi" w:cstheme="majorBidi"/>
        </w:rPr>
        <w:t>spectrum</w:t>
      </w:r>
      <w:r w:rsidR="00696B1F" w:rsidRPr="00151E53">
        <w:rPr>
          <w:rFonts w:asciiTheme="majorBidi" w:hAnsiTheme="majorBidi" w:cstheme="majorBidi"/>
        </w:rPr>
        <w:t xml:space="preserve"> looks mainly dominated by the LB </w:t>
      </w:r>
      <w:r w:rsidR="00F34C16" w:rsidRPr="00151E53">
        <w:rPr>
          <w:rFonts w:asciiTheme="majorBidi" w:hAnsiTheme="majorBidi" w:cstheme="majorBidi"/>
        </w:rPr>
        <w:t>medium</w:t>
      </w:r>
      <w:r w:rsidR="00696B1F" w:rsidRPr="00151E53">
        <w:rPr>
          <w:rFonts w:asciiTheme="majorBidi" w:hAnsiTheme="majorBidi" w:cstheme="majorBidi"/>
        </w:rPr>
        <w:t xml:space="preserve"> compared to the Cu NCs </w:t>
      </w:r>
      <w:r w:rsidR="00F34C16" w:rsidRPr="00151E53">
        <w:rPr>
          <w:rFonts w:asciiTheme="majorBidi" w:hAnsiTheme="majorBidi" w:cstheme="majorBidi"/>
        </w:rPr>
        <w:t>spectrum</w:t>
      </w:r>
      <w:r w:rsidR="00696B1F" w:rsidRPr="00151E53">
        <w:rPr>
          <w:rFonts w:asciiTheme="majorBidi" w:hAnsiTheme="majorBidi" w:cstheme="majorBidi"/>
        </w:rPr>
        <w:t xml:space="preserve">. </w:t>
      </w:r>
    </w:p>
    <w:p w14:paraId="678A4790" w14:textId="365C96C0" w:rsidR="00696B1F" w:rsidRPr="00151E53" w:rsidRDefault="00696B1F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</w:t>
      </w:r>
      <w:r w:rsidR="00F34C16" w:rsidRPr="00151E53">
        <w:rPr>
          <w:rFonts w:asciiTheme="majorBidi" w:hAnsiTheme="majorBidi" w:cstheme="majorBidi"/>
        </w:rPr>
        <w:t>results</w:t>
      </w:r>
      <w:r w:rsidRPr="00151E53">
        <w:rPr>
          <w:rFonts w:asciiTheme="majorBidi" w:hAnsiTheme="majorBidi" w:cstheme="majorBidi"/>
        </w:rPr>
        <w:t xml:space="preserve"> obtained out of the UV-vis </w:t>
      </w:r>
      <w:r w:rsidR="00296CE4" w:rsidRPr="00151E53">
        <w:rPr>
          <w:rFonts w:asciiTheme="majorBidi" w:hAnsiTheme="majorBidi" w:cstheme="majorBidi"/>
        </w:rPr>
        <w:t>are</w:t>
      </w:r>
      <w:r w:rsidRPr="00151E53">
        <w:rPr>
          <w:rFonts w:asciiTheme="majorBidi" w:hAnsiTheme="majorBidi" w:cstheme="majorBidi"/>
        </w:rPr>
        <w:t xml:space="preserve"> further supported by the DLS </w:t>
      </w:r>
      <w:r w:rsidR="00F34C16" w:rsidRPr="00151E53">
        <w:rPr>
          <w:rFonts w:asciiTheme="majorBidi" w:hAnsiTheme="majorBidi" w:cstheme="majorBidi"/>
        </w:rPr>
        <w:t>results</w:t>
      </w:r>
      <w:r w:rsidRPr="00151E53">
        <w:rPr>
          <w:rFonts w:asciiTheme="majorBidi" w:hAnsiTheme="majorBidi" w:cstheme="majorBidi"/>
        </w:rPr>
        <w:t xml:space="preserve">, as shown in the following figure the hydrodynamic size of the Cu NCs has no significant change </w:t>
      </w:r>
      <w:r w:rsidR="00296CE4" w:rsidRPr="00151E53">
        <w:rPr>
          <w:rFonts w:asciiTheme="majorBidi" w:hAnsiTheme="majorBidi" w:cstheme="majorBidi"/>
        </w:rPr>
        <w:t>after</w:t>
      </w:r>
      <w:r w:rsidRPr="00151E53">
        <w:rPr>
          <w:rFonts w:asciiTheme="majorBidi" w:hAnsiTheme="majorBidi" w:cstheme="majorBidi"/>
        </w:rPr>
        <w:t xml:space="preserve"> 24 h incubation with LB </w:t>
      </w:r>
      <w:r w:rsidR="00F34C16" w:rsidRPr="00151E53">
        <w:rPr>
          <w:rFonts w:asciiTheme="majorBidi" w:hAnsiTheme="majorBidi" w:cstheme="majorBidi"/>
        </w:rPr>
        <w:t>medium</w:t>
      </w:r>
      <w:r w:rsidRPr="00151E53">
        <w:rPr>
          <w:rFonts w:asciiTheme="majorBidi" w:hAnsiTheme="majorBidi" w:cstheme="majorBidi"/>
        </w:rPr>
        <w:t xml:space="preserve">. Which </w:t>
      </w:r>
      <w:r w:rsidR="00296CE4" w:rsidRPr="00151E53">
        <w:rPr>
          <w:rFonts w:asciiTheme="majorBidi" w:hAnsiTheme="majorBidi" w:cstheme="majorBidi"/>
        </w:rPr>
        <w:t>supports</w:t>
      </w:r>
      <w:r w:rsidRPr="00151E53">
        <w:rPr>
          <w:rFonts w:asciiTheme="majorBidi" w:hAnsiTheme="majorBidi" w:cstheme="majorBidi"/>
        </w:rPr>
        <w:t xml:space="preserve"> the </w:t>
      </w:r>
      <w:r w:rsidR="00F34C16" w:rsidRPr="00151E53">
        <w:rPr>
          <w:rFonts w:asciiTheme="majorBidi" w:hAnsiTheme="majorBidi" w:cstheme="majorBidi"/>
        </w:rPr>
        <w:t>results</w:t>
      </w:r>
      <w:r w:rsidRPr="00151E53">
        <w:rPr>
          <w:rFonts w:asciiTheme="majorBidi" w:hAnsiTheme="majorBidi" w:cstheme="majorBidi"/>
        </w:rPr>
        <w:t xml:space="preserve"> obtained using optical spectroscopy. </w:t>
      </w:r>
    </w:p>
    <w:p w14:paraId="31566672" w14:textId="430D4167" w:rsidR="000B3DFF" w:rsidRPr="00151E53" w:rsidRDefault="00924BE2" w:rsidP="00A43C34">
      <w:pPr>
        <w:pStyle w:val="Figure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 </w:t>
      </w:r>
      <w:r w:rsidR="00622A25" w:rsidRPr="00151E53">
        <w:rPr>
          <w:rFonts w:asciiTheme="majorBidi" w:hAnsiTheme="majorBidi" w:cstheme="majorBidi"/>
        </w:rPr>
        <w:drawing>
          <wp:inline distT="0" distB="0" distL="0" distR="0" wp14:anchorId="666B7629" wp14:editId="14E8D3AD">
            <wp:extent cx="4162425" cy="3419475"/>
            <wp:effectExtent l="0" t="0" r="0" b="0"/>
            <wp:docPr id="4972619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5C314" w14:textId="0F8AC39B" w:rsidR="000B3DFF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9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UV-vis spectra of the Cu NCs vs LB broth </w:t>
      </w:r>
      <w:r w:rsidR="00F34C16" w:rsidRPr="00151E53">
        <w:rPr>
          <w:rFonts w:asciiTheme="majorBidi" w:hAnsiTheme="majorBidi" w:cstheme="majorBidi"/>
          <w:sz w:val="22"/>
          <w:szCs w:val="22"/>
        </w:rPr>
        <w:t>medium</w:t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at two different time points, 0 h and 24 h.</w:t>
      </w:r>
    </w:p>
    <w:p w14:paraId="57812944" w14:textId="77777777" w:rsidR="000B3DFF" w:rsidRPr="00151E53" w:rsidRDefault="000B3DFF" w:rsidP="00A43C34">
      <w:pPr>
        <w:rPr>
          <w:rFonts w:asciiTheme="majorBidi" w:hAnsiTheme="majorBidi" w:cstheme="majorBidi"/>
        </w:rPr>
      </w:pPr>
    </w:p>
    <w:p w14:paraId="79250CA1" w14:textId="6128E9F1" w:rsidR="000B3DFF" w:rsidRPr="00151E53" w:rsidRDefault="00B40F28" w:rsidP="00A43C34">
      <w:pPr>
        <w:pStyle w:val="Figure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lastRenderedPageBreak/>
        <w:drawing>
          <wp:inline distT="0" distB="0" distL="0" distR="0" wp14:anchorId="1ABBAE1C" wp14:editId="7DEF51FA">
            <wp:extent cx="4152900" cy="3248025"/>
            <wp:effectExtent l="0" t="0" r="0" b="0"/>
            <wp:docPr id="437167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3A5B7" w14:textId="066D5AB7" w:rsidR="000B3DFF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10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Hydrodynamic diameter (based on </w:t>
      </w:r>
      <w:r w:rsidR="00F34C16" w:rsidRPr="00151E53">
        <w:rPr>
          <w:rFonts w:asciiTheme="majorBidi" w:hAnsiTheme="majorBidi" w:cstheme="majorBidi"/>
          <w:sz w:val="22"/>
          <w:szCs w:val="22"/>
        </w:rPr>
        <w:t>number</w:t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distribution) of the Cu NCs vs LB broth </w:t>
      </w:r>
      <w:r w:rsidR="00F34C16" w:rsidRPr="00151E53">
        <w:rPr>
          <w:rFonts w:asciiTheme="majorBidi" w:hAnsiTheme="majorBidi" w:cstheme="majorBidi"/>
          <w:sz w:val="22"/>
          <w:szCs w:val="22"/>
        </w:rPr>
        <w:t>medium</w:t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at two different time points, 0 h</w:t>
      </w:r>
      <w:r w:rsidR="00983DFA" w:rsidRPr="00151E53">
        <w:rPr>
          <w:rFonts w:asciiTheme="majorBidi" w:hAnsiTheme="majorBidi" w:cstheme="majorBidi"/>
          <w:sz w:val="22"/>
          <w:szCs w:val="22"/>
        </w:rPr>
        <w:t>,</w:t>
      </w:r>
      <w:r w:rsidR="000B3DFF" w:rsidRPr="00151E53">
        <w:rPr>
          <w:rFonts w:asciiTheme="majorBidi" w:hAnsiTheme="majorBidi" w:cstheme="majorBidi"/>
          <w:sz w:val="22"/>
          <w:szCs w:val="22"/>
        </w:rPr>
        <w:t xml:space="preserve"> and 24 h.</w:t>
      </w:r>
    </w:p>
    <w:p w14:paraId="60A8CA8D" w14:textId="5C40C970" w:rsidR="0065341F" w:rsidRPr="00151E53" w:rsidRDefault="00E02301" w:rsidP="00A43C34">
      <w:pPr>
        <w:pStyle w:val="Heading1"/>
        <w:rPr>
          <w:sz w:val="22"/>
          <w:szCs w:val="22"/>
        </w:rPr>
      </w:pPr>
      <w:bookmarkStart w:id="8" w:name="_Toc209895230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4</w:t>
      </w:r>
      <w:r w:rsidRPr="00151E53">
        <w:rPr>
          <w:sz w:val="22"/>
          <w:szCs w:val="22"/>
        </w:rPr>
        <w:t xml:space="preserve">. </w:t>
      </w:r>
      <w:r w:rsidR="00DC3818" w:rsidRPr="00151E53">
        <w:rPr>
          <w:sz w:val="22"/>
          <w:szCs w:val="22"/>
        </w:rPr>
        <w:t>Enzymatic</w:t>
      </w:r>
      <w:r w:rsidR="0065341F" w:rsidRPr="00151E53">
        <w:rPr>
          <w:sz w:val="22"/>
          <w:szCs w:val="22"/>
        </w:rPr>
        <w:t>-like activity of the NCs:</w:t>
      </w:r>
      <w:bookmarkEnd w:id="8"/>
    </w:p>
    <w:p w14:paraId="1344DEE7" w14:textId="30DFE628" w:rsidR="0021461F" w:rsidRPr="00151E53" w:rsidRDefault="00020FE4" w:rsidP="00DC796C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</w:t>
      </w:r>
      <w:r w:rsidR="009E1AA2" w:rsidRPr="00151E53">
        <w:rPr>
          <w:rFonts w:asciiTheme="majorBidi" w:hAnsiTheme="majorBidi" w:cstheme="majorBidi"/>
        </w:rPr>
        <w:t xml:space="preserve">artificial </w:t>
      </w:r>
      <w:r w:rsidRPr="00151E53">
        <w:rPr>
          <w:rFonts w:asciiTheme="majorBidi" w:hAnsiTheme="majorBidi" w:cstheme="majorBidi"/>
        </w:rPr>
        <w:t>peroxidase</w:t>
      </w:r>
      <w:r w:rsidR="00983DFA" w:rsidRPr="00151E53">
        <w:rPr>
          <w:rFonts w:asciiTheme="majorBidi" w:hAnsiTheme="majorBidi" w:cstheme="majorBidi"/>
        </w:rPr>
        <w:t>-</w:t>
      </w:r>
      <w:r w:rsidRPr="00151E53">
        <w:rPr>
          <w:rFonts w:asciiTheme="majorBidi" w:hAnsiTheme="majorBidi" w:cstheme="majorBidi"/>
        </w:rPr>
        <w:t xml:space="preserve">like activity of the NCs has been </w:t>
      </w:r>
      <w:r w:rsidR="009E1AA2" w:rsidRPr="00151E53">
        <w:rPr>
          <w:rFonts w:asciiTheme="majorBidi" w:hAnsiTheme="majorBidi" w:cstheme="majorBidi"/>
        </w:rPr>
        <w:t>evaluated</w:t>
      </w:r>
      <w:r w:rsidRPr="00151E53">
        <w:rPr>
          <w:rFonts w:asciiTheme="majorBidi" w:hAnsiTheme="majorBidi" w:cstheme="majorBidi"/>
        </w:rPr>
        <w:t xml:space="preserve"> against the </w:t>
      </w:r>
      <w:r w:rsidR="00893C1C" w:rsidRPr="00151E53">
        <w:rPr>
          <w:rFonts w:asciiTheme="majorBidi" w:hAnsiTheme="majorBidi" w:cstheme="majorBidi"/>
        </w:rPr>
        <w:t>ortho-phenylenediamine (OPD)</w:t>
      </w:r>
      <w:r w:rsidRPr="00151E53">
        <w:rPr>
          <w:rFonts w:asciiTheme="majorBidi" w:hAnsiTheme="majorBidi" w:cstheme="majorBidi"/>
        </w:rPr>
        <w:t xml:space="preserve"> substrate.</w:t>
      </w:r>
      <w:r w:rsidR="00F427AD" w:rsidRPr="00151E53">
        <w:rPr>
          <w:rFonts w:asciiTheme="majorBidi" w:hAnsiTheme="majorBidi" w:cstheme="majorBidi"/>
        </w:rPr>
        <w:t xml:space="preserve"> The catalytic activity of the NCs was tracked thr</w:t>
      </w:r>
      <w:r w:rsidR="00893C1C" w:rsidRPr="00151E53">
        <w:rPr>
          <w:rFonts w:asciiTheme="majorBidi" w:hAnsiTheme="majorBidi" w:cstheme="majorBidi"/>
        </w:rPr>
        <w:t>ough their ability to oxidize the ortho-phenylenediamine (OPD)</w:t>
      </w:r>
      <w:r w:rsidR="008E6897" w:rsidRPr="00151E53">
        <w:rPr>
          <w:rFonts w:asciiTheme="majorBidi" w:hAnsiTheme="majorBidi" w:cstheme="majorBidi"/>
        </w:rPr>
        <w:t xml:space="preserve"> (colorless) </w:t>
      </w:r>
      <w:r w:rsidR="00FD4CB8" w:rsidRPr="00151E53">
        <w:rPr>
          <w:rFonts w:asciiTheme="majorBidi" w:hAnsiTheme="majorBidi" w:cstheme="majorBidi"/>
        </w:rPr>
        <w:t>into 2,3 -diaminophenazine (DAP)</w:t>
      </w:r>
      <w:r w:rsidR="00027153" w:rsidRPr="00151E53">
        <w:rPr>
          <w:rFonts w:asciiTheme="majorBidi" w:hAnsiTheme="majorBidi" w:cstheme="majorBidi"/>
        </w:rPr>
        <w:t xml:space="preserve"> (yellow color). The oxidation process </w:t>
      </w:r>
      <w:r w:rsidR="00983DFA" w:rsidRPr="00151E53">
        <w:rPr>
          <w:rFonts w:asciiTheme="majorBidi" w:hAnsiTheme="majorBidi" w:cstheme="majorBidi"/>
        </w:rPr>
        <w:t xml:space="preserve">was </w:t>
      </w:r>
      <w:r w:rsidR="00027153" w:rsidRPr="00151E53">
        <w:rPr>
          <w:rFonts w:asciiTheme="majorBidi" w:hAnsiTheme="majorBidi" w:cstheme="majorBidi"/>
        </w:rPr>
        <w:t xml:space="preserve">traced </w:t>
      </w:r>
      <w:r w:rsidR="006B3EAD" w:rsidRPr="00151E53">
        <w:rPr>
          <w:rFonts w:asciiTheme="majorBidi" w:hAnsiTheme="majorBidi" w:cstheme="majorBidi"/>
        </w:rPr>
        <w:t xml:space="preserve">using the UV-vis spectrophotometer </w:t>
      </w:r>
      <w:r w:rsidR="00983DFA" w:rsidRPr="00151E53">
        <w:rPr>
          <w:rFonts w:asciiTheme="majorBidi" w:hAnsiTheme="majorBidi" w:cstheme="majorBidi"/>
        </w:rPr>
        <w:t>by</w:t>
      </w:r>
      <w:r w:rsidR="006B3EAD" w:rsidRPr="00151E53">
        <w:rPr>
          <w:rFonts w:asciiTheme="majorBidi" w:hAnsiTheme="majorBidi" w:cstheme="majorBidi"/>
        </w:rPr>
        <w:t xml:space="preserve"> recording the evolution of the absorption</w:t>
      </w:r>
      <w:r w:rsidR="00A02E21" w:rsidRPr="00151E53">
        <w:rPr>
          <w:rFonts w:asciiTheme="majorBidi" w:hAnsiTheme="majorBidi" w:cstheme="majorBidi"/>
        </w:rPr>
        <w:t xml:space="preserve"> spectra</w:t>
      </w:r>
      <w:r w:rsidR="006B3EAD" w:rsidRPr="00151E53">
        <w:rPr>
          <w:rFonts w:asciiTheme="majorBidi" w:hAnsiTheme="majorBidi" w:cstheme="majorBidi"/>
        </w:rPr>
        <w:t xml:space="preserve"> at </w:t>
      </w:r>
      <w:r w:rsidR="00A02E21" w:rsidRPr="00151E53">
        <w:rPr>
          <w:rFonts w:asciiTheme="majorBidi" w:hAnsiTheme="majorBidi" w:cstheme="majorBidi"/>
        </w:rPr>
        <w:t xml:space="preserve">λ = </w:t>
      </w:r>
      <w:r w:rsidR="006B3EAD" w:rsidRPr="00151E53">
        <w:rPr>
          <w:rFonts w:asciiTheme="majorBidi" w:hAnsiTheme="majorBidi" w:cstheme="majorBidi"/>
        </w:rPr>
        <w:t>425 nm</w:t>
      </w:r>
      <w:r w:rsidR="003D2293" w:rsidRPr="00151E53">
        <w:rPr>
          <w:rFonts w:asciiTheme="majorBidi" w:hAnsiTheme="majorBidi" w:cstheme="majorBidi"/>
        </w:rPr>
        <w:t>, the characteristics band of DAP</w:t>
      </w:r>
      <w:r w:rsidR="006B3EAD" w:rsidRPr="00151E53">
        <w:rPr>
          <w:rFonts w:asciiTheme="majorBidi" w:hAnsiTheme="majorBidi" w:cstheme="majorBidi"/>
        </w:rPr>
        <w:t>.</w:t>
      </w:r>
      <w:r w:rsidR="0021461F" w:rsidRPr="00151E53">
        <w:rPr>
          <w:rFonts w:asciiTheme="majorBidi" w:hAnsiTheme="majorBidi" w:cstheme="majorBidi"/>
        </w:rPr>
        <w:t xml:space="preserve"> </w:t>
      </w:r>
      <w:sdt>
        <w:sdtPr>
          <w:rPr>
            <w:rFonts w:asciiTheme="majorBidi" w:hAnsiTheme="majorBidi" w:cstheme="majorBidi"/>
          </w:rPr>
          <w:alias w:val="To edit, see citavi.com/edit"/>
          <w:tag w:val="CitaviPlaceholder#966d7d94-e03b-4729-89c1-fcc28936d7e8"/>
          <w:id w:val="529615500"/>
          <w:placeholder>
            <w:docPart w:val="DefaultPlaceholder_-1854013440"/>
          </w:placeholder>
        </w:sdtPr>
        <w:sdtEndPr/>
        <w:sdtContent>
          <w:r w:rsidR="00DC796C" w:rsidRPr="00151E53">
            <w:rPr>
              <w:rFonts w:asciiTheme="majorBidi" w:hAnsiTheme="majorBidi" w:cstheme="majorBidi"/>
            </w:rPr>
            <w:fldChar w:fldCharType="begin"/>
          </w:r>
          <w:r w:rsidR="00ED005D" w:rsidRPr="00151E53">
            <w:rPr>
              <w:rFonts w:asciiTheme="majorBidi" w:hAnsiTheme="majorBidi" w:cstheme="majorBidi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1OTFhNDllLWU4ZjctNGU0Yy1iM2EzLTEwODEwNmRkNGZlMiIsIlJhbmdlTGVuZ3RoIjozLCJSZWZlcmVuY2VJZCI6IjAyOWZiMTBiLWE4OWMtNGU5YS04NmNkLTFlNzgzNTBiODUy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Mi9hZGZtLjIwMjMxNTU4NyIsIlVyaVN0cmluZyI6Imh0dHBzOi8vZG9pLm9yZy8xMC4xMDAyL2FkZm0uMjAyMzE1NTg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xsIyIsIkNyZWF0ZWRPbiI6IjIwMjQtMDMtMzFUMTE6NDc6MTYiLCJNb2RpZmllZEJ5IjoiX0RlbGwjIiwiSWQiOiI4NzQ3MjlkYS00ZDRjLTQ2ZjQtYTc1Ni0zNjE0MWQwMmM3YmUiLCJNb2RpZmllZE9uIjoiMjAyNC0wMy0zMVQxMTo0NzoxN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b25saW5lbGlicmFyeS53aWxleS5jb20vZG9pL2Z1bGwvMTAuMTAwMi9hZGZtLjIwMjMxNTU4NyIsIlVyaVN0cmluZyI6Imh0dHBzOi8vb25saW5lbGlicmFyeS53aWxleS5jb20vZG9pL2Z1bGwvMTAuMTAwMi9hZGZtLjIwMjMxNTU4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}</w:instrText>
          </w:r>
          <w:r w:rsidR="00DC796C" w:rsidRPr="00151E53">
            <w:rPr>
              <w:rFonts w:asciiTheme="majorBidi" w:hAnsiTheme="majorBidi" w:cstheme="majorBidi"/>
            </w:rPr>
            <w:fldChar w:fldCharType="separate"/>
          </w:r>
          <w:r w:rsidR="00443AE8" w:rsidRPr="00151E53">
            <w:rPr>
              <w:rFonts w:asciiTheme="majorBidi" w:hAnsiTheme="majorBidi" w:cstheme="majorBidi"/>
            </w:rPr>
            <w:t>[1]</w:t>
          </w:r>
          <w:r w:rsidR="00DC796C" w:rsidRPr="00151E53">
            <w:rPr>
              <w:rFonts w:asciiTheme="majorBidi" w:hAnsiTheme="majorBidi" w:cstheme="majorBidi"/>
            </w:rPr>
            <w:fldChar w:fldCharType="end"/>
          </w:r>
        </w:sdtContent>
      </w:sdt>
    </w:p>
    <w:p w14:paraId="150A36B7" w14:textId="37FF4776" w:rsidR="0020703F" w:rsidRPr="00151E53" w:rsidRDefault="000E4350" w:rsidP="005B4EB5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>Briefly, 100</w:t>
      </w:r>
      <w:r w:rsidR="0029538F" w:rsidRPr="00151E53">
        <w:rPr>
          <w:rFonts w:asciiTheme="majorBidi" w:hAnsiTheme="majorBidi" w:cstheme="majorBidi"/>
        </w:rPr>
        <w:t xml:space="preserve"> µL</w:t>
      </w:r>
      <w:r w:rsidRPr="00151E53">
        <w:rPr>
          <w:rFonts w:asciiTheme="majorBidi" w:hAnsiTheme="majorBidi" w:cstheme="majorBidi"/>
        </w:rPr>
        <w:t xml:space="preserve"> of Cu NCs (A</w:t>
      </w:r>
      <w:r w:rsidR="00BF4AA0" w:rsidRPr="00151E53">
        <w:rPr>
          <w:rFonts w:asciiTheme="majorBidi" w:hAnsiTheme="majorBidi" w:cstheme="majorBidi"/>
          <w:vertAlign w:val="subscript"/>
        </w:rPr>
        <w:t>λ</w:t>
      </w:r>
      <w:r w:rsidR="00054A06" w:rsidRPr="00151E53">
        <w:rPr>
          <w:rFonts w:asciiTheme="majorBidi" w:hAnsiTheme="majorBidi" w:cstheme="majorBidi"/>
          <w:vertAlign w:val="subscript"/>
        </w:rPr>
        <w:t>400</w:t>
      </w:r>
      <w:r w:rsidR="00054A06" w:rsidRPr="00151E53">
        <w:rPr>
          <w:rFonts w:asciiTheme="majorBidi" w:hAnsiTheme="majorBidi" w:cstheme="majorBidi"/>
        </w:rPr>
        <w:t xml:space="preserve"> = 0.2</w:t>
      </w:r>
      <w:r w:rsidRPr="00151E53">
        <w:rPr>
          <w:rFonts w:asciiTheme="majorBidi" w:hAnsiTheme="majorBidi" w:cstheme="majorBidi"/>
        </w:rPr>
        <w:t>)</w:t>
      </w:r>
      <w:r w:rsidR="00054A06" w:rsidRPr="00151E53">
        <w:rPr>
          <w:rFonts w:asciiTheme="majorBidi" w:hAnsiTheme="majorBidi" w:cstheme="majorBidi"/>
        </w:rPr>
        <w:t xml:space="preserve"> </w:t>
      </w:r>
      <w:r w:rsidR="00996581" w:rsidRPr="00151E53">
        <w:rPr>
          <w:rFonts w:asciiTheme="majorBidi" w:hAnsiTheme="majorBidi" w:cstheme="majorBidi"/>
        </w:rPr>
        <w:t xml:space="preserve">was mixed with 1.5 </w:t>
      </w:r>
      <w:r w:rsidR="0029538F" w:rsidRPr="00151E53">
        <w:rPr>
          <w:rFonts w:asciiTheme="majorBidi" w:hAnsiTheme="majorBidi" w:cstheme="majorBidi"/>
        </w:rPr>
        <w:t>mL</w:t>
      </w:r>
      <w:r w:rsidR="00996581" w:rsidRPr="00151E53">
        <w:rPr>
          <w:rFonts w:asciiTheme="majorBidi" w:hAnsiTheme="majorBidi" w:cstheme="majorBidi"/>
        </w:rPr>
        <w:t xml:space="preserve"> of OPD solution</w:t>
      </w:r>
      <w:r w:rsidR="00AB5B71" w:rsidRPr="00151E53">
        <w:rPr>
          <w:rFonts w:asciiTheme="majorBidi" w:hAnsiTheme="majorBidi" w:cstheme="majorBidi"/>
        </w:rPr>
        <w:t xml:space="preserve"> (0.5 mM)</w:t>
      </w:r>
      <w:r w:rsidR="00996581" w:rsidRPr="00151E53">
        <w:rPr>
          <w:rFonts w:asciiTheme="majorBidi" w:hAnsiTheme="majorBidi" w:cstheme="majorBidi"/>
        </w:rPr>
        <w:t xml:space="preserve"> </w:t>
      </w:r>
      <w:r w:rsidR="00AB5B71" w:rsidRPr="00151E53">
        <w:rPr>
          <w:rFonts w:asciiTheme="majorBidi" w:hAnsiTheme="majorBidi" w:cstheme="majorBidi"/>
        </w:rPr>
        <w:t>in different pH buffer media</w:t>
      </w:r>
      <w:r w:rsidR="00BF4AA0" w:rsidRPr="00151E53">
        <w:rPr>
          <w:rFonts w:asciiTheme="majorBidi" w:hAnsiTheme="majorBidi" w:cstheme="majorBidi"/>
        </w:rPr>
        <w:t xml:space="preserve"> at 37 </w:t>
      </w:r>
      <w:r w:rsidR="00BF4AA0" w:rsidRPr="00151E53">
        <w:rPr>
          <w:rFonts w:asciiTheme="majorBidi" w:hAnsiTheme="majorBidi" w:cstheme="majorBidi"/>
          <w:vertAlign w:val="superscript"/>
        </w:rPr>
        <w:t>o</w:t>
      </w:r>
      <w:r w:rsidR="00BF4AA0" w:rsidRPr="00151E53">
        <w:rPr>
          <w:rFonts w:asciiTheme="majorBidi" w:hAnsiTheme="majorBidi" w:cstheme="majorBidi"/>
        </w:rPr>
        <w:t>C</w:t>
      </w:r>
      <w:r w:rsidR="00AB5B71" w:rsidRPr="00151E53">
        <w:rPr>
          <w:rFonts w:asciiTheme="majorBidi" w:hAnsiTheme="majorBidi" w:cstheme="majorBidi"/>
        </w:rPr>
        <w:t>.</w:t>
      </w:r>
      <w:r w:rsidR="00044ABD" w:rsidRPr="00151E53">
        <w:rPr>
          <w:rFonts w:asciiTheme="majorBidi" w:hAnsiTheme="majorBidi" w:cstheme="majorBidi"/>
        </w:rPr>
        <w:t xml:space="preserve"> The evolution of the absorption </w:t>
      </w:r>
      <w:r w:rsidR="00F34C16" w:rsidRPr="00151E53">
        <w:rPr>
          <w:rFonts w:asciiTheme="majorBidi" w:hAnsiTheme="majorBidi" w:cstheme="majorBidi"/>
        </w:rPr>
        <w:t>spectrum</w:t>
      </w:r>
      <w:r w:rsidR="00044ABD" w:rsidRPr="00151E53">
        <w:rPr>
          <w:rFonts w:asciiTheme="majorBidi" w:hAnsiTheme="majorBidi" w:cstheme="majorBidi"/>
        </w:rPr>
        <w:t xml:space="preserve"> of the oxidation product DAP has been </w:t>
      </w:r>
      <w:r w:rsidR="00985B17" w:rsidRPr="00151E53">
        <w:rPr>
          <w:rFonts w:asciiTheme="majorBidi" w:hAnsiTheme="majorBidi" w:cstheme="majorBidi"/>
        </w:rPr>
        <w:t xml:space="preserve">recorded using </w:t>
      </w:r>
      <w:r w:rsidR="00983DFA" w:rsidRPr="00151E53">
        <w:rPr>
          <w:rFonts w:asciiTheme="majorBidi" w:hAnsiTheme="majorBidi" w:cstheme="majorBidi"/>
        </w:rPr>
        <w:t xml:space="preserve">a </w:t>
      </w:r>
      <w:r w:rsidR="00985B17" w:rsidRPr="00151E53">
        <w:rPr>
          <w:rFonts w:asciiTheme="majorBidi" w:hAnsiTheme="majorBidi" w:cstheme="majorBidi"/>
        </w:rPr>
        <w:t>UV-vis spectrophotometer at different time points and the reaction kinetics was then determined.</w:t>
      </w:r>
    </w:p>
    <w:p w14:paraId="7A62E98F" w14:textId="77777777" w:rsidR="0020703F" w:rsidRPr="00151E53" w:rsidRDefault="0020703F" w:rsidP="00B46522">
      <w:pPr>
        <w:jc w:val="center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7A5E566" wp14:editId="044454DE">
            <wp:extent cx="5379756" cy="6007396"/>
            <wp:effectExtent l="0" t="0" r="0" b="0"/>
            <wp:docPr id="1383258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06" cy="602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2165" w14:textId="4533A2AD" w:rsidR="0020703F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11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20703F" w:rsidRPr="00151E53">
        <w:rPr>
          <w:rFonts w:asciiTheme="majorBidi" w:hAnsiTheme="majorBidi" w:cstheme="majorBidi"/>
          <w:sz w:val="22"/>
          <w:szCs w:val="22"/>
        </w:rPr>
        <w:t xml:space="preserve"> Intrinsic oxidase-like activity of the Cu NCs. Kinetic OPD oxidation in the presence of Cu, time-dependent UV-vis spectra of DAP product</w:t>
      </w:r>
      <w:r w:rsidR="00983DFA" w:rsidRPr="00151E53">
        <w:rPr>
          <w:rFonts w:asciiTheme="majorBidi" w:hAnsiTheme="majorBidi" w:cstheme="majorBidi"/>
          <w:sz w:val="22"/>
          <w:szCs w:val="22"/>
        </w:rPr>
        <w:t>,</w:t>
      </w:r>
      <w:r w:rsidR="0020703F" w:rsidRPr="00151E53">
        <w:rPr>
          <w:rFonts w:asciiTheme="majorBidi" w:hAnsiTheme="majorBidi" w:cstheme="majorBidi"/>
          <w:sz w:val="22"/>
          <w:szCs w:val="22"/>
        </w:rPr>
        <w:t xml:space="preserve"> and absorbance changes at 425 nm upon OPD oxidation of 0.1 mM (A and B), 0.5 mM (C and D), and 1 mM (E and F).</w:t>
      </w:r>
    </w:p>
    <w:p w14:paraId="6F3F3FFB" w14:textId="77777777" w:rsidR="00D13159" w:rsidRPr="00151E53" w:rsidRDefault="00D13159" w:rsidP="00B46522">
      <w:pPr>
        <w:jc w:val="center"/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45165D8" wp14:editId="2584EF4B">
            <wp:extent cx="6106236" cy="6934200"/>
            <wp:effectExtent l="0" t="0" r="0" b="0"/>
            <wp:docPr id="21383854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93" cy="694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35E35" w14:textId="0470D6B4" w:rsidR="00D13159" w:rsidRPr="00151E53" w:rsidRDefault="00C5070A" w:rsidP="00A43C34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sz w:val="22"/>
          <w:szCs w:val="22"/>
        </w:rPr>
        <w:t>Figure S</w: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3E5CA6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12</w:t>
      </w:r>
      <w:r w:rsidR="003E5CA6" w:rsidRPr="00151E53">
        <w:rPr>
          <w:rFonts w:asciiTheme="majorBidi" w:hAnsiTheme="majorBidi" w:cstheme="majorBidi"/>
          <w:noProof/>
          <w:sz w:val="22"/>
          <w:szCs w:val="22"/>
        </w:rPr>
        <w:fldChar w:fldCharType="end"/>
      </w:r>
      <w:r w:rsidR="00D13159" w:rsidRPr="00151E53">
        <w:rPr>
          <w:rFonts w:asciiTheme="majorBidi" w:hAnsiTheme="majorBidi" w:cstheme="majorBidi"/>
          <w:sz w:val="22"/>
          <w:szCs w:val="22"/>
        </w:rPr>
        <w:t xml:space="preserve"> Intrinsic Peroxidase-like activity of the Cu NCs. Kinetic oxidation of OPD in the presence of Cu</w:t>
      </w:r>
      <w:r w:rsidR="00983DFA" w:rsidRPr="00151E53">
        <w:rPr>
          <w:rFonts w:asciiTheme="majorBidi" w:hAnsiTheme="majorBidi" w:cstheme="majorBidi"/>
          <w:sz w:val="22"/>
          <w:szCs w:val="22"/>
        </w:rPr>
        <w:t xml:space="preserve"> NCs</w:t>
      </w:r>
      <w:r w:rsidR="00D13159" w:rsidRPr="00151E53">
        <w:rPr>
          <w:rFonts w:asciiTheme="majorBidi" w:hAnsiTheme="majorBidi" w:cstheme="majorBidi"/>
          <w:sz w:val="22"/>
          <w:szCs w:val="22"/>
        </w:rPr>
        <w:t xml:space="preserve"> and 10 mM H</w:t>
      </w:r>
      <w:r w:rsidR="00D13159"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D13159" w:rsidRPr="00151E53">
        <w:rPr>
          <w:rFonts w:asciiTheme="majorBidi" w:hAnsiTheme="majorBidi" w:cstheme="majorBidi"/>
          <w:sz w:val="22"/>
          <w:szCs w:val="22"/>
        </w:rPr>
        <w:t>O</w:t>
      </w:r>
      <w:r w:rsidR="00D13159" w:rsidRPr="00151E53">
        <w:rPr>
          <w:rFonts w:asciiTheme="majorBidi" w:hAnsiTheme="majorBidi" w:cstheme="majorBidi"/>
          <w:sz w:val="22"/>
          <w:szCs w:val="22"/>
          <w:vertAlign w:val="subscript"/>
        </w:rPr>
        <w:t>2</w:t>
      </w:r>
      <w:r w:rsidR="00D13159" w:rsidRPr="00151E53">
        <w:rPr>
          <w:rFonts w:asciiTheme="majorBidi" w:hAnsiTheme="majorBidi" w:cstheme="majorBidi"/>
          <w:sz w:val="22"/>
          <w:szCs w:val="22"/>
        </w:rPr>
        <w:t>, time-dependent UV-vis spectra of DAP product</w:t>
      </w:r>
      <w:r w:rsidR="00983DFA" w:rsidRPr="00151E53">
        <w:rPr>
          <w:rFonts w:asciiTheme="majorBidi" w:hAnsiTheme="majorBidi" w:cstheme="majorBidi"/>
          <w:sz w:val="22"/>
          <w:szCs w:val="22"/>
        </w:rPr>
        <w:t>,</w:t>
      </w:r>
      <w:r w:rsidR="00D13159" w:rsidRPr="00151E53">
        <w:rPr>
          <w:rFonts w:asciiTheme="majorBidi" w:hAnsiTheme="majorBidi" w:cstheme="majorBidi"/>
          <w:sz w:val="22"/>
          <w:szCs w:val="22"/>
        </w:rPr>
        <w:t xml:space="preserve"> and absorbance changes at 425 nm upon OPD oxidation of 0.1 mM (A and B), 0.5 mM (C and D), and 1 mM (E and F).</w:t>
      </w:r>
    </w:p>
    <w:p w14:paraId="682A90DE" w14:textId="77777777" w:rsidR="00D13159" w:rsidRPr="00151E53" w:rsidRDefault="00D13159" w:rsidP="00A43C34">
      <w:pPr>
        <w:rPr>
          <w:rFonts w:asciiTheme="majorBidi" w:hAnsiTheme="majorBidi" w:cstheme="majorBidi"/>
        </w:rPr>
      </w:pPr>
    </w:p>
    <w:p w14:paraId="5F5AB57F" w14:textId="77777777" w:rsidR="0020703F" w:rsidRPr="00151E53" w:rsidRDefault="0020703F" w:rsidP="00A43C34">
      <w:pPr>
        <w:rPr>
          <w:rFonts w:asciiTheme="majorBidi" w:hAnsiTheme="majorBidi" w:cstheme="majorBidi"/>
        </w:rPr>
      </w:pPr>
    </w:p>
    <w:p w14:paraId="1EF22613" w14:textId="191C0AB6" w:rsidR="00CF766C" w:rsidRPr="00151E53" w:rsidRDefault="00E02301" w:rsidP="00A43C34">
      <w:pPr>
        <w:pStyle w:val="Heading2"/>
        <w:rPr>
          <w:sz w:val="22"/>
          <w:szCs w:val="22"/>
        </w:rPr>
      </w:pPr>
      <w:bookmarkStart w:id="9" w:name="_Toc209895231"/>
      <w:r w:rsidRPr="00151E53">
        <w:rPr>
          <w:sz w:val="22"/>
          <w:szCs w:val="22"/>
        </w:rPr>
        <w:lastRenderedPageBreak/>
        <w:t>S</w:t>
      </w:r>
      <w:r w:rsidR="00B273EB" w:rsidRPr="00151E53">
        <w:rPr>
          <w:sz w:val="22"/>
          <w:szCs w:val="22"/>
        </w:rPr>
        <w:t>5</w:t>
      </w:r>
      <w:r w:rsidRPr="00151E53">
        <w:rPr>
          <w:sz w:val="22"/>
          <w:szCs w:val="22"/>
        </w:rPr>
        <w:t xml:space="preserve">. </w:t>
      </w:r>
      <w:r w:rsidR="00DC3818" w:rsidRPr="00151E53">
        <w:rPr>
          <w:sz w:val="22"/>
          <w:szCs w:val="22"/>
        </w:rPr>
        <w:t>Bacterial sensing of Cu NCs</w:t>
      </w:r>
      <w:bookmarkEnd w:id="9"/>
      <w:r w:rsidR="00CF766C" w:rsidRPr="00151E53">
        <w:rPr>
          <w:sz w:val="22"/>
          <w:szCs w:val="22"/>
        </w:rPr>
        <w:t xml:space="preserve"> </w:t>
      </w:r>
    </w:p>
    <w:p w14:paraId="0BB1AEEB" w14:textId="4B7FFFCD" w:rsidR="00CF766C" w:rsidRPr="00151E53" w:rsidRDefault="00CF766C" w:rsidP="00A43C34">
      <w:pPr>
        <w:rPr>
          <w:rFonts w:asciiTheme="majorBidi" w:hAnsiTheme="majorBidi" w:cstheme="majorBidi"/>
          <w:b/>
          <w:bCs/>
        </w:rPr>
      </w:pPr>
      <w:r w:rsidRPr="00151E53">
        <w:rPr>
          <w:rFonts w:asciiTheme="majorBidi" w:hAnsiTheme="majorBidi" w:cstheme="majorBidi"/>
          <w:b/>
          <w:bCs/>
        </w:rPr>
        <w:t>S</w:t>
      </w:r>
      <w:r w:rsidR="00B273EB" w:rsidRPr="00151E53">
        <w:rPr>
          <w:rFonts w:asciiTheme="majorBidi" w:hAnsiTheme="majorBidi" w:cstheme="majorBidi"/>
          <w:b/>
          <w:bCs/>
        </w:rPr>
        <w:t>5</w:t>
      </w:r>
      <w:r w:rsidRPr="00151E53">
        <w:rPr>
          <w:rFonts w:asciiTheme="majorBidi" w:hAnsiTheme="majorBidi" w:cstheme="majorBidi"/>
          <w:b/>
          <w:bCs/>
        </w:rPr>
        <w:t xml:space="preserve">.1. </w:t>
      </w:r>
      <w:r w:rsidR="007A3D5B" w:rsidRPr="00151E53">
        <w:rPr>
          <w:rFonts w:asciiTheme="majorBidi" w:hAnsiTheme="majorBidi" w:cstheme="majorBidi"/>
          <w:b/>
          <w:bCs/>
        </w:rPr>
        <w:t>Bacterial sensing of Cu NCs using OPD as an indicator</w:t>
      </w:r>
    </w:p>
    <w:p w14:paraId="24017AC9" w14:textId="6D4B8876" w:rsidR="00BF7BE7" w:rsidRPr="00151E53" w:rsidRDefault="007A3D5B" w:rsidP="00BF7BE7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interaction between Cu </w:t>
      </w:r>
      <w:r w:rsidR="0082543D" w:rsidRPr="00151E53">
        <w:rPr>
          <w:rFonts w:asciiTheme="majorBidi" w:hAnsiTheme="majorBidi" w:cstheme="majorBidi"/>
        </w:rPr>
        <w:t>NCs with</w:t>
      </w:r>
      <w:r w:rsidR="0049177D" w:rsidRPr="00151E53">
        <w:rPr>
          <w:rFonts w:asciiTheme="majorBidi" w:hAnsiTheme="majorBidi" w:cstheme="majorBidi"/>
        </w:rPr>
        <w:t xml:space="preserve"> </w:t>
      </w:r>
      <w:r w:rsidR="00A923CE" w:rsidRPr="00151E53">
        <w:rPr>
          <w:rFonts w:asciiTheme="majorBidi" w:hAnsiTheme="majorBidi" w:cstheme="majorBidi"/>
        </w:rPr>
        <w:t xml:space="preserve">Gram-negative and Gram-positive </w:t>
      </w:r>
      <w:r w:rsidR="00BF4576" w:rsidRPr="00151E53">
        <w:rPr>
          <w:rFonts w:asciiTheme="majorBidi" w:hAnsiTheme="majorBidi" w:cstheme="majorBidi"/>
        </w:rPr>
        <w:t>bacteria (Escherichia</w:t>
      </w:r>
      <w:r w:rsidR="00A923CE" w:rsidRPr="00151E53">
        <w:rPr>
          <w:rFonts w:asciiTheme="majorBidi" w:hAnsiTheme="majorBidi" w:cstheme="majorBidi"/>
        </w:rPr>
        <w:t xml:space="preserve"> coli and </w:t>
      </w:r>
      <w:r w:rsidR="000E7795" w:rsidRPr="00151E53">
        <w:rPr>
          <w:rFonts w:asciiTheme="majorBidi" w:hAnsiTheme="majorBidi" w:cstheme="majorBidi"/>
        </w:rPr>
        <w:t>S</w:t>
      </w:r>
      <w:r w:rsidR="00A923CE" w:rsidRPr="00151E53">
        <w:rPr>
          <w:rFonts w:asciiTheme="majorBidi" w:hAnsiTheme="majorBidi" w:cstheme="majorBidi"/>
        </w:rPr>
        <w:t>taphylococcus aureus</w:t>
      </w:r>
      <w:r w:rsidR="000E7795" w:rsidRPr="00151E53">
        <w:rPr>
          <w:rFonts w:asciiTheme="majorBidi" w:hAnsiTheme="majorBidi" w:cstheme="majorBidi"/>
        </w:rPr>
        <w:t>,</w:t>
      </w:r>
      <w:r w:rsidR="00A923CE" w:rsidRPr="00151E53">
        <w:rPr>
          <w:rFonts w:asciiTheme="majorBidi" w:hAnsiTheme="majorBidi" w:cstheme="majorBidi"/>
        </w:rPr>
        <w:t xml:space="preserve"> respectively)</w:t>
      </w:r>
      <w:r w:rsidRPr="00151E53">
        <w:rPr>
          <w:rFonts w:asciiTheme="majorBidi" w:hAnsiTheme="majorBidi" w:cstheme="majorBidi"/>
        </w:rPr>
        <w:t xml:space="preserve"> was tested using OPD as an indicator</w:t>
      </w:r>
      <w:r w:rsidR="003D3ADC" w:rsidRPr="00151E53">
        <w:rPr>
          <w:rFonts w:asciiTheme="majorBidi" w:hAnsiTheme="majorBidi" w:cstheme="majorBidi"/>
        </w:rPr>
        <w:t>. H</w:t>
      </w:r>
      <w:r w:rsidRPr="00151E53">
        <w:rPr>
          <w:rFonts w:asciiTheme="majorBidi" w:hAnsiTheme="majorBidi" w:cstheme="majorBidi"/>
        </w:rPr>
        <w:t>ydrogen peroxide</w:t>
      </w:r>
      <w:r w:rsidR="003D3ADC" w:rsidRPr="00151E53">
        <w:rPr>
          <w:rFonts w:asciiTheme="majorBidi" w:hAnsiTheme="majorBidi" w:cstheme="majorBidi"/>
        </w:rPr>
        <w:t xml:space="preserve"> was added</w:t>
      </w:r>
      <w:r w:rsidRPr="00151E53">
        <w:rPr>
          <w:rFonts w:asciiTheme="majorBidi" w:hAnsiTheme="majorBidi" w:cstheme="majorBidi"/>
        </w:rPr>
        <w:t xml:space="preserve"> as an oxidizing agent to accelerate the interaction.</w:t>
      </w:r>
      <w:r w:rsidR="0082543D" w:rsidRPr="00151E53">
        <w:rPr>
          <w:rFonts w:asciiTheme="majorBidi" w:hAnsiTheme="majorBidi" w:cstheme="majorBidi"/>
        </w:rPr>
        <w:t xml:space="preserve"> </w:t>
      </w:r>
      <w:r w:rsidR="003D3ADC" w:rsidRPr="00151E53">
        <w:rPr>
          <w:rFonts w:asciiTheme="majorBidi" w:hAnsiTheme="majorBidi" w:cstheme="majorBidi"/>
        </w:rPr>
        <w:t>In a 96-well microtiter plate, 100</w:t>
      </w:r>
      <w:r w:rsidR="0029538F" w:rsidRPr="00151E53">
        <w:rPr>
          <w:rFonts w:asciiTheme="majorBidi" w:hAnsiTheme="majorBidi" w:cstheme="majorBidi"/>
        </w:rPr>
        <w:t xml:space="preserve"> µL</w:t>
      </w:r>
      <w:r w:rsidR="003D3ADC" w:rsidRPr="00151E53">
        <w:rPr>
          <w:rFonts w:asciiTheme="majorBidi" w:hAnsiTheme="majorBidi" w:cstheme="majorBidi"/>
        </w:rPr>
        <w:t xml:space="preserve"> of each bacterial strain at concentrations ranging from 10</w:t>
      </w:r>
      <w:r w:rsidR="003D3ADC" w:rsidRPr="00151E53">
        <w:rPr>
          <w:rFonts w:asciiTheme="majorBidi" w:hAnsiTheme="majorBidi" w:cstheme="majorBidi"/>
          <w:vertAlign w:val="superscript"/>
        </w:rPr>
        <w:t>7</w:t>
      </w:r>
      <w:r w:rsidR="003D3ADC" w:rsidRPr="00151E53">
        <w:rPr>
          <w:rFonts w:asciiTheme="majorBidi" w:hAnsiTheme="majorBidi" w:cstheme="majorBidi"/>
        </w:rPr>
        <w:t xml:space="preserve"> to 10 colony-forming units per </w:t>
      </w:r>
      <w:r w:rsidR="006019DD" w:rsidRPr="00151E53">
        <w:rPr>
          <w:rFonts w:asciiTheme="majorBidi" w:hAnsiTheme="majorBidi" w:cstheme="majorBidi"/>
        </w:rPr>
        <w:t>milliliter</w:t>
      </w:r>
      <w:r w:rsidR="003D3ADC" w:rsidRPr="00151E53">
        <w:rPr>
          <w:rFonts w:asciiTheme="majorBidi" w:hAnsiTheme="majorBidi" w:cstheme="majorBidi"/>
        </w:rPr>
        <w:t xml:space="preserve"> (CFU/</w:t>
      </w:r>
      <w:r w:rsidR="0029538F" w:rsidRPr="00151E53">
        <w:rPr>
          <w:rFonts w:asciiTheme="majorBidi" w:hAnsiTheme="majorBidi" w:cstheme="majorBidi"/>
        </w:rPr>
        <w:t>mL</w:t>
      </w:r>
      <w:r w:rsidR="003D3ADC" w:rsidRPr="00151E53">
        <w:rPr>
          <w:rFonts w:asciiTheme="majorBidi" w:hAnsiTheme="majorBidi" w:cstheme="majorBidi"/>
        </w:rPr>
        <w:t>) was added. Then, 50</w:t>
      </w:r>
      <w:r w:rsidR="0029538F" w:rsidRPr="00151E53">
        <w:rPr>
          <w:rFonts w:asciiTheme="majorBidi" w:hAnsiTheme="majorBidi" w:cstheme="majorBidi"/>
        </w:rPr>
        <w:t xml:space="preserve"> µL</w:t>
      </w:r>
      <w:r w:rsidR="003D3ADC" w:rsidRPr="00151E53">
        <w:rPr>
          <w:rFonts w:asciiTheme="majorBidi" w:hAnsiTheme="majorBidi" w:cstheme="majorBidi"/>
        </w:rPr>
        <w:t xml:space="preserve"> of Cu NCs at concentrations of 12 and 24 µg/</w:t>
      </w:r>
      <w:r w:rsidR="0029538F" w:rsidRPr="00151E53">
        <w:rPr>
          <w:rFonts w:asciiTheme="majorBidi" w:hAnsiTheme="majorBidi" w:cstheme="majorBidi"/>
        </w:rPr>
        <w:t>mL</w:t>
      </w:r>
      <w:r w:rsidR="003D3ADC" w:rsidRPr="00151E53">
        <w:rPr>
          <w:rFonts w:asciiTheme="majorBidi" w:hAnsiTheme="majorBidi" w:cstheme="majorBidi"/>
        </w:rPr>
        <w:t>, along with 20</w:t>
      </w:r>
      <w:r w:rsidR="0029538F" w:rsidRPr="00151E53">
        <w:rPr>
          <w:rFonts w:asciiTheme="majorBidi" w:hAnsiTheme="majorBidi" w:cstheme="majorBidi"/>
        </w:rPr>
        <w:t xml:space="preserve"> µL</w:t>
      </w:r>
      <w:r w:rsidR="003D3ADC" w:rsidRPr="00151E53">
        <w:rPr>
          <w:rFonts w:asciiTheme="majorBidi" w:hAnsiTheme="majorBidi" w:cstheme="majorBidi"/>
        </w:rPr>
        <w:t xml:space="preserve"> of 1mM hydrogen peroxide, were added to the plate. The plates were then incubated for 30 minutes at 37°C. After incubation, 50</w:t>
      </w:r>
      <w:r w:rsidR="0029538F" w:rsidRPr="00151E53">
        <w:rPr>
          <w:rFonts w:asciiTheme="majorBidi" w:hAnsiTheme="majorBidi" w:cstheme="majorBidi"/>
        </w:rPr>
        <w:t xml:space="preserve"> µL</w:t>
      </w:r>
      <w:r w:rsidR="003D3ADC" w:rsidRPr="00151E53">
        <w:rPr>
          <w:rFonts w:asciiTheme="majorBidi" w:hAnsiTheme="majorBidi" w:cstheme="majorBidi"/>
        </w:rPr>
        <w:t xml:space="preserve"> of 10 mM OPD was added to the mixture, and the plates were incubated again for 30 minutes at 37°C. The absorbance was measured at 425 nm using a Tecan Spectro plate reader (INFINITE M PLEX).</w:t>
      </w:r>
      <w:r w:rsidR="004F3BE5" w:rsidRPr="00151E53">
        <w:rPr>
          <w:rFonts w:asciiTheme="majorBidi" w:hAnsiTheme="majorBidi" w:cstheme="majorBidi"/>
        </w:rPr>
        <w:t xml:space="preserve"> The percentage absorbance of OPD is demonstrated in </w:t>
      </w:r>
      <w:r w:rsidR="00D525C8" w:rsidRPr="00151E53">
        <w:rPr>
          <w:rFonts w:asciiTheme="majorBidi" w:hAnsiTheme="majorBidi" w:cstheme="majorBidi"/>
        </w:rPr>
        <w:t>F</w:t>
      </w:r>
      <w:r w:rsidR="004F3BE5" w:rsidRPr="00151E53">
        <w:rPr>
          <w:rFonts w:asciiTheme="majorBidi" w:hAnsiTheme="majorBidi" w:cstheme="majorBidi"/>
        </w:rPr>
        <w:t>igure S1</w:t>
      </w:r>
      <w:r w:rsidR="0077040D" w:rsidRPr="00151E53">
        <w:rPr>
          <w:rFonts w:asciiTheme="majorBidi" w:hAnsiTheme="majorBidi" w:cstheme="majorBidi"/>
        </w:rPr>
        <w:t>3</w:t>
      </w:r>
      <w:r w:rsidR="004F3BE5" w:rsidRPr="00151E53">
        <w:rPr>
          <w:rFonts w:asciiTheme="majorBidi" w:hAnsiTheme="majorBidi" w:cstheme="majorBidi"/>
        </w:rPr>
        <w:t>.</w:t>
      </w:r>
    </w:p>
    <w:p w14:paraId="4D541455" w14:textId="60015942" w:rsidR="00505AF2" w:rsidRPr="00151E53" w:rsidRDefault="00BF7BE7" w:rsidP="00505AF2">
      <w:pPr>
        <w:keepNext/>
      </w:pPr>
      <w:r w:rsidRPr="00151E53">
        <w:object w:dxaOrig="16101" w:dyaOrig="6066" w14:anchorId="7421F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180pt" o:ole="" o:bordertopcolor="this" o:borderleftcolor="this" o:borderbottomcolor="this" o:borderrightcolor="this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rism5.Document" ShapeID="_x0000_i1025" DrawAspect="Content" ObjectID="_1820867580" r:id="rId21"/>
        </w:object>
      </w:r>
    </w:p>
    <w:p w14:paraId="6B8E39B5" w14:textId="04B4A1C8" w:rsidR="004F3BE5" w:rsidRPr="00151E53" w:rsidRDefault="00D659B6" w:rsidP="00505AF2">
      <w:pPr>
        <w:pStyle w:val="Caption"/>
        <w:rPr>
          <w:rFonts w:asciiTheme="majorBidi" w:hAnsiTheme="majorBidi" w:cstheme="majorBidi"/>
          <w:sz w:val="22"/>
          <w:szCs w:val="22"/>
        </w:rPr>
      </w:pPr>
      <w:r w:rsidRPr="00151E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63A1E" wp14:editId="0B7DF765">
                <wp:simplePos x="0" y="0"/>
                <wp:positionH relativeFrom="margin">
                  <wp:align>left</wp:align>
                </wp:positionH>
                <wp:positionV relativeFrom="paragraph">
                  <wp:posOffset>439420</wp:posOffset>
                </wp:positionV>
                <wp:extent cx="495300" cy="4095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19BFF" w14:textId="43318F4B" w:rsidR="00D659B6" w:rsidRPr="00D659B6" w:rsidRDefault="00D659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5E63A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4.6pt;width:39pt;height:3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" filled="f" stroked="f" strokeweight=".5pt">
                <v:textbox>
                  <w:txbxContent>
                    <w:p w14:paraId="1FC19BFF" w14:textId="43318F4B" w:rsidR="00D659B6" w:rsidRPr="00D659B6" w:rsidRDefault="00D659B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05AF2" w:rsidRPr="00151E53">
        <w:rPr>
          <w:rFonts w:asciiTheme="majorBidi" w:hAnsiTheme="majorBidi" w:cstheme="majorBidi"/>
          <w:sz w:val="22"/>
          <w:szCs w:val="22"/>
        </w:rPr>
        <w:t>Figure S</w:t>
      </w:r>
      <w:r w:rsidR="00505AF2" w:rsidRPr="00151E53">
        <w:rPr>
          <w:rFonts w:asciiTheme="majorBidi" w:hAnsiTheme="majorBidi" w:cstheme="majorBidi"/>
          <w:sz w:val="22"/>
          <w:szCs w:val="22"/>
        </w:rPr>
        <w:fldChar w:fldCharType="begin"/>
      </w:r>
      <w:r w:rsidR="00505AF2" w:rsidRPr="00151E53">
        <w:rPr>
          <w:rFonts w:asciiTheme="majorBidi" w:hAnsiTheme="majorBidi" w:cstheme="majorBidi"/>
          <w:sz w:val="22"/>
          <w:szCs w:val="22"/>
        </w:rPr>
        <w:instrText xml:space="preserve"> SEQ Figure_S \* ARABIC </w:instrText>
      </w:r>
      <w:r w:rsidR="00505AF2" w:rsidRPr="00151E53">
        <w:rPr>
          <w:rFonts w:asciiTheme="majorBidi" w:hAnsiTheme="majorBidi" w:cstheme="majorBidi"/>
          <w:sz w:val="22"/>
          <w:szCs w:val="22"/>
        </w:rPr>
        <w:fldChar w:fldCharType="separate"/>
      </w:r>
      <w:r w:rsidR="00B915D2" w:rsidRPr="00151E53">
        <w:rPr>
          <w:rFonts w:asciiTheme="majorBidi" w:hAnsiTheme="majorBidi" w:cstheme="majorBidi"/>
          <w:noProof/>
          <w:sz w:val="22"/>
          <w:szCs w:val="22"/>
        </w:rPr>
        <w:t>13</w:t>
      </w:r>
      <w:r w:rsidR="00505AF2" w:rsidRPr="00151E53">
        <w:rPr>
          <w:rFonts w:asciiTheme="majorBidi" w:hAnsiTheme="majorBidi" w:cstheme="majorBidi"/>
          <w:sz w:val="22"/>
          <w:szCs w:val="22"/>
        </w:rPr>
        <w:fldChar w:fldCharType="end"/>
      </w:r>
      <w:r w:rsidR="00B915D2" w:rsidRPr="00151E53">
        <w:rPr>
          <w:rFonts w:asciiTheme="majorBidi" w:hAnsiTheme="majorBidi" w:cstheme="majorBidi"/>
          <w:sz w:val="22"/>
          <w:szCs w:val="22"/>
        </w:rPr>
        <w:t xml:space="preserve"> The percentage absorbance of OPD at</w:t>
      </w:r>
      <m:oMath>
        <m:r>
          <w:rPr>
            <w:rFonts w:ascii="Cambria Math" w:hAnsi="Cambria Math" w:cstheme="majorBidi"/>
            <w:sz w:val="22"/>
            <w:szCs w:val="22"/>
          </w:rPr>
          <m:t xml:space="preserve"> λ=425 nm</m:t>
        </m:r>
      </m:oMath>
      <w:r w:rsidR="00B915D2" w:rsidRPr="00151E53">
        <w:rPr>
          <w:rFonts w:asciiTheme="majorBidi" w:hAnsiTheme="majorBidi" w:cstheme="majorBidi"/>
          <w:sz w:val="22"/>
          <w:szCs w:val="22"/>
        </w:rPr>
        <w:t xml:space="preserve">  against E. coli and S. aureus using H2O2 [1 mM] with A) 12 µg/mL and B) 24 µg/mL Cu NCs. </w:t>
      </w:r>
      <w:bookmarkStart w:id="10" w:name="OLE_LINK1"/>
      <w:r w:rsidR="00B915D2" w:rsidRPr="00151E53">
        <w:rPr>
          <w:rFonts w:asciiTheme="majorBidi" w:hAnsiTheme="majorBidi" w:cstheme="majorBidi"/>
          <w:sz w:val="22"/>
          <w:szCs w:val="22"/>
        </w:rPr>
        <w:t>*** p value &lt; 0.001 and * p value &lt; 0.05.</w:t>
      </w:r>
      <w:bookmarkEnd w:id="10"/>
    </w:p>
    <w:p w14:paraId="4FF71981" w14:textId="0D944A54" w:rsidR="00D659B6" w:rsidRPr="00151E53" w:rsidRDefault="00903D88" w:rsidP="00D659B6">
      <w:pPr>
        <w:keepNext/>
      </w:pPr>
      <w:r w:rsidRPr="00151E53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CF41F7B" wp14:editId="03C7A0FE">
            <wp:simplePos x="901700" y="901700"/>
            <wp:positionH relativeFrom="margin">
              <wp:align>center</wp:align>
            </wp:positionH>
            <wp:positionV relativeFrom="margin">
              <wp:align>top</wp:align>
            </wp:positionV>
            <wp:extent cx="6470650" cy="2495802"/>
            <wp:effectExtent l="19050" t="19050" r="25400" b="190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24958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4130538" w14:textId="4172B7C9" w:rsidR="00D659B6" w:rsidRPr="00151E53" w:rsidRDefault="00D659B6" w:rsidP="00D659B6">
      <w:pPr>
        <w:pStyle w:val="Caption"/>
        <w:rPr>
          <w:rFonts w:asciiTheme="majorBidi" w:hAnsiTheme="majorBidi" w:cstheme="majorBidi"/>
          <w:sz w:val="22"/>
          <w:szCs w:val="22"/>
          <w:lang w:val="en-GB"/>
        </w:rPr>
      </w:pPr>
      <w:r w:rsidRPr="00151E53">
        <w:rPr>
          <w:rFonts w:asciiTheme="majorBidi" w:hAnsiTheme="majorBidi" w:cstheme="majorBidi"/>
          <w:sz w:val="22"/>
          <w:szCs w:val="22"/>
        </w:rPr>
        <w:t>Figure S14 Calibration Curves Demonstrating the Linear Detection Range of Cu NCs for Bacteria</w:t>
      </w:r>
      <w:r w:rsidR="00125CBB" w:rsidRPr="00151E53">
        <w:rPr>
          <w:rFonts w:asciiTheme="majorBidi" w:hAnsiTheme="majorBidi" w:cstheme="majorBidi"/>
          <w:sz w:val="22"/>
          <w:szCs w:val="22"/>
        </w:rPr>
        <w:t xml:space="preserve">. 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</w:rPr>
        <w:t>Calibration plots showing the change in absorbance (A425 nm) as a function of bacterial concentration (CFU/mL) for the Cu NCs biosensor. A) E. coli shows a linear detection range from 10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  <w:vertAlign w:val="superscript"/>
        </w:rPr>
        <w:t>3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</w:rPr>
        <w:t xml:space="preserve"> to 10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  <w:vertAlign w:val="superscript"/>
        </w:rPr>
        <w:t>8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</w:rPr>
        <w:t xml:space="preserve"> (CFU/mL), and B) S. aureus shows a linear detection range from 10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  <w:vertAlign w:val="superscript"/>
        </w:rPr>
        <w:t>5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</w:rPr>
        <w:t xml:space="preserve"> to 10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  <w:vertAlign w:val="superscript"/>
        </w:rPr>
        <w:t>8</w:t>
      </w:r>
      <w:r w:rsidR="00125CBB" w:rsidRPr="00151E53">
        <w:rPr>
          <w:rFonts w:asciiTheme="majorBidi" w:hAnsiTheme="majorBidi" w:cstheme="majorBidi"/>
          <w:color w:val="374151"/>
          <w:sz w:val="22"/>
          <w:szCs w:val="22"/>
        </w:rPr>
        <w:t xml:space="preserve"> (CFU/mL). </w:t>
      </w:r>
    </w:p>
    <w:p w14:paraId="3C21F6BC" w14:textId="29F7D780" w:rsidR="00D659B6" w:rsidRPr="00151E53" w:rsidRDefault="00D659B6" w:rsidP="00D659B6">
      <w:r w:rsidRPr="00151E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78805" wp14:editId="11C0F684">
                <wp:simplePos x="0" y="0"/>
                <wp:positionH relativeFrom="margin">
                  <wp:posOffset>2843530</wp:posOffset>
                </wp:positionH>
                <wp:positionV relativeFrom="paragraph">
                  <wp:posOffset>7620</wp:posOffset>
                </wp:positionV>
                <wp:extent cx="390525" cy="409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5FD98" w14:textId="3504496A" w:rsidR="00D659B6" w:rsidRPr="00D659B6" w:rsidRDefault="00D659B6" w:rsidP="00D659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7578805" id="Text Box 4" o:spid="_x0000_s1027" type="#_x0000_t202" style="position:absolute;left:0;text-align:left;margin-left:223.9pt;margin-top:.6pt;width:30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" filled="f" stroked="f" strokeweight=".5pt">
                <v:textbox>
                  <w:txbxContent>
                    <w:p w14:paraId="4B65FD98" w14:textId="3504496A" w:rsidR="00D659B6" w:rsidRPr="00D659B6" w:rsidRDefault="00D659B6" w:rsidP="00D659B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D3B177" w14:textId="6EA986B4" w:rsidR="007A3D5B" w:rsidRPr="00151E53" w:rsidRDefault="007A3D5B" w:rsidP="00A43C34">
      <w:pPr>
        <w:rPr>
          <w:rFonts w:asciiTheme="majorBidi" w:hAnsiTheme="majorBidi" w:cstheme="majorBidi"/>
          <w:b/>
          <w:bCs/>
        </w:rPr>
      </w:pPr>
      <w:r w:rsidRPr="00151E53">
        <w:rPr>
          <w:rFonts w:asciiTheme="majorBidi" w:hAnsiTheme="majorBidi" w:cstheme="majorBidi"/>
          <w:b/>
          <w:bCs/>
        </w:rPr>
        <w:t>S</w:t>
      </w:r>
      <w:r w:rsidR="00B273EB" w:rsidRPr="00151E53">
        <w:rPr>
          <w:rFonts w:asciiTheme="majorBidi" w:hAnsiTheme="majorBidi" w:cstheme="majorBidi"/>
          <w:b/>
          <w:bCs/>
        </w:rPr>
        <w:t>5</w:t>
      </w:r>
      <w:r w:rsidRPr="00151E53">
        <w:rPr>
          <w:rFonts w:asciiTheme="majorBidi" w:hAnsiTheme="majorBidi" w:cstheme="majorBidi"/>
          <w:b/>
          <w:bCs/>
        </w:rPr>
        <w:t xml:space="preserve">.2. </w:t>
      </w:r>
      <w:r w:rsidR="00BF4576" w:rsidRPr="00151E53">
        <w:rPr>
          <w:rFonts w:asciiTheme="majorBidi" w:hAnsiTheme="majorBidi" w:cstheme="majorBidi"/>
          <w:b/>
          <w:bCs/>
        </w:rPr>
        <w:t>T</w:t>
      </w:r>
      <w:r w:rsidRPr="00151E53">
        <w:rPr>
          <w:rFonts w:asciiTheme="majorBidi" w:hAnsiTheme="majorBidi" w:cstheme="majorBidi"/>
          <w:b/>
          <w:bCs/>
        </w:rPr>
        <w:t xml:space="preserve">he effect of </w:t>
      </w:r>
      <w:r w:rsidR="00A923CE" w:rsidRPr="00151E53">
        <w:rPr>
          <w:rFonts w:asciiTheme="majorBidi" w:hAnsiTheme="majorBidi" w:cstheme="majorBidi"/>
          <w:b/>
          <w:bCs/>
        </w:rPr>
        <w:t>Hydrogen peroxide on bacterial growth</w:t>
      </w:r>
    </w:p>
    <w:p w14:paraId="589B0674" w14:textId="692DC177" w:rsidR="00BF4576" w:rsidRPr="00151E53" w:rsidRDefault="00853560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  <w:shd w:val="clear" w:color="auto" w:fill="FFFFFF"/>
        </w:rPr>
        <w:t xml:space="preserve">The impact </w:t>
      </w:r>
      <w:r w:rsidR="00BF4576" w:rsidRPr="00151E53">
        <w:rPr>
          <w:rFonts w:asciiTheme="majorBidi" w:hAnsiTheme="majorBidi" w:cstheme="majorBidi"/>
        </w:rPr>
        <w:t xml:space="preserve">of Hydrogen peroxide on the growth of both </w:t>
      </w:r>
      <w:r w:rsidR="00330C1D" w:rsidRPr="00151E53">
        <w:rPr>
          <w:rFonts w:asciiTheme="majorBidi" w:hAnsiTheme="majorBidi" w:cstheme="majorBidi"/>
          <w:i/>
          <w:iCs/>
        </w:rPr>
        <w:t>E. coli</w:t>
      </w:r>
      <w:r w:rsidR="00394EED" w:rsidRPr="00151E53">
        <w:rPr>
          <w:rFonts w:asciiTheme="majorBidi" w:hAnsiTheme="majorBidi" w:cstheme="majorBidi"/>
          <w:i/>
          <w:iCs/>
        </w:rPr>
        <w:t xml:space="preserve"> </w:t>
      </w:r>
      <w:r w:rsidR="00394EED" w:rsidRPr="00151E53">
        <w:rPr>
          <w:rFonts w:asciiTheme="majorBidi" w:hAnsiTheme="majorBidi" w:cstheme="majorBidi"/>
        </w:rPr>
        <w:t xml:space="preserve">and </w:t>
      </w:r>
      <w:r w:rsidR="00330C1D" w:rsidRPr="00151E53">
        <w:rPr>
          <w:rFonts w:asciiTheme="majorBidi" w:hAnsiTheme="majorBidi" w:cstheme="majorBidi"/>
        </w:rPr>
        <w:t xml:space="preserve">S. aureus </w:t>
      </w:r>
      <w:r w:rsidRPr="00151E53">
        <w:rPr>
          <w:rFonts w:asciiTheme="majorBidi" w:hAnsiTheme="majorBidi" w:cstheme="majorBidi"/>
          <w:shd w:val="clear" w:color="auto" w:fill="FFFFFF"/>
        </w:rPr>
        <w:t xml:space="preserve">was examined (refer to Fig. </w:t>
      </w:r>
      <w:r w:rsidR="00D55EC2" w:rsidRPr="00151E53">
        <w:rPr>
          <w:rFonts w:asciiTheme="majorBidi" w:hAnsiTheme="majorBidi" w:cstheme="majorBidi"/>
          <w:shd w:val="clear" w:color="auto" w:fill="FFFFFF"/>
        </w:rPr>
        <w:t>3)</w:t>
      </w:r>
      <w:r w:rsidRPr="00151E53">
        <w:rPr>
          <w:rFonts w:asciiTheme="majorBidi" w:hAnsiTheme="majorBidi" w:cstheme="majorBidi"/>
          <w:shd w:val="clear" w:color="auto" w:fill="FFFFFF"/>
        </w:rPr>
        <w:t>. Each well of a 96-well plate was seeded with 100</w:t>
      </w:r>
      <w:r w:rsidR="0029538F" w:rsidRPr="00151E53">
        <w:rPr>
          <w:rFonts w:asciiTheme="majorBidi" w:hAnsiTheme="majorBidi" w:cstheme="majorBidi"/>
          <w:shd w:val="clear" w:color="auto" w:fill="FFFFFF"/>
        </w:rPr>
        <w:t xml:space="preserve"> µL</w:t>
      </w:r>
      <w:r w:rsidRPr="00151E53">
        <w:rPr>
          <w:rFonts w:asciiTheme="majorBidi" w:hAnsiTheme="majorBidi" w:cstheme="majorBidi"/>
          <w:shd w:val="clear" w:color="auto" w:fill="FFFFFF"/>
        </w:rPr>
        <w:t xml:space="preserve"> of each bacterial strain at concentrations ranging from </w:t>
      </w:r>
      <w:r w:rsidR="007D3A1E" w:rsidRPr="00151E53">
        <w:rPr>
          <w:rFonts w:asciiTheme="majorBidi" w:hAnsiTheme="majorBidi" w:cstheme="majorBidi"/>
        </w:rPr>
        <w:t>10</w:t>
      </w:r>
      <w:r w:rsidR="007D3A1E" w:rsidRPr="00151E53">
        <w:rPr>
          <w:rFonts w:asciiTheme="majorBidi" w:hAnsiTheme="majorBidi" w:cstheme="majorBidi"/>
          <w:vertAlign w:val="superscript"/>
        </w:rPr>
        <w:t>7</w:t>
      </w:r>
      <w:r w:rsidR="007D3A1E" w:rsidRPr="00151E53">
        <w:rPr>
          <w:rFonts w:asciiTheme="majorBidi" w:hAnsiTheme="majorBidi" w:cstheme="majorBidi"/>
        </w:rPr>
        <w:t xml:space="preserve"> to 10</w:t>
      </w:r>
      <w:r w:rsidR="007D3A1E" w:rsidRPr="00151E53">
        <w:rPr>
          <w:rFonts w:asciiTheme="majorBidi" w:hAnsiTheme="majorBidi" w:cstheme="majorBidi"/>
          <w:vertAlign w:val="superscript"/>
        </w:rPr>
        <w:t>1</w:t>
      </w:r>
      <w:r w:rsidR="007D3A1E" w:rsidRPr="00151E53">
        <w:rPr>
          <w:rFonts w:asciiTheme="majorBidi" w:hAnsiTheme="majorBidi" w:cstheme="majorBidi"/>
        </w:rPr>
        <w:t xml:space="preserve"> </w:t>
      </w:r>
      <w:r w:rsidR="000F6F1B" w:rsidRPr="00151E53">
        <w:rPr>
          <w:rFonts w:asciiTheme="majorBidi" w:hAnsiTheme="majorBidi" w:cstheme="majorBidi"/>
        </w:rPr>
        <w:t>CFU/</w:t>
      </w:r>
      <w:r w:rsidR="0029538F" w:rsidRPr="00151E53">
        <w:rPr>
          <w:rFonts w:asciiTheme="majorBidi" w:hAnsiTheme="majorBidi" w:cstheme="majorBidi"/>
        </w:rPr>
        <w:t>mL</w:t>
      </w:r>
      <w:r w:rsidRPr="00151E53">
        <w:rPr>
          <w:rFonts w:asciiTheme="majorBidi" w:hAnsiTheme="majorBidi" w:cstheme="majorBidi"/>
        </w:rPr>
        <w:t>.</w:t>
      </w:r>
      <w:r w:rsidR="00BF4576" w:rsidRPr="00151E53">
        <w:rPr>
          <w:rFonts w:asciiTheme="majorBidi" w:hAnsiTheme="majorBidi" w:cstheme="majorBidi"/>
        </w:rPr>
        <w:t xml:space="preserve"> </w:t>
      </w:r>
      <w:r w:rsidRPr="00151E53">
        <w:rPr>
          <w:rFonts w:asciiTheme="majorBidi" w:hAnsiTheme="majorBidi" w:cstheme="majorBidi"/>
          <w:shd w:val="clear" w:color="auto" w:fill="FFFFFF"/>
        </w:rPr>
        <w:t>Subsequently, 20</w:t>
      </w:r>
      <w:r w:rsidR="0029538F" w:rsidRPr="00151E53">
        <w:rPr>
          <w:rFonts w:asciiTheme="majorBidi" w:hAnsiTheme="majorBidi" w:cstheme="majorBidi"/>
          <w:shd w:val="clear" w:color="auto" w:fill="FFFFFF"/>
        </w:rPr>
        <w:t xml:space="preserve"> µL</w:t>
      </w:r>
      <w:r w:rsidRPr="00151E53">
        <w:rPr>
          <w:rFonts w:asciiTheme="majorBidi" w:hAnsiTheme="majorBidi" w:cstheme="majorBidi"/>
          <w:shd w:val="clear" w:color="auto" w:fill="FFFFFF"/>
        </w:rPr>
        <w:t xml:space="preserve"> </w:t>
      </w:r>
      <w:r w:rsidR="00D920A3" w:rsidRPr="00151E53">
        <w:rPr>
          <w:rFonts w:asciiTheme="majorBidi" w:hAnsiTheme="majorBidi" w:cstheme="majorBidi"/>
        </w:rPr>
        <w:t>of</w:t>
      </w:r>
      <w:r w:rsidR="00BF4576" w:rsidRPr="00151E53">
        <w:rPr>
          <w:rFonts w:asciiTheme="majorBidi" w:hAnsiTheme="majorBidi" w:cstheme="majorBidi"/>
        </w:rPr>
        <w:t xml:space="preserve"> </w:t>
      </w:r>
      <w:r w:rsidR="00D920A3" w:rsidRPr="00151E53">
        <w:rPr>
          <w:rFonts w:asciiTheme="majorBidi" w:hAnsiTheme="majorBidi" w:cstheme="majorBidi"/>
        </w:rPr>
        <w:t>H</w:t>
      </w:r>
      <w:r w:rsidR="00D920A3" w:rsidRPr="00151E53">
        <w:rPr>
          <w:rFonts w:asciiTheme="majorBidi" w:hAnsiTheme="majorBidi" w:cstheme="majorBidi"/>
          <w:vertAlign w:val="subscript"/>
        </w:rPr>
        <w:t>2</w:t>
      </w:r>
      <w:r w:rsidR="00D920A3" w:rsidRPr="00151E53">
        <w:rPr>
          <w:rFonts w:asciiTheme="majorBidi" w:hAnsiTheme="majorBidi" w:cstheme="majorBidi"/>
        </w:rPr>
        <w:t>O</w:t>
      </w:r>
      <w:r w:rsidR="00D920A3" w:rsidRPr="00151E53">
        <w:rPr>
          <w:rFonts w:asciiTheme="majorBidi" w:hAnsiTheme="majorBidi" w:cstheme="majorBidi"/>
          <w:vertAlign w:val="subscript"/>
        </w:rPr>
        <w:t xml:space="preserve">2 </w:t>
      </w:r>
      <w:r w:rsidR="00D920A3" w:rsidRPr="00151E53">
        <w:rPr>
          <w:rFonts w:asciiTheme="majorBidi" w:hAnsiTheme="majorBidi" w:cstheme="majorBidi"/>
        </w:rPr>
        <w:t>(</w:t>
      </w:r>
      <w:r w:rsidR="00BF4576" w:rsidRPr="00151E53">
        <w:rPr>
          <w:rFonts w:asciiTheme="majorBidi" w:hAnsiTheme="majorBidi" w:cstheme="majorBidi"/>
        </w:rPr>
        <w:t>1</w:t>
      </w:r>
      <w:r w:rsidR="007D3A1E" w:rsidRPr="00151E53">
        <w:rPr>
          <w:rFonts w:asciiTheme="majorBidi" w:hAnsiTheme="majorBidi" w:cstheme="majorBidi"/>
        </w:rPr>
        <w:t xml:space="preserve"> </w:t>
      </w:r>
      <w:r w:rsidR="00BF4576" w:rsidRPr="00151E53">
        <w:rPr>
          <w:rFonts w:asciiTheme="majorBidi" w:hAnsiTheme="majorBidi" w:cstheme="majorBidi"/>
        </w:rPr>
        <w:t>mM</w:t>
      </w:r>
      <w:r w:rsidR="00D920A3" w:rsidRPr="00151E53">
        <w:rPr>
          <w:rFonts w:asciiTheme="majorBidi" w:hAnsiTheme="majorBidi" w:cstheme="majorBidi"/>
        </w:rPr>
        <w:t>)</w:t>
      </w:r>
      <w:r w:rsidR="00BF4576" w:rsidRPr="00151E53">
        <w:rPr>
          <w:rFonts w:asciiTheme="majorBidi" w:hAnsiTheme="majorBidi" w:cstheme="majorBidi"/>
        </w:rPr>
        <w:t xml:space="preserve"> was added to each well</w:t>
      </w:r>
      <w:r w:rsidR="000F6F1B" w:rsidRPr="00151E53">
        <w:rPr>
          <w:rFonts w:asciiTheme="majorBidi" w:hAnsiTheme="majorBidi" w:cstheme="majorBidi"/>
        </w:rPr>
        <w:t xml:space="preserve">, </w:t>
      </w:r>
      <w:r w:rsidRPr="00151E53">
        <w:rPr>
          <w:rFonts w:asciiTheme="majorBidi" w:hAnsiTheme="majorBidi" w:cstheme="majorBidi"/>
        </w:rPr>
        <w:t xml:space="preserve">and </w:t>
      </w:r>
      <w:r w:rsidR="005B6D6B" w:rsidRPr="00151E53">
        <w:rPr>
          <w:rFonts w:asciiTheme="majorBidi" w:hAnsiTheme="majorBidi" w:cstheme="majorBidi"/>
        </w:rPr>
        <w:t>Luria-Bertani (</w:t>
      </w:r>
      <w:r w:rsidR="00BF4576" w:rsidRPr="00151E53">
        <w:rPr>
          <w:rFonts w:asciiTheme="majorBidi" w:hAnsiTheme="majorBidi" w:cstheme="majorBidi"/>
        </w:rPr>
        <w:t>LB</w:t>
      </w:r>
      <w:r w:rsidR="005B6D6B" w:rsidRPr="00151E53">
        <w:rPr>
          <w:rFonts w:asciiTheme="majorBidi" w:hAnsiTheme="majorBidi" w:cstheme="majorBidi"/>
        </w:rPr>
        <w:t>) broth</w:t>
      </w:r>
      <w:r w:rsidR="00BF4576" w:rsidRPr="00151E53">
        <w:rPr>
          <w:rFonts w:asciiTheme="majorBidi" w:hAnsiTheme="majorBidi" w:cstheme="majorBidi"/>
        </w:rPr>
        <w:t xml:space="preserve"> media was used as a control</w:t>
      </w:r>
      <w:r w:rsidR="001F1A8D" w:rsidRPr="00151E53">
        <w:rPr>
          <w:rFonts w:asciiTheme="majorBidi" w:hAnsiTheme="majorBidi" w:cstheme="majorBidi"/>
        </w:rPr>
        <w:t xml:space="preserve">. </w:t>
      </w:r>
      <w:r w:rsidRPr="00151E53">
        <w:rPr>
          <w:rFonts w:asciiTheme="majorBidi" w:hAnsiTheme="majorBidi" w:cstheme="majorBidi"/>
        </w:rPr>
        <w:t>The optical density (OD600) was measured using a Tecan Spectra plate reader after 24 hours of incubation at 37°C.</w:t>
      </w:r>
    </w:p>
    <w:p w14:paraId="45CCD2EA" w14:textId="33ABA5CC" w:rsidR="002E2724" w:rsidRPr="00151E53" w:rsidRDefault="00CF766C" w:rsidP="00A43C34">
      <w:pPr>
        <w:pStyle w:val="Heading2"/>
        <w:rPr>
          <w:sz w:val="22"/>
          <w:szCs w:val="22"/>
        </w:rPr>
      </w:pPr>
      <w:bookmarkStart w:id="11" w:name="_Toc209895232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5</w:t>
      </w:r>
      <w:r w:rsidRPr="00151E53">
        <w:rPr>
          <w:sz w:val="22"/>
          <w:szCs w:val="22"/>
        </w:rPr>
        <w:t>.</w:t>
      </w:r>
      <w:r w:rsidR="007A3D5B" w:rsidRPr="00151E53">
        <w:rPr>
          <w:sz w:val="22"/>
          <w:szCs w:val="22"/>
        </w:rPr>
        <w:t>3</w:t>
      </w:r>
      <w:r w:rsidRPr="00151E53">
        <w:rPr>
          <w:sz w:val="22"/>
          <w:szCs w:val="22"/>
        </w:rPr>
        <w:t xml:space="preserve">. </w:t>
      </w:r>
      <w:r w:rsidR="002E2724" w:rsidRPr="00151E53">
        <w:rPr>
          <w:sz w:val="22"/>
          <w:szCs w:val="22"/>
        </w:rPr>
        <w:t>Quantitative antimicrobial activity</w:t>
      </w:r>
      <w:r w:rsidR="00DB0E9D" w:rsidRPr="00151E53">
        <w:rPr>
          <w:sz w:val="22"/>
          <w:szCs w:val="22"/>
        </w:rPr>
        <w:t xml:space="preserve"> of Cu NCs</w:t>
      </w:r>
      <w:bookmarkEnd w:id="11"/>
      <w:r w:rsidR="002E2724" w:rsidRPr="00151E53">
        <w:rPr>
          <w:sz w:val="22"/>
          <w:szCs w:val="22"/>
        </w:rPr>
        <w:t xml:space="preserve"> </w:t>
      </w:r>
    </w:p>
    <w:p w14:paraId="5168E939" w14:textId="3949BF67" w:rsidR="00486DA0" w:rsidRPr="00151E53" w:rsidRDefault="00CF766C" w:rsidP="00394269">
      <w:pPr>
        <w:rPr>
          <w:rFonts w:asciiTheme="majorBidi" w:hAnsiTheme="majorBidi" w:cstheme="majorBidi"/>
          <w:color w:val="FF0000"/>
          <w:shd w:val="clear" w:color="auto" w:fill="FFFFFF"/>
        </w:rPr>
      </w:pPr>
      <w:r w:rsidRPr="00151E53">
        <w:rPr>
          <w:rFonts w:asciiTheme="majorBidi" w:hAnsiTheme="majorBidi" w:cstheme="majorBidi"/>
        </w:rPr>
        <w:t>T</w:t>
      </w:r>
      <w:r w:rsidR="00B74688" w:rsidRPr="00151E53">
        <w:rPr>
          <w:rFonts w:asciiTheme="majorBidi" w:hAnsiTheme="majorBidi" w:cstheme="majorBidi"/>
        </w:rPr>
        <w:t>he</w:t>
      </w:r>
      <w:r w:rsidR="00D85D0D" w:rsidRPr="00151E53">
        <w:rPr>
          <w:rFonts w:asciiTheme="majorBidi" w:hAnsiTheme="majorBidi" w:cstheme="majorBidi"/>
        </w:rPr>
        <w:t xml:space="preserve"> </w:t>
      </w:r>
      <w:r w:rsidR="00200ECA" w:rsidRPr="00151E53">
        <w:rPr>
          <w:rFonts w:asciiTheme="majorBidi" w:hAnsiTheme="majorBidi" w:cstheme="majorBidi"/>
        </w:rPr>
        <w:t>in vitro</w:t>
      </w:r>
      <w:r w:rsidR="00B74688" w:rsidRPr="00151E53">
        <w:rPr>
          <w:rFonts w:asciiTheme="majorBidi" w:hAnsiTheme="majorBidi" w:cstheme="majorBidi"/>
        </w:rPr>
        <w:t xml:space="preserve"> antibacterial activity of Cu NCs was tested on Gram</w:t>
      </w:r>
      <w:r w:rsidR="00A923CE" w:rsidRPr="00151E53">
        <w:rPr>
          <w:rFonts w:asciiTheme="majorBidi" w:hAnsiTheme="majorBidi" w:cstheme="majorBidi"/>
        </w:rPr>
        <w:t>-</w:t>
      </w:r>
      <w:r w:rsidR="00B74688" w:rsidRPr="00151E53">
        <w:rPr>
          <w:rFonts w:asciiTheme="majorBidi" w:hAnsiTheme="majorBidi" w:cstheme="majorBidi"/>
        </w:rPr>
        <w:t xml:space="preserve">negative and </w:t>
      </w:r>
      <w:r w:rsidR="00A923CE" w:rsidRPr="00151E53">
        <w:rPr>
          <w:rFonts w:asciiTheme="majorBidi" w:hAnsiTheme="majorBidi" w:cstheme="majorBidi"/>
        </w:rPr>
        <w:t>Gram-positive</w:t>
      </w:r>
      <w:r w:rsidR="00B74688" w:rsidRPr="00151E53">
        <w:rPr>
          <w:rFonts w:asciiTheme="majorBidi" w:hAnsiTheme="majorBidi" w:cstheme="majorBidi"/>
        </w:rPr>
        <w:t xml:space="preserve"> </w:t>
      </w:r>
      <w:r w:rsidR="00717923" w:rsidRPr="00151E53">
        <w:rPr>
          <w:rFonts w:asciiTheme="majorBidi" w:hAnsiTheme="majorBidi" w:cstheme="majorBidi"/>
        </w:rPr>
        <w:t>bacteria,</w:t>
      </w:r>
      <w:r w:rsidR="00A923CE" w:rsidRPr="00151E53">
        <w:rPr>
          <w:rFonts w:asciiTheme="majorBidi" w:hAnsiTheme="majorBidi" w:cstheme="majorBidi"/>
          <w:i/>
          <w:iCs/>
        </w:rPr>
        <w:t xml:space="preserve"> Escherichia coli </w:t>
      </w:r>
      <w:r w:rsidR="00B74688" w:rsidRPr="00151E53">
        <w:rPr>
          <w:rFonts w:asciiTheme="majorBidi" w:hAnsiTheme="majorBidi" w:cstheme="majorBidi"/>
        </w:rPr>
        <w:t>and</w:t>
      </w:r>
      <w:r w:rsidR="00B74688" w:rsidRPr="00151E53">
        <w:rPr>
          <w:rFonts w:asciiTheme="majorBidi" w:hAnsiTheme="majorBidi" w:cstheme="majorBidi"/>
          <w:i/>
          <w:iCs/>
        </w:rPr>
        <w:t xml:space="preserve"> </w:t>
      </w:r>
      <w:r w:rsidR="00746A2B" w:rsidRPr="00151E53">
        <w:rPr>
          <w:rFonts w:asciiTheme="majorBidi" w:hAnsiTheme="majorBidi" w:cstheme="majorBidi"/>
          <w:i/>
          <w:iCs/>
        </w:rPr>
        <w:t>Staphylococcu</w:t>
      </w:r>
      <w:r w:rsidR="002B4595" w:rsidRPr="00151E53">
        <w:rPr>
          <w:rFonts w:asciiTheme="majorBidi" w:hAnsiTheme="majorBidi" w:cstheme="majorBidi"/>
          <w:i/>
          <w:iCs/>
        </w:rPr>
        <w:t>s</w:t>
      </w:r>
      <w:r w:rsidR="00330C1D" w:rsidRPr="00151E53">
        <w:rPr>
          <w:rFonts w:asciiTheme="majorBidi" w:hAnsiTheme="majorBidi" w:cstheme="majorBidi"/>
          <w:i/>
          <w:iCs/>
        </w:rPr>
        <w:t xml:space="preserve"> aureus</w:t>
      </w:r>
      <w:r w:rsidR="00200ECA" w:rsidRPr="00151E53">
        <w:rPr>
          <w:rFonts w:asciiTheme="majorBidi" w:hAnsiTheme="majorBidi" w:cstheme="majorBidi"/>
          <w:i/>
          <w:iCs/>
        </w:rPr>
        <w:t>,</w:t>
      </w:r>
      <w:r w:rsidR="00330C1D" w:rsidRPr="00151E53">
        <w:rPr>
          <w:rFonts w:asciiTheme="majorBidi" w:hAnsiTheme="majorBidi" w:cstheme="majorBidi"/>
        </w:rPr>
        <w:t xml:space="preserve"> </w:t>
      </w:r>
      <w:r w:rsidR="00B74688" w:rsidRPr="00151E53">
        <w:rPr>
          <w:rFonts w:asciiTheme="majorBidi" w:hAnsiTheme="majorBidi" w:cstheme="majorBidi"/>
        </w:rPr>
        <w:t xml:space="preserve">respectively. </w:t>
      </w:r>
      <w:r w:rsidR="002E2724" w:rsidRPr="00151E53">
        <w:rPr>
          <w:rFonts w:asciiTheme="majorBidi" w:hAnsiTheme="majorBidi" w:cstheme="majorBidi"/>
        </w:rPr>
        <w:t xml:space="preserve">The 50% inhibitory </w:t>
      </w:r>
      <w:r w:rsidR="00DB0E9D" w:rsidRPr="00151E53">
        <w:rPr>
          <w:rFonts w:asciiTheme="majorBidi" w:hAnsiTheme="majorBidi" w:cstheme="majorBidi"/>
        </w:rPr>
        <w:t>concentration (</w:t>
      </w:r>
      <w:r w:rsidR="002E2724" w:rsidRPr="00151E53">
        <w:rPr>
          <w:rFonts w:asciiTheme="majorBidi" w:hAnsiTheme="majorBidi" w:cstheme="majorBidi"/>
        </w:rPr>
        <w:t>IC</w:t>
      </w:r>
      <w:r w:rsidR="002E2724" w:rsidRPr="00151E53">
        <w:rPr>
          <w:rFonts w:asciiTheme="majorBidi" w:hAnsiTheme="majorBidi" w:cstheme="majorBidi"/>
          <w:vertAlign w:val="subscript"/>
        </w:rPr>
        <w:t>50</w:t>
      </w:r>
      <w:r w:rsidR="002E2724" w:rsidRPr="00151E53">
        <w:rPr>
          <w:rFonts w:asciiTheme="majorBidi" w:hAnsiTheme="majorBidi" w:cstheme="majorBidi"/>
        </w:rPr>
        <w:t xml:space="preserve">) </w:t>
      </w:r>
      <w:r w:rsidR="00B74688" w:rsidRPr="00151E53">
        <w:rPr>
          <w:rFonts w:asciiTheme="majorBidi" w:hAnsiTheme="majorBidi" w:cstheme="majorBidi"/>
        </w:rPr>
        <w:t xml:space="preserve">was analyzed using </w:t>
      </w:r>
      <w:r w:rsidR="00D85D0D" w:rsidRPr="00151E53">
        <w:rPr>
          <w:rFonts w:asciiTheme="majorBidi" w:hAnsiTheme="majorBidi" w:cstheme="majorBidi"/>
        </w:rPr>
        <w:t>the broth microdilution method</w:t>
      </w:r>
      <w:r w:rsidR="00717923" w:rsidRPr="00151E53">
        <w:rPr>
          <w:rFonts w:asciiTheme="majorBidi" w:hAnsiTheme="majorBidi" w:cstheme="majorBidi"/>
        </w:rPr>
        <w:t xml:space="preserve"> </w:t>
      </w:r>
      <w:r w:rsidR="00D85D0D" w:rsidRPr="00151E53">
        <w:rPr>
          <w:rFonts w:asciiTheme="majorBidi" w:hAnsiTheme="majorBidi" w:cstheme="majorBidi"/>
        </w:rPr>
        <w:t xml:space="preserve">using </w:t>
      </w:r>
      <w:r w:rsidR="00B74688" w:rsidRPr="00151E53">
        <w:rPr>
          <w:rFonts w:asciiTheme="majorBidi" w:hAnsiTheme="majorBidi" w:cstheme="majorBidi"/>
        </w:rPr>
        <w:t xml:space="preserve">vancomycin as a positive </w:t>
      </w:r>
      <w:r w:rsidR="005B6D6B" w:rsidRPr="00151E53">
        <w:rPr>
          <w:rFonts w:asciiTheme="majorBidi" w:hAnsiTheme="majorBidi" w:cstheme="majorBidi"/>
        </w:rPr>
        <w:t>control. Briefly</w:t>
      </w:r>
      <w:r w:rsidR="00B74688" w:rsidRPr="00151E53">
        <w:rPr>
          <w:rFonts w:asciiTheme="majorBidi" w:hAnsiTheme="majorBidi" w:cstheme="majorBidi"/>
        </w:rPr>
        <w:t>, a serial dilution of both Cu NCs and Vancomycin was added to 10</w:t>
      </w:r>
      <w:r w:rsidR="00B74688" w:rsidRPr="00151E53">
        <w:rPr>
          <w:rFonts w:asciiTheme="majorBidi" w:hAnsiTheme="majorBidi" w:cstheme="majorBidi"/>
          <w:vertAlign w:val="superscript"/>
        </w:rPr>
        <w:t>6</w:t>
      </w:r>
      <w:r w:rsidR="00B74688" w:rsidRPr="00151E53">
        <w:rPr>
          <w:rFonts w:asciiTheme="majorBidi" w:hAnsiTheme="majorBidi" w:cstheme="majorBidi"/>
        </w:rPr>
        <w:t xml:space="preserve"> </w:t>
      </w:r>
      <w:r w:rsidR="000F6F1B" w:rsidRPr="00151E53">
        <w:rPr>
          <w:rFonts w:asciiTheme="majorBidi" w:hAnsiTheme="majorBidi" w:cstheme="majorBidi"/>
        </w:rPr>
        <w:t>CFU/</w:t>
      </w:r>
      <w:r w:rsidR="0029538F" w:rsidRPr="00151E53">
        <w:rPr>
          <w:rFonts w:asciiTheme="majorBidi" w:hAnsiTheme="majorBidi" w:cstheme="majorBidi"/>
        </w:rPr>
        <w:t>mL</w:t>
      </w:r>
      <w:r w:rsidR="00B74688" w:rsidRPr="00151E53">
        <w:rPr>
          <w:rFonts w:asciiTheme="majorBidi" w:hAnsiTheme="majorBidi" w:cstheme="majorBidi"/>
        </w:rPr>
        <w:t xml:space="preserve"> of each bacterial strain</w:t>
      </w:r>
      <w:r w:rsidR="001E17FE" w:rsidRPr="00151E53">
        <w:rPr>
          <w:rFonts w:asciiTheme="majorBidi" w:hAnsiTheme="majorBidi" w:cstheme="majorBidi"/>
        </w:rPr>
        <w:t xml:space="preserve"> in 96-well microtiter plates using</w:t>
      </w:r>
      <w:r w:rsidR="00D85D0D" w:rsidRPr="00151E53">
        <w:rPr>
          <w:rFonts w:asciiTheme="majorBidi" w:hAnsiTheme="majorBidi" w:cstheme="majorBidi"/>
        </w:rPr>
        <w:t xml:space="preserve"> Luria-Bertani (LB) broth</w:t>
      </w:r>
      <w:r w:rsidR="001E17FE" w:rsidRPr="00151E53">
        <w:rPr>
          <w:rFonts w:asciiTheme="majorBidi" w:hAnsiTheme="majorBidi" w:cstheme="majorBidi"/>
        </w:rPr>
        <w:t xml:space="preserve"> medi</w:t>
      </w:r>
      <w:r w:rsidR="00F34C16" w:rsidRPr="00151E53">
        <w:rPr>
          <w:rFonts w:asciiTheme="majorBidi" w:hAnsiTheme="majorBidi" w:cstheme="majorBidi"/>
        </w:rPr>
        <w:t>um</w:t>
      </w:r>
      <w:r w:rsidR="00B74688" w:rsidRPr="00151E53">
        <w:rPr>
          <w:rFonts w:asciiTheme="majorBidi" w:hAnsiTheme="majorBidi" w:cstheme="majorBidi"/>
        </w:rPr>
        <w:t>.</w:t>
      </w:r>
      <w:r w:rsidR="00394269" w:rsidRPr="00151E53">
        <w:rPr>
          <w:rFonts w:asciiTheme="majorBidi" w:hAnsiTheme="majorBidi" w:cstheme="majorBidi"/>
        </w:rPr>
        <w:t xml:space="preserve"> </w:t>
      </w:r>
      <w:sdt>
        <w:sdtPr>
          <w:rPr>
            <w:rFonts w:asciiTheme="majorBidi" w:hAnsiTheme="majorBidi" w:cstheme="majorBidi"/>
          </w:rPr>
          <w:alias w:val="To edit, see citavi.com/edit"/>
          <w:tag w:val="CitaviPlaceholder#761137af-b113-430d-9224-031b2c2375ad"/>
          <w:id w:val="-492796158"/>
          <w:placeholder>
            <w:docPart w:val="DefaultPlaceholder_-1854013440"/>
          </w:placeholder>
        </w:sdtPr>
        <w:sdtEndPr/>
        <w:sdtContent>
          <w:r w:rsidR="00394269" w:rsidRPr="00151E53">
            <w:rPr>
              <w:rFonts w:asciiTheme="majorBidi" w:hAnsiTheme="majorBidi" w:cstheme="majorBidi"/>
            </w:rPr>
            <w:fldChar w:fldCharType="begin"/>
          </w:r>
          <w:r w:rsidR="00ED005D" w:rsidRPr="00151E53">
            <w:rPr>
              <w:rFonts w:asciiTheme="majorBidi" w:hAnsiTheme="majorBidi" w:cstheme="majorBidi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xNGUyMWU1LTA3ZDQtNGVmYS05MTAxLTgyMmNhMzk1NDEzYiIsIlJhbmdlTGVuZ3RoIjozLCJSZWZlcmVuY2VJZCI6IjYxNTliZGM2LTI5ZTctNGQ4Zi05YmQ2LTg4NzYxMTA4OTc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bmF0dXJlLmNvbS9hcnRpY2xlcy9ucHJvdC4yMDA3LjUyMSIsIlVyaVN0cmluZyI6Imh0dHBzOi8vd3d3Lm5hdHVyZS5jb20vYXJ0aWNsZXMvbnByb3QuMjAwNy41Mj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lbGwjIiwiQ3JlYXRlZE9uIjoiMjAyNC0xMS0wM1QxOTo0Mzo0OCIsIk1vZGlmaWVkQnkiOiJfRGVsbCMiLCJJZCI6ImNjZmJkZDU3LTI5MDgtNGYwNS04NmIyLWVmMGQ3ZmQzZTcwMiIsIk1vZGlmaWVkT24iOiIyMDI0LTExLTAzVDE5OjQzOjQ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zOC9ucHJvdC4yMDA3LjUyMSIsIlVyaVN0cmluZyI6Imh0dHBzOi8vZG9pLm9yZy8xMC4xMDM4L25wcm90LjIwMDcuNTI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ZWxsIyIsIkNyZWF0ZWRPbiI6IjIwMjQtMTEtMDNUMTk6NDM6NDgiLCJNb2RpZmllZEJ5IjoiX0RlbGwjIiwiSWQiOiIwNmU5ZTZjNy1mZDk2LTRjMzQtOGNjNy0yY2RhODk1ZjNmNTYiLCJNb2RpZmllZE9uIjoiMjAyNC0xMS0wM1QxOTo0Mzo0O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4Mjc0NTE3IiwiVXJpU3RyaW5nIjoiaHR0cDovL3d3dy5uY2JpLm5sbS5uaWguZ292L3B1Ym1lZC8xODI3NDUxN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}</w:instrText>
          </w:r>
          <w:r w:rsidR="00394269" w:rsidRPr="00151E53">
            <w:rPr>
              <w:rFonts w:asciiTheme="majorBidi" w:hAnsiTheme="majorBidi" w:cstheme="majorBidi"/>
            </w:rPr>
            <w:fldChar w:fldCharType="separate"/>
          </w:r>
          <w:r w:rsidR="00443AE8" w:rsidRPr="00151E53">
            <w:rPr>
              <w:rFonts w:asciiTheme="majorBidi" w:hAnsiTheme="majorBidi" w:cstheme="majorBidi"/>
            </w:rPr>
            <w:t>[2]</w:t>
          </w:r>
          <w:r w:rsidR="00394269" w:rsidRPr="00151E53">
            <w:rPr>
              <w:rFonts w:asciiTheme="majorBidi" w:hAnsiTheme="majorBidi" w:cstheme="majorBidi"/>
            </w:rPr>
            <w:fldChar w:fldCharType="end"/>
          </w:r>
        </w:sdtContent>
      </w:sdt>
      <w:r w:rsidR="00B74688" w:rsidRPr="00151E53">
        <w:rPr>
          <w:rFonts w:asciiTheme="majorBidi" w:hAnsiTheme="majorBidi" w:cstheme="majorBidi"/>
        </w:rPr>
        <w:t xml:space="preserve"> 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</w:rPr>
        <w:t xml:space="preserve">The concentrations of Cu NCs ranged from 0 to </w:t>
      </w:r>
      <w:r w:rsidR="00D55EC2" w:rsidRPr="00151E53">
        <w:rPr>
          <w:rFonts w:asciiTheme="majorBidi" w:hAnsiTheme="majorBidi" w:cstheme="majorBidi"/>
          <w:color w:val="1C1C1C"/>
          <w:shd w:val="clear" w:color="auto" w:fill="FFFFFF"/>
        </w:rPr>
        <w:t>50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</w:rPr>
        <w:t xml:space="preserve"> µg/</w:t>
      </w:r>
      <w:r w:rsidR="0029538F" w:rsidRPr="00151E53">
        <w:rPr>
          <w:rFonts w:asciiTheme="majorBidi" w:hAnsiTheme="majorBidi" w:cstheme="majorBidi"/>
          <w:color w:val="1C1C1C"/>
          <w:shd w:val="clear" w:color="auto" w:fill="FFFFFF"/>
        </w:rPr>
        <w:t>mL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</w:rPr>
        <w:t>, and vancomycin from 0 to 500 µg/</w:t>
      </w:r>
      <w:r w:rsidR="0029538F" w:rsidRPr="00151E53">
        <w:rPr>
          <w:rFonts w:asciiTheme="majorBidi" w:hAnsiTheme="majorBidi" w:cstheme="majorBidi"/>
          <w:color w:val="1C1C1C"/>
          <w:shd w:val="clear" w:color="auto" w:fill="FFFFFF"/>
        </w:rPr>
        <w:t>mL</w:t>
      </w:r>
      <w:r w:rsidR="00B74688" w:rsidRPr="00151E53">
        <w:rPr>
          <w:rFonts w:asciiTheme="majorBidi" w:hAnsiTheme="majorBidi" w:cstheme="majorBidi"/>
        </w:rPr>
        <w:t>.</w:t>
      </w:r>
      <w:r w:rsidRPr="00151E53">
        <w:rPr>
          <w:rFonts w:asciiTheme="majorBidi" w:hAnsiTheme="majorBidi" w:cstheme="majorBidi"/>
        </w:rPr>
        <w:t xml:space="preserve"> The plates </w:t>
      </w:r>
      <w:r w:rsidR="007A3D5B" w:rsidRPr="00151E53">
        <w:rPr>
          <w:rFonts w:asciiTheme="majorBidi" w:hAnsiTheme="majorBidi" w:cstheme="majorBidi"/>
        </w:rPr>
        <w:t>were</w:t>
      </w:r>
      <w:r w:rsidRPr="00151E53">
        <w:rPr>
          <w:rFonts w:asciiTheme="majorBidi" w:hAnsiTheme="majorBidi" w:cstheme="majorBidi"/>
        </w:rPr>
        <w:t xml:space="preserve"> incubated at 37</w:t>
      </w:r>
      <w:r w:rsidR="00C9016A" w:rsidRPr="00151E53">
        <w:rPr>
          <w:rFonts w:asciiTheme="majorBidi" w:hAnsiTheme="majorBidi" w:cstheme="majorBidi"/>
        </w:rPr>
        <w:t xml:space="preserve"> </w:t>
      </w:r>
      <w:r w:rsidR="00C9016A" w:rsidRPr="00151E53">
        <w:rPr>
          <w:rFonts w:asciiTheme="majorBidi" w:hAnsiTheme="majorBidi" w:cstheme="majorBidi"/>
          <w:vertAlign w:val="superscript"/>
        </w:rPr>
        <w:t>o</w:t>
      </w:r>
      <w:r w:rsidRPr="00151E53">
        <w:rPr>
          <w:rFonts w:asciiTheme="majorBidi" w:hAnsiTheme="majorBidi" w:cstheme="majorBidi"/>
        </w:rPr>
        <w:t>C for 20 hours. After incubation, the optical density</w:t>
      </w:r>
      <w:r w:rsidR="00A923CE" w:rsidRPr="00151E53">
        <w:rPr>
          <w:rFonts w:asciiTheme="majorBidi" w:hAnsiTheme="majorBidi" w:cstheme="majorBidi"/>
        </w:rPr>
        <w:t xml:space="preserve"> (OD600)</w:t>
      </w:r>
      <w:r w:rsidRPr="00151E53">
        <w:rPr>
          <w:rFonts w:asciiTheme="majorBidi" w:hAnsiTheme="majorBidi" w:cstheme="majorBidi"/>
        </w:rPr>
        <w:t xml:space="preserve"> was obtained using </w:t>
      </w:r>
      <w:r w:rsidR="00B273EB" w:rsidRPr="00151E53">
        <w:rPr>
          <w:rFonts w:asciiTheme="majorBidi" w:hAnsiTheme="majorBidi" w:cstheme="majorBidi"/>
        </w:rPr>
        <w:t>a TECAN</w:t>
      </w:r>
      <w:r w:rsidR="007A3D5B" w:rsidRPr="00151E53">
        <w:rPr>
          <w:rFonts w:asciiTheme="majorBidi" w:hAnsiTheme="majorBidi" w:cstheme="majorBidi"/>
        </w:rPr>
        <w:t xml:space="preserve"> </w:t>
      </w:r>
      <w:r w:rsidR="00097110" w:rsidRPr="00151E53">
        <w:rPr>
          <w:rFonts w:asciiTheme="majorBidi" w:hAnsiTheme="majorBidi" w:cstheme="majorBidi"/>
        </w:rPr>
        <w:t>S</w:t>
      </w:r>
      <w:r w:rsidR="007A3D5B" w:rsidRPr="00151E53">
        <w:rPr>
          <w:rFonts w:asciiTheme="majorBidi" w:hAnsiTheme="majorBidi" w:cstheme="majorBidi"/>
        </w:rPr>
        <w:t>pectro</w:t>
      </w:r>
      <w:r w:rsidRPr="00151E53">
        <w:rPr>
          <w:rFonts w:asciiTheme="majorBidi" w:hAnsiTheme="majorBidi" w:cstheme="majorBidi"/>
        </w:rPr>
        <w:t xml:space="preserve"> plate reader.</w:t>
      </w:r>
      <w:r w:rsidR="00E554AF" w:rsidRPr="00151E53">
        <w:rPr>
          <w:rFonts w:asciiTheme="majorBidi" w:hAnsiTheme="majorBidi" w:cstheme="majorBidi"/>
        </w:rPr>
        <w:t xml:space="preserve"> 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</w:rPr>
        <w:t>The IC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  <w:vertAlign w:val="subscript"/>
        </w:rPr>
        <w:t>50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</w:rPr>
        <w:t xml:space="preserve"> values are shown in Table </w:t>
      </w:r>
      <w:r w:rsidR="003B6D32" w:rsidRPr="00151E53">
        <w:rPr>
          <w:rFonts w:asciiTheme="majorBidi" w:hAnsiTheme="majorBidi" w:cstheme="majorBidi"/>
          <w:color w:val="1C1C1C"/>
          <w:shd w:val="clear" w:color="auto" w:fill="FFFFFF"/>
        </w:rPr>
        <w:t>S</w:t>
      </w:r>
      <w:r w:rsidR="00097110" w:rsidRPr="00151E53">
        <w:rPr>
          <w:rFonts w:asciiTheme="majorBidi" w:hAnsiTheme="majorBidi" w:cstheme="majorBidi"/>
          <w:color w:val="1C1C1C"/>
          <w:shd w:val="clear" w:color="auto" w:fill="FFFFFF"/>
        </w:rPr>
        <w:t>2.</w:t>
      </w:r>
      <w:r w:rsidR="00486DA0" w:rsidRPr="00151E53">
        <w:rPr>
          <w:rFonts w:asciiTheme="majorBidi" w:hAnsiTheme="majorBidi" w:cstheme="majorBidi"/>
          <w:color w:val="1C1C1C"/>
          <w:shd w:val="clear" w:color="auto" w:fill="FFFFFF"/>
        </w:rPr>
        <w:t xml:space="preserve"> </w:t>
      </w:r>
    </w:p>
    <w:p w14:paraId="300F8ECD" w14:textId="75743EE1" w:rsidR="00B74688" w:rsidRPr="00151E53" w:rsidRDefault="00B74688" w:rsidP="00A43C34">
      <w:pPr>
        <w:pStyle w:val="Heading2"/>
        <w:rPr>
          <w:sz w:val="22"/>
          <w:szCs w:val="22"/>
        </w:rPr>
      </w:pPr>
      <w:bookmarkStart w:id="12" w:name="_Toc209895233"/>
      <w:r w:rsidRPr="00151E53">
        <w:rPr>
          <w:sz w:val="22"/>
          <w:szCs w:val="22"/>
        </w:rPr>
        <w:lastRenderedPageBreak/>
        <w:t>S</w:t>
      </w:r>
      <w:r w:rsidR="00B273EB" w:rsidRPr="00151E53">
        <w:rPr>
          <w:sz w:val="22"/>
          <w:szCs w:val="22"/>
        </w:rPr>
        <w:t>5</w:t>
      </w:r>
      <w:r w:rsidRPr="00151E53">
        <w:rPr>
          <w:sz w:val="22"/>
          <w:szCs w:val="22"/>
        </w:rPr>
        <w:t>.</w:t>
      </w:r>
      <w:r w:rsidR="00B273EB" w:rsidRPr="00151E53">
        <w:rPr>
          <w:sz w:val="22"/>
          <w:szCs w:val="22"/>
        </w:rPr>
        <w:t>4</w:t>
      </w:r>
      <w:r w:rsidRPr="00151E53">
        <w:rPr>
          <w:sz w:val="22"/>
          <w:szCs w:val="22"/>
        </w:rPr>
        <w:t>. Statistical Analysis</w:t>
      </w:r>
      <w:bookmarkEnd w:id="12"/>
    </w:p>
    <w:p w14:paraId="2FDF9988" w14:textId="77777777" w:rsidR="006A72D6" w:rsidRPr="00151E53" w:rsidRDefault="0057244D" w:rsidP="00A43C34">
      <w:pPr>
        <w:rPr>
          <w:rFonts w:asciiTheme="majorBidi" w:hAnsiTheme="majorBidi" w:cstheme="majorBidi"/>
        </w:rPr>
      </w:pPr>
      <w:r w:rsidRPr="00151E53">
        <w:rPr>
          <w:rFonts w:asciiTheme="majorBidi" w:hAnsiTheme="majorBidi" w:cstheme="majorBidi"/>
        </w:rPr>
        <w:t xml:space="preserve">The statistical analysis of the </w:t>
      </w:r>
      <w:r w:rsidR="00F34C16" w:rsidRPr="00151E53">
        <w:rPr>
          <w:rFonts w:asciiTheme="majorBidi" w:hAnsiTheme="majorBidi" w:cstheme="majorBidi"/>
        </w:rPr>
        <w:t>results</w:t>
      </w:r>
      <w:r w:rsidRPr="00151E53">
        <w:rPr>
          <w:rFonts w:asciiTheme="majorBidi" w:hAnsiTheme="majorBidi" w:cstheme="majorBidi"/>
        </w:rPr>
        <w:t xml:space="preserve"> was done using one-way analysis of variance (ANOVA) followed by Bonferroni’s </w:t>
      </w:r>
      <w:r w:rsidR="00F34C16" w:rsidRPr="00151E53">
        <w:rPr>
          <w:rFonts w:asciiTheme="majorBidi" w:hAnsiTheme="majorBidi" w:cstheme="majorBidi"/>
        </w:rPr>
        <w:t>Multiple</w:t>
      </w:r>
      <w:r w:rsidRPr="00151E53">
        <w:rPr>
          <w:rFonts w:asciiTheme="majorBidi" w:hAnsiTheme="majorBidi" w:cstheme="majorBidi"/>
        </w:rPr>
        <w:t xml:space="preserve"> Comparison Test as a post-hoc analysis to compare specific group differences using GraphPad Prism (GraphPad Software, Version 4.02, San Diego, CA, USA). </w:t>
      </w:r>
      <w:r w:rsidR="0049177D" w:rsidRPr="00151E53">
        <w:rPr>
          <w:rFonts w:asciiTheme="majorBidi" w:hAnsiTheme="majorBidi" w:cstheme="majorBidi"/>
        </w:rPr>
        <w:t xml:space="preserve">Each sample </w:t>
      </w:r>
      <w:r w:rsidRPr="00151E53">
        <w:rPr>
          <w:rFonts w:asciiTheme="majorBidi" w:hAnsiTheme="majorBidi" w:cstheme="majorBidi"/>
        </w:rPr>
        <w:t>was tested in</w:t>
      </w:r>
      <w:r w:rsidR="0049177D" w:rsidRPr="00151E53">
        <w:rPr>
          <w:rFonts w:asciiTheme="majorBidi" w:hAnsiTheme="majorBidi" w:cstheme="majorBidi"/>
        </w:rPr>
        <w:t xml:space="preserve"> triplicate</w:t>
      </w:r>
      <w:r w:rsidRPr="00151E53">
        <w:rPr>
          <w:rFonts w:asciiTheme="majorBidi" w:hAnsiTheme="majorBidi" w:cstheme="majorBidi"/>
        </w:rPr>
        <w:t>s</w:t>
      </w:r>
      <w:r w:rsidR="0049177D" w:rsidRPr="00151E53">
        <w:rPr>
          <w:rFonts w:asciiTheme="majorBidi" w:hAnsiTheme="majorBidi" w:cstheme="majorBidi"/>
        </w:rPr>
        <w:t xml:space="preserve">, and the </w:t>
      </w:r>
      <w:r w:rsidR="00F34C16" w:rsidRPr="00151E53">
        <w:rPr>
          <w:rFonts w:asciiTheme="majorBidi" w:hAnsiTheme="majorBidi" w:cstheme="majorBidi"/>
        </w:rPr>
        <w:t>results</w:t>
      </w:r>
      <w:r w:rsidR="0049177D" w:rsidRPr="00151E53">
        <w:rPr>
          <w:rFonts w:asciiTheme="majorBidi" w:hAnsiTheme="majorBidi" w:cstheme="majorBidi"/>
        </w:rPr>
        <w:t xml:space="preserve"> were presented as the mean ± standard deviation. p &lt; 0.05 indicating a significant difference. </w:t>
      </w:r>
    </w:p>
    <w:p w14:paraId="112C0AE4" w14:textId="57595B09" w:rsidR="00895D3F" w:rsidRPr="00151E53" w:rsidRDefault="00895D3F" w:rsidP="00D55EC2">
      <w:pPr>
        <w:pStyle w:val="Caption"/>
        <w:keepNext/>
        <w:jc w:val="left"/>
        <w:rPr>
          <w:rFonts w:asciiTheme="majorBidi" w:hAnsiTheme="majorBidi" w:cstheme="majorBidi"/>
          <w:sz w:val="22"/>
          <w:szCs w:val="22"/>
        </w:rPr>
      </w:pPr>
      <w:r w:rsidRPr="00151E53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="00E65B00" w:rsidRPr="00151E53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3E5CA6" w:rsidRPr="00151E53">
        <w:rPr>
          <w:rFonts w:asciiTheme="majorBidi" w:hAnsiTheme="majorBidi" w:cstheme="majorBidi"/>
          <w:b/>
          <w:bCs/>
          <w:sz w:val="22"/>
          <w:szCs w:val="22"/>
        </w:rPr>
        <w:fldChar w:fldCharType="begin"/>
      </w:r>
      <w:r w:rsidR="003E5CA6" w:rsidRPr="00151E53">
        <w:rPr>
          <w:rFonts w:asciiTheme="majorBidi" w:hAnsiTheme="majorBidi" w:cstheme="majorBidi"/>
          <w:b/>
          <w:bCs/>
          <w:sz w:val="22"/>
          <w:szCs w:val="22"/>
        </w:rPr>
        <w:instrText xml:space="preserve"> SEQ Table \* ARABIC </w:instrText>
      </w:r>
      <w:r w:rsidR="003E5CA6" w:rsidRPr="00151E53">
        <w:rPr>
          <w:rFonts w:asciiTheme="majorBidi" w:hAnsiTheme="majorBidi" w:cstheme="majorBidi"/>
          <w:b/>
          <w:bCs/>
          <w:sz w:val="22"/>
          <w:szCs w:val="22"/>
        </w:rPr>
        <w:fldChar w:fldCharType="separate"/>
      </w:r>
      <w:r w:rsidR="00EF41FA" w:rsidRPr="00151E53">
        <w:rPr>
          <w:rFonts w:asciiTheme="majorBidi" w:hAnsiTheme="majorBidi" w:cstheme="majorBidi"/>
          <w:b/>
          <w:bCs/>
          <w:noProof/>
          <w:sz w:val="22"/>
          <w:szCs w:val="22"/>
        </w:rPr>
        <w:t>2</w:t>
      </w:r>
      <w:r w:rsidR="003E5CA6" w:rsidRPr="00151E53">
        <w:rPr>
          <w:rFonts w:asciiTheme="majorBidi" w:hAnsiTheme="majorBidi" w:cstheme="majorBidi"/>
          <w:b/>
          <w:bCs/>
          <w:noProof/>
          <w:sz w:val="22"/>
          <w:szCs w:val="22"/>
        </w:rPr>
        <w:fldChar w:fldCharType="end"/>
      </w:r>
      <w:r w:rsidRPr="00151E53">
        <w:rPr>
          <w:rFonts w:asciiTheme="majorBidi" w:hAnsiTheme="majorBidi" w:cstheme="majorBidi"/>
          <w:sz w:val="22"/>
          <w:szCs w:val="22"/>
        </w:rPr>
        <w:t xml:space="preserve"> IC</w:t>
      </w:r>
      <w:r w:rsidRPr="00151E53">
        <w:rPr>
          <w:rFonts w:asciiTheme="majorBidi" w:hAnsiTheme="majorBidi" w:cstheme="majorBidi"/>
          <w:sz w:val="22"/>
          <w:szCs w:val="22"/>
          <w:vertAlign w:val="subscript"/>
        </w:rPr>
        <w:t>50</w:t>
      </w:r>
      <w:r w:rsidRPr="00151E53">
        <w:rPr>
          <w:rFonts w:asciiTheme="majorBidi" w:hAnsiTheme="majorBidi" w:cstheme="majorBidi"/>
          <w:sz w:val="22"/>
          <w:szCs w:val="22"/>
        </w:rPr>
        <w:t xml:space="preserve"> of Cu NCs and Vancomycin against </w:t>
      </w:r>
      <w:r w:rsidR="00330C1D" w:rsidRPr="00151E53">
        <w:rPr>
          <w:rFonts w:asciiTheme="majorBidi" w:hAnsiTheme="majorBidi" w:cstheme="majorBidi"/>
          <w:sz w:val="22"/>
          <w:szCs w:val="22"/>
        </w:rPr>
        <w:t>E. coli</w:t>
      </w:r>
      <w:r w:rsidRPr="00151E53">
        <w:rPr>
          <w:rFonts w:asciiTheme="majorBidi" w:hAnsiTheme="majorBidi" w:cstheme="majorBidi"/>
          <w:sz w:val="22"/>
          <w:szCs w:val="22"/>
        </w:rPr>
        <w:t xml:space="preserve"> and S aureus.</w:t>
      </w:r>
    </w:p>
    <w:tbl>
      <w:tblPr>
        <w:tblStyle w:val="TableGrid"/>
        <w:tblW w:w="5133" w:type="dxa"/>
        <w:jc w:val="center"/>
        <w:tblLook w:val="04A0" w:firstRow="1" w:lastRow="0" w:firstColumn="1" w:lastColumn="0" w:noHBand="0" w:noVBand="1"/>
      </w:tblPr>
      <w:tblGrid>
        <w:gridCol w:w="1711"/>
        <w:gridCol w:w="1711"/>
        <w:gridCol w:w="1711"/>
      </w:tblGrid>
      <w:tr w:rsidR="00BD5A3A" w:rsidRPr="00151E53" w14:paraId="7FF8020C" w14:textId="77777777" w:rsidTr="008106D4">
        <w:trPr>
          <w:trHeight w:val="397"/>
          <w:jc w:val="center"/>
        </w:trPr>
        <w:tc>
          <w:tcPr>
            <w:tcW w:w="171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92F95F" w14:textId="3BFEBEFC" w:rsidR="00BD5A3A" w:rsidRPr="00151E53" w:rsidRDefault="00BD5A3A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Sample</w:t>
            </w:r>
          </w:p>
        </w:tc>
        <w:tc>
          <w:tcPr>
            <w:tcW w:w="34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639FD8" w14:textId="07FACC56" w:rsidR="00BD5A3A" w:rsidRPr="00151E53" w:rsidRDefault="00BD5A3A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IC</w:t>
            </w:r>
            <w:r w:rsidRPr="00151E53">
              <w:rPr>
                <w:rFonts w:asciiTheme="majorBidi" w:hAnsiTheme="majorBidi" w:cstheme="majorBidi"/>
                <w:vertAlign w:val="subscript"/>
              </w:rPr>
              <w:t>50</w:t>
            </w:r>
            <w:r w:rsidRPr="00151E53">
              <w:rPr>
                <w:rFonts w:asciiTheme="majorBidi" w:hAnsiTheme="majorBidi" w:cstheme="majorBidi"/>
              </w:rPr>
              <w:t xml:space="preserve"> [µg/</w:t>
            </w:r>
            <w:r w:rsidR="0029538F" w:rsidRPr="00151E53">
              <w:rPr>
                <w:rFonts w:asciiTheme="majorBidi" w:hAnsiTheme="majorBidi" w:cstheme="majorBidi"/>
              </w:rPr>
              <w:t>mL</w:t>
            </w:r>
            <w:r w:rsidRPr="00151E53">
              <w:rPr>
                <w:rFonts w:asciiTheme="majorBidi" w:hAnsiTheme="majorBidi" w:cstheme="majorBidi"/>
              </w:rPr>
              <w:t>]</w:t>
            </w:r>
          </w:p>
        </w:tc>
      </w:tr>
      <w:tr w:rsidR="00BD5A3A" w:rsidRPr="00151E53" w14:paraId="2DD0FA68" w14:textId="77777777" w:rsidTr="008106D4">
        <w:trPr>
          <w:trHeight w:val="397"/>
          <w:jc w:val="center"/>
        </w:trPr>
        <w:tc>
          <w:tcPr>
            <w:tcW w:w="17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8BBB" w14:textId="77777777" w:rsidR="00BD5A3A" w:rsidRPr="00151E53" w:rsidRDefault="00BD5A3A" w:rsidP="00895D3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C46B10" w14:textId="22430567" w:rsidR="00BD5A3A" w:rsidRPr="00151E53" w:rsidRDefault="00BD5A3A" w:rsidP="00895D3F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151E53">
              <w:rPr>
                <w:rFonts w:asciiTheme="majorBidi" w:hAnsiTheme="majorBidi" w:cstheme="majorBidi"/>
                <w:i/>
                <w:iCs/>
              </w:rPr>
              <w:t>E. Coli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C0E65" w14:textId="70A0E809" w:rsidR="00BD5A3A" w:rsidRPr="00151E53" w:rsidRDefault="00BD5A3A" w:rsidP="00895D3F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151E53">
              <w:rPr>
                <w:rFonts w:asciiTheme="majorBidi" w:hAnsiTheme="majorBidi" w:cstheme="majorBidi"/>
                <w:i/>
                <w:iCs/>
              </w:rPr>
              <w:t>S. aureus</w:t>
            </w:r>
          </w:p>
        </w:tc>
      </w:tr>
      <w:tr w:rsidR="005F35E3" w:rsidRPr="00151E53" w14:paraId="252A4310" w14:textId="77777777" w:rsidTr="00E95241">
        <w:trPr>
          <w:trHeight w:val="397"/>
          <w:jc w:val="center"/>
        </w:trPr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52326B9" w14:textId="05D617CC" w:rsidR="005F35E3" w:rsidRPr="00151E53" w:rsidRDefault="003D42AE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Cu NCs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9150DC" w14:textId="724A703F" w:rsidR="005F35E3" w:rsidRPr="00151E53" w:rsidRDefault="004866FA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7F6F8" w14:textId="4C9D0B91" w:rsidR="005F35E3" w:rsidRPr="00151E53" w:rsidRDefault="004866FA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12</w:t>
            </w:r>
            <w:r w:rsidR="003D42AE" w:rsidRPr="00151E53">
              <w:rPr>
                <w:rFonts w:asciiTheme="majorBidi" w:hAnsiTheme="majorBidi" w:cstheme="majorBidi"/>
              </w:rPr>
              <w:t>.</w:t>
            </w:r>
            <w:r w:rsidRPr="00151E53">
              <w:rPr>
                <w:rFonts w:asciiTheme="majorBidi" w:hAnsiTheme="majorBidi" w:cstheme="majorBidi"/>
              </w:rPr>
              <w:t>8</w:t>
            </w:r>
            <w:r w:rsidR="003D42AE" w:rsidRPr="00151E53">
              <w:rPr>
                <w:rFonts w:asciiTheme="majorBidi" w:hAnsiTheme="majorBidi" w:cstheme="majorBidi"/>
              </w:rPr>
              <w:t>5</w:t>
            </w:r>
          </w:p>
        </w:tc>
      </w:tr>
      <w:tr w:rsidR="005F35E3" w:rsidRPr="00151E53" w14:paraId="77DACFCA" w14:textId="77777777" w:rsidTr="00E95241">
        <w:trPr>
          <w:trHeight w:val="385"/>
          <w:jc w:val="center"/>
        </w:trPr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94C7" w14:textId="4804C391" w:rsidR="005F35E3" w:rsidRPr="00151E53" w:rsidRDefault="003D42AE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Vancomycin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677993" w14:textId="49824653" w:rsidR="005F35E3" w:rsidRPr="00151E53" w:rsidRDefault="003D42AE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FC9BA" w14:textId="5143D30F" w:rsidR="005F35E3" w:rsidRPr="00151E53" w:rsidRDefault="003D42AE" w:rsidP="00895D3F">
            <w:pPr>
              <w:jc w:val="center"/>
              <w:rPr>
                <w:rFonts w:asciiTheme="majorBidi" w:hAnsiTheme="majorBidi" w:cstheme="majorBidi"/>
              </w:rPr>
            </w:pPr>
            <w:r w:rsidRPr="00151E53">
              <w:rPr>
                <w:rFonts w:asciiTheme="majorBidi" w:hAnsiTheme="majorBidi" w:cstheme="majorBidi"/>
              </w:rPr>
              <w:t>62</w:t>
            </w:r>
          </w:p>
        </w:tc>
      </w:tr>
    </w:tbl>
    <w:p w14:paraId="3E5560FB" w14:textId="77777777" w:rsidR="005F35E3" w:rsidRPr="00151E53" w:rsidRDefault="005F35E3" w:rsidP="005F35E3">
      <w:pPr>
        <w:rPr>
          <w:rFonts w:asciiTheme="majorBidi" w:hAnsiTheme="majorBidi" w:cstheme="majorBidi"/>
        </w:rPr>
      </w:pPr>
    </w:p>
    <w:p w14:paraId="3DB7654A" w14:textId="64E8DE41" w:rsidR="00DC3818" w:rsidRPr="00151E53" w:rsidRDefault="00E02301" w:rsidP="00A825E7">
      <w:pPr>
        <w:pStyle w:val="Heading1"/>
        <w:rPr>
          <w:sz w:val="22"/>
          <w:szCs w:val="22"/>
        </w:rPr>
      </w:pPr>
      <w:bookmarkStart w:id="13" w:name="_Toc209895234"/>
      <w:r w:rsidRPr="00151E53">
        <w:rPr>
          <w:sz w:val="22"/>
          <w:szCs w:val="22"/>
        </w:rPr>
        <w:t>S</w:t>
      </w:r>
      <w:r w:rsidR="00B273EB" w:rsidRPr="00151E53">
        <w:rPr>
          <w:sz w:val="22"/>
          <w:szCs w:val="22"/>
        </w:rPr>
        <w:t>6</w:t>
      </w:r>
      <w:r w:rsidRPr="00151E53">
        <w:rPr>
          <w:sz w:val="22"/>
          <w:szCs w:val="22"/>
        </w:rPr>
        <w:t xml:space="preserve">. </w:t>
      </w:r>
      <w:r w:rsidR="00DC3818" w:rsidRPr="00151E53">
        <w:rPr>
          <w:sz w:val="22"/>
          <w:szCs w:val="22"/>
        </w:rPr>
        <w:t>References</w:t>
      </w:r>
      <w:bookmarkEnd w:id="13"/>
    </w:p>
    <w:sdt>
      <w:sdtPr>
        <w:rPr>
          <w:rFonts w:asciiTheme="minorHAnsi" w:eastAsiaTheme="minorHAnsi" w:hAnsiTheme="minorHAnsi" w:cstheme="minorHAnsi"/>
          <w:b w:val="0"/>
          <w:bCs w:val="0"/>
          <w:sz w:val="22"/>
          <w:szCs w:val="22"/>
        </w:rPr>
        <w:tag w:val="CitaviBibliography"/>
        <w:id w:val="-89785309"/>
        <w:placeholder>
          <w:docPart w:val="DefaultPlaceholder_-1854013440"/>
        </w:placeholder>
      </w:sdtPr>
      <w:sdtEndPr/>
      <w:sdtContent>
        <w:p w14:paraId="61A71D7D" w14:textId="62ED68E0" w:rsidR="00443AE8" w:rsidRPr="00151E53" w:rsidRDefault="00394269" w:rsidP="00443AE8">
          <w:pPr>
            <w:pStyle w:val="CitaviBibliographyHeading"/>
            <w:rPr>
              <w:sz w:val="22"/>
              <w:szCs w:val="22"/>
            </w:rPr>
          </w:pPr>
          <w:r w:rsidRPr="00151E53">
            <w:rPr>
              <w:sz w:val="22"/>
              <w:szCs w:val="22"/>
            </w:rPr>
            <w:fldChar w:fldCharType="begin"/>
          </w:r>
          <w:r w:rsidRPr="00151E53">
            <w:rPr>
              <w:sz w:val="22"/>
              <w:szCs w:val="22"/>
            </w:rPr>
            <w:instrText>ADDIN CitaviBibliography</w:instrText>
          </w:r>
          <w:r w:rsidRPr="00151E53">
            <w:rPr>
              <w:sz w:val="22"/>
              <w:szCs w:val="22"/>
            </w:rPr>
            <w:fldChar w:fldCharType="separate"/>
          </w:r>
        </w:p>
        <w:p w14:paraId="73356F0D" w14:textId="77777777" w:rsidR="00443AE8" w:rsidRPr="00151E53" w:rsidRDefault="00443AE8" w:rsidP="00443AE8">
          <w:pPr>
            <w:pStyle w:val="CitaviBibliographyEntry"/>
            <w:rPr>
              <w:rFonts w:asciiTheme="majorBidi" w:hAnsiTheme="majorBidi" w:cstheme="majorBidi"/>
            </w:rPr>
          </w:pPr>
          <w:r w:rsidRPr="00151E53">
            <w:rPr>
              <w:rFonts w:asciiTheme="majorBidi" w:hAnsiTheme="majorBidi" w:cstheme="majorBidi"/>
            </w:rPr>
            <w:t>1.</w:t>
          </w:r>
          <w:r w:rsidRPr="00151E53">
            <w:rPr>
              <w:rFonts w:asciiTheme="majorBidi" w:hAnsiTheme="majorBidi" w:cstheme="majorBidi"/>
            </w:rPr>
            <w:tab/>
          </w:r>
          <w:bookmarkStart w:id="14" w:name="_CTVL001029fb10ba89c4e9a86cd1e78350b8528"/>
          <w:r w:rsidRPr="00151E53">
            <w:rPr>
              <w:rFonts w:asciiTheme="majorBidi" w:hAnsiTheme="majorBidi" w:cstheme="majorBidi"/>
            </w:rPr>
            <w:t>Cursi, L., Mirra, G., Boselli, L. &amp; Pompa, P. P. Metrology of Platinum Nanozymes: Mechanistic Insights and Analytical Issues.</w:t>
          </w:r>
          <w:bookmarkEnd w:id="14"/>
          <w:r w:rsidRPr="00151E53">
            <w:rPr>
              <w:rFonts w:asciiTheme="majorBidi" w:hAnsiTheme="majorBidi" w:cstheme="majorBidi"/>
            </w:rPr>
            <w:t xml:space="preserve"> </w:t>
          </w:r>
          <w:r w:rsidRPr="00151E53">
            <w:rPr>
              <w:rFonts w:asciiTheme="majorBidi" w:hAnsiTheme="majorBidi" w:cstheme="majorBidi"/>
              <w:i/>
            </w:rPr>
            <w:t xml:space="preserve">Advanced Functional Materials, </w:t>
          </w:r>
          <w:r w:rsidRPr="00151E53">
            <w:rPr>
              <w:rFonts w:asciiTheme="majorBidi" w:hAnsiTheme="majorBidi" w:cstheme="majorBidi"/>
            </w:rPr>
            <w:t>2315587 (2024).</w:t>
          </w:r>
        </w:p>
        <w:p w14:paraId="1C105AFB" w14:textId="38A38215" w:rsidR="00394269" w:rsidRPr="00A55A6D" w:rsidRDefault="00443AE8" w:rsidP="004C3E3B">
          <w:pPr>
            <w:pStyle w:val="CitaviBibliographyEntry"/>
            <w:rPr>
              <w:rFonts w:asciiTheme="majorBidi" w:hAnsiTheme="majorBidi" w:cstheme="majorBidi"/>
            </w:rPr>
          </w:pPr>
          <w:r w:rsidRPr="00151E53">
            <w:rPr>
              <w:rFonts w:asciiTheme="majorBidi" w:hAnsiTheme="majorBidi" w:cstheme="majorBidi"/>
            </w:rPr>
            <w:t>2.</w:t>
          </w:r>
          <w:r w:rsidRPr="00151E53">
            <w:rPr>
              <w:rFonts w:asciiTheme="majorBidi" w:hAnsiTheme="majorBidi" w:cstheme="majorBidi"/>
            </w:rPr>
            <w:tab/>
          </w:r>
          <w:bookmarkStart w:id="15" w:name="_CTVL0016159bdc629e74d8f9bd6887611089727"/>
          <w:r w:rsidRPr="00151E53">
            <w:rPr>
              <w:rFonts w:asciiTheme="majorBidi" w:hAnsiTheme="majorBidi" w:cstheme="majorBidi"/>
            </w:rPr>
            <w:t>Wiegand, I., Hilpert, K. &amp; Hancock, R. E. W. Agar and broth dilution methods to determine the minimal inhibitory concentration (MIC) of antimicrobial substances.</w:t>
          </w:r>
          <w:bookmarkEnd w:id="15"/>
          <w:r w:rsidRPr="00151E53">
            <w:rPr>
              <w:rFonts w:asciiTheme="majorBidi" w:hAnsiTheme="majorBidi" w:cstheme="majorBidi"/>
            </w:rPr>
            <w:t xml:space="preserve"> </w:t>
          </w:r>
          <w:r w:rsidRPr="00151E53">
            <w:rPr>
              <w:rFonts w:asciiTheme="majorBidi" w:hAnsiTheme="majorBidi" w:cstheme="majorBidi"/>
              <w:i/>
            </w:rPr>
            <w:t xml:space="preserve">Nat Protoc </w:t>
          </w:r>
          <w:r w:rsidRPr="00151E53">
            <w:rPr>
              <w:rFonts w:asciiTheme="majorBidi" w:hAnsiTheme="majorBidi" w:cstheme="majorBidi"/>
              <w:b/>
            </w:rPr>
            <w:t xml:space="preserve">3, </w:t>
          </w:r>
          <w:r w:rsidRPr="00151E53">
            <w:rPr>
              <w:rFonts w:asciiTheme="majorBidi" w:hAnsiTheme="majorBidi" w:cstheme="majorBidi"/>
            </w:rPr>
            <w:t>163–175 (2008).</w:t>
          </w:r>
          <w:r w:rsidR="00394269" w:rsidRPr="00151E53">
            <w:rPr>
              <w:rFonts w:asciiTheme="majorBidi" w:hAnsiTheme="majorBidi" w:cstheme="majorBidi"/>
            </w:rPr>
            <w:fldChar w:fldCharType="end"/>
          </w:r>
        </w:p>
      </w:sdtContent>
    </w:sdt>
    <w:bookmarkStart w:id="16" w:name="_GoBack" w:displacedByCustomXml="prev"/>
    <w:bookmarkEnd w:id="16" w:displacedByCustomXml="prev"/>
    <w:sectPr w:rsidR="00394269" w:rsidRPr="00A55A6D" w:rsidSect="00D102B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17" w:right="1417" w:bottom="1134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06D3A" w14:textId="77777777" w:rsidR="00A55555" w:rsidRDefault="00A55555" w:rsidP="00A43C34">
      <w:r>
        <w:separator/>
      </w:r>
    </w:p>
  </w:endnote>
  <w:endnote w:type="continuationSeparator" w:id="0">
    <w:p w14:paraId="4BEDF5D9" w14:textId="77777777" w:rsidR="00A55555" w:rsidRDefault="00A55555" w:rsidP="00A4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B07F" w14:textId="77777777" w:rsidR="00F03C65" w:rsidRDefault="00F03C65" w:rsidP="00A43C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6051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D5B7A" w14:textId="7B73A931" w:rsidR="00F03C65" w:rsidRDefault="00F03C65" w:rsidP="00A43C34">
        <w:pPr>
          <w:pStyle w:val="Foo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B296CD" w14:textId="77777777" w:rsidR="00F03C65" w:rsidRDefault="00F03C65" w:rsidP="00A43C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DF5DA" w14:textId="77777777" w:rsidR="00F03C65" w:rsidRDefault="00F03C65" w:rsidP="00A43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606D5" w14:textId="77777777" w:rsidR="00A55555" w:rsidRDefault="00A55555" w:rsidP="00A43C34">
      <w:r>
        <w:separator/>
      </w:r>
    </w:p>
  </w:footnote>
  <w:footnote w:type="continuationSeparator" w:id="0">
    <w:p w14:paraId="59C61ECF" w14:textId="77777777" w:rsidR="00A55555" w:rsidRDefault="00A55555" w:rsidP="00A4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1314E" w14:textId="77777777" w:rsidR="00F03C65" w:rsidRDefault="00F03C65" w:rsidP="00A43C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50280" w14:textId="77777777" w:rsidR="00F03C65" w:rsidRDefault="00F03C65" w:rsidP="00A43C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A6F15" w14:textId="77777777" w:rsidR="00F03C65" w:rsidRDefault="00F03C65" w:rsidP="00A43C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20A9"/>
    <w:multiLevelType w:val="hybridMultilevel"/>
    <w:tmpl w:val="6B2834B2"/>
    <w:lvl w:ilvl="0" w:tplc="E174D9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00E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E6CF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A06F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476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06B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5AF3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2408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2624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7415F"/>
    <w:multiLevelType w:val="hybridMultilevel"/>
    <w:tmpl w:val="5002E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MjE3szQwtTA3sTBT0lEKTi0uzszPAykwtKwFAIfakg8tAAAA"/>
  </w:docVars>
  <w:rsids>
    <w:rsidRoot w:val="00430772"/>
    <w:rsid w:val="00004F4B"/>
    <w:rsid w:val="00014701"/>
    <w:rsid w:val="0002041C"/>
    <w:rsid w:val="00020FE4"/>
    <w:rsid w:val="00022DDD"/>
    <w:rsid w:val="00027153"/>
    <w:rsid w:val="0003045B"/>
    <w:rsid w:val="00030B4B"/>
    <w:rsid w:val="0003650B"/>
    <w:rsid w:val="00042FE1"/>
    <w:rsid w:val="0004458A"/>
    <w:rsid w:val="00044ABD"/>
    <w:rsid w:val="000464D1"/>
    <w:rsid w:val="00047617"/>
    <w:rsid w:val="00051853"/>
    <w:rsid w:val="00052A93"/>
    <w:rsid w:val="00054A06"/>
    <w:rsid w:val="00057B10"/>
    <w:rsid w:val="00057C68"/>
    <w:rsid w:val="00062A8A"/>
    <w:rsid w:val="00066C4E"/>
    <w:rsid w:val="00072D0E"/>
    <w:rsid w:val="00072F79"/>
    <w:rsid w:val="00080075"/>
    <w:rsid w:val="00083377"/>
    <w:rsid w:val="000838E1"/>
    <w:rsid w:val="00097110"/>
    <w:rsid w:val="000B111D"/>
    <w:rsid w:val="000B3A5E"/>
    <w:rsid w:val="000B3DFF"/>
    <w:rsid w:val="000B4042"/>
    <w:rsid w:val="000B46D0"/>
    <w:rsid w:val="000C4D69"/>
    <w:rsid w:val="000D098A"/>
    <w:rsid w:val="000D4B84"/>
    <w:rsid w:val="000E4350"/>
    <w:rsid w:val="000E6A53"/>
    <w:rsid w:val="000E7795"/>
    <w:rsid w:val="000F60E3"/>
    <w:rsid w:val="000F6F1B"/>
    <w:rsid w:val="001133D7"/>
    <w:rsid w:val="00122ADF"/>
    <w:rsid w:val="0012515D"/>
    <w:rsid w:val="00125CBB"/>
    <w:rsid w:val="00130C8E"/>
    <w:rsid w:val="00132D14"/>
    <w:rsid w:val="001340D3"/>
    <w:rsid w:val="00137053"/>
    <w:rsid w:val="00140137"/>
    <w:rsid w:val="00151E53"/>
    <w:rsid w:val="00152044"/>
    <w:rsid w:val="00157138"/>
    <w:rsid w:val="00162858"/>
    <w:rsid w:val="001638DE"/>
    <w:rsid w:val="001673A5"/>
    <w:rsid w:val="00170973"/>
    <w:rsid w:val="00173B66"/>
    <w:rsid w:val="00180C58"/>
    <w:rsid w:val="00181FA7"/>
    <w:rsid w:val="0018555F"/>
    <w:rsid w:val="00194B05"/>
    <w:rsid w:val="001A070C"/>
    <w:rsid w:val="001A56AB"/>
    <w:rsid w:val="001A5AF1"/>
    <w:rsid w:val="001A5CFD"/>
    <w:rsid w:val="001B00A3"/>
    <w:rsid w:val="001B5684"/>
    <w:rsid w:val="001B70D7"/>
    <w:rsid w:val="001C656B"/>
    <w:rsid w:val="001C6EA0"/>
    <w:rsid w:val="001D0321"/>
    <w:rsid w:val="001E17FE"/>
    <w:rsid w:val="001E6504"/>
    <w:rsid w:val="001F00AB"/>
    <w:rsid w:val="001F08B2"/>
    <w:rsid w:val="001F1A8D"/>
    <w:rsid w:val="00200ECA"/>
    <w:rsid w:val="0020213A"/>
    <w:rsid w:val="00205C6A"/>
    <w:rsid w:val="0020703F"/>
    <w:rsid w:val="00210CCC"/>
    <w:rsid w:val="0021461F"/>
    <w:rsid w:val="00217196"/>
    <w:rsid w:val="0022067C"/>
    <w:rsid w:val="002208C0"/>
    <w:rsid w:val="0022095D"/>
    <w:rsid w:val="00234A57"/>
    <w:rsid w:val="0027224C"/>
    <w:rsid w:val="002755F6"/>
    <w:rsid w:val="0027756B"/>
    <w:rsid w:val="00283F46"/>
    <w:rsid w:val="0029538F"/>
    <w:rsid w:val="00296CE4"/>
    <w:rsid w:val="002A048B"/>
    <w:rsid w:val="002B4595"/>
    <w:rsid w:val="002B5A9E"/>
    <w:rsid w:val="002C09D3"/>
    <w:rsid w:val="002C0FDB"/>
    <w:rsid w:val="002C1B8A"/>
    <w:rsid w:val="002C7DAA"/>
    <w:rsid w:val="002D4854"/>
    <w:rsid w:val="002D4CC9"/>
    <w:rsid w:val="002D573C"/>
    <w:rsid w:val="002E0BD0"/>
    <w:rsid w:val="002E2724"/>
    <w:rsid w:val="002F1A07"/>
    <w:rsid w:val="00300F1B"/>
    <w:rsid w:val="00302251"/>
    <w:rsid w:val="00303350"/>
    <w:rsid w:val="003064E0"/>
    <w:rsid w:val="00311D5A"/>
    <w:rsid w:val="00314007"/>
    <w:rsid w:val="00316A0C"/>
    <w:rsid w:val="00326AA5"/>
    <w:rsid w:val="00327308"/>
    <w:rsid w:val="00330C1D"/>
    <w:rsid w:val="00333BB7"/>
    <w:rsid w:val="00333C38"/>
    <w:rsid w:val="00335018"/>
    <w:rsid w:val="00352047"/>
    <w:rsid w:val="00353758"/>
    <w:rsid w:val="0036247B"/>
    <w:rsid w:val="003738DE"/>
    <w:rsid w:val="00373903"/>
    <w:rsid w:val="00375804"/>
    <w:rsid w:val="00393133"/>
    <w:rsid w:val="003935A4"/>
    <w:rsid w:val="00394269"/>
    <w:rsid w:val="00394EED"/>
    <w:rsid w:val="003A2EB3"/>
    <w:rsid w:val="003B1933"/>
    <w:rsid w:val="003B6D32"/>
    <w:rsid w:val="003D2293"/>
    <w:rsid w:val="003D3ADC"/>
    <w:rsid w:val="003D42AE"/>
    <w:rsid w:val="003E285F"/>
    <w:rsid w:val="003E4423"/>
    <w:rsid w:val="003E453A"/>
    <w:rsid w:val="003E5CA6"/>
    <w:rsid w:val="00413111"/>
    <w:rsid w:val="00415755"/>
    <w:rsid w:val="00416746"/>
    <w:rsid w:val="00430772"/>
    <w:rsid w:val="004322D3"/>
    <w:rsid w:val="00440359"/>
    <w:rsid w:val="00443AE8"/>
    <w:rsid w:val="00452746"/>
    <w:rsid w:val="00455766"/>
    <w:rsid w:val="00463429"/>
    <w:rsid w:val="00464326"/>
    <w:rsid w:val="00473643"/>
    <w:rsid w:val="004761A9"/>
    <w:rsid w:val="00480F03"/>
    <w:rsid w:val="004852BA"/>
    <w:rsid w:val="004866FA"/>
    <w:rsid w:val="00486DA0"/>
    <w:rsid w:val="0049177D"/>
    <w:rsid w:val="004A0005"/>
    <w:rsid w:val="004C1070"/>
    <w:rsid w:val="004C1079"/>
    <w:rsid w:val="004C3E3B"/>
    <w:rsid w:val="004E24DA"/>
    <w:rsid w:val="004E3100"/>
    <w:rsid w:val="004F3BE5"/>
    <w:rsid w:val="00502DEA"/>
    <w:rsid w:val="0050346E"/>
    <w:rsid w:val="00505AF2"/>
    <w:rsid w:val="005332D8"/>
    <w:rsid w:val="00543E05"/>
    <w:rsid w:val="00553F64"/>
    <w:rsid w:val="005615E7"/>
    <w:rsid w:val="00570A13"/>
    <w:rsid w:val="00571E1F"/>
    <w:rsid w:val="0057244D"/>
    <w:rsid w:val="00573051"/>
    <w:rsid w:val="00596453"/>
    <w:rsid w:val="005A318D"/>
    <w:rsid w:val="005B32D7"/>
    <w:rsid w:val="005B4EB5"/>
    <w:rsid w:val="005B6D6B"/>
    <w:rsid w:val="005D4F3D"/>
    <w:rsid w:val="005D690B"/>
    <w:rsid w:val="005D6CEB"/>
    <w:rsid w:val="005D6F5C"/>
    <w:rsid w:val="005F0B6D"/>
    <w:rsid w:val="005F35E3"/>
    <w:rsid w:val="005F6AFB"/>
    <w:rsid w:val="006018D6"/>
    <w:rsid w:val="006019DD"/>
    <w:rsid w:val="00602069"/>
    <w:rsid w:val="006052BE"/>
    <w:rsid w:val="00607C30"/>
    <w:rsid w:val="00607E8B"/>
    <w:rsid w:val="00617AE6"/>
    <w:rsid w:val="00622A25"/>
    <w:rsid w:val="006266FC"/>
    <w:rsid w:val="00636F12"/>
    <w:rsid w:val="006412C4"/>
    <w:rsid w:val="006428E7"/>
    <w:rsid w:val="0065341F"/>
    <w:rsid w:val="00657747"/>
    <w:rsid w:val="006649A9"/>
    <w:rsid w:val="006710F2"/>
    <w:rsid w:val="00672A3A"/>
    <w:rsid w:val="006732A0"/>
    <w:rsid w:val="0068286C"/>
    <w:rsid w:val="00685FCD"/>
    <w:rsid w:val="0069184D"/>
    <w:rsid w:val="00691E92"/>
    <w:rsid w:val="00694127"/>
    <w:rsid w:val="00696B1F"/>
    <w:rsid w:val="006A1744"/>
    <w:rsid w:val="006A55F4"/>
    <w:rsid w:val="006A72D6"/>
    <w:rsid w:val="006B3EAD"/>
    <w:rsid w:val="006C27B4"/>
    <w:rsid w:val="006C281F"/>
    <w:rsid w:val="006C3D17"/>
    <w:rsid w:val="006C473B"/>
    <w:rsid w:val="006D660F"/>
    <w:rsid w:val="006E3759"/>
    <w:rsid w:val="006F31F9"/>
    <w:rsid w:val="006F7373"/>
    <w:rsid w:val="0070136F"/>
    <w:rsid w:val="00712FC9"/>
    <w:rsid w:val="0071769A"/>
    <w:rsid w:val="00717923"/>
    <w:rsid w:val="00720615"/>
    <w:rsid w:val="00721912"/>
    <w:rsid w:val="00721951"/>
    <w:rsid w:val="00721ACB"/>
    <w:rsid w:val="00730051"/>
    <w:rsid w:val="00733A90"/>
    <w:rsid w:val="007424F5"/>
    <w:rsid w:val="0074345C"/>
    <w:rsid w:val="00743CF2"/>
    <w:rsid w:val="007466F1"/>
    <w:rsid w:val="00746A2B"/>
    <w:rsid w:val="00750A41"/>
    <w:rsid w:val="007607D9"/>
    <w:rsid w:val="0077040D"/>
    <w:rsid w:val="0079471F"/>
    <w:rsid w:val="007A0D13"/>
    <w:rsid w:val="007A3D5B"/>
    <w:rsid w:val="007A71F5"/>
    <w:rsid w:val="007B5114"/>
    <w:rsid w:val="007B6FFC"/>
    <w:rsid w:val="007C0631"/>
    <w:rsid w:val="007D0309"/>
    <w:rsid w:val="007D3A1E"/>
    <w:rsid w:val="007E4F5D"/>
    <w:rsid w:val="007E679D"/>
    <w:rsid w:val="007F3F20"/>
    <w:rsid w:val="00802D29"/>
    <w:rsid w:val="008075B9"/>
    <w:rsid w:val="00814E88"/>
    <w:rsid w:val="0082271D"/>
    <w:rsid w:val="0082543D"/>
    <w:rsid w:val="008329E2"/>
    <w:rsid w:val="00833DBE"/>
    <w:rsid w:val="00843003"/>
    <w:rsid w:val="0084631E"/>
    <w:rsid w:val="008510F6"/>
    <w:rsid w:val="00853560"/>
    <w:rsid w:val="00883759"/>
    <w:rsid w:val="00886A26"/>
    <w:rsid w:val="0089034D"/>
    <w:rsid w:val="00891980"/>
    <w:rsid w:val="00892879"/>
    <w:rsid w:val="00893C1C"/>
    <w:rsid w:val="00895D3F"/>
    <w:rsid w:val="00897724"/>
    <w:rsid w:val="008A3E13"/>
    <w:rsid w:val="008C2403"/>
    <w:rsid w:val="008D298C"/>
    <w:rsid w:val="008E229B"/>
    <w:rsid w:val="008E360E"/>
    <w:rsid w:val="008E6897"/>
    <w:rsid w:val="008F14B7"/>
    <w:rsid w:val="008F447F"/>
    <w:rsid w:val="00900BFE"/>
    <w:rsid w:val="00903D88"/>
    <w:rsid w:val="00907EC8"/>
    <w:rsid w:val="009147C5"/>
    <w:rsid w:val="009161D0"/>
    <w:rsid w:val="009215EC"/>
    <w:rsid w:val="00924BE2"/>
    <w:rsid w:val="00927C45"/>
    <w:rsid w:val="00931A3E"/>
    <w:rsid w:val="00932A77"/>
    <w:rsid w:val="0093479D"/>
    <w:rsid w:val="0093516F"/>
    <w:rsid w:val="00941F7B"/>
    <w:rsid w:val="00942768"/>
    <w:rsid w:val="009464EB"/>
    <w:rsid w:val="00950492"/>
    <w:rsid w:val="00961651"/>
    <w:rsid w:val="00964390"/>
    <w:rsid w:val="00971B04"/>
    <w:rsid w:val="0097282C"/>
    <w:rsid w:val="0097297F"/>
    <w:rsid w:val="00973317"/>
    <w:rsid w:val="00977F14"/>
    <w:rsid w:val="009830B4"/>
    <w:rsid w:val="00983DFA"/>
    <w:rsid w:val="00985B17"/>
    <w:rsid w:val="00990A86"/>
    <w:rsid w:val="00996581"/>
    <w:rsid w:val="009A2BC2"/>
    <w:rsid w:val="009B055D"/>
    <w:rsid w:val="009B574A"/>
    <w:rsid w:val="009B6907"/>
    <w:rsid w:val="009B6C93"/>
    <w:rsid w:val="009C2D67"/>
    <w:rsid w:val="009D2B1B"/>
    <w:rsid w:val="009E0400"/>
    <w:rsid w:val="009E1AA2"/>
    <w:rsid w:val="009E40B9"/>
    <w:rsid w:val="00A02E21"/>
    <w:rsid w:val="00A03644"/>
    <w:rsid w:val="00A1563A"/>
    <w:rsid w:val="00A43C34"/>
    <w:rsid w:val="00A52815"/>
    <w:rsid w:val="00A55555"/>
    <w:rsid w:val="00A55A6D"/>
    <w:rsid w:val="00A71B94"/>
    <w:rsid w:val="00A74461"/>
    <w:rsid w:val="00A7563A"/>
    <w:rsid w:val="00A75ACD"/>
    <w:rsid w:val="00A7685B"/>
    <w:rsid w:val="00A77FE0"/>
    <w:rsid w:val="00A825E7"/>
    <w:rsid w:val="00A923CE"/>
    <w:rsid w:val="00A95B6D"/>
    <w:rsid w:val="00A9755B"/>
    <w:rsid w:val="00AA2618"/>
    <w:rsid w:val="00AA3FC1"/>
    <w:rsid w:val="00AA4ED6"/>
    <w:rsid w:val="00AB0AB5"/>
    <w:rsid w:val="00AB47DC"/>
    <w:rsid w:val="00AB570A"/>
    <w:rsid w:val="00AB5B71"/>
    <w:rsid w:val="00AB7759"/>
    <w:rsid w:val="00AC76AA"/>
    <w:rsid w:val="00AD0671"/>
    <w:rsid w:val="00AD183D"/>
    <w:rsid w:val="00AD1A84"/>
    <w:rsid w:val="00AE2680"/>
    <w:rsid w:val="00AE26B8"/>
    <w:rsid w:val="00AE2924"/>
    <w:rsid w:val="00AE7C05"/>
    <w:rsid w:val="00B002A6"/>
    <w:rsid w:val="00B10172"/>
    <w:rsid w:val="00B15E0A"/>
    <w:rsid w:val="00B22140"/>
    <w:rsid w:val="00B23850"/>
    <w:rsid w:val="00B260D6"/>
    <w:rsid w:val="00B266DA"/>
    <w:rsid w:val="00B273EB"/>
    <w:rsid w:val="00B31FB7"/>
    <w:rsid w:val="00B337A5"/>
    <w:rsid w:val="00B40F28"/>
    <w:rsid w:val="00B42371"/>
    <w:rsid w:val="00B46522"/>
    <w:rsid w:val="00B531AD"/>
    <w:rsid w:val="00B64669"/>
    <w:rsid w:val="00B65944"/>
    <w:rsid w:val="00B74688"/>
    <w:rsid w:val="00B746AA"/>
    <w:rsid w:val="00B813CC"/>
    <w:rsid w:val="00B82E54"/>
    <w:rsid w:val="00B915D2"/>
    <w:rsid w:val="00B9329D"/>
    <w:rsid w:val="00B962E8"/>
    <w:rsid w:val="00BA1542"/>
    <w:rsid w:val="00BA7084"/>
    <w:rsid w:val="00BB2A0E"/>
    <w:rsid w:val="00BB5F37"/>
    <w:rsid w:val="00BC3C6B"/>
    <w:rsid w:val="00BC762D"/>
    <w:rsid w:val="00BD216E"/>
    <w:rsid w:val="00BD5A3A"/>
    <w:rsid w:val="00BF35BA"/>
    <w:rsid w:val="00BF4576"/>
    <w:rsid w:val="00BF4AA0"/>
    <w:rsid w:val="00BF7BE7"/>
    <w:rsid w:val="00C256DB"/>
    <w:rsid w:val="00C25A8C"/>
    <w:rsid w:val="00C2643A"/>
    <w:rsid w:val="00C3255E"/>
    <w:rsid w:val="00C373D2"/>
    <w:rsid w:val="00C5070A"/>
    <w:rsid w:val="00C52212"/>
    <w:rsid w:val="00C56015"/>
    <w:rsid w:val="00C57F81"/>
    <w:rsid w:val="00C60E46"/>
    <w:rsid w:val="00C71778"/>
    <w:rsid w:val="00C76C83"/>
    <w:rsid w:val="00C82896"/>
    <w:rsid w:val="00C8581C"/>
    <w:rsid w:val="00C9016A"/>
    <w:rsid w:val="00C940BC"/>
    <w:rsid w:val="00CA4270"/>
    <w:rsid w:val="00CC2571"/>
    <w:rsid w:val="00CD258D"/>
    <w:rsid w:val="00CE3D3C"/>
    <w:rsid w:val="00CE6CE3"/>
    <w:rsid w:val="00CF766C"/>
    <w:rsid w:val="00D102BC"/>
    <w:rsid w:val="00D11B53"/>
    <w:rsid w:val="00D13159"/>
    <w:rsid w:val="00D200DA"/>
    <w:rsid w:val="00D25BEF"/>
    <w:rsid w:val="00D37100"/>
    <w:rsid w:val="00D450C3"/>
    <w:rsid w:val="00D525C8"/>
    <w:rsid w:val="00D55EC2"/>
    <w:rsid w:val="00D659B6"/>
    <w:rsid w:val="00D70E98"/>
    <w:rsid w:val="00D71A2C"/>
    <w:rsid w:val="00D738EE"/>
    <w:rsid w:val="00D806BF"/>
    <w:rsid w:val="00D84CD2"/>
    <w:rsid w:val="00D85D0D"/>
    <w:rsid w:val="00D920A3"/>
    <w:rsid w:val="00D965B4"/>
    <w:rsid w:val="00D97270"/>
    <w:rsid w:val="00DA25A9"/>
    <w:rsid w:val="00DA69D0"/>
    <w:rsid w:val="00DB0E9D"/>
    <w:rsid w:val="00DB1B58"/>
    <w:rsid w:val="00DC3818"/>
    <w:rsid w:val="00DC796C"/>
    <w:rsid w:val="00DD2B0A"/>
    <w:rsid w:val="00DD3007"/>
    <w:rsid w:val="00DE12EB"/>
    <w:rsid w:val="00DE1E85"/>
    <w:rsid w:val="00DF6741"/>
    <w:rsid w:val="00DF6D9F"/>
    <w:rsid w:val="00E02301"/>
    <w:rsid w:val="00E03AB8"/>
    <w:rsid w:val="00E14488"/>
    <w:rsid w:val="00E331DC"/>
    <w:rsid w:val="00E3322F"/>
    <w:rsid w:val="00E33C15"/>
    <w:rsid w:val="00E34312"/>
    <w:rsid w:val="00E34BD9"/>
    <w:rsid w:val="00E46CC4"/>
    <w:rsid w:val="00E554AF"/>
    <w:rsid w:val="00E55D02"/>
    <w:rsid w:val="00E61B42"/>
    <w:rsid w:val="00E65B00"/>
    <w:rsid w:val="00E74A16"/>
    <w:rsid w:val="00E8345F"/>
    <w:rsid w:val="00E86AA3"/>
    <w:rsid w:val="00E8748E"/>
    <w:rsid w:val="00E903C6"/>
    <w:rsid w:val="00E95241"/>
    <w:rsid w:val="00EA52E7"/>
    <w:rsid w:val="00EA5DD8"/>
    <w:rsid w:val="00EA6918"/>
    <w:rsid w:val="00EC2B05"/>
    <w:rsid w:val="00ED005D"/>
    <w:rsid w:val="00EE1A73"/>
    <w:rsid w:val="00EE35A9"/>
    <w:rsid w:val="00EE7052"/>
    <w:rsid w:val="00EF41FA"/>
    <w:rsid w:val="00F03C65"/>
    <w:rsid w:val="00F104C7"/>
    <w:rsid w:val="00F133F8"/>
    <w:rsid w:val="00F1551B"/>
    <w:rsid w:val="00F200C0"/>
    <w:rsid w:val="00F266B5"/>
    <w:rsid w:val="00F277D0"/>
    <w:rsid w:val="00F33F02"/>
    <w:rsid w:val="00F34C16"/>
    <w:rsid w:val="00F36E38"/>
    <w:rsid w:val="00F427AD"/>
    <w:rsid w:val="00F51144"/>
    <w:rsid w:val="00F565DD"/>
    <w:rsid w:val="00F576E9"/>
    <w:rsid w:val="00F631AA"/>
    <w:rsid w:val="00F658E8"/>
    <w:rsid w:val="00F72CDB"/>
    <w:rsid w:val="00F7761C"/>
    <w:rsid w:val="00F900F2"/>
    <w:rsid w:val="00F91C4C"/>
    <w:rsid w:val="00FA140A"/>
    <w:rsid w:val="00FA2D39"/>
    <w:rsid w:val="00FA5AAC"/>
    <w:rsid w:val="00FB11BA"/>
    <w:rsid w:val="00FC2D73"/>
    <w:rsid w:val="00FC6217"/>
    <w:rsid w:val="00FD4CB8"/>
    <w:rsid w:val="00FD57DD"/>
    <w:rsid w:val="00FF4EB6"/>
    <w:rsid w:val="00FF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731C1"/>
  <w15:chartTrackingRefBased/>
  <w15:docId w15:val="{51336F5F-3C55-4D4D-BE1A-84502F14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C34"/>
    <w:pPr>
      <w:spacing w:line="360" w:lineRule="auto"/>
      <w:jc w:val="both"/>
    </w:pPr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6D0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81F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2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2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2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2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2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26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26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6D0"/>
    <w:rPr>
      <w:rFonts w:asciiTheme="majorBidi" w:eastAsiaTheme="majorEastAsia" w:hAnsiTheme="majorBid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C281F"/>
    <w:rPr>
      <w:rFonts w:asciiTheme="majorBidi" w:eastAsiaTheme="majorEastAsia" w:hAnsiTheme="majorBid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92879"/>
    <w:pPr>
      <w:outlineLvl w:val="9"/>
    </w:pPr>
    <w:rPr>
      <w:rFonts w:asciiTheme="majorHAnsi" w:hAnsiTheme="majorHAns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43E05"/>
    <w:pPr>
      <w:spacing w:after="100"/>
      <w:jc w:val="center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928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28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E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43E05"/>
    <w:pPr>
      <w:keepLines/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96B1F"/>
    <w:pPr>
      <w:ind w:left="720"/>
      <w:contextualSpacing/>
    </w:pPr>
  </w:style>
  <w:style w:type="paragraph" w:customStyle="1" w:styleId="Figure">
    <w:name w:val="Figure"/>
    <w:basedOn w:val="TOC1"/>
    <w:qFormat/>
    <w:rsid w:val="00543E05"/>
    <w:pPr>
      <w:keepNext/>
    </w:pPr>
  </w:style>
  <w:style w:type="table" w:styleId="GridTable2">
    <w:name w:val="Grid Table 2"/>
    <w:basedOn w:val="TableNormal"/>
    <w:uiPriority w:val="47"/>
    <w:rsid w:val="00130C8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D21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16E"/>
  </w:style>
  <w:style w:type="paragraph" w:styleId="Footer">
    <w:name w:val="footer"/>
    <w:basedOn w:val="Normal"/>
    <w:link w:val="FooterChar"/>
    <w:uiPriority w:val="99"/>
    <w:unhideWhenUsed/>
    <w:rsid w:val="00BD216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16E"/>
  </w:style>
  <w:style w:type="character" w:styleId="CommentReference">
    <w:name w:val="annotation reference"/>
    <w:basedOn w:val="DefaultParagraphFont"/>
    <w:uiPriority w:val="99"/>
    <w:semiHidden/>
    <w:unhideWhenUsed/>
    <w:rsid w:val="00807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5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5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5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C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9471F"/>
    <w:pPr>
      <w:spacing w:after="0" w:line="240" w:lineRule="auto"/>
      <w:contextualSpacing/>
      <w:jc w:val="center"/>
    </w:pPr>
    <w:rPr>
      <w:rFonts w:asciiTheme="majorBidi" w:eastAsiaTheme="majorEastAsia" w:hAnsiTheme="majorBidi" w:cstheme="majorBid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9471F"/>
    <w:rPr>
      <w:rFonts w:asciiTheme="majorBidi" w:eastAsiaTheme="majorEastAsia" w:hAnsiTheme="majorBidi" w:cstheme="majorBidi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94269"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394269"/>
    <w:pPr>
      <w:tabs>
        <w:tab w:val="left" w:pos="397"/>
      </w:tabs>
      <w:spacing w:after="0"/>
      <w:ind w:left="397" w:hanging="397"/>
      <w:jc w:val="left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394269"/>
    <w:rPr>
      <w:rFonts w:cstheme="minorHAnsi"/>
    </w:rPr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394269"/>
    <w:pPr>
      <w:jc w:val="left"/>
    </w:pPr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394269"/>
    <w:rPr>
      <w:rFonts w:asciiTheme="majorBidi" w:eastAsiaTheme="majorEastAsia" w:hAnsiTheme="majorBidi" w:cstheme="majorBidi"/>
      <w:b/>
      <w:bCs/>
      <w:sz w:val="28"/>
      <w:szCs w:val="28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394269"/>
    <w:pPr>
      <w:jc w:val="left"/>
    </w:pPr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394269"/>
    <w:rPr>
      <w:rFonts w:asciiTheme="majorBidi" w:eastAsiaTheme="majorEastAsia" w:hAnsiTheme="majorBidi" w:cstheme="majorBidi"/>
      <w:b/>
      <w:bCs/>
      <w:sz w:val="24"/>
      <w:szCs w:val="24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394269"/>
    <w:pPr>
      <w:jc w:val="left"/>
      <w:outlineLvl w:val="9"/>
    </w:p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394269"/>
    <w:rPr>
      <w:rFonts w:asciiTheme="majorBidi" w:eastAsiaTheme="majorEastAsia" w:hAnsiTheme="majorBidi" w:cstheme="majorBidi"/>
      <w:b/>
      <w:bCs/>
      <w:sz w:val="24"/>
      <w:szCs w:val="24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394269"/>
    <w:pPr>
      <w:jc w:val="left"/>
      <w:outlineLvl w:val="9"/>
    </w:p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3942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2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394269"/>
    <w:pPr>
      <w:jc w:val="left"/>
      <w:outlineLvl w:val="9"/>
    </w:p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3942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2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394269"/>
    <w:pPr>
      <w:jc w:val="left"/>
      <w:outlineLvl w:val="9"/>
    </w:p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39426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269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394269"/>
    <w:pPr>
      <w:jc w:val="left"/>
      <w:outlineLvl w:val="9"/>
    </w:p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39426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26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394269"/>
    <w:pPr>
      <w:jc w:val="left"/>
      <w:outlineLvl w:val="9"/>
    </w:p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39426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26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394269"/>
    <w:pPr>
      <w:jc w:val="left"/>
      <w:outlineLvl w:val="9"/>
    </w:p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3942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2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394269"/>
    <w:pPr>
      <w:jc w:val="left"/>
      <w:outlineLvl w:val="9"/>
    </w:p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3942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2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D10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DE7EB-27A0-4AF3-9F19-D3D22AD9EAEB}"/>
      </w:docPartPr>
      <w:docPartBody>
        <w:p w:rsidR="00C05672" w:rsidRDefault="00C05672">
          <w:r w:rsidRPr="001C027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72"/>
    <w:rsid w:val="0005246A"/>
    <w:rsid w:val="000A79E4"/>
    <w:rsid w:val="00173B66"/>
    <w:rsid w:val="001C4C84"/>
    <w:rsid w:val="002856A8"/>
    <w:rsid w:val="00652F3E"/>
    <w:rsid w:val="0071769A"/>
    <w:rsid w:val="00720615"/>
    <w:rsid w:val="008D298C"/>
    <w:rsid w:val="00AA4ED6"/>
    <w:rsid w:val="00AC76AA"/>
    <w:rsid w:val="00B037FF"/>
    <w:rsid w:val="00C05672"/>
    <w:rsid w:val="00CC6C86"/>
    <w:rsid w:val="00D738EE"/>
    <w:rsid w:val="00E975E4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567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45BB-F455-4A5E-917A-05234E3A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5093</Words>
  <Characters>25518</Characters>
  <Application>Microsoft Office Word</Application>
  <DocSecurity>0</DocSecurity>
  <Lines>567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smegahed</dc:creator>
  <cp:keywords/>
  <dc:description/>
  <cp:lastModifiedBy>Noha Moataz</cp:lastModifiedBy>
  <cp:revision>3</cp:revision>
  <cp:lastPrinted>2024-11-27T15:31:00Z</cp:lastPrinted>
  <dcterms:created xsi:type="dcterms:W3CDTF">2025-09-28T17:04:00Z</dcterms:created>
  <dcterms:modified xsi:type="dcterms:W3CDTF">2025-10-01T20:47:00Z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807b7d3537f55eb3fd32f9b833fdcbbc8ec433e13b5ba6c70e61ba8d1ba4ed18</vt:lpwstr>
  </property>
  <property fmtid="{D5CDD505-2E9C-101B-9397-08002B2CF9AE}" pid="3" name="CitaviDocumentProperty_7">
    <vt:lpwstr>BioSensors</vt:lpwstr>
  </property>
  <property fmtid="{D5CDD505-2E9C-101B-9397-08002B2CF9AE}" pid="4" name="CitaviDocumentProperty_6">
    <vt:lpwstr>False</vt:lpwstr>
  </property>
  <property fmtid="{D5CDD505-2E9C-101B-9397-08002B2CF9AE}" pid="5" name="CitaviDocumentProperty_0">
    <vt:lpwstr>cef311db-0a67-4cc3-b315-1cd611212705</vt:lpwstr>
  </property>
  <property fmtid="{D5CDD505-2E9C-101B-9397-08002B2CF9AE}" pid="6" name="CitaviDocumentProperty_1">
    <vt:lpwstr>6.17.0.0</vt:lpwstr>
  </property>
  <property fmtid="{D5CDD505-2E9C-101B-9397-08002B2CF9AE}" pid="7" name="CitaviDocumentProperty_8">
    <vt:lpwstr>C:\Users\smegahed\OneDrive - Fondazione Istituto Italiano Tecnologia\AUC Project\BioSensors.ctv6</vt:lpwstr>
  </property>
</Properties>
</file>