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02E5A" w14:textId="77777777" w:rsidR="00226DD0" w:rsidRDefault="00226DD0" w:rsidP="00226DD0">
      <w:pPr>
        <w:widowControl/>
        <w:spacing w:line="480" w:lineRule="auto"/>
        <w:contextualSpacing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4A14CF6A" wp14:editId="6130BD8F">
            <wp:extent cx="3724275" cy="5357367"/>
            <wp:effectExtent l="0" t="0" r="0" b="0"/>
            <wp:docPr id="1216183734" name="図 2" descr="ダイアグラム&#10;&#10;AI 生成コンテンツは誤りを含む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6183734" name="図 2" descr="ダイアグラム&#10;&#10;AI 生成コンテンツは誤りを含む可能性があります。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9109" cy="53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EDC94" w14:textId="77777777" w:rsidR="00226DD0" w:rsidRPr="00A30874" w:rsidRDefault="00226DD0" w:rsidP="00226DD0">
      <w:pPr>
        <w:widowControl/>
        <w:spacing w:line="480" w:lineRule="auto"/>
        <w:contextualSpacing/>
        <w:jc w:val="left"/>
        <w:rPr>
          <w:rFonts w:ascii="Times New Roman" w:hAnsi="Times New Roman"/>
          <w:b/>
          <w:bCs/>
          <w:color w:val="EE0000"/>
          <w:sz w:val="24"/>
        </w:rPr>
      </w:pPr>
      <w:r w:rsidRPr="00A30874">
        <w:rPr>
          <w:rFonts w:ascii="Times New Roman" w:hAnsi="Times New Roman"/>
          <w:b/>
          <w:bCs/>
          <w:color w:val="EE0000"/>
          <w:sz w:val="24"/>
        </w:rPr>
        <w:t xml:space="preserve">RT-qPCR analysis was performed using RNA extracted from hind limb muscles of E18.5 control (Ctrl) and Aco2 </w:t>
      </w:r>
      <w:proofErr w:type="spellStart"/>
      <w:r w:rsidRPr="00A30874">
        <w:rPr>
          <w:rFonts w:ascii="Times New Roman" w:hAnsi="Times New Roman"/>
          <w:b/>
          <w:bCs/>
          <w:color w:val="EE0000"/>
          <w:sz w:val="24"/>
        </w:rPr>
        <w:t>cKO</w:t>
      </w:r>
      <w:proofErr w:type="spellEnd"/>
      <w:r w:rsidRPr="00A30874">
        <w:rPr>
          <w:rFonts w:ascii="Times New Roman" w:hAnsi="Times New Roman"/>
          <w:b/>
          <w:bCs/>
          <w:color w:val="EE0000"/>
          <w:sz w:val="24"/>
        </w:rPr>
        <w:t xml:space="preserve"> embryos. </w:t>
      </w:r>
    </w:p>
    <w:p w14:paraId="12C065F3" w14:textId="68186186" w:rsidR="004F1796" w:rsidRPr="00226DD0" w:rsidRDefault="00226DD0" w:rsidP="00226DD0">
      <w:pPr>
        <w:widowControl/>
        <w:spacing w:line="480" w:lineRule="auto"/>
        <w:contextualSpacing/>
        <w:jc w:val="left"/>
        <w:rPr>
          <w:rFonts w:ascii="Times New Roman" w:hAnsi="Times New Roman" w:hint="eastAsia"/>
          <w:color w:val="EE0000"/>
          <w:sz w:val="24"/>
        </w:rPr>
      </w:pPr>
      <w:r w:rsidRPr="00A30874">
        <w:rPr>
          <w:rFonts w:ascii="Times New Roman" w:hAnsi="Times New Roman"/>
          <w:color w:val="EE0000"/>
          <w:sz w:val="24"/>
        </w:rPr>
        <w:t xml:space="preserve">The relative mRNA expression levels of </w:t>
      </w:r>
      <w:r w:rsidRPr="00A30874">
        <w:rPr>
          <w:rFonts w:ascii="Times New Roman" w:hAnsi="Times New Roman"/>
          <w:i/>
          <w:iCs/>
          <w:color w:val="EE0000"/>
          <w:sz w:val="24"/>
        </w:rPr>
        <w:t>Cs</w:t>
      </w:r>
      <w:r w:rsidRPr="00A30874">
        <w:rPr>
          <w:rFonts w:ascii="Times New Roman" w:hAnsi="Times New Roman"/>
          <w:color w:val="EE0000"/>
          <w:sz w:val="24"/>
        </w:rPr>
        <w:t xml:space="preserve">, </w:t>
      </w:r>
      <w:r w:rsidRPr="00A30874">
        <w:rPr>
          <w:rFonts w:ascii="Times New Roman" w:hAnsi="Times New Roman"/>
          <w:i/>
          <w:iCs/>
          <w:color w:val="EE0000"/>
          <w:sz w:val="24"/>
        </w:rPr>
        <w:t>Idh2</w:t>
      </w:r>
      <w:r w:rsidRPr="00A30874">
        <w:rPr>
          <w:rFonts w:ascii="Times New Roman" w:hAnsi="Times New Roman"/>
          <w:color w:val="EE0000"/>
          <w:sz w:val="24"/>
        </w:rPr>
        <w:t xml:space="preserve">, </w:t>
      </w:r>
      <w:proofErr w:type="spellStart"/>
      <w:r w:rsidRPr="00A30874">
        <w:rPr>
          <w:rFonts w:ascii="Times New Roman" w:hAnsi="Times New Roman"/>
          <w:i/>
          <w:iCs/>
          <w:color w:val="EE0000"/>
          <w:sz w:val="24"/>
        </w:rPr>
        <w:t>Ogdh</w:t>
      </w:r>
      <w:proofErr w:type="spellEnd"/>
      <w:r w:rsidRPr="00A30874">
        <w:rPr>
          <w:rFonts w:ascii="Times New Roman" w:hAnsi="Times New Roman"/>
          <w:color w:val="EE0000"/>
          <w:sz w:val="24"/>
        </w:rPr>
        <w:t xml:space="preserve">, </w:t>
      </w:r>
      <w:proofErr w:type="spellStart"/>
      <w:r w:rsidRPr="00A30874">
        <w:rPr>
          <w:rFonts w:ascii="Times New Roman" w:hAnsi="Times New Roman"/>
          <w:i/>
          <w:iCs/>
          <w:color w:val="EE0000"/>
          <w:sz w:val="24"/>
        </w:rPr>
        <w:t>Sdha</w:t>
      </w:r>
      <w:proofErr w:type="spellEnd"/>
      <w:r w:rsidRPr="00A30874">
        <w:rPr>
          <w:rFonts w:ascii="Times New Roman" w:hAnsi="Times New Roman"/>
          <w:color w:val="EE0000"/>
          <w:sz w:val="24"/>
        </w:rPr>
        <w:t xml:space="preserve">, and </w:t>
      </w:r>
      <w:r w:rsidRPr="00A30874">
        <w:rPr>
          <w:rFonts w:ascii="Times New Roman" w:hAnsi="Times New Roman"/>
          <w:i/>
          <w:iCs/>
          <w:color w:val="EE0000"/>
          <w:sz w:val="24"/>
        </w:rPr>
        <w:t>Fh1</w:t>
      </w:r>
      <w:r w:rsidRPr="00A30874">
        <w:rPr>
          <w:rFonts w:ascii="Times New Roman" w:hAnsi="Times New Roman"/>
          <w:color w:val="EE0000"/>
          <w:sz w:val="24"/>
        </w:rPr>
        <w:t xml:space="preserve"> were quantified. </w:t>
      </w:r>
      <w:proofErr w:type="spellStart"/>
      <w:r w:rsidRPr="00A30874">
        <w:rPr>
          <w:rFonts w:ascii="Times New Roman" w:hAnsi="Times New Roman"/>
          <w:i/>
          <w:iCs/>
          <w:color w:val="EE0000"/>
          <w:sz w:val="24"/>
        </w:rPr>
        <w:t>Sdha</w:t>
      </w:r>
      <w:proofErr w:type="spellEnd"/>
      <w:r w:rsidRPr="00A30874">
        <w:rPr>
          <w:rFonts w:ascii="Times New Roman" w:hAnsi="Times New Roman"/>
          <w:color w:val="EE0000"/>
          <w:sz w:val="24"/>
        </w:rPr>
        <w:t xml:space="preserve"> and </w:t>
      </w:r>
      <w:r w:rsidRPr="00A30874">
        <w:rPr>
          <w:rFonts w:ascii="Times New Roman" w:hAnsi="Times New Roman"/>
          <w:i/>
          <w:iCs/>
          <w:color w:val="EE0000"/>
          <w:sz w:val="24"/>
        </w:rPr>
        <w:t>Fh1</w:t>
      </w:r>
      <w:r w:rsidRPr="00A30874">
        <w:rPr>
          <w:rFonts w:ascii="Times New Roman" w:hAnsi="Times New Roman"/>
          <w:color w:val="EE0000"/>
          <w:sz w:val="24"/>
        </w:rPr>
        <w:t xml:space="preserve"> were significantly upregulated in Aco2 </w:t>
      </w:r>
      <w:proofErr w:type="spellStart"/>
      <w:r w:rsidRPr="00A30874">
        <w:rPr>
          <w:rFonts w:ascii="Times New Roman" w:hAnsi="Times New Roman"/>
          <w:color w:val="EE0000"/>
          <w:sz w:val="24"/>
        </w:rPr>
        <w:t>cKO</w:t>
      </w:r>
      <w:proofErr w:type="spellEnd"/>
      <w:r w:rsidRPr="00A30874">
        <w:rPr>
          <w:rFonts w:ascii="Times New Roman" w:hAnsi="Times New Roman"/>
          <w:color w:val="EE0000"/>
          <w:sz w:val="24"/>
        </w:rPr>
        <w:t xml:space="preserve"> mice compared with controls, whereas </w:t>
      </w:r>
      <w:r w:rsidRPr="00A30874">
        <w:rPr>
          <w:rFonts w:ascii="Times New Roman" w:hAnsi="Times New Roman"/>
          <w:i/>
          <w:iCs/>
          <w:color w:val="EE0000"/>
          <w:sz w:val="24"/>
        </w:rPr>
        <w:t>Cs</w:t>
      </w:r>
      <w:r w:rsidRPr="00A30874">
        <w:rPr>
          <w:rFonts w:ascii="Times New Roman" w:hAnsi="Times New Roman"/>
          <w:color w:val="EE0000"/>
          <w:sz w:val="24"/>
        </w:rPr>
        <w:t xml:space="preserve">, </w:t>
      </w:r>
      <w:r w:rsidRPr="00A30874">
        <w:rPr>
          <w:rFonts w:ascii="Times New Roman" w:hAnsi="Times New Roman"/>
          <w:i/>
          <w:iCs/>
          <w:color w:val="EE0000"/>
          <w:sz w:val="24"/>
        </w:rPr>
        <w:t>Idh2</w:t>
      </w:r>
      <w:r w:rsidRPr="00A30874">
        <w:rPr>
          <w:rFonts w:ascii="Times New Roman" w:hAnsi="Times New Roman"/>
          <w:color w:val="EE0000"/>
          <w:sz w:val="24"/>
        </w:rPr>
        <w:t xml:space="preserve">, and </w:t>
      </w:r>
      <w:proofErr w:type="spellStart"/>
      <w:r w:rsidRPr="00A30874">
        <w:rPr>
          <w:rFonts w:ascii="Times New Roman" w:hAnsi="Times New Roman"/>
          <w:i/>
          <w:iCs/>
          <w:color w:val="EE0000"/>
          <w:sz w:val="24"/>
        </w:rPr>
        <w:t>Ogdh</w:t>
      </w:r>
      <w:proofErr w:type="spellEnd"/>
      <w:r w:rsidRPr="00A30874">
        <w:rPr>
          <w:rFonts w:ascii="Times New Roman" w:hAnsi="Times New Roman"/>
          <w:color w:val="EE0000"/>
          <w:sz w:val="24"/>
        </w:rPr>
        <w:t xml:space="preserve"> showed no significant differences. Data are presented as mean ± SD (Ctrl: n = 5, </w:t>
      </w:r>
      <w:proofErr w:type="spellStart"/>
      <w:r w:rsidRPr="00A30874">
        <w:rPr>
          <w:rFonts w:ascii="Times New Roman" w:hAnsi="Times New Roman"/>
          <w:color w:val="EE0000"/>
          <w:sz w:val="24"/>
        </w:rPr>
        <w:t>cKO</w:t>
      </w:r>
      <w:proofErr w:type="spellEnd"/>
      <w:r w:rsidRPr="00A30874">
        <w:rPr>
          <w:rFonts w:ascii="Times New Roman" w:hAnsi="Times New Roman"/>
          <w:color w:val="EE0000"/>
          <w:sz w:val="24"/>
        </w:rPr>
        <w:t>: n = 3). Statistical significance was assessed by a two-sided t-test (*p &lt; 0.05; *</w:t>
      </w:r>
      <w:r w:rsidRPr="00A30874">
        <w:rPr>
          <w:rFonts w:ascii="Times New Roman" w:hAnsi="Times New Roman"/>
          <w:i/>
          <w:iCs/>
          <w:color w:val="EE0000"/>
          <w:sz w:val="24"/>
        </w:rPr>
        <w:t>p &lt; 0.01</w:t>
      </w:r>
      <w:r w:rsidRPr="00A30874">
        <w:rPr>
          <w:rFonts w:ascii="Times New Roman" w:hAnsi="Times New Roman"/>
          <w:color w:val="EE0000"/>
          <w:sz w:val="24"/>
        </w:rPr>
        <w:t>).</w:t>
      </w:r>
    </w:p>
    <w:sectPr w:rsidR="004F1796" w:rsidRPr="00226DD0" w:rsidSect="00226DD0">
      <w:footerReference w:type="default" r:id="rId5"/>
      <w:pgSz w:w="11906" w:h="16838"/>
      <w:pgMar w:top="1440" w:right="1440" w:bottom="1440" w:left="1440" w:header="851" w:footer="992" w:gutter="0"/>
      <w:lnNumType w:countBy="1" w:restart="continuous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8158732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E3D64" w14:textId="77777777" w:rsidR="00226DD0" w:rsidRPr="00B44B57" w:rsidRDefault="00226DD0">
        <w:pPr>
          <w:pStyle w:val="a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B44B5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B44B5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B44B5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B44B57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B44B57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0FF5E7B8" w14:textId="77777777" w:rsidR="00226DD0" w:rsidRDefault="00226DD0">
    <w:pPr>
      <w:pStyle w:val="aa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DD0"/>
    <w:rsid w:val="00226DD0"/>
    <w:rsid w:val="004D5169"/>
    <w:rsid w:val="004F1796"/>
    <w:rsid w:val="00BD5B33"/>
    <w:rsid w:val="00E8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434501"/>
  <w15:chartTrackingRefBased/>
  <w15:docId w15:val="{22C575FF-ACDA-41B5-BB56-4FB29404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DD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26DD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6D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6DD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6DD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DD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6DD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6DD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6DD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6DD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26DD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26DD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26DD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26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26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26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26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26DD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26DD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26DD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26D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6DD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26DD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6D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26DD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6DD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26DD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26D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26DD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26DD0"/>
    <w:rPr>
      <w:b/>
      <w:bCs/>
      <w:smallCaps/>
      <w:color w:val="0F4761" w:themeColor="accent1" w:themeShade="BF"/>
      <w:spacing w:val="5"/>
    </w:rPr>
  </w:style>
  <w:style w:type="paragraph" w:styleId="aa">
    <w:name w:val="footer"/>
    <w:basedOn w:val="a"/>
    <w:link w:val="ab"/>
    <w:uiPriority w:val="99"/>
    <w:unhideWhenUsed/>
    <w:rsid w:val="00226DD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226DD0"/>
  </w:style>
  <w:style w:type="character" w:styleId="ac">
    <w:name w:val="line number"/>
    <w:basedOn w:val="a0"/>
    <w:uiPriority w:val="99"/>
    <w:semiHidden/>
    <w:unhideWhenUsed/>
    <w:rsid w:val="00226D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426</Characters>
  <Application>Microsoft Office Word</Application>
  <DocSecurity>0</DocSecurity>
  <Lines>8</Lines>
  <Paragraphs>1</Paragraphs>
  <ScaleCrop>false</ScaleCrop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　貴之</dc:creator>
  <cp:keywords/>
  <dc:description/>
  <cp:lastModifiedBy>内田　貴之</cp:lastModifiedBy>
  <cp:revision>1</cp:revision>
  <dcterms:created xsi:type="dcterms:W3CDTF">2025-10-08T04:16:00Z</dcterms:created>
  <dcterms:modified xsi:type="dcterms:W3CDTF">2025-10-08T04:16:00Z</dcterms:modified>
</cp:coreProperties>
</file>