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CCE" w:rsidRPr="00825CCE" w:rsidRDefault="00825CCE" w:rsidP="00825CCE">
      <w:pPr>
        <w:widowControl/>
        <w:wordWrap/>
        <w:autoSpaceDE/>
        <w:autoSpaceDN/>
        <w:spacing w:before="100" w:beforeAutospacing="1" w:after="100" w:afterAutospacing="1"/>
        <w:jc w:val="left"/>
        <w:outlineLvl w:val="2"/>
        <w:rPr>
          <w:rFonts w:asciiTheme="majorHAnsi" w:eastAsia="굴림" w:hAnsiTheme="majorHAnsi" w:cstheme="majorHAnsi"/>
          <w:b/>
          <w:bCs/>
          <w:kern w:val="0"/>
          <w:sz w:val="30"/>
          <w:szCs w:val="30"/>
        </w:rPr>
      </w:pPr>
      <w:r w:rsidRPr="00825CCE">
        <w:rPr>
          <w:rFonts w:asciiTheme="majorHAnsi" w:eastAsia="굴림" w:hAnsiTheme="majorHAnsi" w:cstheme="majorHAnsi"/>
          <w:b/>
          <w:bCs/>
          <w:kern w:val="0"/>
          <w:sz w:val="30"/>
          <w:szCs w:val="30"/>
        </w:rPr>
        <w:t>Supplementary Figure Legends</w:t>
      </w:r>
    </w:p>
    <w:p w:rsidR="00825CCE" w:rsidRPr="00825CCE" w:rsidRDefault="00825CCE" w:rsidP="00825CCE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Theme="majorHAnsi" w:eastAsia="굴림" w:hAnsiTheme="majorHAnsi" w:cstheme="majorHAnsi"/>
          <w:kern w:val="0"/>
          <w:sz w:val="24"/>
          <w:szCs w:val="24"/>
        </w:rPr>
      </w:pPr>
      <w:proofErr w:type="gramStart"/>
      <w:r w:rsidRPr="00825CCE">
        <w:rPr>
          <w:rFonts w:asciiTheme="majorHAnsi" w:eastAsia="굴림" w:hAnsiTheme="majorHAnsi" w:cstheme="majorHAnsi"/>
          <w:b/>
          <w:bCs/>
          <w:kern w:val="0"/>
          <w:sz w:val="24"/>
          <w:szCs w:val="24"/>
        </w:rPr>
        <w:t>Supplementary Figure 1.</w:t>
      </w:r>
      <w:proofErr w:type="gram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</w:t>
      </w:r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Individual cumulative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remimazolam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doses over time.</w:t>
      </w:r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br/>
        <w:t xml:space="preserve">Each line represents the cumulative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remimazolam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dose administered to a single patient, titrated according to clinical sedation depth (MOAA/S) assessments.</w:t>
      </w:r>
    </w:p>
    <w:p w:rsidR="00825CCE" w:rsidRDefault="00825CCE" w:rsidP="00825CCE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Theme="majorHAnsi" w:eastAsia="굴림" w:hAnsiTheme="majorHAnsi" w:cstheme="majorHAnsi" w:hint="eastAsia"/>
          <w:kern w:val="0"/>
          <w:sz w:val="24"/>
          <w:szCs w:val="24"/>
        </w:rPr>
      </w:pPr>
      <w:proofErr w:type="gramStart"/>
      <w:r w:rsidRPr="00825CCE">
        <w:rPr>
          <w:rFonts w:asciiTheme="majorHAnsi" w:eastAsia="굴림" w:hAnsiTheme="majorHAnsi" w:cstheme="majorHAnsi"/>
          <w:b/>
          <w:bCs/>
          <w:kern w:val="0"/>
          <w:sz w:val="24"/>
          <w:szCs w:val="24"/>
        </w:rPr>
        <w:t>Supplementary Figure 2.</w:t>
      </w:r>
      <w:proofErr w:type="gram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</w:t>
      </w:r>
      <w:proofErr w:type="gram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Individual trajectories of MOAA/S scores over time in the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propofol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group.</w:t>
      </w:r>
      <w:bookmarkStart w:id="0" w:name="_GoBack"/>
      <w:bookmarkEnd w:id="0"/>
      <w:proofErr w:type="gram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br/>
        <w:t xml:space="preserve">Each line represents a single patient’s MOAA/S score measured at standardized procedural time points (T0–T5) and recovery period. </w:t>
      </w:r>
    </w:p>
    <w:p w:rsidR="00825CCE" w:rsidRPr="00825CCE" w:rsidRDefault="00825CCE" w:rsidP="00825CCE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Theme="majorHAnsi" w:eastAsia="굴림" w:hAnsiTheme="majorHAnsi" w:cstheme="majorHAnsi"/>
          <w:kern w:val="0"/>
          <w:sz w:val="24"/>
          <w:szCs w:val="24"/>
        </w:rPr>
      </w:pPr>
      <w:proofErr w:type="gramStart"/>
      <w:r w:rsidRPr="00825CCE">
        <w:rPr>
          <w:rFonts w:asciiTheme="majorHAnsi" w:eastAsia="굴림" w:hAnsiTheme="majorHAnsi" w:cstheme="majorHAnsi"/>
          <w:b/>
          <w:bCs/>
          <w:kern w:val="0"/>
          <w:sz w:val="24"/>
          <w:szCs w:val="24"/>
        </w:rPr>
        <w:t>Supplementary Figure 3.</w:t>
      </w:r>
      <w:proofErr w:type="gram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</w:t>
      </w:r>
      <w:proofErr w:type="gram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Individual trajectories of MOAA/S scores over time in the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remimazolam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group.</w:t>
      </w:r>
      <w:proofErr w:type="gram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br/>
        <w:t xml:space="preserve">Each line represents a single patient’s MOAA/S score measured at standardized procedural time points (T0–T5) and recovery period. </w:t>
      </w:r>
    </w:p>
    <w:p w:rsidR="00825CCE" w:rsidRPr="00825CCE" w:rsidRDefault="00825CCE" w:rsidP="00825CCE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Theme="majorHAnsi" w:eastAsia="굴림" w:hAnsiTheme="majorHAnsi" w:cstheme="majorHAnsi"/>
          <w:kern w:val="0"/>
          <w:sz w:val="24"/>
          <w:szCs w:val="24"/>
        </w:rPr>
      </w:pPr>
      <w:proofErr w:type="gramStart"/>
      <w:r w:rsidRPr="00825CCE">
        <w:rPr>
          <w:rFonts w:asciiTheme="majorHAnsi" w:eastAsia="굴림" w:hAnsiTheme="majorHAnsi" w:cstheme="majorHAnsi"/>
          <w:b/>
          <w:bCs/>
          <w:kern w:val="0"/>
          <w:sz w:val="24"/>
          <w:szCs w:val="24"/>
        </w:rPr>
        <w:t>Supplementary Figure 4.</w:t>
      </w:r>
      <w:proofErr w:type="gram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</w:t>
      </w:r>
      <w:proofErr w:type="gramStart"/>
      <w:r>
        <w:rPr>
          <w:rFonts w:asciiTheme="majorHAnsi" w:eastAsia="굴림" w:hAnsiTheme="majorHAnsi" w:cstheme="majorHAnsi" w:hint="eastAsia"/>
          <w:kern w:val="0"/>
          <w:sz w:val="24"/>
          <w:szCs w:val="24"/>
        </w:rPr>
        <w:t>E</w:t>
      </w:r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ffect-site concentrations (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Ce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) of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propofol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in the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propofol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group.</w:t>
      </w:r>
      <w:proofErr w:type="gram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br/>
        <w:t xml:space="preserve">Effect-site concentrations were derived from target-controlled infusion (TCI) system data. Each line indicates the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Ce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trajectory for an individual patient across procedural time points.</w:t>
      </w:r>
    </w:p>
    <w:p w:rsidR="00193790" w:rsidRPr="00825CCE" w:rsidRDefault="00825CCE" w:rsidP="00825CCE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Theme="majorHAnsi" w:eastAsia="굴림" w:hAnsiTheme="majorHAnsi" w:cstheme="majorHAnsi"/>
          <w:kern w:val="0"/>
          <w:sz w:val="24"/>
          <w:szCs w:val="24"/>
        </w:rPr>
      </w:pPr>
      <w:proofErr w:type="gramStart"/>
      <w:r w:rsidRPr="00825CCE">
        <w:rPr>
          <w:rFonts w:asciiTheme="majorHAnsi" w:eastAsia="굴림" w:hAnsiTheme="majorHAnsi" w:cstheme="majorHAnsi"/>
          <w:b/>
          <w:bCs/>
          <w:kern w:val="0"/>
          <w:sz w:val="24"/>
          <w:szCs w:val="24"/>
        </w:rPr>
        <w:t>Supplementary Figure 5.</w:t>
      </w:r>
      <w:proofErr w:type="gram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</w:t>
      </w:r>
      <w:proofErr w:type="gramStart"/>
      <w:r>
        <w:rPr>
          <w:rFonts w:asciiTheme="majorHAnsi" w:eastAsia="굴림" w:hAnsiTheme="majorHAnsi" w:cstheme="majorHAnsi" w:hint="eastAsia"/>
          <w:kern w:val="0"/>
          <w:sz w:val="24"/>
          <w:szCs w:val="24"/>
        </w:rPr>
        <w:t>E</w:t>
      </w:r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ffect-site concentrations (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Ce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) of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remimazolam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in the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remimazolam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group.</w:t>
      </w:r>
      <w:proofErr w:type="gram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br/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Ce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values were simulated using the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Asan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Pump software (v2.1.5) based on pharmacokinetic parameters reported by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Schüttler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et al. Each line represents one patient’s predicted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remimazolam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</w:t>
      </w:r>
      <w:proofErr w:type="spellStart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>Ce</w:t>
      </w:r>
      <w:proofErr w:type="spellEnd"/>
      <w:r w:rsidRPr="00825CCE">
        <w:rPr>
          <w:rFonts w:asciiTheme="majorHAnsi" w:eastAsia="굴림" w:hAnsiTheme="majorHAnsi" w:cstheme="majorHAnsi"/>
          <w:kern w:val="0"/>
          <w:sz w:val="24"/>
          <w:szCs w:val="24"/>
        </w:rPr>
        <w:t xml:space="preserve"> across procedural steps.</w:t>
      </w:r>
    </w:p>
    <w:sectPr w:rsidR="00193790" w:rsidRPr="00825CC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CCE"/>
    <w:rsid w:val="00193790"/>
    <w:rsid w:val="007B2AE6"/>
    <w:rsid w:val="0082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E6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825CC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825CCE"/>
    <w:rPr>
      <w:rFonts w:ascii="굴림" w:eastAsia="굴림" w:hAnsi="굴림" w:cs="굴림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825CCE"/>
    <w:rPr>
      <w:b/>
      <w:bCs/>
    </w:rPr>
  </w:style>
  <w:style w:type="paragraph" w:styleId="a4">
    <w:name w:val="Normal (Web)"/>
    <w:basedOn w:val="a"/>
    <w:uiPriority w:val="99"/>
    <w:semiHidden/>
    <w:unhideWhenUsed/>
    <w:rsid w:val="00825CC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E6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825CC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825CCE"/>
    <w:rPr>
      <w:rFonts w:ascii="굴림" w:eastAsia="굴림" w:hAnsi="굴림" w:cs="굴림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825CCE"/>
    <w:rPr>
      <w:b/>
      <w:bCs/>
    </w:rPr>
  </w:style>
  <w:style w:type="paragraph" w:styleId="a4">
    <w:name w:val="Normal (Web)"/>
    <w:basedOn w:val="a"/>
    <w:uiPriority w:val="99"/>
    <w:semiHidden/>
    <w:unhideWhenUsed/>
    <w:rsid w:val="00825CC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6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논문">
      <a:majorFont>
        <a:latin typeface="Times New Roman"/>
        <a:ea typeface="맑은 고딕"/>
        <a:cs typeface=""/>
      </a:majorFont>
      <a:minorFont>
        <a:latin typeface="Times New Roman"/>
        <a:ea typeface="맑은 고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Seungwon</dc:creator>
  <cp:lastModifiedBy>Seungwon</cp:lastModifiedBy>
  <cp:revision>1</cp:revision>
  <dcterms:created xsi:type="dcterms:W3CDTF">2025-09-07T16:45:00Z</dcterms:created>
  <dcterms:modified xsi:type="dcterms:W3CDTF">2025-09-07T16:51:00Z</dcterms:modified>
</cp:coreProperties>
</file>