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A5044" w14:textId="77777777" w:rsidR="002F52F7" w:rsidRDefault="002F52F7" w:rsidP="002F52F7">
      <w:pPr>
        <w:pStyle w:val="AuthorList"/>
        <w:spacing w:line="480" w:lineRule="auto"/>
      </w:pPr>
      <w:bookmarkStart w:id="0" w:name="OLE_LINK2"/>
      <w:r>
        <w:t>Remnant cholesterol and body mass index jointly associate with cardiometabolic multimorbidity with mediation analysis in CHARLS a prospective cohort study</w:t>
      </w:r>
    </w:p>
    <w:bookmarkEnd w:id="0"/>
    <w:p w14:paraId="75EBA85F" w14:textId="77777777" w:rsidR="00C62324" w:rsidRPr="005F19FE" w:rsidRDefault="00C62324" w:rsidP="00C62324">
      <w:pPr>
        <w:pStyle w:val="AuthorList"/>
        <w:spacing w:line="480" w:lineRule="auto"/>
        <w:rPr>
          <w:lang w:eastAsia="zh-CN"/>
        </w:rPr>
      </w:pPr>
      <w:r>
        <w:t>Jiaxin Li</w:t>
      </w:r>
      <w:bookmarkStart w:id="1" w:name="OLE_LINK56"/>
      <w:r w:rsidRPr="00A545C6">
        <w:rPr>
          <w:vertAlign w:val="superscript"/>
        </w:rPr>
        <w:t>1</w:t>
      </w:r>
      <w:bookmarkEnd w:id="1"/>
      <w:r>
        <w:rPr>
          <w:vertAlign w:val="superscript"/>
        </w:rPr>
        <w:t>+</w:t>
      </w:r>
      <w:r w:rsidRPr="00376CC5">
        <w:t xml:space="preserve">, </w:t>
      </w:r>
      <w:proofErr w:type="spellStart"/>
      <w:r>
        <w:t>Mingxue</w:t>
      </w:r>
      <w:proofErr w:type="spellEnd"/>
      <w:r>
        <w:t xml:space="preserve"> Fan</w:t>
      </w:r>
      <w:r w:rsidRPr="000C05EF">
        <w:rPr>
          <w:vertAlign w:val="superscript"/>
        </w:rPr>
        <w:t>2</w:t>
      </w:r>
      <w:r>
        <w:rPr>
          <w:vertAlign w:val="superscript"/>
        </w:rPr>
        <w:t>+</w:t>
      </w:r>
      <w:r>
        <w:t xml:space="preserve">, </w:t>
      </w:r>
      <w:proofErr w:type="spellStart"/>
      <w:r>
        <w:t>Mingyue</w:t>
      </w:r>
      <w:proofErr w:type="spellEnd"/>
      <w:r>
        <w:t xml:space="preserve"> Yang</w:t>
      </w:r>
      <w:r>
        <w:rPr>
          <w:vertAlign w:val="superscript"/>
        </w:rPr>
        <w:t>1+</w:t>
      </w:r>
      <w:r w:rsidRPr="00376CC5">
        <w:t xml:space="preserve">, </w:t>
      </w:r>
      <w:r>
        <w:rPr>
          <w:rFonts w:hint="eastAsia"/>
          <w:lang w:eastAsia="zh-CN"/>
        </w:rPr>
        <w:t xml:space="preserve">Wei </w:t>
      </w:r>
      <w:r>
        <w:rPr>
          <w:lang w:eastAsia="zh-CN"/>
        </w:rPr>
        <w:t>Huang</w:t>
      </w:r>
      <w:r w:rsidRPr="00A545C6">
        <w:rPr>
          <w:rFonts w:hint="eastAsia"/>
          <w:vertAlign w:val="superscript"/>
          <w:lang w:eastAsia="zh-CN"/>
        </w:rPr>
        <w:t>1</w:t>
      </w:r>
      <w:r w:rsidRPr="00376CC5">
        <w:t xml:space="preserve">, </w:t>
      </w:r>
      <w:r>
        <w:t>Wenjing Shi</w:t>
      </w:r>
      <w:r w:rsidRPr="00A545C6">
        <w:rPr>
          <w:vertAlign w:val="superscript"/>
        </w:rPr>
        <w:t>1</w:t>
      </w:r>
      <w:r w:rsidRPr="00376CC5">
        <w:t>,</w:t>
      </w:r>
      <w:r>
        <w:t xml:space="preserve"> </w:t>
      </w:r>
      <w:proofErr w:type="spellStart"/>
      <w:r>
        <w:t>Daowen</w:t>
      </w:r>
      <w:proofErr w:type="spellEnd"/>
      <w:r>
        <w:t xml:space="preserve"> Zhang</w:t>
      </w:r>
      <w:r w:rsidRPr="00A545C6">
        <w:rPr>
          <w:vertAlign w:val="superscript"/>
        </w:rPr>
        <w:t>1</w:t>
      </w:r>
      <w:r>
        <w:t>,</w:t>
      </w:r>
      <w:r w:rsidRPr="00CA7C18">
        <w:t xml:space="preserve"> </w:t>
      </w:r>
      <w:r>
        <w:t>Weiwei Zhu</w:t>
      </w:r>
      <w:r w:rsidRPr="00A545C6">
        <w:rPr>
          <w:vertAlign w:val="superscript"/>
        </w:rPr>
        <w:t>1</w:t>
      </w:r>
      <w:r>
        <w:t>, Cancan Liu</w:t>
      </w:r>
      <w:r w:rsidRPr="00A545C6">
        <w:rPr>
          <w:vertAlign w:val="superscript"/>
        </w:rPr>
        <w:t>1</w:t>
      </w:r>
      <w:r>
        <w:t>, Nannan Xu</w:t>
      </w:r>
      <w:r w:rsidRPr="00A545C6">
        <w:rPr>
          <w:vertAlign w:val="superscript"/>
        </w:rPr>
        <w:t>1</w:t>
      </w:r>
      <w:r>
        <w:t xml:space="preserve">, </w:t>
      </w:r>
      <w:proofErr w:type="spellStart"/>
      <w:r>
        <w:t>Huijun</w:t>
      </w:r>
      <w:proofErr w:type="spellEnd"/>
      <w:r>
        <w:t xml:space="preserve"> Zhang</w:t>
      </w:r>
      <w:r w:rsidRPr="00A545C6">
        <w:rPr>
          <w:vertAlign w:val="superscript"/>
        </w:rPr>
        <w:t>1</w:t>
      </w:r>
      <w:r>
        <w:t xml:space="preserve"> </w:t>
      </w:r>
      <w:r w:rsidRPr="002E4847">
        <w:rPr>
          <w:rFonts w:hint="eastAsia"/>
        </w:rPr>
        <w:t xml:space="preserve">and </w:t>
      </w:r>
      <w:proofErr w:type="spellStart"/>
      <w:r w:rsidRPr="002E4847">
        <w:rPr>
          <w:rFonts w:hint="eastAsia"/>
        </w:rPr>
        <w:t>Kuanlu</w:t>
      </w:r>
      <w:proofErr w:type="spellEnd"/>
      <w:r w:rsidRPr="002E4847">
        <w:rPr>
          <w:rFonts w:hint="eastAsia"/>
        </w:rPr>
        <w:t xml:space="preserve"> Fan</w:t>
      </w:r>
      <w:r w:rsidRPr="002E4847">
        <w:rPr>
          <w:rFonts w:hint="eastAsia"/>
          <w:vertAlign w:val="superscript"/>
        </w:rPr>
        <w:t>1*</w:t>
      </w:r>
      <w:r>
        <w:rPr>
          <w:rFonts w:hint="eastAsia"/>
          <w:vertAlign w:val="superscript"/>
          <w:lang w:eastAsia="zh-CN"/>
        </w:rPr>
        <w:t xml:space="preserve"> </w:t>
      </w:r>
    </w:p>
    <w:p w14:paraId="6CA72F5B" w14:textId="77777777" w:rsidR="00C62324" w:rsidRDefault="00C62324" w:rsidP="00C62324">
      <w:pPr>
        <w:spacing w:before="240" w:line="480" w:lineRule="auto"/>
        <w:rPr>
          <w:rFonts w:ascii="Times New Roman" w:hAnsi="Times New Roman" w:cs="Times New Roman"/>
        </w:rPr>
      </w:pPr>
      <w:r w:rsidRPr="00DC27DC">
        <w:rPr>
          <w:rFonts w:ascii="Times New Roman" w:hAnsi="Times New Roman" w:cs="Times New Roman"/>
          <w:vertAlign w:val="superscript"/>
        </w:rPr>
        <w:t>1</w:t>
      </w:r>
      <w:r w:rsidRPr="00DC27DC">
        <w:rPr>
          <w:rFonts w:ascii="Times New Roman" w:hAnsi="Times New Roman" w:cs="Times New Roman"/>
          <w14:ligatures w14:val="standardContextual"/>
        </w:rPr>
        <w:t xml:space="preserve"> </w:t>
      </w:r>
      <w:r w:rsidRPr="00DC27DC">
        <w:rPr>
          <w:rFonts w:ascii="Times New Roman" w:hAnsi="Times New Roman" w:cs="Times New Roman"/>
        </w:rPr>
        <w:t>Department of Endocrinology, The Second Affiliated Hospital of Xuzhou Medical University, Xuzhou, China</w:t>
      </w:r>
    </w:p>
    <w:p w14:paraId="64D0B702" w14:textId="77777777" w:rsidR="00C62324" w:rsidRDefault="00C62324" w:rsidP="00C62324">
      <w:pPr>
        <w:spacing w:before="240" w:line="480" w:lineRule="auto"/>
        <w:rPr>
          <w:rFonts w:ascii="Times New Roman" w:hAnsi="Times New Roman" w:cs="Times New Roman"/>
        </w:rPr>
      </w:pPr>
      <w:r w:rsidRPr="000C05EF">
        <w:rPr>
          <w:rFonts w:ascii="Times New Roman" w:hAnsi="Times New Roman" w:cs="Times New Roman"/>
          <w:vertAlign w:val="superscript"/>
        </w:rPr>
        <w:t>2</w:t>
      </w:r>
      <w:r w:rsidRPr="000C05EF">
        <w:rPr>
          <w:vertAlign w:val="superscript"/>
        </w:rPr>
        <w:t xml:space="preserve"> </w:t>
      </w:r>
      <w:r w:rsidRPr="000C05EF">
        <w:rPr>
          <w:rFonts w:ascii="Calibri" w:hAnsi="Calibri" w:cs="Calibri"/>
        </w:rPr>
        <w:t>﻿</w:t>
      </w:r>
      <w:r w:rsidRPr="000C05EF">
        <w:rPr>
          <w:rFonts w:ascii="Times New Roman" w:hAnsi="Times New Roman" w:cs="Times New Roman"/>
        </w:rPr>
        <w:t>Xuzhou Clinical Academy of Xuzhou Medical University</w:t>
      </w:r>
      <w:r>
        <w:rPr>
          <w:rFonts w:ascii="Times New Roman" w:hAnsi="Times New Roman" w:cs="Times New Roman"/>
        </w:rPr>
        <w:t xml:space="preserve">, </w:t>
      </w:r>
      <w:r w:rsidRPr="000C05EF">
        <w:rPr>
          <w:rFonts w:ascii="Times New Roman" w:hAnsi="Times New Roman" w:cs="Times New Roman"/>
        </w:rPr>
        <w:t>Xuzhou</w:t>
      </w:r>
      <w:r>
        <w:rPr>
          <w:rFonts w:ascii="Times New Roman" w:hAnsi="Times New Roman" w:cs="Times New Roman"/>
        </w:rPr>
        <w:t xml:space="preserve">, </w:t>
      </w:r>
      <w:r w:rsidRPr="000C05EF">
        <w:rPr>
          <w:rFonts w:ascii="Times New Roman" w:hAnsi="Times New Roman" w:cs="Times New Roman"/>
        </w:rPr>
        <w:t>China</w:t>
      </w:r>
    </w:p>
    <w:p w14:paraId="3609B8CB" w14:textId="77777777" w:rsidR="00C62324" w:rsidRPr="000C05EF" w:rsidRDefault="00C62324" w:rsidP="00C62324">
      <w:pPr>
        <w:spacing w:before="240" w:line="480" w:lineRule="auto"/>
        <w:rPr>
          <w:rFonts w:ascii="Times New Roman" w:hAnsi="Times New Roman" w:cs="Times New Roman"/>
        </w:rPr>
      </w:pPr>
      <w:r w:rsidRPr="000C05EF">
        <w:rPr>
          <w:rFonts w:ascii="Times New Roman" w:hAnsi="Times New Roman" w:cs="Times New Roman"/>
          <w:vertAlign w:val="superscript"/>
        </w:rPr>
        <w:t>+</w:t>
      </w:r>
      <w:r w:rsidRPr="000C05EF">
        <w:rPr>
          <w:rFonts w:ascii="Times New Roman" w:hAnsi="Times New Roman" w:cs="Times New Roman"/>
        </w:rPr>
        <w:t xml:space="preserve">Jiaxin Li, </w:t>
      </w:r>
      <w:proofErr w:type="spellStart"/>
      <w:r w:rsidRPr="000C05EF">
        <w:rPr>
          <w:rFonts w:ascii="Times New Roman" w:hAnsi="Times New Roman" w:cs="Times New Roman"/>
        </w:rPr>
        <w:t>Mingxue</w:t>
      </w:r>
      <w:proofErr w:type="spellEnd"/>
      <w:r w:rsidRPr="000C05EF">
        <w:rPr>
          <w:rFonts w:ascii="Times New Roman" w:hAnsi="Times New Roman" w:cs="Times New Roman"/>
        </w:rPr>
        <w:t xml:space="preserve"> Fan</w:t>
      </w:r>
      <w:r>
        <w:rPr>
          <w:rFonts w:ascii="Times New Roman" w:hAnsi="Times New Roman" w:cs="Times New Roman"/>
        </w:rPr>
        <w:t xml:space="preserve"> </w:t>
      </w:r>
      <w:r w:rsidRPr="000C05EF">
        <w:rPr>
          <w:rFonts w:ascii="Times New Roman" w:hAnsi="Times New Roman" w:cs="Times New Roman"/>
        </w:rPr>
        <w:t xml:space="preserve">and </w:t>
      </w:r>
      <w:proofErr w:type="spellStart"/>
      <w:r w:rsidRPr="000C05EF">
        <w:rPr>
          <w:rFonts w:ascii="Times New Roman" w:hAnsi="Times New Roman" w:cs="Times New Roman"/>
        </w:rPr>
        <w:t>Mingyue</w:t>
      </w:r>
      <w:proofErr w:type="spellEnd"/>
      <w:r w:rsidRPr="000C05EF">
        <w:rPr>
          <w:rFonts w:ascii="Times New Roman" w:hAnsi="Times New Roman" w:cs="Times New Roman"/>
        </w:rPr>
        <w:t xml:space="preserve"> Yang contributed equally to this work and share first authorship.</w:t>
      </w:r>
    </w:p>
    <w:p w14:paraId="2E032142" w14:textId="77777777" w:rsidR="00C62324" w:rsidRPr="00DC27DC" w:rsidRDefault="00C62324" w:rsidP="00C62324">
      <w:pPr>
        <w:spacing w:before="240" w:line="480" w:lineRule="auto"/>
        <w:rPr>
          <w:rFonts w:ascii="Times New Roman" w:hAnsi="Times New Roman" w:cs="Times New Roman"/>
        </w:rPr>
      </w:pPr>
      <w:r w:rsidRPr="00DC27DC">
        <w:rPr>
          <w:rFonts w:ascii="Times New Roman" w:hAnsi="Times New Roman" w:cs="Times New Roman"/>
          <w:b/>
        </w:rPr>
        <w:t xml:space="preserve">* Correspondence: </w:t>
      </w:r>
      <w:r w:rsidRPr="00DC27DC">
        <w:rPr>
          <w:rFonts w:ascii="Times New Roman" w:hAnsi="Times New Roman" w:cs="Times New Roman"/>
        </w:rPr>
        <w:t>E-mail: fan17751991828@163.com</w:t>
      </w:r>
    </w:p>
    <w:p w14:paraId="177DBF2A" w14:textId="60B82975" w:rsidR="00121B61" w:rsidRDefault="00121B61" w:rsidP="00121B61">
      <w:pPr>
        <w:spacing w:before="240"/>
        <w:rPr>
          <w:rFonts w:ascii="Times New Roman" w:hAnsi="Times New Roman" w:cs="Times New Roman"/>
        </w:rPr>
      </w:pPr>
    </w:p>
    <w:p w14:paraId="794B119A" w14:textId="77777777" w:rsidR="00121B61" w:rsidRDefault="00121B61" w:rsidP="00121B61">
      <w:pPr>
        <w:spacing w:before="240"/>
        <w:rPr>
          <w:rFonts w:ascii="Times New Roman" w:hAnsi="Times New Roman" w:cs="Times New Roman"/>
        </w:rPr>
      </w:pPr>
    </w:p>
    <w:p w14:paraId="051D4702" w14:textId="77777777" w:rsidR="00C62324" w:rsidRDefault="00C623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01A02C" w14:textId="39B18227" w:rsidR="00C62324" w:rsidRPr="00C62324" w:rsidRDefault="00C62324" w:rsidP="00C62324">
      <w:pPr>
        <w:spacing w:line="360" w:lineRule="auto"/>
        <w:rPr>
          <w:rFonts w:ascii="Times New Roman" w:hAnsi="Times New Roman" w:cs="Times New Roman"/>
        </w:rPr>
      </w:pPr>
      <w:r w:rsidRPr="00C62324">
        <w:rPr>
          <w:rFonts w:ascii="Times New Roman" w:hAnsi="Times New Roman" w:cs="Times New Roman"/>
        </w:rPr>
        <w:lastRenderedPageBreak/>
        <w:t>Table S1 Covariate selection rationale and multicollinearity diagnostics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10"/>
        <w:gridCol w:w="4455"/>
        <w:gridCol w:w="1972"/>
        <w:gridCol w:w="1083"/>
      </w:tblGrid>
      <w:tr w:rsidR="00C62324" w:rsidRPr="00C62324" w14:paraId="5B8B4F1A" w14:textId="77777777" w:rsidTr="003A1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3" w:type="pct"/>
            <w:hideMark/>
          </w:tcPr>
          <w:p w14:paraId="46B4152F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C62324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512" w:type="pct"/>
            <w:hideMark/>
          </w:tcPr>
          <w:p w14:paraId="059D7D6A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C62324">
              <w:rPr>
                <w:rFonts w:ascii="Times New Roman" w:hAnsi="Times New Roman" w:cs="Times New Roman"/>
                <w:b/>
                <w:bCs/>
              </w:rPr>
              <w:t>Rationale for inclusion</w:t>
            </w:r>
          </w:p>
        </w:tc>
        <w:tc>
          <w:tcPr>
            <w:tcW w:w="1070" w:type="pct"/>
            <w:hideMark/>
          </w:tcPr>
          <w:p w14:paraId="05E0F266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C62324">
              <w:rPr>
                <w:rFonts w:ascii="Times New Roman" w:hAnsi="Times New Roman" w:cs="Times New Roman"/>
                <w:b/>
                <w:bCs/>
              </w:rPr>
              <w:t>GVIF^(1/(2×Df))</w:t>
            </w:r>
          </w:p>
        </w:tc>
        <w:tc>
          <w:tcPr>
            <w:tcW w:w="595" w:type="pct"/>
            <w:hideMark/>
          </w:tcPr>
          <w:p w14:paraId="21BFF0F3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C62324">
              <w:rPr>
                <w:rFonts w:ascii="Times New Roman" w:hAnsi="Times New Roman" w:cs="Times New Roman"/>
                <w:b/>
                <w:bCs/>
              </w:rPr>
              <w:t>Decision</w:t>
            </w:r>
          </w:p>
        </w:tc>
      </w:tr>
      <w:tr w:rsidR="00C62324" w:rsidRPr="00C62324" w14:paraId="5BCB60FF" w14:textId="77777777" w:rsidTr="003A19B6">
        <w:tc>
          <w:tcPr>
            <w:tcW w:w="823" w:type="pct"/>
            <w:hideMark/>
          </w:tcPr>
          <w:p w14:paraId="0A667476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RC</w:t>
            </w:r>
          </w:p>
        </w:tc>
        <w:tc>
          <w:tcPr>
            <w:tcW w:w="2512" w:type="pct"/>
            <w:hideMark/>
          </w:tcPr>
          <w:p w14:paraId="178E8872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Primary exposure (lipid metabolism indicator)</w:t>
            </w:r>
          </w:p>
        </w:tc>
        <w:tc>
          <w:tcPr>
            <w:tcW w:w="1070" w:type="pct"/>
            <w:hideMark/>
          </w:tcPr>
          <w:p w14:paraId="52152C05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595" w:type="pct"/>
            <w:hideMark/>
          </w:tcPr>
          <w:p w14:paraId="114694E9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06C8A41C" w14:textId="77777777" w:rsidTr="003A19B6">
        <w:tc>
          <w:tcPr>
            <w:tcW w:w="823" w:type="pct"/>
            <w:hideMark/>
          </w:tcPr>
          <w:p w14:paraId="2454F2E0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2512" w:type="pct"/>
            <w:hideMark/>
          </w:tcPr>
          <w:p w14:paraId="69F645DA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Primary exposure (adiposity indicator)</w:t>
            </w:r>
          </w:p>
        </w:tc>
        <w:tc>
          <w:tcPr>
            <w:tcW w:w="1070" w:type="pct"/>
            <w:hideMark/>
          </w:tcPr>
          <w:p w14:paraId="27E2AB2A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595" w:type="pct"/>
            <w:hideMark/>
          </w:tcPr>
          <w:p w14:paraId="3DCD4479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3097BF76" w14:textId="77777777" w:rsidTr="003A19B6">
        <w:tc>
          <w:tcPr>
            <w:tcW w:w="823" w:type="pct"/>
            <w:hideMark/>
          </w:tcPr>
          <w:p w14:paraId="5A4C8AF4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512" w:type="pct"/>
            <w:hideMark/>
          </w:tcPr>
          <w:p w14:paraId="457BA91A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Fundamental demographic confounder</w:t>
            </w:r>
          </w:p>
        </w:tc>
        <w:tc>
          <w:tcPr>
            <w:tcW w:w="1070" w:type="pct"/>
            <w:hideMark/>
          </w:tcPr>
          <w:p w14:paraId="34132AF4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595" w:type="pct"/>
            <w:hideMark/>
          </w:tcPr>
          <w:p w14:paraId="5E63AAAE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75A7CC8C" w14:textId="77777777" w:rsidTr="003A19B6">
        <w:tc>
          <w:tcPr>
            <w:tcW w:w="823" w:type="pct"/>
            <w:hideMark/>
          </w:tcPr>
          <w:p w14:paraId="4898DB12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512" w:type="pct"/>
            <w:hideMark/>
          </w:tcPr>
          <w:p w14:paraId="2B192D23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Fundamental demographic confounder</w:t>
            </w:r>
          </w:p>
        </w:tc>
        <w:tc>
          <w:tcPr>
            <w:tcW w:w="1070" w:type="pct"/>
            <w:hideMark/>
          </w:tcPr>
          <w:p w14:paraId="7FE56B42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595" w:type="pct"/>
            <w:hideMark/>
          </w:tcPr>
          <w:p w14:paraId="1F50B120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09A89284" w14:textId="77777777" w:rsidTr="003A19B6">
        <w:tc>
          <w:tcPr>
            <w:tcW w:w="823" w:type="pct"/>
            <w:hideMark/>
          </w:tcPr>
          <w:p w14:paraId="415F1257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residence</w:t>
            </w:r>
          </w:p>
        </w:tc>
        <w:tc>
          <w:tcPr>
            <w:tcW w:w="2512" w:type="pct"/>
            <w:hideMark/>
          </w:tcPr>
          <w:p w14:paraId="774F7AA1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Socio-environmental factor</w:t>
            </w:r>
          </w:p>
        </w:tc>
        <w:tc>
          <w:tcPr>
            <w:tcW w:w="1070" w:type="pct"/>
            <w:hideMark/>
          </w:tcPr>
          <w:p w14:paraId="3F206953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595" w:type="pct"/>
            <w:hideMark/>
          </w:tcPr>
          <w:p w14:paraId="59757223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15D6C58A" w14:textId="77777777" w:rsidTr="003A19B6">
        <w:tc>
          <w:tcPr>
            <w:tcW w:w="823" w:type="pct"/>
            <w:hideMark/>
          </w:tcPr>
          <w:p w14:paraId="230997B7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Marital</w:t>
            </w:r>
          </w:p>
        </w:tc>
        <w:tc>
          <w:tcPr>
            <w:tcW w:w="2512" w:type="pct"/>
            <w:hideMark/>
          </w:tcPr>
          <w:p w14:paraId="420DFF14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Socio-economic factor</w:t>
            </w:r>
          </w:p>
        </w:tc>
        <w:tc>
          <w:tcPr>
            <w:tcW w:w="1070" w:type="pct"/>
            <w:hideMark/>
          </w:tcPr>
          <w:p w14:paraId="2DFF7390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595" w:type="pct"/>
            <w:hideMark/>
          </w:tcPr>
          <w:p w14:paraId="3C013839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58FD1947" w14:textId="77777777" w:rsidTr="003A19B6">
        <w:tc>
          <w:tcPr>
            <w:tcW w:w="823" w:type="pct"/>
            <w:hideMark/>
          </w:tcPr>
          <w:p w14:paraId="6B650903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2512" w:type="pct"/>
            <w:hideMark/>
          </w:tcPr>
          <w:p w14:paraId="1E1795AD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Socio-economic factor</w:t>
            </w:r>
          </w:p>
        </w:tc>
        <w:tc>
          <w:tcPr>
            <w:tcW w:w="1070" w:type="pct"/>
            <w:hideMark/>
          </w:tcPr>
          <w:p w14:paraId="09D5E2BF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595" w:type="pct"/>
            <w:hideMark/>
          </w:tcPr>
          <w:p w14:paraId="6D686524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61498D93" w14:textId="77777777" w:rsidTr="003A19B6">
        <w:tc>
          <w:tcPr>
            <w:tcW w:w="823" w:type="pct"/>
            <w:hideMark/>
          </w:tcPr>
          <w:p w14:paraId="00BF94BC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smoke</w:t>
            </w:r>
          </w:p>
        </w:tc>
        <w:tc>
          <w:tcPr>
            <w:tcW w:w="2512" w:type="pct"/>
            <w:hideMark/>
          </w:tcPr>
          <w:p w14:paraId="50B99EE7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Lifestyle behavior</w:t>
            </w:r>
          </w:p>
        </w:tc>
        <w:tc>
          <w:tcPr>
            <w:tcW w:w="1070" w:type="pct"/>
            <w:hideMark/>
          </w:tcPr>
          <w:p w14:paraId="7C11DD01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595" w:type="pct"/>
            <w:hideMark/>
          </w:tcPr>
          <w:p w14:paraId="545879E8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670695B3" w14:textId="77777777" w:rsidTr="003A19B6">
        <w:tc>
          <w:tcPr>
            <w:tcW w:w="823" w:type="pct"/>
            <w:hideMark/>
          </w:tcPr>
          <w:p w14:paraId="5DC92781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drink</w:t>
            </w:r>
          </w:p>
        </w:tc>
        <w:tc>
          <w:tcPr>
            <w:tcW w:w="2512" w:type="pct"/>
            <w:hideMark/>
          </w:tcPr>
          <w:p w14:paraId="08FD574F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Lifestyle behavior</w:t>
            </w:r>
          </w:p>
        </w:tc>
        <w:tc>
          <w:tcPr>
            <w:tcW w:w="1070" w:type="pct"/>
            <w:hideMark/>
          </w:tcPr>
          <w:p w14:paraId="7A0B2433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95" w:type="pct"/>
            <w:hideMark/>
          </w:tcPr>
          <w:p w14:paraId="1878A2B4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14E0104E" w14:textId="77777777" w:rsidTr="003A19B6">
        <w:tc>
          <w:tcPr>
            <w:tcW w:w="823" w:type="pct"/>
            <w:hideMark/>
          </w:tcPr>
          <w:p w14:paraId="02A9EAB8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512" w:type="pct"/>
            <w:hideMark/>
          </w:tcPr>
          <w:p w14:paraId="4B9E3D88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Clinical comorbidity relevant to CMM</w:t>
            </w:r>
          </w:p>
        </w:tc>
        <w:tc>
          <w:tcPr>
            <w:tcW w:w="1070" w:type="pct"/>
            <w:hideMark/>
          </w:tcPr>
          <w:p w14:paraId="10AB5617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595" w:type="pct"/>
            <w:hideMark/>
          </w:tcPr>
          <w:p w14:paraId="18126602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  <w:tr w:rsidR="00C62324" w:rsidRPr="00C62324" w14:paraId="7005066A" w14:textId="77777777" w:rsidTr="003A19B6">
        <w:tc>
          <w:tcPr>
            <w:tcW w:w="823" w:type="pct"/>
            <w:hideMark/>
          </w:tcPr>
          <w:p w14:paraId="72DE2EF0" w14:textId="7C280AD8" w:rsidR="00C62324" w:rsidRPr="00C62324" w:rsidRDefault="00857358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857358">
              <w:rPr>
                <w:rFonts w:ascii="Calibri" w:hAnsi="Calibri" w:cs="Calibri"/>
              </w:rPr>
              <w:t>﻿</w:t>
            </w:r>
            <w:r w:rsidRPr="00857358">
              <w:rPr>
                <w:rFonts w:ascii="Times New Roman" w:hAnsi="Times New Roman" w:cs="Times New Roman"/>
              </w:rPr>
              <w:t>treatment for dyslipidemia</w:t>
            </w:r>
          </w:p>
        </w:tc>
        <w:tc>
          <w:tcPr>
            <w:tcW w:w="2512" w:type="pct"/>
            <w:hideMark/>
          </w:tcPr>
          <w:p w14:paraId="50BBACA4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Clinical comorbidity relevant to CMM</w:t>
            </w:r>
          </w:p>
        </w:tc>
        <w:tc>
          <w:tcPr>
            <w:tcW w:w="1070" w:type="pct"/>
            <w:hideMark/>
          </w:tcPr>
          <w:p w14:paraId="4ADAE85E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595" w:type="pct"/>
            <w:hideMark/>
          </w:tcPr>
          <w:p w14:paraId="4B11415A" w14:textId="77777777" w:rsidR="00C62324" w:rsidRPr="00C62324" w:rsidRDefault="00C62324" w:rsidP="00C62324">
            <w:pPr>
              <w:spacing w:before="240"/>
              <w:rPr>
                <w:rFonts w:ascii="Times New Roman" w:hAnsi="Times New Roman" w:cs="Times New Roman"/>
              </w:rPr>
            </w:pPr>
            <w:r w:rsidRPr="00C62324">
              <w:rPr>
                <w:rFonts w:ascii="Times New Roman" w:hAnsi="Times New Roman" w:cs="Times New Roman"/>
              </w:rPr>
              <w:t>Kept</w:t>
            </w:r>
          </w:p>
        </w:tc>
      </w:tr>
    </w:tbl>
    <w:p w14:paraId="1586B595" w14:textId="06F4624F" w:rsidR="00C62324" w:rsidRPr="00C62324" w:rsidRDefault="003A19B6" w:rsidP="00121B61">
      <w:pPr>
        <w:spacing w:before="240"/>
        <w:rPr>
          <w:rFonts w:ascii="Times New Roman" w:hAnsi="Times New Roman" w:cs="Times New Roman"/>
        </w:rPr>
      </w:pPr>
      <w:r w:rsidRPr="003A19B6">
        <w:rPr>
          <w:rFonts w:ascii="Times New Roman" w:hAnsi="Times New Roman" w:cs="Times New Roman"/>
        </w:rPr>
        <w:t>GVIF^(1/(2×Df)) represents the generalized variance inflation factor adjusted for degrees of freedom. All adjusted GVIF values were &lt; 2.0, indicating no significant multicollinearity.</w:t>
      </w:r>
    </w:p>
    <w:p w14:paraId="0D614560" w14:textId="77777777" w:rsidR="00121B61" w:rsidRDefault="00121B61" w:rsidP="00121B61">
      <w:pPr>
        <w:rPr>
          <w:rFonts w:ascii="Times New Roman" w:hAnsi="Times New Roman" w:cs="Times New Roman"/>
        </w:rPr>
      </w:pPr>
    </w:p>
    <w:p w14:paraId="4E0CB2D1" w14:textId="77777777" w:rsidR="00A62F46" w:rsidRDefault="00A62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E272EEF" w14:textId="1283C188" w:rsidR="00A62F46" w:rsidRPr="0060003D" w:rsidRDefault="00A62F46" w:rsidP="00A62F46">
      <w:pPr>
        <w:spacing w:line="360" w:lineRule="auto"/>
        <w:rPr>
          <w:rFonts w:ascii="Times New Roman" w:hAnsi="Times New Roman" w:cs="Times New Roman"/>
          <w:color w:val="000000"/>
        </w:rPr>
      </w:pPr>
      <w:r w:rsidRPr="0060003D">
        <w:rPr>
          <w:rFonts w:ascii="Times New Roman" w:hAnsi="Times New Roman" w:cs="Times New Roman"/>
        </w:rPr>
        <w:lastRenderedPageBreak/>
        <w:t>Table S2 Combined analysis of RC and BMI based on inflection points derived from restricted cubic spline models.</w:t>
      </w:r>
    </w:p>
    <w:tbl>
      <w:tblPr>
        <w:tblStyle w:val="a3"/>
        <w:tblpPr w:leftFromText="180" w:rightFromText="180" w:vertAnchor="text" w:horzAnchor="margin" w:tblpXSpec="center" w:tblpY="372"/>
        <w:tblW w:w="4957" w:type="pct"/>
        <w:tblLook w:val="04A0" w:firstRow="1" w:lastRow="0" w:firstColumn="1" w:lastColumn="0" w:noHBand="0" w:noVBand="1"/>
      </w:tblPr>
      <w:tblGrid>
        <w:gridCol w:w="2690"/>
        <w:gridCol w:w="1731"/>
        <w:gridCol w:w="1136"/>
        <w:gridCol w:w="2439"/>
        <w:gridCol w:w="946"/>
      </w:tblGrid>
      <w:tr w:rsidR="00A62F46" w:rsidRPr="00A62F46" w14:paraId="4CA4F39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504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06C938A3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2" w:name="_Hlk185027425"/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character</w:t>
            </w:r>
          </w:p>
        </w:tc>
        <w:tc>
          <w:tcPr>
            <w:tcW w:w="1602" w:type="pct"/>
            <w:gridSpan w:val="2"/>
            <w:tcBorders>
              <w:top w:val="single" w:sz="12" w:space="0" w:color="auto"/>
            </w:tcBorders>
            <w:noWrap/>
            <w:hideMark/>
          </w:tcPr>
          <w:p w14:paraId="708E691A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Unadjusted</w:t>
            </w:r>
          </w:p>
        </w:tc>
        <w:tc>
          <w:tcPr>
            <w:tcW w:w="1894" w:type="pct"/>
            <w:gridSpan w:val="2"/>
            <w:tcBorders>
              <w:top w:val="single" w:sz="12" w:space="0" w:color="auto"/>
            </w:tcBorders>
            <w:noWrap/>
            <w:hideMark/>
          </w:tcPr>
          <w:p w14:paraId="22630AE0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Adjusted</w:t>
            </w:r>
          </w:p>
        </w:tc>
      </w:tr>
      <w:tr w:rsidR="00A62F46" w:rsidRPr="00A62F46" w14:paraId="781B07E2" w14:textId="77777777">
        <w:trPr>
          <w:trHeight w:val="300"/>
        </w:trPr>
        <w:tc>
          <w:tcPr>
            <w:tcW w:w="1504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21B4E1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251173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3" w:name="OLE_LINK40"/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OR(95%CI)</w:t>
            </w:r>
            <w:bookmarkEnd w:id="3"/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1B5067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136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E8615A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OR(95%CI)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EB7CAF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value</w:t>
            </w:r>
          </w:p>
        </w:tc>
      </w:tr>
      <w:tr w:rsidR="00A62F46" w:rsidRPr="00A62F46" w14:paraId="429D8919" w14:textId="77777777">
        <w:trPr>
          <w:trHeight w:val="300"/>
        </w:trPr>
        <w:tc>
          <w:tcPr>
            <w:tcW w:w="1504" w:type="pct"/>
            <w:tcBorders>
              <w:top w:val="single" w:sz="4" w:space="0" w:color="auto"/>
            </w:tcBorders>
          </w:tcPr>
          <w:p w14:paraId="400A5FCA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Q1 (Low RC &amp; Low BMI)</w:t>
            </w:r>
          </w:p>
        </w:tc>
        <w:tc>
          <w:tcPr>
            <w:tcW w:w="968" w:type="pct"/>
            <w:tcBorders>
              <w:top w:val="single" w:sz="4" w:space="0" w:color="auto"/>
            </w:tcBorders>
            <w:noWrap/>
          </w:tcPr>
          <w:p w14:paraId="6909976E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635" w:type="pct"/>
            <w:tcBorders>
              <w:top w:val="single" w:sz="4" w:space="0" w:color="auto"/>
            </w:tcBorders>
            <w:noWrap/>
          </w:tcPr>
          <w:p w14:paraId="30034901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noWrap/>
          </w:tcPr>
          <w:p w14:paraId="09147060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529" w:type="pct"/>
            <w:tcBorders>
              <w:top w:val="single" w:sz="4" w:space="0" w:color="auto"/>
            </w:tcBorders>
            <w:noWrap/>
          </w:tcPr>
          <w:p w14:paraId="7027D183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—</w:t>
            </w:r>
          </w:p>
        </w:tc>
      </w:tr>
      <w:tr w:rsidR="00A62F46" w:rsidRPr="00A62F46" w14:paraId="62EF213C" w14:textId="77777777">
        <w:trPr>
          <w:trHeight w:val="300"/>
        </w:trPr>
        <w:tc>
          <w:tcPr>
            <w:tcW w:w="1504" w:type="pct"/>
          </w:tcPr>
          <w:p w14:paraId="30A15D53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Q2 (Low RC &amp; High BMI)</w:t>
            </w:r>
          </w:p>
        </w:tc>
        <w:tc>
          <w:tcPr>
            <w:tcW w:w="968" w:type="pct"/>
            <w:noWrap/>
          </w:tcPr>
          <w:p w14:paraId="3985F971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2.48 (1.83,3.35)</w:t>
            </w:r>
          </w:p>
        </w:tc>
        <w:tc>
          <w:tcPr>
            <w:tcW w:w="635" w:type="pct"/>
            <w:noWrap/>
          </w:tcPr>
          <w:p w14:paraId="63BF380B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364" w:type="pct"/>
            <w:noWrap/>
          </w:tcPr>
          <w:p w14:paraId="39D5EF97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2.09 (1.52,2.86)</w:t>
            </w:r>
          </w:p>
        </w:tc>
        <w:tc>
          <w:tcPr>
            <w:tcW w:w="529" w:type="pct"/>
            <w:noWrap/>
          </w:tcPr>
          <w:p w14:paraId="5F55356B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62F46" w:rsidRPr="00A62F46" w14:paraId="5A129FEC" w14:textId="77777777">
        <w:trPr>
          <w:trHeight w:val="300"/>
        </w:trPr>
        <w:tc>
          <w:tcPr>
            <w:tcW w:w="1504" w:type="pct"/>
          </w:tcPr>
          <w:p w14:paraId="0ADAF30F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Q3 (High RC &amp; Low BMI)</w:t>
            </w:r>
          </w:p>
        </w:tc>
        <w:tc>
          <w:tcPr>
            <w:tcW w:w="968" w:type="pct"/>
            <w:noWrap/>
          </w:tcPr>
          <w:p w14:paraId="0CAB4E62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 (1.07,2.08)</w:t>
            </w:r>
          </w:p>
        </w:tc>
        <w:tc>
          <w:tcPr>
            <w:tcW w:w="635" w:type="pct"/>
            <w:noWrap/>
          </w:tcPr>
          <w:p w14:paraId="22EAC777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64" w:type="pct"/>
            <w:noWrap/>
          </w:tcPr>
          <w:p w14:paraId="23F2ED1C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1.44 (1.03,2.02)</w:t>
            </w:r>
          </w:p>
        </w:tc>
        <w:tc>
          <w:tcPr>
            <w:tcW w:w="529" w:type="pct"/>
            <w:noWrap/>
          </w:tcPr>
          <w:p w14:paraId="397F0C96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</w:tr>
      <w:tr w:rsidR="00A62F46" w:rsidRPr="00A62F46" w14:paraId="3453EEB9" w14:textId="77777777">
        <w:trPr>
          <w:trHeight w:val="300"/>
        </w:trPr>
        <w:tc>
          <w:tcPr>
            <w:tcW w:w="1504" w:type="pct"/>
          </w:tcPr>
          <w:p w14:paraId="178DFAE0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Q4 (High RC &amp; High BMI)</w:t>
            </w:r>
          </w:p>
        </w:tc>
        <w:tc>
          <w:tcPr>
            <w:tcW w:w="968" w:type="pct"/>
            <w:noWrap/>
          </w:tcPr>
          <w:p w14:paraId="3CDE2A8F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3.20 (2.42,4.22)</w:t>
            </w:r>
          </w:p>
        </w:tc>
        <w:tc>
          <w:tcPr>
            <w:tcW w:w="635" w:type="pct"/>
            <w:noWrap/>
          </w:tcPr>
          <w:p w14:paraId="321378DB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364" w:type="pct"/>
            <w:noWrap/>
          </w:tcPr>
          <w:p w14:paraId="30103949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2.41 (1.80,3.24)</w:t>
            </w:r>
          </w:p>
        </w:tc>
        <w:tc>
          <w:tcPr>
            <w:tcW w:w="529" w:type="pct"/>
            <w:noWrap/>
          </w:tcPr>
          <w:p w14:paraId="7972632F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62F46" w:rsidRPr="00A62F46" w14:paraId="509C08F1" w14:textId="77777777">
        <w:trPr>
          <w:trHeight w:val="300"/>
        </w:trPr>
        <w:tc>
          <w:tcPr>
            <w:tcW w:w="1504" w:type="pct"/>
          </w:tcPr>
          <w:p w14:paraId="12F9F139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968" w:type="pct"/>
            <w:noWrap/>
          </w:tcPr>
          <w:p w14:paraId="19A7CC29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35" w:type="pct"/>
            <w:noWrap/>
          </w:tcPr>
          <w:p w14:paraId="554FFA10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64" w:type="pct"/>
            <w:noWrap/>
          </w:tcPr>
          <w:p w14:paraId="7839285A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529" w:type="pct"/>
            <w:noWrap/>
          </w:tcPr>
          <w:p w14:paraId="43CDFE27" w14:textId="77777777" w:rsidR="00A62F46" w:rsidRPr="00A62F46" w:rsidRDefault="00A62F46" w:rsidP="00A62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2F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—</w:t>
            </w:r>
          </w:p>
        </w:tc>
      </w:tr>
      <w:bookmarkEnd w:id="2"/>
    </w:tbl>
    <w:p w14:paraId="788D6FD1" w14:textId="77777777" w:rsidR="00A62F46" w:rsidRDefault="00A62F46" w:rsidP="00A62F46">
      <w:pPr>
        <w:spacing w:line="360" w:lineRule="auto"/>
        <w:rPr>
          <w:rFonts w:ascii="Times New Roman" w:hAnsi="Times New Roman" w:cs="Times New Roman"/>
        </w:rPr>
      </w:pPr>
    </w:p>
    <w:p w14:paraId="00EBB606" w14:textId="251747D6" w:rsidR="00C62324" w:rsidRDefault="00A62F46" w:rsidP="00A62F46">
      <w:pPr>
        <w:spacing w:line="360" w:lineRule="auto"/>
        <w:rPr>
          <w:rFonts w:ascii="Times New Roman" w:hAnsi="Times New Roman" w:cs="Times New Roman"/>
        </w:rPr>
      </w:pPr>
      <w:r w:rsidRPr="00A62F46">
        <w:rPr>
          <w:rFonts w:ascii="Times New Roman" w:hAnsi="Times New Roman" w:cs="Times New Roman"/>
        </w:rPr>
        <w:t>Adjusted for age, sex, residence, marital status, education, smoking, drinking, hypertension, and dyslipidemia treatment. Cut-off values (RC = 18.6 mg/dL; BMI = 23.1 kg/m²) were derived from RCS inflection points</w:t>
      </w:r>
      <w:r>
        <w:rPr>
          <w:rFonts w:ascii="Times New Roman" w:hAnsi="Times New Roman" w:cs="Times New Roman"/>
        </w:rPr>
        <w:t>.</w:t>
      </w:r>
    </w:p>
    <w:p w14:paraId="02DEC3EC" w14:textId="77777777" w:rsidR="00A62F46" w:rsidRDefault="00A62F46">
      <w:pPr>
        <w:rPr>
          <w:rFonts w:ascii="Times New Roman" w:hAnsi="Times New Roman" w:cs="Times New Roman"/>
        </w:rPr>
      </w:pPr>
    </w:p>
    <w:p w14:paraId="546D5495" w14:textId="77777777" w:rsidR="00A62F46" w:rsidRDefault="00A62F46">
      <w:pPr>
        <w:rPr>
          <w:rFonts w:ascii="Times New Roman" w:hAnsi="Times New Roman" w:cs="Times New Roman"/>
        </w:rPr>
      </w:pPr>
    </w:p>
    <w:p w14:paraId="0854A1A6" w14:textId="77777777" w:rsidR="0003361E" w:rsidRDefault="000336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3ACCFC" w14:textId="74F1F4FE" w:rsidR="0003361E" w:rsidRPr="0003361E" w:rsidRDefault="0003361E" w:rsidP="0003361E">
      <w:pPr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60003D">
        <w:rPr>
          <w:rFonts w:ascii="Times New Roman" w:hAnsi="Times New Roman" w:cs="Times New Roman"/>
        </w:rPr>
        <w:lastRenderedPageBreak/>
        <w:t>Table S3 Additive interaction between residual cholesterol (RC) and body mass index (BMI) on cardiometabolic multimorbidity (CMM) risk</w:t>
      </w:r>
    </w:p>
    <w:tbl>
      <w:tblPr>
        <w:tblStyle w:val="a3"/>
        <w:tblW w:w="4951" w:type="pct"/>
        <w:tblLook w:val="04A0" w:firstRow="1" w:lastRow="0" w:firstColumn="1" w:lastColumn="0" w:noHBand="0" w:noVBand="1"/>
      </w:tblPr>
      <w:tblGrid>
        <w:gridCol w:w="4648"/>
        <w:gridCol w:w="2478"/>
        <w:gridCol w:w="1806"/>
      </w:tblGrid>
      <w:tr w:rsidR="00F54B70" w:rsidRPr="00F54B70" w14:paraId="5EB93EB4" w14:textId="77777777" w:rsidTr="00F54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02" w:type="pct"/>
            <w:hideMark/>
          </w:tcPr>
          <w:p w14:paraId="1C9F2E82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Measure</w:t>
            </w:r>
          </w:p>
        </w:tc>
        <w:tc>
          <w:tcPr>
            <w:tcW w:w="1387" w:type="pct"/>
            <w:hideMark/>
          </w:tcPr>
          <w:p w14:paraId="21C7E71A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Estimate (95% CI)</w:t>
            </w:r>
          </w:p>
        </w:tc>
        <w:tc>
          <w:tcPr>
            <w:tcW w:w="1011" w:type="pct"/>
            <w:hideMark/>
          </w:tcPr>
          <w:p w14:paraId="0CF99AED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F54B70" w:rsidRPr="00F54B70" w14:paraId="0646A2C5" w14:textId="77777777" w:rsidTr="00F54B70">
        <w:tc>
          <w:tcPr>
            <w:tcW w:w="2602" w:type="pct"/>
            <w:hideMark/>
          </w:tcPr>
          <w:p w14:paraId="03A7599C" w14:textId="77777777" w:rsidR="00F54B70" w:rsidRPr="00F54B70" w:rsidRDefault="00F54B70" w:rsidP="00F54B7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RERI (Relative excess risk due to interaction)</w:t>
            </w:r>
          </w:p>
        </w:tc>
        <w:tc>
          <w:tcPr>
            <w:tcW w:w="1387" w:type="pct"/>
            <w:hideMark/>
          </w:tcPr>
          <w:p w14:paraId="46255D75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 (−0.78 to 1.40)</w:t>
            </w:r>
          </w:p>
        </w:tc>
        <w:tc>
          <w:tcPr>
            <w:tcW w:w="1011" w:type="pct"/>
            <w:hideMark/>
          </w:tcPr>
          <w:p w14:paraId="227F3CA7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0.577</w:t>
            </w:r>
          </w:p>
        </w:tc>
      </w:tr>
      <w:tr w:rsidR="00F54B70" w:rsidRPr="00F54B70" w14:paraId="530214DC" w14:textId="77777777" w:rsidTr="00F54B70">
        <w:tc>
          <w:tcPr>
            <w:tcW w:w="2602" w:type="pct"/>
            <w:hideMark/>
          </w:tcPr>
          <w:p w14:paraId="5EDF19B6" w14:textId="77777777" w:rsidR="00F54B70" w:rsidRPr="00F54B70" w:rsidRDefault="00F54B70" w:rsidP="00F54B7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 (Attributable proportion due to interaction)</w:t>
            </w:r>
          </w:p>
        </w:tc>
        <w:tc>
          <w:tcPr>
            <w:tcW w:w="1387" w:type="pct"/>
            <w:hideMark/>
          </w:tcPr>
          <w:p w14:paraId="2FEA3329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 (−0.48 to 0.65)</w:t>
            </w:r>
          </w:p>
        </w:tc>
        <w:tc>
          <w:tcPr>
            <w:tcW w:w="1011" w:type="pct"/>
            <w:hideMark/>
          </w:tcPr>
          <w:p w14:paraId="46B96FC8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0.773</w:t>
            </w:r>
          </w:p>
        </w:tc>
      </w:tr>
      <w:tr w:rsidR="00F54B70" w:rsidRPr="00F54B70" w14:paraId="5A104077" w14:textId="77777777" w:rsidTr="00F54B70">
        <w:tc>
          <w:tcPr>
            <w:tcW w:w="2602" w:type="pct"/>
            <w:hideMark/>
          </w:tcPr>
          <w:p w14:paraId="11E72786" w14:textId="77777777" w:rsidR="00F54B70" w:rsidRPr="00F54B70" w:rsidRDefault="00F54B70" w:rsidP="00F54B7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 (Synergy index)</w:t>
            </w:r>
          </w:p>
        </w:tc>
        <w:tc>
          <w:tcPr>
            <w:tcW w:w="1387" w:type="pct"/>
            <w:hideMark/>
          </w:tcPr>
          <w:p w14:paraId="6BE3ECDC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 (−0.41 to 0.52)</w:t>
            </w:r>
          </w:p>
        </w:tc>
        <w:tc>
          <w:tcPr>
            <w:tcW w:w="1011" w:type="pct"/>
            <w:hideMark/>
          </w:tcPr>
          <w:p w14:paraId="2202A212" w14:textId="77777777" w:rsidR="00F54B70" w:rsidRPr="00F54B70" w:rsidRDefault="00F54B70" w:rsidP="00F54B7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4B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0.812</w:t>
            </w:r>
          </w:p>
        </w:tc>
      </w:tr>
    </w:tbl>
    <w:p w14:paraId="040D6DCF" w14:textId="77777777" w:rsidR="00F54B70" w:rsidRDefault="00F54B70" w:rsidP="0003361E">
      <w:pPr>
        <w:spacing w:line="360" w:lineRule="auto"/>
        <w:rPr>
          <w:rStyle w:val="af2"/>
          <w:rFonts w:ascii="Times New Roman" w:hAnsi="Times New Roman" w:cs="Times New Roman"/>
          <w:color w:val="000000"/>
          <w:sz w:val="22"/>
          <w:szCs w:val="22"/>
        </w:rPr>
      </w:pPr>
    </w:p>
    <w:p w14:paraId="2553BC97" w14:textId="11C3B610" w:rsidR="00F54B70" w:rsidRPr="00F54B70" w:rsidRDefault="0003361E" w:rsidP="00F54B7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3361E">
        <w:rPr>
          <w:rStyle w:val="af2"/>
          <w:rFonts w:ascii="Times New Roman" w:hAnsi="Times New Roman" w:cs="Times New Roman"/>
          <w:color w:val="000000"/>
          <w:sz w:val="22"/>
          <w:szCs w:val="22"/>
        </w:rPr>
        <w:t>Note:</w:t>
      </w:r>
      <w:r w:rsidRPr="0003361E">
        <w:rPr>
          <w:rFonts w:ascii="Times New Roman" w:hAnsi="Times New Roman" w:cs="Times New Roman"/>
          <w:color w:val="000000"/>
          <w:sz w:val="22"/>
          <w:szCs w:val="22"/>
        </w:rPr>
        <w:br/>
      </w:r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>Estimates were derived from multivariable logistic regression models including an interaction term (</w:t>
      </w:r>
      <w:proofErr w:type="spellStart"/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>RC_high</w:t>
      </w:r>
      <w:proofErr w:type="spellEnd"/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 xml:space="preserve"> × </w:t>
      </w:r>
      <w:proofErr w:type="spellStart"/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>BMI_obese</w:t>
      </w:r>
      <w:proofErr w:type="spellEnd"/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 xml:space="preserve">). </w:t>
      </w:r>
      <w:proofErr w:type="spellStart"/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>RC_high</w:t>
      </w:r>
      <w:proofErr w:type="spellEnd"/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 xml:space="preserve"> and </w:t>
      </w:r>
      <w:proofErr w:type="spellStart"/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>BMI_</w:t>
      </w:r>
      <w:r w:rsidR="00F54B70">
        <w:rPr>
          <w:rFonts w:ascii="Times New Roman" w:hAnsi="Times New Roman" w:cs="Times New Roman"/>
          <w:color w:val="000000"/>
          <w:sz w:val="22"/>
          <w:szCs w:val="22"/>
        </w:rPr>
        <w:t>obese</w:t>
      </w:r>
      <w:proofErr w:type="spellEnd"/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 xml:space="preserve"> were defined as values ≥ the sample median and ≥ 2</w:t>
      </w:r>
      <w:r w:rsidR="00F54B70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 xml:space="preserve"> kg/m², respectively.</w:t>
      </w:r>
      <w:r w:rsidR="00F54B7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54B70" w:rsidRPr="00F54B70">
        <w:rPr>
          <w:rFonts w:ascii="Times New Roman" w:hAnsi="Times New Roman" w:cs="Times New Roman"/>
          <w:color w:val="000000"/>
          <w:sz w:val="22"/>
          <w:szCs w:val="22"/>
        </w:rPr>
        <w:t>Covariates included age, sex, residence, marital status, education, smoking, drinking, hypertension, and dyslipidemia treatment.</w:t>
      </w:r>
    </w:p>
    <w:p w14:paraId="1876A355" w14:textId="77777777" w:rsidR="00F54B70" w:rsidRPr="00F54B70" w:rsidRDefault="00F54B70" w:rsidP="00F54B7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F54B70">
        <w:rPr>
          <w:rFonts w:ascii="Times New Roman" w:hAnsi="Times New Roman" w:cs="Times New Roman"/>
          <w:color w:val="000000"/>
          <w:sz w:val="22"/>
          <w:szCs w:val="22"/>
        </w:rPr>
        <w:t>95% confidence intervals were estimated using the delta method.</w:t>
      </w:r>
    </w:p>
    <w:p w14:paraId="48F59C15" w14:textId="1A64A961" w:rsidR="0003361E" w:rsidRDefault="00F54B70" w:rsidP="00F54B7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F54B70">
        <w:rPr>
          <w:rFonts w:ascii="Times New Roman" w:hAnsi="Times New Roman" w:cs="Times New Roman"/>
          <w:color w:val="000000"/>
          <w:sz w:val="22"/>
          <w:szCs w:val="22"/>
        </w:rPr>
        <w:t>RERI &gt; 0, AP &gt; 0, and S &gt; 1 indicate a positive additive interaction between RC and BMI on CMM risk.</w:t>
      </w:r>
    </w:p>
    <w:p w14:paraId="1948B8B4" w14:textId="70D8D1CD" w:rsidR="00A62F46" w:rsidRPr="0003361E" w:rsidRDefault="00A62F46" w:rsidP="0003361E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3361E">
        <w:rPr>
          <w:rFonts w:ascii="Times New Roman" w:hAnsi="Times New Roman" w:cs="Times New Roman"/>
          <w:sz w:val="22"/>
          <w:szCs w:val="22"/>
        </w:rPr>
        <w:br w:type="page"/>
      </w:r>
    </w:p>
    <w:p w14:paraId="2BD2D353" w14:textId="18769BEE" w:rsidR="007F0246" w:rsidRPr="003A58AE" w:rsidRDefault="00980902" w:rsidP="003A58AE">
      <w:pPr>
        <w:spacing w:line="360" w:lineRule="auto"/>
        <w:rPr>
          <w:rFonts w:ascii="Times New Roman" w:hAnsi="Times New Roman" w:cs="Times New Roman"/>
        </w:rPr>
      </w:pPr>
      <w:r w:rsidRPr="00980902">
        <w:rPr>
          <w:rFonts w:ascii="Times New Roman" w:hAnsi="Times New Roman" w:cs="Times New Roman"/>
        </w:rPr>
        <w:lastRenderedPageBreak/>
        <w:t xml:space="preserve">Figures </w:t>
      </w:r>
      <w:r w:rsidR="00A44071" w:rsidRPr="00C6232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1</w:t>
      </w:r>
      <w:r w:rsidR="00384F05">
        <w:rPr>
          <w:rFonts w:ascii="Times New Roman" w:hAnsi="Times New Roman" w:cs="Times New Roman"/>
        </w:rPr>
        <w:t xml:space="preserve"> </w:t>
      </w:r>
      <w:r w:rsidRPr="00980902">
        <w:rPr>
          <w:rFonts w:ascii="Times New Roman" w:hAnsi="Times New Roman" w:cs="Times New Roman"/>
        </w:rPr>
        <w:t>Distribution of remnant cholesterol (RC) before and after data cleaning using the interquartile range (IQR) method</w:t>
      </w:r>
    </w:p>
    <w:p w14:paraId="6844BEC9" w14:textId="77777777" w:rsidR="00384F05" w:rsidRDefault="007F0246" w:rsidP="003A58AE">
      <w:pPr>
        <w:spacing w:line="360" w:lineRule="auto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3A58AE">
        <w:rPr>
          <w:rFonts w:ascii="Times New Roman" w:hAnsi="Times New Roman" w:cs="Times New Roman"/>
          <w:noProof/>
        </w:rPr>
        <w:drawing>
          <wp:inline distT="0" distB="0" distL="0" distR="0" wp14:anchorId="4EA684D9" wp14:editId="4456FE6B">
            <wp:extent cx="4137891" cy="5847638"/>
            <wp:effectExtent l="0" t="0" r="2540" b="0"/>
            <wp:docPr id="1816689278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89278" name="图片 1" descr="图表, 直方图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3509" cy="589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4F05" w:rsidRPr="00384F05">
        <w:rPr>
          <w:rFonts w:ascii="-webkit-standard" w:hAnsi="-webkit-standard"/>
          <w:color w:val="000000"/>
          <w:sz w:val="27"/>
          <w:szCs w:val="27"/>
        </w:rPr>
        <w:t xml:space="preserve"> </w:t>
      </w:r>
    </w:p>
    <w:p w14:paraId="1E243422" w14:textId="52FC1716" w:rsidR="00121B61" w:rsidRPr="003A58AE" w:rsidRDefault="00F773ED" w:rsidP="003A58AE">
      <w:pPr>
        <w:spacing w:line="360" w:lineRule="auto"/>
        <w:rPr>
          <w:rFonts w:ascii="Times New Roman" w:hAnsi="Times New Roman" w:cs="Times New Roman"/>
        </w:rPr>
      </w:pPr>
      <w:r w:rsidRPr="00F773ED">
        <w:rPr>
          <w:rFonts w:ascii="Times New Roman" w:hAnsi="Times New Roman" w:cs="Times New Roman"/>
        </w:rPr>
        <w:t>Histogram of remnant cholesterol (RC) before and after data cleaning using the interquartile range (IQR) method. The raw RC data were right-skewed, and the cleaned RC data approximated a normal distribution.</w:t>
      </w:r>
    </w:p>
    <w:p w14:paraId="57CA6B35" w14:textId="77777777" w:rsidR="00F773ED" w:rsidRDefault="00F773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99C89A" w14:textId="40676E65" w:rsidR="00384F05" w:rsidRDefault="00980902" w:rsidP="0060003D">
      <w:pPr>
        <w:spacing w:line="360" w:lineRule="auto"/>
        <w:rPr>
          <w:rFonts w:ascii="Times New Roman" w:hAnsi="Times New Roman" w:cs="Times New Roman"/>
        </w:rPr>
      </w:pPr>
      <w:r w:rsidRPr="00980902">
        <w:rPr>
          <w:rFonts w:ascii="Times New Roman" w:hAnsi="Times New Roman" w:cs="Times New Roman"/>
        </w:rPr>
        <w:lastRenderedPageBreak/>
        <w:t xml:space="preserve">Figures </w:t>
      </w:r>
      <w:r w:rsidR="00A44071" w:rsidRPr="00C6232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2</w:t>
      </w:r>
      <w:r w:rsidR="00384F05">
        <w:rPr>
          <w:rFonts w:ascii="Times New Roman" w:hAnsi="Times New Roman" w:cs="Times New Roman"/>
        </w:rPr>
        <w:t xml:space="preserve"> </w:t>
      </w:r>
      <w:r w:rsidR="00A27D35">
        <w:rPr>
          <w:rFonts w:ascii="Times New Roman" w:hAnsi="Times New Roman" w:cs="Times New Roman" w:hint="eastAsia"/>
        </w:rPr>
        <w:t>V</w:t>
      </w:r>
      <w:r w:rsidR="00A27D35" w:rsidRPr="00A27D35">
        <w:rPr>
          <w:rFonts w:ascii="Times New Roman" w:hAnsi="Times New Roman" w:cs="Times New Roman"/>
        </w:rPr>
        <w:t>iolin and box plots of cleaned remnant cholesterol (RC) across BMI-related subgroups</w:t>
      </w:r>
    </w:p>
    <w:p w14:paraId="771921A2" w14:textId="77777777" w:rsidR="00F773ED" w:rsidRDefault="00F773ED" w:rsidP="00F773ED">
      <w:pPr>
        <w:jc w:val="center"/>
      </w:pPr>
      <w:r w:rsidRPr="00F773ED">
        <w:rPr>
          <w:rFonts w:ascii="Times New Roman" w:hAnsi="Times New Roman" w:cs="Times New Roman"/>
          <w:noProof/>
        </w:rPr>
        <w:drawing>
          <wp:inline distT="0" distB="0" distL="0" distR="0" wp14:anchorId="5724792B" wp14:editId="2DD6791D">
            <wp:extent cx="4700187" cy="6642271"/>
            <wp:effectExtent l="0" t="0" r="0" b="0"/>
            <wp:docPr id="1541377456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77456" name="图片 1" descr="图示&#10;&#10;AI 生成的内容可能不正确。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2737" cy="666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73ED">
        <w:t xml:space="preserve"> </w:t>
      </w:r>
    </w:p>
    <w:p w14:paraId="13560226" w14:textId="43322DF0" w:rsidR="00F773ED" w:rsidRDefault="00F773ED" w:rsidP="00A27D35">
      <w:pPr>
        <w:rPr>
          <w:rFonts w:ascii="Times New Roman" w:hAnsi="Times New Roman" w:cs="Times New Roman"/>
        </w:rPr>
      </w:pPr>
      <w:r w:rsidRPr="00F773ED">
        <w:rPr>
          <w:rFonts w:ascii="Times New Roman" w:hAnsi="Times New Roman" w:cs="Times New Roman"/>
        </w:rPr>
        <w:t>Violin and box plots of cleaned RC data showing the distribution of RC according to (a) BMI categories (&lt;24 vs ≥24), (b) combined RC×BMI quadrants (Q1–Q4), and (c) BMI groups (&lt;24, 24–28, ≥28). RC values exhibited a mildly right-skewed distribution across all groups.</w:t>
      </w:r>
      <w:r>
        <w:rPr>
          <w:rFonts w:ascii="Times New Roman" w:hAnsi="Times New Roman" w:cs="Times New Roman"/>
        </w:rPr>
        <w:br w:type="page"/>
      </w:r>
    </w:p>
    <w:p w14:paraId="1C5CB46D" w14:textId="0B127F98" w:rsidR="00D17429" w:rsidRPr="003A58AE" w:rsidRDefault="00016494" w:rsidP="0060003D">
      <w:pPr>
        <w:spacing w:line="360" w:lineRule="auto"/>
        <w:rPr>
          <w:rFonts w:ascii="Times New Roman" w:hAnsi="Times New Roman" w:cs="Times New Roman"/>
        </w:rPr>
      </w:pPr>
      <w:r w:rsidRPr="0060003D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/>
        </w:rPr>
        <w:t xml:space="preserve">4 </w:t>
      </w:r>
      <w:r w:rsidR="00D17429" w:rsidRPr="003A58AE">
        <w:rPr>
          <w:rFonts w:ascii="Times New Roman" w:hAnsi="Times New Roman" w:cs="Times New Roman"/>
        </w:rPr>
        <w:t>Subgroup analysis for the effect of RC and BMI on the risk of CMM</w:t>
      </w:r>
    </w:p>
    <w:tbl>
      <w:tblPr>
        <w:tblStyle w:val="a3"/>
        <w:tblW w:w="4762" w:type="pct"/>
        <w:tblLook w:val="04A0" w:firstRow="1" w:lastRow="0" w:firstColumn="1" w:lastColumn="0" w:noHBand="0" w:noVBand="1"/>
      </w:tblPr>
      <w:tblGrid>
        <w:gridCol w:w="3055"/>
        <w:gridCol w:w="1696"/>
        <w:gridCol w:w="1012"/>
        <w:gridCol w:w="1696"/>
        <w:gridCol w:w="1132"/>
      </w:tblGrid>
      <w:tr w:rsidR="00CB2996" w:rsidRPr="003A58AE" w14:paraId="1A56A0B7" w14:textId="77777777" w:rsidTr="00CB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778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2B826B80" w14:textId="3AFC21A2" w:rsidR="00CB2996" w:rsidRPr="003A58AE" w:rsidRDefault="00CB2996" w:rsidP="00CB2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2996">
              <w:rPr>
                <w:rFonts w:ascii="Times New Roman" w:hAnsi="Times New Roman" w:cs="Times New Roman"/>
                <w:color w:val="000000" w:themeColor="text1"/>
              </w:rPr>
              <w:t>Group</w:t>
            </w:r>
          </w:p>
        </w:tc>
        <w:tc>
          <w:tcPr>
            <w:tcW w:w="1576" w:type="pct"/>
            <w:gridSpan w:val="2"/>
            <w:tcBorders>
              <w:top w:val="single" w:sz="12" w:space="0" w:color="auto"/>
            </w:tcBorders>
            <w:noWrap/>
            <w:hideMark/>
          </w:tcPr>
          <w:p w14:paraId="4562E64A" w14:textId="40AD1031" w:rsidR="00CB2996" w:rsidRPr="003A58AE" w:rsidRDefault="00CB2996" w:rsidP="00CB2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2DA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Unadjusted</w:t>
            </w:r>
          </w:p>
        </w:tc>
        <w:tc>
          <w:tcPr>
            <w:tcW w:w="1646" w:type="pct"/>
            <w:gridSpan w:val="2"/>
            <w:tcBorders>
              <w:top w:val="single" w:sz="12" w:space="0" w:color="auto"/>
            </w:tcBorders>
            <w:noWrap/>
            <w:hideMark/>
          </w:tcPr>
          <w:p w14:paraId="7E298816" w14:textId="6E4498CF" w:rsidR="00CB2996" w:rsidRPr="003A58AE" w:rsidRDefault="00CB2996" w:rsidP="00CB2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2DA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Adjusted</w:t>
            </w:r>
          </w:p>
        </w:tc>
      </w:tr>
      <w:tr w:rsidR="00D17429" w:rsidRPr="003A58AE" w14:paraId="5C46C5C4" w14:textId="77777777" w:rsidTr="00CB2996">
        <w:trPr>
          <w:trHeight w:val="300"/>
        </w:trPr>
        <w:tc>
          <w:tcPr>
            <w:tcW w:w="1778" w:type="pct"/>
            <w:vMerge/>
            <w:tcBorders>
              <w:bottom w:val="single" w:sz="4" w:space="0" w:color="auto"/>
            </w:tcBorders>
            <w:hideMark/>
          </w:tcPr>
          <w:p w14:paraId="0860558A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7" w:type="pct"/>
            <w:tcBorders>
              <w:bottom w:val="single" w:sz="4" w:space="0" w:color="auto"/>
            </w:tcBorders>
            <w:noWrap/>
            <w:hideMark/>
          </w:tcPr>
          <w:p w14:paraId="72BE466D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95%CI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noWrap/>
            <w:hideMark/>
          </w:tcPr>
          <w:p w14:paraId="08A0C5C0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noWrap/>
            <w:hideMark/>
          </w:tcPr>
          <w:p w14:paraId="1ACF1DDC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95%CI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hideMark/>
          </w:tcPr>
          <w:p w14:paraId="16B942DD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</w:tr>
      <w:tr w:rsidR="00D17429" w:rsidRPr="003A58AE" w14:paraId="7E1E5D6D" w14:textId="77777777" w:rsidTr="00CB2996">
        <w:trPr>
          <w:trHeight w:val="300"/>
        </w:trPr>
        <w:tc>
          <w:tcPr>
            <w:tcW w:w="1778" w:type="pct"/>
            <w:tcBorders>
              <w:top w:val="single" w:sz="4" w:space="0" w:color="auto"/>
            </w:tcBorders>
            <w:noWrap/>
            <w:hideMark/>
          </w:tcPr>
          <w:p w14:paraId="221DD3DC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Subgroup 1</w:t>
            </w:r>
          </w:p>
        </w:tc>
        <w:tc>
          <w:tcPr>
            <w:tcW w:w="987" w:type="pct"/>
            <w:tcBorders>
              <w:top w:val="single" w:sz="4" w:space="0" w:color="auto"/>
            </w:tcBorders>
            <w:noWrap/>
            <w:hideMark/>
          </w:tcPr>
          <w:p w14:paraId="6D5568B9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589" w:type="pct"/>
            <w:tcBorders>
              <w:top w:val="single" w:sz="4" w:space="0" w:color="auto"/>
            </w:tcBorders>
            <w:noWrap/>
            <w:hideMark/>
          </w:tcPr>
          <w:p w14:paraId="009F7E31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987" w:type="pct"/>
            <w:tcBorders>
              <w:top w:val="single" w:sz="4" w:space="0" w:color="auto"/>
            </w:tcBorders>
            <w:noWrap/>
            <w:hideMark/>
          </w:tcPr>
          <w:p w14:paraId="01B8D062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hideMark/>
          </w:tcPr>
          <w:p w14:paraId="2A1EE405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</w:tr>
      <w:tr w:rsidR="00D17429" w:rsidRPr="003A58AE" w14:paraId="24796474" w14:textId="77777777" w:rsidTr="00CB2996">
        <w:trPr>
          <w:trHeight w:val="300"/>
        </w:trPr>
        <w:tc>
          <w:tcPr>
            <w:tcW w:w="1778" w:type="pct"/>
            <w:noWrap/>
            <w:vAlign w:val="bottom"/>
            <w:hideMark/>
          </w:tcPr>
          <w:p w14:paraId="6DF32CB2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RC&lt;median &amp; BMI&lt;24</w:t>
            </w:r>
          </w:p>
        </w:tc>
        <w:tc>
          <w:tcPr>
            <w:tcW w:w="987" w:type="pct"/>
            <w:noWrap/>
            <w:hideMark/>
          </w:tcPr>
          <w:p w14:paraId="2506A81E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589" w:type="pct"/>
            <w:noWrap/>
            <w:hideMark/>
          </w:tcPr>
          <w:p w14:paraId="0B6C5FB1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987" w:type="pct"/>
            <w:noWrap/>
            <w:hideMark/>
          </w:tcPr>
          <w:p w14:paraId="579FC624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659" w:type="pct"/>
            <w:noWrap/>
            <w:hideMark/>
          </w:tcPr>
          <w:p w14:paraId="27813FCD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</w:tr>
      <w:tr w:rsidR="00D17429" w:rsidRPr="003A58AE" w14:paraId="70539A4D" w14:textId="77777777" w:rsidTr="00CB2996">
        <w:trPr>
          <w:trHeight w:val="300"/>
        </w:trPr>
        <w:tc>
          <w:tcPr>
            <w:tcW w:w="1778" w:type="pct"/>
            <w:noWrap/>
            <w:vAlign w:val="bottom"/>
            <w:hideMark/>
          </w:tcPr>
          <w:p w14:paraId="600F8CD5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RC&lt;median &amp; BMI≥24</w:t>
            </w:r>
          </w:p>
        </w:tc>
        <w:tc>
          <w:tcPr>
            <w:tcW w:w="987" w:type="pct"/>
            <w:noWrap/>
            <w:hideMark/>
          </w:tcPr>
          <w:p w14:paraId="4F9AA749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2.11(1.44,3.10)</w:t>
            </w:r>
          </w:p>
        </w:tc>
        <w:tc>
          <w:tcPr>
            <w:tcW w:w="589" w:type="pct"/>
            <w:noWrap/>
            <w:hideMark/>
          </w:tcPr>
          <w:p w14:paraId="7B108889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987" w:type="pct"/>
            <w:noWrap/>
            <w:hideMark/>
          </w:tcPr>
          <w:p w14:paraId="4452FAFD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2.17(1.46,3.23)</w:t>
            </w:r>
          </w:p>
        </w:tc>
        <w:tc>
          <w:tcPr>
            <w:tcW w:w="659" w:type="pct"/>
            <w:noWrap/>
            <w:hideMark/>
          </w:tcPr>
          <w:p w14:paraId="3E73821E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17429" w:rsidRPr="003A58AE" w14:paraId="793A739D" w14:textId="77777777" w:rsidTr="00CB2996">
        <w:trPr>
          <w:trHeight w:val="300"/>
        </w:trPr>
        <w:tc>
          <w:tcPr>
            <w:tcW w:w="1778" w:type="pct"/>
            <w:noWrap/>
            <w:vAlign w:val="bottom"/>
            <w:hideMark/>
          </w:tcPr>
          <w:p w14:paraId="52538145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RC≥median &amp; BMI&lt;24</w:t>
            </w:r>
          </w:p>
        </w:tc>
        <w:tc>
          <w:tcPr>
            <w:tcW w:w="987" w:type="pct"/>
            <w:noWrap/>
            <w:hideMark/>
          </w:tcPr>
          <w:p w14:paraId="6893134C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1.32(0.92,1.90)</w:t>
            </w:r>
          </w:p>
        </w:tc>
        <w:tc>
          <w:tcPr>
            <w:tcW w:w="589" w:type="pct"/>
            <w:noWrap/>
            <w:hideMark/>
          </w:tcPr>
          <w:p w14:paraId="6D5845A4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987" w:type="pct"/>
            <w:noWrap/>
            <w:hideMark/>
          </w:tcPr>
          <w:p w14:paraId="6E748828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1.33(0.92,1.91)</w:t>
            </w:r>
          </w:p>
        </w:tc>
        <w:tc>
          <w:tcPr>
            <w:tcW w:w="659" w:type="pct"/>
            <w:noWrap/>
            <w:hideMark/>
          </w:tcPr>
          <w:p w14:paraId="07984FCF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="00D17429" w:rsidRPr="003A58AE" w14:paraId="3D7CAC83" w14:textId="77777777" w:rsidTr="00CB2996">
        <w:trPr>
          <w:trHeight w:val="300"/>
        </w:trPr>
        <w:tc>
          <w:tcPr>
            <w:tcW w:w="1778" w:type="pct"/>
            <w:noWrap/>
            <w:vAlign w:val="bottom"/>
            <w:hideMark/>
          </w:tcPr>
          <w:p w14:paraId="52724FCF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RC≥median &amp; BMI≥24</w:t>
            </w:r>
          </w:p>
        </w:tc>
        <w:tc>
          <w:tcPr>
            <w:tcW w:w="987" w:type="pct"/>
            <w:noWrap/>
            <w:hideMark/>
          </w:tcPr>
          <w:p w14:paraId="066CA91F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2.8(2.00,3.92)</w:t>
            </w:r>
          </w:p>
        </w:tc>
        <w:tc>
          <w:tcPr>
            <w:tcW w:w="589" w:type="pct"/>
            <w:noWrap/>
            <w:hideMark/>
          </w:tcPr>
          <w:p w14:paraId="11A0B37A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  <w:tc>
          <w:tcPr>
            <w:tcW w:w="987" w:type="pct"/>
            <w:noWrap/>
            <w:hideMark/>
          </w:tcPr>
          <w:p w14:paraId="5D11FF0C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2.81(1.98,3.98)</w:t>
            </w:r>
          </w:p>
        </w:tc>
        <w:tc>
          <w:tcPr>
            <w:tcW w:w="659" w:type="pct"/>
            <w:noWrap/>
            <w:hideMark/>
          </w:tcPr>
          <w:p w14:paraId="16726440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</w:tr>
      <w:tr w:rsidR="00D17429" w:rsidRPr="003A58AE" w14:paraId="05147EED" w14:textId="77777777" w:rsidTr="00CB2996">
        <w:trPr>
          <w:trHeight w:val="300"/>
        </w:trPr>
        <w:tc>
          <w:tcPr>
            <w:tcW w:w="1778" w:type="pct"/>
            <w:noWrap/>
            <w:hideMark/>
          </w:tcPr>
          <w:p w14:paraId="72F2FF72" w14:textId="0DBC1B1F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p for trend</w:t>
            </w:r>
          </w:p>
        </w:tc>
        <w:tc>
          <w:tcPr>
            <w:tcW w:w="987" w:type="pct"/>
            <w:noWrap/>
            <w:hideMark/>
          </w:tcPr>
          <w:p w14:paraId="6F3E9ACB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589" w:type="pct"/>
            <w:noWrap/>
            <w:hideMark/>
          </w:tcPr>
          <w:p w14:paraId="4FC54A9E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  <w:tc>
          <w:tcPr>
            <w:tcW w:w="987" w:type="pct"/>
            <w:noWrap/>
            <w:hideMark/>
          </w:tcPr>
          <w:p w14:paraId="5ECC6663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659" w:type="pct"/>
            <w:noWrap/>
            <w:hideMark/>
          </w:tcPr>
          <w:p w14:paraId="6280DFBF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</w:tr>
      <w:tr w:rsidR="00D17429" w:rsidRPr="003A58AE" w14:paraId="641BB6AA" w14:textId="77777777" w:rsidTr="00CB2996">
        <w:trPr>
          <w:trHeight w:val="300"/>
        </w:trPr>
        <w:tc>
          <w:tcPr>
            <w:tcW w:w="1778" w:type="pct"/>
            <w:noWrap/>
            <w:hideMark/>
          </w:tcPr>
          <w:p w14:paraId="7E560A15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Subgroup 2</w:t>
            </w:r>
          </w:p>
        </w:tc>
        <w:tc>
          <w:tcPr>
            <w:tcW w:w="987" w:type="pct"/>
            <w:noWrap/>
            <w:hideMark/>
          </w:tcPr>
          <w:p w14:paraId="45CDCC7A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589" w:type="pct"/>
            <w:noWrap/>
            <w:hideMark/>
          </w:tcPr>
          <w:p w14:paraId="032A401D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987" w:type="pct"/>
            <w:noWrap/>
            <w:hideMark/>
          </w:tcPr>
          <w:p w14:paraId="06EA3935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659" w:type="pct"/>
            <w:noWrap/>
            <w:hideMark/>
          </w:tcPr>
          <w:p w14:paraId="62A16139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</w:tr>
      <w:tr w:rsidR="00D17429" w:rsidRPr="003A58AE" w14:paraId="2DD6495E" w14:textId="77777777" w:rsidTr="00CB2996">
        <w:trPr>
          <w:trHeight w:val="300"/>
        </w:trPr>
        <w:tc>
          <w:tcPr>
            <w:tcW w:w="1778" w:type="pct"/>
            <w:noWrap/>
            <w:vAlign w:val="bottom"/>
            <w:hideMark/>
          </w:tcPr>
          <w:p w14:paraId="163B890D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RC&lt;median &amp; BMI&lt;24</w:t>
            </w:r>
          </w:p>
        </w:tc>
        <w:tc>
          <w:tcPr>
            <w:tcW w:w="987" w:type="pct"/>
            <w:noWrap/>
            <w:hideMark/>
          </w:tcPr>
          <w:p w14:paraId="050583C7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589" w:type="pct"/>
            <w:noWrap/>
            <w:hideMark/>
          </w:tcPr>
          <w:p w14:paraId="3F9D2AC8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987" w:type="pct"/>
            <w:noWrap/>
            <w:hideMark/>
          </w:tcPr>
          <w:p w14:paraId="0B7F0B0F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659" w:type="pct"/>
            <w:noWrap/>
            <w:hideMark/>
          </w:tcPr>
          <w:p w14:paraId="23D7EE1B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</w:tr>
      <w:tr w:rsidR="00D17429" w:rsidRPr="003A58AE" w14:paraId="65AFB5C4" w14:textId="77777777" w:rsidTr="00CB2996">
        <w:trPr>
          <w:trHeight w:val="300"/>
        </w:trPr>
        <w:tc>
          <w:tcPr>
            <w:tcW w:w="1778" w:type="pct"/>
            <w:noWrap/>
            <w:vAlign w:val="bottom"/>
            <w:hideMark/>
          </w:tcPr>
          <w:p w14:paraId="10C96089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RC&lt;median &amp; BMI≥24</w:t>
            </w:r>
          </w:p>
        </w:tc>
        <w:tc>
          <w:tcPr>
            <w:tcW w:w="987" w:type="pct"/>
            <w:noWrap/>
            <w:hideMark/>
          </w:tcPr>
          <w:p w14:paraId="188922E4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2.37(1.31,4.28)</w:t>
            </w:r>
          </w:p>
        </w:tc>
        <w:tc>
          <w:tcPr>
            <w:tcW w:w="589" w:type="pct"/>
            <w:noWrap/>
            <w:hideMark/>
          </w:tcPr>
          <w:p w14:paraId="600C445E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987" w:type="pct"/>
            <w:noWrap/>
            <w:hideMark/>
          </w:tcPr>
          <w:p w14:paraId="51A7A530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2.28(1.24,4.18)</w:t>
            </w:r>
          </w:p>
        </w:tc>
        <w:tc>
          <w:tcPr>
            <w:tcW w:w="659" w:type="pct"/>
            <w:noWrap/>
            <w:hideMark/>
          </w:tcPr>
          <w:p w14:paraId="2778F084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  <w:tr w:rsidR="00D17429" w:rsidRPr="003A58AE" w14:paraId="6699BB4D" w14:textId="77777777" w:rsidTr="00CB2996">
        <w:trPr>
          <w:trHeight w:val="300"/>
        </w:trPr>
        <w:tc>
          <w:tcPr>
            <w:tcW w:w="1778" w:type="pct"/>
            <w:noWrap/>
            <w:vAlign w:val="bottom"/>
            <w:hideMark/>
          </w:tcPr>
          <w:p w14:paraId="20DD1ACA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RC≥median &amp; BMI&lt;24</w:t>
            </w:r>
          </w:p>
        </w:tc>
        <w:tc>
          <w:tcPr>
            <w:tcW w:w="987" w:type="pct"/>
            <w:noWrap/>
            <w:hideMark/>
          </w:tcPr>
          <w:p w14:paraId="5D597127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1.41(0.81,2.45)</w:t>
            </w:r>
          </w:p>
        </w:tc>
        <w:tc>
          <w:tcPr>
            <w:tcW w:w="589" w:type="pct"/>
            <w:noWrap/>
            <w:hideMark/>
          </w:tcPr>
          <w:p w14:paraId="4B56C0BB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987" w:type="pct"/>
            <w:noWrap/>
            <w:hideMark/>
          </w:tcPr>
          <w:p w14:paraId="5A2C9E6C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1.42(0.81,2.48)</w:t>
            </w:r>
          </w:p>
        </w:tc>
        <w:tc>
          <w:tcPr>
            <w:tcW w:w="659" w:type="pct"/>
            <w:noWrap/>
            <w:hideMark/>
          </w:tcPr>
          <w:p w14:paraId="7CC682ED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="00D17429" w:rsidRPr="003A58AE" w14:paraId="629E6A7E" w14:textId="77777777" w:rsidTr="00CB2996">
        <w:trPr>
          <w:trHeight w:val="300"/>
        </w:trPr>
        <w:tc>
          <w:tcPr>
            <w:tcW w:w="1778" w:type="pct"/>
            <w:noWrap/>
            <w:vAlign w:val="bottom"/>
            <w:hideMark/>
          </w:tcPr>
          <w:p w14:paraId="32B366E5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RC≥median &amp; BMI≥24</w:t>
            </w:r>
          </w:p>
        </w:tc>
        <w:tc>
          <w:tcPr>
            <w:tcW w:w="987" w:type="pct"/>
            <w:noWrap/>
            <w:hideMark/>
          </w:tcPr>
          <w:p w14:paraId="277F2494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2.42(1.39,4.23)</w:t>
            </w:r>
          </w:p>
        </w:tc>
        <w:tc>
          <w:tcPr>
            <w:tcW w:w="589" w:type="pct"/>
            <w:noWrap/>
            <w:hideMark/>
          </w:tcPr>
          <w:p w14:paraId="53AAFCE2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987" w:type="pct"/>
            <w:noWrap/>
            <w:hideMark/>
          </w:tcPr>
          <w:p w14:paraId="61B45001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2.32(1.31,4.13)</w:t>
            </w:r>
          </w:p>
        </w:tc>
        <w:tc>
          <w:tcPr>
            <w:tcW w:w="659" w:type="pct"/>
            <w:noWrap/>
            <w:hideMark/>
          </w:tcPr>
          <w:p w14:paraId="5D6E1166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0.004</w:t>
            </w:r>
          </w:p>
        </w:tc>
      </w:tr>
      <w:tr w:rsidR="00D17429" w:rsidRPr="003A58AE" w14:paraId="19F25C85" w14:textId="77777777" w:rsidTr="00CB2996">
        <w:trPr>
          <w:trHeight w:val="300"/>
        </w:trPr>
        <w:tc>
          <w:tcPr>
            <w:tcW w:w="1778" w:type="pct"/>
            <w:noWrap/>
            <w:hideMark/>
          </w:tcPr>
          <w:p w14:paraId="726847F3" w14:textId="04691DB4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p for trend</w:t>
            </w:r>
          </w:p>
        </w:tc>
        <w:tc>
          <w:tcPr>
            <w:tcW w:w="987" w:type="pct"/>
            <w:noWrap/>
            <w:hideMark/>
          </w:tcPr>
          <w:p w14:paraId="259D2FDD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589" w:type="pct"/>
            <w:noWrap/>
            <w:hideMark/>
          </w:tcPr>
          <w:p w14:paraId="1A41EB0F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987" w:type="pct"/>
            <w:noWrap/>
            <w:hideMark/>
          </w:tcPr>
          <w:p w14:paraId="6DE353A5" w14:textId="77777777" w:rsidR="00D17429" w:rsidRPr="003A58AE" w:rsidRDefault="00D17429" w:rsidP="003A5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659" w:type="pct"/>
            <w:noWrap/>
            <w:hideMark/>
          </w:tcPr>
          <w:p w14:paraId="450CDFCC" w14:textId="77777777" w:rsidR="00D17429" w:rsidRPr="003A58AE" w:rsidRDefault="00D17429" w:rsidP="003A5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58AE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</w:tbl>
    <w:p w14:paraId="01D411C4" w14:textId="77777777" w:rsidR="00D17429" w:rsidRPr="00384F05" w:rsidRDefault="00D17429" w:rsidP="00384F05">
      <w:pPr>
        <w:spacing w:before="240"/>
        <w:rPr>
          <w:rFonts w:ascii="Times New Roman" w:hAnsi="Times New Roman" w:cs="Times New Roman"/>
        </w:rPr>
      </w:pPr>
      <w:r w:rsidRPr="00384F05">
        <w:rPr>
          <w:rFonts w:ascii="Times New Roman" w:hAnsi="Times New Roman" w:cs="Times New Roman"/>
        </w:rPr>
        <w:t>Adjusted: age, sex, residence, Marital, education, smoke, drink, Hypertension.</w:t>
      </w:r>
    </w:p>
    <w:p w14:paraId="3343AF27" w14:textId="77777777" w:rsidR="00D7307B" w:rsidRDefault="00D17429" w:rsidP="00384F05">
      <w:pPr>
        <w:spacing w:before="240"/>
        <w:rPr>
          <w:rFonts w:ascii="Times New Roman" w:hAnsi="Times New Roman" w:cs="Times New Roman"/>
        </w:rPr>
      </w:pPr>
      <w:r w:rsidRPr="00384F05">
        <w:rPr>
          <w:rFonts w:ascii="Times New Roman" w:hAnsi="Times New Roman" w:cs="Times New Roman"/>
        </w:rPr>
        <w:t xml:space="preserve">Subgroup 1: among 5396 participants without treatments for hypertension or dyslipidemia at </w:t>
      </w:r>
      <w:proofErr w:type="gramStart"/>
      <w:r w:rsidRPr="00384F05">
        <w:rPr>
          <w:rFonts w:ascii="Times New Roman" w:hAnsi="Times New Roman" w:cs="Times New Roman"/>
        </w:rPr>
        <w:t>baseline;</w:t>
      </w:r>
      <w:proofErr w:type="gramEnd"/>
      <w:r w:rsidRPr="00384F05">
        <w:rPr>
          <w:rFonts w:ascii="Times New Roman" w:hAnsi="Times New Roman" w:cs="Times New Roman"/>
        </w:rPr>
        <w:t xml:space="preserve"> </w:t>
      </w:r>
    </w:p>
    <w:p w14:paraId="3FBA4F90" w14:textId="04B873EB" w:rsidR="00D17429" w:rsidRPr="003A58AE" w:rsidRDefault="00D17429" w:rsidP="00384F05">
      <w:pPr>
        <w:spacing w:before="240"/>
        <w:rPr>
          <w:rFonts w:ascii="Times New Roman" w:hAnsi="Times New Roman" w:cs="Times New Roman"/>
        </w:rPr>
      </w:pPr>
      <w:r w:rsidRPr="00384F05">
        <w:rPr>
          <w:rFonts w:ascii="Times New Roman" w:hAnsi="Times New Roman" w:cs="Times New Roman"/>
        </w:rPr>
        <w:t>subgroup 2: among 3980 participants without treatments for hypertension or dyslipidemia at baseline or during follow-up.</w:t>
      </w:r>
    </w:p>
    <w:p w14:paraId="658AD0B1" w14:textId="464E9130" w:rsidR="00C91475" w:rsidRDefault="00C914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24C1CB" w14:textId="5C10E9A2" w:rsidR="002235D1" w:rsidRDefault="00C91475" w:rsidP="00C91475">
      <w:pPr>
        <w:spacing w:line="360" w:lineRule="auto"/>
        <w:rPr>
          <w:rFonts w:ascii="Times New Roman" w:hAnsi="Times New Roman" w:cs="Times New Roman"/>
        </w:rPr>
      </w:pPr>
      <w:r w:rsidRPr="00C91475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 w:hint="eastAsia"/>
        </w:rPr>
        <w:t xml:space="preserve">5 </w:t>
      </w:r>
      <w:r w:rsidRPr="00C91475">
        <w:rPr>
          <w:rFonts w:ascii="Times New Roman" w:hAnsi="Times New Roman" w:cs="Times New Roman"/>
        </w:rPr>
        <w:t>Baseline characteristics of included (Q1) and excluded (Q2) participants at baseline (CHARLS 2011–2018).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31"/>
        <w:gridCol w:w="1725"/>
        <w:gridCol w:w="1588"/>
        <w:gridCol w:w="1725"/>
        <w:gridCol w:w="1151"/>
      </w:tblGrid>
      <w:tr w:rsidR="00C91475" w:rsidRPr="00C91475" w14:paraId="2F9A9EB1" w14:textId="77777777" w:rsidTr="00100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tcW w:w="1569" w:type="pct"/>
            <w:hideMark/>
          </w:tcPr>
          <w:p w14:paraId="6F02E131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956" w:type="pct"/>
            <w:hideMark/>
          </w:tcPr>
          <w:p w14:paraId="5C861779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Total</w:t>
            </w: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br/>
              <w:t>(n=19752)</w:t>
            </w:r>
          </w:p>
        </w:tc>
        <w:tc>
          <w:tcPr>
            <w:tcW w:w="880" w:type="pct"/>
            <w:hideMark/>
          </w:tcPr>
          <w:p w14:paraId="1F3F74C5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Q1</w:t>
            </w: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br/>
              <w:t>(n=6646)</w:t>
            </w:r>
          </w:p>
        </w:tc>
        <w:tc>
          <w:tcPr>
            <w:tcW w:w="956" w:type="pct"/>
            <w:hideMark/>
          </w:tcPr>
          <w:p w14:paraId="606F6E0D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Q2</w:t>
            </w: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br/>
              <w:t>(n=13106)</w:t>
            </w:r>
          </w:p>
        </w:tc>
        <w:tc>
          <w:tcPr>
            <w:tcW w:w="638" w:type="pct"/>
            <w:hideMark/>
          </w:tcPr>
          <w:p w14:paraId="2DDDC350" w14:textId="652EAE39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C91475">
              <w:rPr>
                <w:rFonts w:ascii="Calibri" w:hAnsi="Calibri" w:cs="Calibri" w:hint="eastAsia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value</w:t>
            </w:r>
          </w:p>
        </w:tc>
      </w:tr>
      <w:tr w:rsidR="00C91475" w:rsidRPr="00C91475" w14:paraId="52C85473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59C6C2D7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56" w:type="pct"/>
            <w:noWrap/>
            <w:hideMark/>
          </w:tcPr>
          <w:p w14:paraId="392DAA71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61.76 ± 10.40</w:t>
            </w:r>
          </w:p>
        </w:tc>
        <w:tc>
          <w:tcPr>
            <w:tcW w:w="880" w:type="pct"/>
            <w:noWrap/>
            <w:hideMark/>
          </w:tcPr>
          <w:p w14:paraId="27F07FF4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65.43 ± 8.89</w:t>
            </w:r>
          </w:p>
        </w:tc>
        <w:tc>
          <w:tcPr>
            <w:tcW w:w="956" w:type="pct"/>
            <w:noWrap/>
            <w:hideMark/>
          </w:tcPr>
          <w:p w14:paraId="50697162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59.89 ± 10.62</w:t>
            </w:r>
          </w:p>
        </w:tc>
        <w:tc>
          <w:tcPr>
            <w:tcW w:w="638" w:type="pct"/>
            <w:noWrap/>
            <w:hideMark/>
          </w:tcPr>
          <w:p w14:paraId="782F89D9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C91475" w:rsidRPr="00C91475" w14:paraId="62C1527C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6A5C9AF6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956" w:type="pct"/>
            <w:noWrap/>
            <w:hideMark/>
          </w:tcPr>
          <w:p w14:paraId="7DB1D1B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29C841F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02974F6A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01CE4F35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&lt;0.01</w:t>
            </w:r>
          </w:p>
        </w:tc>
      </w:tr>
      <w:tr w:rsidR="00C91475" w:rsidRPr="00C91475" w14:paraId="4554AE69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2D8652A8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female</w:t>
            </w:r>
          </w:p>
        </w:tc>
        <w:tc>
          <w:tcPr>
            <w:tcW w:w="956" w:type="pct"/>
            <w:noWrap/>
            <w:hideMark/>
          </w:tcPr>
          <w:p w14:paraId="151DD3A5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10440(52.86)</w:t>
            </w:r>
          </w:p>
        </w:tc>
        <w:tc>
          <w:tcPr>
            <w:tcW w:w="880" w:type="pct"/>
            <w:noWrap/>
            <w:hideMark/>
          </w:tcPr>
          <w:p w14:paraId="344D27E6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3617(54.42)</w:t>
            </w:r>
          </w:p>
        </w:tc>
        <w:tc>
          <w:tcPr>
            <w:tcW w:w="956" w:type="pct"/>
            <w:noWrap/>
            <w:hideMark/>
          </w:tcPr>
          <w:p w14:paraId="0F007CEC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6823(52.06)</w:t>
            </w:r>
          </w:p>
        </w:tc>
        <w:tc>
          <w:tcPr>
            <w:tcW w:w="638" w:type="pct"/>
            <w:noWrap/>
            <w:hideMark/>
          </w:tcPr>
          <w:p w14:paraId="20C51F7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593BEA6C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5CB3C2FE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male</w:t>
            </w:r>
          </w:p>
        </w:tc>
        <w:tc>
          <w:tcPr>
            <w:tcW w:w="956" w:type="pct"/>
            <w:noWrap/>
            <w:hideMark/>
          </w:tcPr>
          <w:p w14:paraId="774C63BC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9312(47.14)</w:t>
            </w:r>
          </w:p>
        </w:tc>
        <w:tc>
          <w:tcPr>
            <w:tcW w:w="880" w:type="pct"/>
            <w:noWrap/>
            <w:hideMark/>
          </w:tcPr>
          <w:p w14:paraId="489B1EDA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3029(45.58)</w:t>
            </w:r>
          </w:p>
        </w:tc>
        <w:tc>
          <w:tcPr>
            <w:tcW w:w="956" w:type="pct"/>
            <w:noWrap/>
            <w:hideMark/>
          </w:tcPr>
          <w:p w14:paraId="01FB7F45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6283(47.94)</w:t>
            </w:r>
          </w:p>
        </w:tc>
        <w:tc>
          <w:tcPr>
            <w:tcW w:w="638" w:type="pct"/>
            <w:noWrap/>
            <w:hideMark/>
          </w:tcPr>
          <w:p w14:paraId="284E270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213646C7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6A9D0886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Marital</w:t>
            </w:r>
          </w:p>
        </w:tc>
        <w:tc>
          <w:tcPr>
            <w:tcW w:w="956" w:type="pct"/>
            <w:noWrap/>
            <w:hideMark/>
          </w:tcPr>
          <w:p w14:paraId="255CEDF9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79223582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306BA414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2C8263AA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C91475" w:rsidRPr="00C91475" w14:paraId="2F175950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3A4607DA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Married</w:t>
            </w:r>
          </w:p>
        </w:tc>
        <w:tc>
          <w:tcPr>
            <w:tcW w:w="956" w:type="pct"/>
            <w:noWrap/>
            <w:hideMark/>
          </w:tcPr>
          <w:p w14:paraId="2BA7FB95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16815(85.13)</w:t>
            </w:r>
          </w:p>
        </w:tc>
        <w:tc>
          <w:tcPr>
            <w:tcW w:w="880" w:type="pct"/>
            <w:noWrap/>
            <w:hideMark/>
          </w:tcPr>
          <w:p w14:paraId="666B3E3F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5472(82.34)</w:t>
            </w:r>
          </w:p>
        </w:tc>
        <w:tc>
          <w:tcPr>
            <w:tcW w:w="956" w:type="pct"/>
            <w:noWrap/>
            <w:hideMark/>
          </w:tcPr>
          <w:p w14:paraId="3B3FDCCA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11343(86.55)</w:t>
            </w:r>
          </w:p>
        </w:tc>
        <w:tc>
          <w:tcPr>
            <w:tcW w:w="638" w:type="pct"/>
            <w:noWrap/>
            <w:hideMark/>
          </w:tcPr>
          <w:p w14:paraId="1C060C6C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72607ED9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2DCA0FE1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Non-Married</w:t>
            </w:r>
          </w:p>
        </w:tc>
        <w:tc>
          <w:tcPr>
            <w:tcW w:w="956" w:type="pct"/>
            <w:noWrap/>
            <w:hideMark/>
          </w:tcPr>
          <w:p w14:paraId="3BCFFEF5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2937(14.87)</w:t>
            </w:r>
          </w:p>
        </w:tc>
        <w:tc>
          <w:tcPr>
            <w:tcW w:w="880" w:type="pct"/>
            <w:noWrap/>
            <w:hideMark/>
          </w:tcPr>
          <w:p w14:paraId="3574DD23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1174(17.66)</w:t>
            </w:r>
          </w:p>
        </w:tc>
        <w:tc>
          <w:tcPr>
            <w:tcW w:w="956" w:type="pct"/>
            <w:noWrap/>
            <w:hideMark/>
          </w:tcPr>
          <w:p w14:paraId="5F546347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1763(13.45)</w:t>
            </w:r>
          </w:p>
        </w:tc>
        <w:tc>
          <w:tcPr>
            <w:tcW w:w="638" w:type="pct"/>
            <w:noWrap/>
            <w:hideMark/>
          </w:tcPr>
          <w:p w14:paraId="43717349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6B0FBBA6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7AEF4809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education</w:t>
            </w:r>
          </w:p>
        </w:tc>
        <w:tc>
          <w:tcPr>
            <w:tcW w:w="956" w:type="pct"/>
            <w:noWrap/>
            <w:hideMark/>
          </w:tcPr>
          <w:p w14:paraId="48AB6F30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73D57042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5E407C6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6AF24360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10068C" w:rsidRPr="00C91475" w14:paraId="23450ED1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559EC038" w14:textId="688F5377" w:rsidR="0010068C" w:rsidRPr="00C91475" w:rsidRDefault="0010068C" w:rsidP="0010068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 w:rsidRPr="00294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Higher education</w:t>
            </w:r>
          </w:p>
        </w:tc>
        <w:tc>
          <w:tcPr>
            <w:tcW w:w="956" w:type="pct"/>
            <w:noWrap/>
            <w:hideMark/>
          </w:tcPr>
          <w:p w14:paraId="46411A5B" w14:textId="68546901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426(2.16)</w:t>
            </w:r>
          </w:p>
        </w:tc>
        <w:tc>
          <w:tcPr>
            <w:tcW w:w="880" w:type="pct"/>
            <w:noWrap/>
            <w:hideMark/>
          </w:tcPr>
          <w:p w14:paraId="4A9CF21F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gramStart"/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61( 0.92</w:t>
            </w:r>
            <w:proofErr w:type="gramEnd"/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56" w:type="pct"/>
            <w:noWrap/>
            <w:hideMark/>
          </w:tcPr>
          <w:p w14:paraId="020159AB" w14:textId="094D2DE6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365(2.78)</w:t>
            </w:r>
          </w:p>
        </w:tc>
        <w:tc>
          <w:tcPr>
            <w:tcW w:w="638" w:type="pct"/>
            <w:noWrap/>
            <w:hideMark/>
          </w:tcPr>
          <w:p w14:paraId="08D9B6C3" w14:textId="77777777" w:rsidR="0010068C" w:rsidRPr="00C91475" w:rsidRDefault="0010068C" w:rsidP="0010068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10068C" w:rsidRPr="00C91475" w14:paraId="014FE233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2B562655" w14:textId="5D7EEE5A" w:rsidR="0010068C" w:rsidRPr="00C91475" w:rsidRDefault="0010068C" w:rsidP="0010068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 w:rsidRPr="00294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Secondary </w:t>
            </w: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school</w:t>
            </w:r>
          </w:p>
        </w:tc>
        <w:tc>
          <w:tcPr>
            <w:tcW w:w="956" w:type="pct"/>
            <w:noWrap/>
            <w:hideMark/>
          </w:tcPr>
          <w:p w14:paraId="2309613C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6388(32.34)</w:t>
            </w:r>
          </w:p>
        </w:tc>
        <w:tc>
          <w:tcPr>
            <w:tcW w:w="880" w:type="pct"/>
            <w:noWrap/>
            <w:hideMark/>
          </w:tcPr>
          <w:p w14:paraId="39E40E88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1814(27.29)</w:t>
            </w:r>
          </w:p>
        </w:tc>
        <w:tc>
          <w:tcPr>
            <w:tcW w:w="956" w:type="pct"/>
            <w:noWrap/>
            <w:hideMark/>
          </w:tcPr>
          <w:p w14:paraId="7D0E3D6C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4574(34.90)</w:t>
            </w:r>
          </w:p>
        </w:tc>
        <w:tc>
          <w:tcPr>
            <w:tcW w:w="638" w:type="pct"/>
            <w:noWrap/>
            <w:hideMark/>
          </w:tcPr>
          <w:p w14:paraId="265761CE" w14:textId="77777777" w:rsidR="0010068C" w:rsidRPr="00C91475" w:rsidRDefault="0010068C" w:rsidP="0010068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10068C" w:rsidRPr="00C91475" w14:paraId="3AA85D01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70A56124" w14:textId="0C541B44" w:rsidR="0010068C" w:rsidRPr="00C91475" w:rsidRDefault="0010068C" w:rsidP="0010068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 formal education</w:t>
            </w:r>
          </w:p>
        </w:tc>
        <w:tc>
          <w:tcPr>
            <w:tcW w:w="956" w:type="pct"/>
            <w:noWrap/>
            <w:hideMark/>
          </w:tcPr>
          <w:p w14:paraId="138C9F23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8543(43.25)</w:t>
            </w:r>
          </w:p>
        </w:tc>
        <w:tc>
          <w:tcPr>
            <w:tcW w:w="880" w:type="pct"/>
            <w:noWrap/>
            <w:hideMark/>
          </w:tcPr>
          <w:p w14:paraId="14C1C6BA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3313(49.85)</w:t>
            </w:r>
          </w:p>
        </w:tc>
        <w:tc>
          <w:tcPr>
            <w:tcW w:w="956" w:type="pct"/>
            <w:noWrap/>
            <w:hideMark/>
          </w:tcPr>
          <w:p w14:paraId="68F18C35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5230(39.91)</w:t>
            </w:r>
          </w:p>
        </w:tc>
        <w:tc>
          <w:tcPr>
            <w:tcW w:w="638" w:type="pct"/>
            <w:noWrap/>
            <w:hideMark/>
          </w:tcPr>
          <w:p w14:paraId="159CC7C4" w14:textId="77777777" w:rsidR="0010068C" w:rsidRPr="00C91475" w:rsidRDefault="0010068C" w:rsidP="0010068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10068C" w:rsidRPr="00C91475" w14:paraId="320CCCD9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6804CF0B" w14:textId="422F2927" w:rsidR="0010068C" w:rsidRPr="00C91475" w:rsidRDefault="0010068C" w:rsidP="0010068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Primary school</w:t>
            </w:r>
          </w:p>
        </w:tc>
        <w:tc>
          <w:tcPr>
            <w:tcW w:w="956" w:type="pct"/>
            <w:noWrap/>
            <w:hideMark/>
          </w:tcPr>
          <w:p w14:paraId="1B87D77A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4395(22.25)</w:t>
            </w:r>
          </w:p>
        </w:tc>
        <w:tc>
          <w:tcPr>
            <w:tcW w:w="880" w:type="pct"/>
            <w:noWrap/>
            <w:hideMark/>
          </w:tcPr>
          <w:p w14:paraId="45622E2C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1458(21.94)</w:t>
            </w:r>
          </w:p>
        </w:tc>
        <w:tc>
          <w:tcPr>
            <w:tcW w:w="956" w:type="pct"/>
            <w:noWrap/>
            <w:hideMark/>
          </w:tcPr>
          <w:p w14:paraId="6292396E" w14:textId="77777777" w:rsidR="0010068C" w:rsidRPr="00C91475" w:rsidRDefault="0010068C" w:rsidP="001006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2937(22.41)</w:t>
            </w:r>
          </w:p>
        </w:tc>
        <w:tc>
          <w:tcPr>
            <w:tcW w:w="638" w:type="pct"/>
            <w:noWrap/>
            <w:hideMark/>
          </w:tcPr>
          <w:p w14:paraId="1EB21CEF" w14:textId="77777777" w:rsidR="0010068C" w:rsidRPr="00C91475" w:rsidRDefault="0010068C" w:rsidP="0010068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0031CA9E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301B7A5F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residence</w:t>
            </w:r>
          </w:p>
        </w:tc>
        <w:tc>
          <w:tcPr>
            <w:tcW w:w="956" w:type="pct"/>
            <w:noWrap/>
            <w:hideMark/>
          </w:tcPr>
          <w:p w14:paraId="29326AA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0E33325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5D1FC02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261B4BA5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C91475" w:rsidRPr="00C91475" w14:paraId="1A02DA2B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1136C26E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rural</w:t>
            </w:r>
          </w:p>
        </w:tc>
        <w:tc>
          <w:tcPr>
            <w:tcW w:w="956" w:type="pct"/>
            <w:noWrap/>
            <w:hideMark/>
          </w:tcPr>
          <w:p w14:paraId="7CCD9DD2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11788(59.68)</w:t>
            </w:r>
          </w:p>
        </w:tc>
        <w:tc>
          <w:tcPr>
            <w:tcW w:w="880" w:type="pct"/>
            <w:noWrap/>
            <w:hideMark/>
          </w:tcPr>
          <w:p w14:paraId="772C81C5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4505(67.79)</w:t>
            </w:r>
          </w:p>
        </w:tc>
        <w:tc>
          <w:tcPr>
            <w:tcW w:w="956" w:type="pct"/>
            <w:noWrap/>
            <w:hideMark/>
          </w:tcPr>
          <w:p w14:paraId="017B57FC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7283(55.57)</w:t>
            </w:r>
          </w:p>
        </w:tc>
        <w:tc>
          <w:tcPr>
            <w:tcW w:w="638" w:type="pct"/>
            <w:noWrap/>
            <w:hideMark/>
          </w:tcPr>
          <w:p w14:paraId="73EB03EF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3C102DD6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7A7869A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urban</w:t>
            </w:r>
          </w:p>
        </w:tc>
        <w:tc>
          <w:tcPr>
            <w:tcW w:w="956" w:type="pct"/>
            <w:noWrap/>
            <w:hideMark/>
          </w:tcPr>
          <w:p w14:paraId="787B0BAE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7964(40.32)</w:t>
            </w:r>
          </w:p>
        </w:tc>
        <w:tc>
          <w:tcPr>
            <w:tcW w:w="880" w:type="pct"/>
            <w:noWrap/>
            <w:hideMark/>
          </w:tcPr>
          <w:p w14:paraId="237BF964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2141(32.21)</w:t>
            </w:r>
          </w:p>
        </w:tc>
        <w:tc>
          <w:tcPr>
            <w:tcW w:w="956" w:type="pct"/>
            <w:noWrap/>
            <w:hideMark/>
          </w:tcPr>
          <w:p w14:paraId="661B2973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5823(44.43)</w:t>
            </w:r>
          </w:p>
        </w:tc>
        <w:tc>
          <w:tcPr>
            <w:tcW w:w="638" w:type="pct"/>
            <w:noWrap/>
            <w:hideMark/>
          </w:tcPr>
          <w:p w14:paraId="3B11FC7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30486172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53BB5032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smoke</w:t>
            </w:r>
          </w:p>
        </w:tc>
        <w:tc>
          <w:tcPr>
            <w:tcW w:w="956" w:type="pct"/>
            <w:noWrap/>
            <w:hideMark/>
          </w:tcPr>
          <w:p w14:paraId="540065C1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2E4C83EB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486D89F0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2D51A58A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C91475" w:rsidRPr="00C91475" w14:paraId="131A7811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63CF22BC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956" w:type="pct"/>
            <w:noWrap/>
            <w:hideMark/>
          </w:tcPr>
          <w:p w14:paraId="1C747BB6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19064(97.62)</w:t>
            </w:r>
          </w:p>
        </w:tc>
        <w:tc>
          <w:tcPr>
            <w:tcW w:w="880" w:type="pct"/>
            <w:noWrap/>
            <w:hideMark/>
          </w:tcPr>
          <w:p w14:paraId="3BBAC0CC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6501(98.83)</w:t>
            </w:r>
          </w:p>
        </w:tc>
        <w:tc>
          <w:tcPr>
            <w:tcW w:w="956" w:type="pct"/>
            <w:noWrap/>
            <w:hideMark/>
          </w:tcPr>
          <w:p w14:paraId="0683171F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12563(97.00)</w:t>
            </w:r>
          </w:p>
        </w:tc>
        <w:tc>
          <w:tcPr>
            <w:tcW w:w="638" w:type="pct"/>
            <w:noWrap/>
            <w:hideMark/>
          </w:tcPr>
          <w:p w14:paraId="6E1ABEE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3B9E275C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797CD70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956" w:type="pct"/>
            <w:noWrap/>
            <w:hideMark/>
          </w:tcPr>
          <w:p w14:paraId="4552F460" w14:textId="388F1760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465(</w:t>
            </w:r>
            <w:r>
              <w:rPr>
                <w:rFonts w:ascii="Calibri" w:hAnsi="Calibri" w:cs="Calibri" w:hint="eastAsia"/>
                <w:color w:val="000000" w:themeColor="text1"/>
                <w:sz w:val="22"/>
                <w:szCs w:val="22"/>
              </w:rPr>
              <w:t>2</w:t>
            </w: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.38)</w:t>
            </w:r>
          </w:p>
        </w:tc>
        <w:tc>
          <w:tcPr>
            <w:tcW w:w="880" w:type="pct"/>
            <w:noWrap/>
            <w:hideMark/>
          </w:tcPr>
          <w:p w14:paraId="1A75DADF" w14:textId="5E6C508A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77(1.17)</w:t>
            </w:r>
          </w:p>
        </w:tc>
        <w:tc>
          <w:tcPr>
            <w:tcW w:w="956" w:type="pct"/>
            <w:noWrap/>
            <w:hideMark/>
          </w:tcPr>
          <w:p w14:paraId="365A683E" w14:textId="31101E45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388(3.00)</w:t>
            </w:r>
          </w:p>
        </w:tc>
        <w:tc>
          <w:tcPr>
            <w:tcW w:w="638" w:type="pct"/>
            <w:noWrap/>
            <w:hideMark/>
          </w:tcPr>
          <w:p w14:paraId="455DD41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1A3E68F4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3D58C652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DM</w:t>
            </w:r>
          </w:p>
        </w:tc>
        <w:tc>
          <w:tcPr>
            <w:tcW w:w="956" w:type="pct"/>
            <w:noWrap/>
            <w:hideMark/>
          </w:tcPr>
          <w:p w14:paraId="11BCFFB9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1AAB1E12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31AD656B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64187B48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0.50</w:t>
            </w:r>
          </w:p>
        </w:tc>
      </w:tr>
      <w:tr w:rsidR="00C91475" w:rsidRPr="00C91475" w14:paraId="1093407B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674D0C6A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956" w:type="pct"/>
            <w:noWrap/>
            <w:hideMark/>
          </w:tcPr>
          <w:p w14:paraId="11E22C0E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17139(87.62)</w:t>
            </w:r>
          </w:p>
        </w:tc>
        <w:tc>
          <w:tcPr>
            <w:tcW w:w="880" w:type="pct"/>
            <w:noWrap/>
            <w:hideMark/>
          </w:tcPr>
          <w:p w14:paraId="2CC0DDFE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5806(87.39)</w:t>
            </w:r>
          </w:p>
        </w:tc>
        <w:tc>
          <w:tcPr>
            <w:tcW w:w="956" w:type="pct"/>
            <w:noWrap/>
            <w:hideMark/>
          </w:tcPr>
          <w:p w14:paraId="7E1128FE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11333(87.74)</w:t>
            </w:r>
          </w:p>
        </w:tc>
        <w:tc>
          <w:tcPr>
            <w:tcW w:w="638" w:type="pct"/>
            <w:noWrap/>
            <w:hideMark/>
          </w:tcPr>
          <w:p w14:paraId="735EA2AA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6C8F3604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7C1D77BC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956" w:type="pct"/>
            <w:noWrap/>
            <w:hideMark/>
          </w:tcPr>
          <w:p w14:paraId="11876B53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2422(12.38)</w:t>
            </w:r>
          </w:p>
        </w:tc>
        <w:tc>
          <w:tcPr>
            <w:tcW w:w="880" w:type="pct"/>
            <w:noWrap/>
            <w:hideMark/>
          </w:tcPr>
          <w:p w14:paraId="132D0494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838(12.61)</w:t>
            </w:r>
          </w:p>
        </w:tc>
        <w:tc>
          <w:tcPr>
            <w:tcW w:w="956" w:type="pct"/>
            <w:noWrap/>
            <w:hideMark/>
          </w:tcPr>
          <w:p w14:paraId="411568CC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1584(12.26)</w:t>
            </w:r>
          </w:p>
        </w:tc>
        <w:tc>
          <w:tcPr>
            <w:tcW w:w="638" w:type="pct"/>
            <w:noWrap/>
            <w:hideMark/>
          </w:tcPr>
          <w:p w14:paraId="6D623B70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5E46D104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4D181ABC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Hypertension</w:t>
            </w:r>
          </w:p>
        </w:tc>
        <w:tc>
          <w:tcPr>
            <w:tcW w:w="956" w:type="pct"/>
            <w:noWrap/>
            <w:hideMark/>
          </w:tcPr>
          <w:p w14:paraId="30C66BB3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471E7DDB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77CF0D80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5D45EA9F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C91475" w:rsidRPr="00C91475" w14:paraId="3090132C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5DCD7EF0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956" w:type="pct"/>
            <w:noWrap/>
            <w:hideMark/>
          </w:tcPr>
          <w:p w14:paraId="2F8B9A06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12305(64.12)</w:t>
            </w:r>
          </w:p>
        </w:tc>
        <w:tc>
          <w:tcPr>
            <w:tcW w:w="880" w:type="pct"/>
            <w:noWrap/>
            <w:hideMark/>
          </w:tcPr>
          <w:p w14:paraId="19A0B40B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3921(59.00)</w:t>
            </w:r>
          </w:p>
        </w:tc>
        <w:tc>
          <w:tcPr>
            <w:tcW w:w="956" w:type="pct"/>
            <w:noWrap/>
            <w:hideMark/>
          </w:tcPr>
          <w:p w14:paraId="4527D7FF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8384(66.83)</w:t>
            </w:r>
          </w:p>
        </w:tc>
        <w:tc>
          <w:tcPr>
            <w:tcW w:w="638" w:type="pct"/>
            <w:noWrap/>
            <w:hideMark/>
          </w:tcPr>
          <w:p w14:paraId="24962ED9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2C270624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223C5EBF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956" w:type="pct"/>
            <w:noWrap/>
            <w:hideMark/>
          </w:tcPr>
          <w:p w14:paraId="010B7E1D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6887(35.88)</w:t>
            </w:r>
          </w:p>
        </w:tc>
        <w:tc>
          <w:tcPr>
            <w:tcW w:w="880" w:type="pct"/>
            <w:noWrap/>
            <w:hideMark/>
          </w:tcPr>
          <w:p w14:paraId="30F1BEE8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2725(41.00)</w:t>
            </w:r>
          </w:p>
        </w:tc>
        <w:tc>
          <w:tcPr>
            <w:tcW w:w="956" w:type="pct"/>
            <w:noWrap/>
            <w:hideMark/>
          </w:tcPr>
          <w:p w14:paraId="45358FBE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4162(33.17)</w:t>
            </w:r>
          </w:p>
        </w:tc>
        <w:tc>
          <w:tcPr>
            <w:tcW w:w="638" w:type="pct"/>
            <w:noWrap/>
            <w:hideMark/>
          </w:tcPr>
          <w:p w14:paraId="32D8399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2710DAE4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70235F34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dyslipidemia</w:t>
            </w:r>
          </w:p>
        </w:tc>
        <w:tc>
          <w:tcPr>
            <w:tcW w:w="956" w:type="pct"/>
            <w:noWrap/>
            <w:hideMark/>
          </w:tcPr>
          <w:p w14:paraId="18083CB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0F0DDE79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221C7EF5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3A3F3CEB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</w:t>
            </w:r>
          </w:p>
        </w:tc>
      </w:tr>
      <w:tr w:rsidR="00C91475" w:rsidRPr="00C91475" w14:paraId="3DBF3DBB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4CAA164C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956" w:type="pct"/>
            <w:noWrap/>
            <w:hideMark/>
          </w:tcPr>
          <w:p w14:paraId="342647AA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15249(78.38)</w:t>
            </w:r>
          </w:p>
        </w:tc>
        <w:tc>
          <w:tcPr>
            <w:tcW w:w="880" w:type="pct"/>
            <w:noWrap/>
            <w:hideMark/>
          </w:tcPr>
          <w:p w14:paraId="3B98075F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5156(77.58)</w:t>
            </w:r>
          </w:p>
        </w:tc>
        <w:tc>
          <w:tcPr>
            <w:tcW w:w="956" w:type="pct"/>
            <w:noWrap/>
            <w:hideMark/>
          </w:tcPr>
          <w:p w14:paraId="525F8D58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10093(78.79)</w:t>
            </w:r>
          </w:p>
        </w:tc>
        <w:tc>
          <w:tcPr>
            <w:tcW w:w="638" w:type="pct"/>
            <w:noWrap/>
            <w:hideMark/>
          </w:tcPr>
          <w:p w14:paraId="36BE4DE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01B98202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6CB00C38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956" w:type="pct"/>
            <w:noWrap/>
            <w:hideMark/>
          </w:tcPr>
          <w:p w14:paraId="38D19FA7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4207(21.62)</w:t>
            </w:r>
          </w:p>
        </w:tc>
        <w:tc>
          <w:tcPr>
            <w:tcW w:w="880" w:type="pct"/>
            <w:noWrap/>
            <w:hideMark/>
          </w:tcPr>
          <w:p w14:paraId="5CE6A54E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1490(22.42)</w:t>
            </w:r>
          </w:p>
        </w:tc>
        <w:tc>
          <w:tcPr>
            <w:tcW w:w="956" w:type="pct"/>
            <w:noWrap/>
            <w:hideMark/>
          </w:tcPr>
          <w:p w14:paraId="176080CC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2717(21.21)</w:t>
            </w:r>
          </w:p>
        </w:tc>
        <w:tc>
          <w:tcPr>
            <w:tcW w:w="638" w:type="pct"/>
            <w:noWrap/>
            <w:hideMark/>
          </w:tcPr>
          <w:p w14:paraId="6C39D551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6706B4CF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44BD4AB0" w14:textId="307E3FFB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Heart</w:t>
            </w:r>
            <w:r>
              <w:rPr>
                <w:rFonts w:ascii="Calibri" w:hAnsi="Calibri" w:cs="Calibri" w:hint="eastAsia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disease</w:t>
            </w:r>
          </w:p>
        </w:tc>
        <w:tc>
          <w:tcPr>
            <w:tcW w:w="956" w:type="pct"/>
            <w:noWrap/>
            <w:hideMark/>
          </w:tcPr>
          <w:p w14:paraId="2CE7121D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37AEBAA7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453B6385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1265D0C4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C91475" w:rsidRPr="00C91475" w14:paraId="25A9F09E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07535F97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956" w:type="pct"/>
            <w:noWrap/>
            <w:hideMark/>
          </w:tcPr>
          <w:p w14:paraId="2486D709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15724(80.55)</w:t>
            </w:r>
          </w:p>
        </w:tc>
        <w:tc>
          <w:tcPr>
            <w:tcW w:w="880" w:type="pct"/>
            <w:noWrap/>
            <w:hideMark/>
          </w:tcPr>
          <w:p w14:paraId="63F42A11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5185(78.02)</w:t>
            </w:r>
          </w:p>
        </w:tc>
        <w:tc>
          <w:tcPr>
            <w:tcW w:w="956" w:type="pct"/>
            <w:noWrap/>
            <w:hideMark/>
          </w:tcPr>
          <w:p w14:paraId="28FEB80D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10539(81.86)</w:t>
            </w:r>
          </w:p>
        </w:tc>
        <w:tc>
          <w:tcPr>
            <w:tcW w:w="638" w:type="pct"/>
            <w:noWrap/>
            <w:hideMark/>
          </w:tcPr>
          <w:p w14:paraId="4EE79773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5701E7AD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0380AF13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956" w:type="pct"/>
            <w:noWrap/>
            <w:hideMark/>
          </w:tcPr>
          <w:p w14:paraId="7AC91EED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3796(19.45)</w:t>
            </w:r>
          </w:p>
        </w:tc>
        <w:tc>
          <w:tcPr>
            <w:tcW w:w="880" w:type="pct"/>
            <w:noWrap/>
            <w:hideMark/>
          </w:tcPr>
          <w:p w14:paraId="10B45EB0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1461(21.98)</w:t>
            </w:r>
          </w:p>
        </w:tc>
        <w:tc>
          <w:tcPr>
            <w:tcW w:w="956" w:type="pct"/>
            <w:noWrap/>
            <w:hideMark/>
          </w:tcPr>
          <w:p w14:paraId="72A151B0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2335(18.14)</w:t>
            </w:r>
          </w:p>
        </w:tc>
        <w:tc>
          <w:tcPr>
            <w:tcW w:w="638" w:type="pct"/>
            <w:noWrap/>
            <w:hideMark/>
          </w:tcPr>
          <w:p w14:paraId="31C7BF47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329A76DD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7F21AC5D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stroke</w:t>
            </w:r>
          </w:p>
        </w:tc>
        <w:tc>
          <w:tcPr>
            <w:tcW w:w="956" w:type="pct"/>
            <w:noWrap/>
            <w:hideMark/>
          </w:tcPr>
          <w:p w14:paraId="49DE67CB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7440A1E5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6E8FD582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1EFEDE14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&lt;0.01</w:t>
            </w:r>
          </w:p>
        </w:tc>
      </w:tr>
      <w:tr w:rsidR="00C91475" w:rsidRPr="00C91475" w14:paraId="51982118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6ACECEB4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956" w:type="pct"/>
            <w:noWrap/>
            <w:hideMark/>
          </w:tcPr>
          <w:p w14:paraId="1ADCC81A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18256(92.65)</w:t>
            </w:r>
          </w:p>
        </w:tc>
        <w:tc>
          <w:tcPr>
            <w:tcW w:w="880" w:type="pct"/>
            <w:noWrap/>
            <w:hideMark/>
          </w:tcPr>
          <w:p w14:paraId="22F558E6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6104(91.84)</w:t>
            </w:r>
          </w:p>
        </w:tc>
        <w:tc>
          <w:tcPr>
            <w:tcW w:w="956" w:type="pct"/>
            <w:noWrap/>
            <w:hideMark/>
          </w:tcPr>
          <w:p w14:paraId="39604606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12152(93.05)</w:t>
            </w:r>
          </w:p>
        </w:tc>
        <w:tc>
          <w:tcPr>
            <w:tcW w:w="638" w:type="pct"/>
            <w:noWrap/>
            <w:hideMark/>
          </w:tcPr>
          <w:p w14:paraId="3D6B1F2F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384EC01E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543A7973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956" w:type="pct"/>
            <w:noWrap/>
            <w:hideMark/>
          </w:tcPr>
          <w:p w14:paraId="6252018C" w14:textId="428FCB46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1449(7.35)</w:t>
            </w:r>
          </w:p>
        </w:tc>
        <w:tc>
          <w:tcPr>
            <w:tcW w:w="880" w:type="pct"/>
            <w:noWrap/>
            <w:hideMark/>
          </w:tcPr>
          <w:p w14:paraId="7F1250B7" w14:textId="4B3E1B5B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542(8.16)</w:t>
            </w:r>
          </w:p>
        </w:tc>
        <w:tc>
          <w:tcPr>
            <w:tcW w:w="956" w:type="pct"/>
            <w:noWrap/>
            <w:hideMark/>
          </w:tcPr>
          <w:p w14:paraId="7CAF7C28" w14:textId="77FC24CA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907(6.95)</w:t>
            </w:r>
          </w:p>
        </w:tc>
        <w:tc>
          <w:tcPr>
            <w:tcW w:w="638" w:type="pct"/>
            <w:noWrap/>
            <w:hideMark/>
          </w:tcPr>
          <w:p w14:paraId="733AF826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0C6390F6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402D118B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CMM</w:t>
            </w:r>
          </w:p>
        </w:tc>
        <w:tc>
          <w:tcPr>
            <w:tcW w:w="956" w:type="pct"/>
            <w:noWrap/>
            <w:hideMark/>
          </w:tcPr>
          <w:p w14:paraId="1C06E8C0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880" w:type="pct"/>
            <w:noWrap/>
            <w:hideMark/>
          </w:tcPr>
          <w:p w14:paraId="501BCCC4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956" w:type="pct"/>
            <w:noWrap/>
            <w:hideMark/>
          </w:tcPr>
          <w:p w14:paraId="558B4BD3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638" w:type="pct"/>
            <w:noWrap/>
            <w:hideMark/>
          </w:tcPr>
          <w:p w14:paraId="5BE8C893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0.74</w:t>
            </w:r>
          </w:p>
        </w:tc>
      </w:tr>
      <w:tr w:rsidR="00C91475" w:rsidRPr="00C91475" w14:paraId="7B9D1F35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62BCF3DF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956" w:type="pct"/>
            <w:noWrap/>
            <w:hideMark/>
          </w:tcPr>
          <w:p w14:paraId="05E4AF4C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17919(92.68)</w:t>
            </w:r>
          </w:p>
        </w:tc>
        <w:tc>
          <w:tcPr>
            <w:tcW w:w="880" w:type="pct"/>
            <w:noWrap/>
            <w:hideMark/>
          </w:tcPr>
          <w:p w14:paraId="31259EB2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6164(92.78)</w:t>
            </w:r>
          </w:p>
        </w:tc>
        <w:tc>
          <w:tcPr>
            <w:tcW w:w="956" w:type="pct"/>
            <w:noWrap/>
            <w:hideMark/>
          </w:tcPr>
          <w:p w14:paraId="0B45F353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11755(92.63)</w:t>
            </w:r>
          </w:p>
        </w:tc>
        <w:tc>
          <w:tcPr>
            <w:tcW w:w="638" w:type="pct"/>
            <w:noWrap/>
            <w:hideMark/>
          </w:tcPr>
          <w:p w14:paraId="159476C5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0C10E087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55C32492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956" w:type="pct"/>
            <w:noWrap/>
            <w:hideMark/>
          </w:tcPr>
          <w:p w14:paraId="3A5ED9AB" w14:textId="1B163EBA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1415(7.32)</w:t>
            </w:r>
          </w:p>
        </w:tc>
        <w:tc>
          <w:tcPr>
            <w:tcW w:w="880" w:type="pct"/>
            <w:noWrap/>
            <w:hideMark/>
          </w:tcPr>
          <w:p w14:paraId="63D14CC9" w14:textId="74A92730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480(7.22)</w:t>
            </w:r>
          </w:p>
        </w:tc>
        <w:tc>
          <w:tcPr>
            <w:tcW w:w="956" w:type="pct"/>
            <w:noWrap/>
            <w:hideMark/>
          </w:tcPr>
          <w:p w14:paraId="6F7BA8C9" w14:textId="7B3AC795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935(7.37)</w:t>
            </w:r>
          </w:p>
        </w:tc>
        <w:tc>
          <w:tcPr>
            <w:tcW w:w="638" w:type="pct"/>
            <w:noWrap/>
            <w:hideMark/>
          </w:tcPr>
          <w:p w14:paraId="76072B31" w14:textId="77777777" w:rsidR="00C91475" w:rsidRPr="00C91475" w:rsidRDefault="00C9147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91475" w:rsidRPr="00C91475" w14:paraId="4DC60BE9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7E8259E8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RC</w:t>
            </w:r>
          </w:p>
        </w:tc>
        <w:tc>
          <w:tcPr>
            <w:tcW w:w="956" w:type="pct"/>
            <w:noWrap/>
            <w:hideMark/>
          </w:tcPr>
          <w:p w14:paraId="69C00254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25.81 ± 24.58</w:t>
            </w:r>
          </w:p>
        </w:tc>
        <w:tc>
          <w:tcPr>
            <w:tcW w:w="880" w:type="pct"/>
            <w:noWrap/>
            <w:hideMark/>
          </w:tcPr>
          <w:p w14:paraId="062643AF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21.00 ± 13.53</w:t>
            </w:r>
          </w:p>
        </w:tc>
        <w:tc>
          <w:tcPr>
            <w:tcW w:w="956" w:type="pct"/>
            <w:noWrap/>
            <w:hideMark/>
          </w:tcPr>
          <w:p w14:paraId="04FF4B06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37.23 ± 37.70</w:t>
            </w:r>
          </w:p>
        </w:tc>
        <w:tc>
          <w:tcPr>
            <w:tcW w:w="638" w:type="pct"/>
            <w:noWrap/>
            <w:hideMark/>
          </w:tcPr>
          <w:p w14:paraId="50EDCC5E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C91475" w:rsidRPr="00C91475" w14:paraId="094403E0" w14:textId="77777777" w:rsidTr="0010068C">
        <w:trPr>
          <w:trHeight w:val="320"/>
        </w:trPr>
        <w:tc>
          <w:tcPr>
            <w:tcW w:w="1569" w:type="pct"/>
            <w:noWrap/>
            <w:hideMark/>
          </w:tcPr>
          <w:p w14:paraId="41C3DAB6" w14:textId="77777777" w:rsidR="00C91475" w:rsidRPr="00C91475" w:rsidRDefault="00C9147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BMI</w:t>
            </w:r>
          </w:p>
        </w:tc>
        <w:tc>
          <w:tcPr>
            <w:tcW w:w="956" w:type="pct"/>
            <w:noWrap/>
            <w:hideMark/>
          </w:tcPr>
          <w:p w14:paraId="11AA55A1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23.65 ± 3.87</w:t>
            </w:r>
          </w:p>
        </w:tc>
        <w:tc>
          <w:tcPr>
            <w:tcW w:w="880" w:type="pct"/>
            <w:noWrap/>
            <w:hideMark/>
          </w:tcPr>
          <w:p w14:paraId="4EA3CF57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23.43 ± 3.83</w:t>
            </w:r>
          </w:p>
        </w:tc>
        <w:tc>
          <w:tcPr>
            <w:tcW w:w="956" w:type="pct"/>
            <w:noWrap/>
            <w:hideMark/>
          </w:tcPr>
          <w:p w14:paraId="7D560BE0" w14:textId="77777777" w:rsidR="00C91475" w:rsidRPr="00C91475" w:rsidRDefault="00C9147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24.59 ± 3.92</w:t>
            </w:r>
          </w:p>
        </w:tc>
        <w:tc>
          <w:tcPr>
            <w:tcW w:w="638" w:type="pct"/>
            <w:noWrap/>
            <w:hideMark/>
          </w:tcPr>
          <w:p w14:paraId="69129752" w14:textId="77777777" w:rsidR="00C91475" w:rsidRPr="00C91475" w:rsidRDefault="00C914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9147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&lt;0.0001</w:t>
            </w:r>
          </w:p>
        </w:tc>
      </w:tr>
    </w:tbl>
    <w:p w14:paraId="65378475" w14:textId="2E5FD2CC" w:rsidR="00C91475" w:rsidRPr="00C91475" w:rsidRDefault="00C91475" w:rsidP="00C91475">
      <w:pPr>
        <w:spacing w:before="240"/>
        <w:rPr>
          <w:rFonts w:ascii="Times New Roman" w:hAnsi="Times New Roman" w:cs="Times New Roman"/>
        </w:rPr>
      </w:pPr>
      <w:r w:rsidRPr="00C91475">
        <w:rPr>
          <w:rFonts w:ascii="Times New Roman" w:hAnsi="Times New Roman" w:cs="Times New Roman"/>
          <w:sz w:val="21"/>
        </w:rPr>
        <w:t>Values are presented as mean ± standard deviation for continuous variables or n (%) for categorical variables.</w:t>
      </w:r>
      <w:r w:rsidRPr="00C91475">
        <w:rPr>
          <w:rFonts w:ascii="Times New Roman" w:hAnsi="Times New Roman" w:cs="Times New Roman"/>
        </w:rPr>
        <w:br/>
      </w:r>
      <w:r w:rsidRPr="00C91475">
        <w:rPr>
          <w:rFonts w:ascii="Times New Roman" w:hAnsi="Times New Roman" w:cs="Times New Roman"/>
          <w:sz w:val="21"/>
        </w:rPr>
        <w:t>Q1 represents participants included in the final analytic sample (n = 6,646); Q2 represents those excluded due to missing data on RC, BMI, CMM, or covariates (n = 13,106). P-values were calculated using t-test or χ² test, as appropriate.</w:t>
      </w:r>
    </w:p>
    <w:sectPr w:rsidR="00C91475" w:rsidRPr="00C91475" w:rsidSect="00E21FF0">
      <w:pgSz w:w="11900" w:h="16820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29"/>
    <w:rsid w:val="00011DE9"/>
    <w:rsid w:val="000121D2"/>
    <w:rsid w:val="00016494"/>
    <w:rsid w:val="00030688"/>
    <w:rsid w:val="0003361E"/>
    <w:rsid w:val="00036449"/>
    <w:rsid w:val="00053192"/>
    <w:rsid w:val="000807D7"/>
    <w:rsid w:val="000D2C22"/>
    <w:rsid w:val="000E0DAF"/>
    <w:rsid w:val="0010068C"/>
    <w:rsid w:val="001010F0"/>
    <w:rsid w:val="00107767"/>
    <w:rsid w:val="00107A38"/>
    <w:rsid w:val="00111AF2"/>
    <w:rsid w:val="00121B61"/>
    <w:rsid w:val="00124FC6"/>
    <w:rsid w:val="0013260A"/>
    <w:rsid w:val="00133BA9"/>
    <w:rsid w:val="0016040F"/>
    <w:rsid w:val="00162C1C"/>
    <w:rsid w:val="001A226D"/>
    <w:rsid w:val="001D30EF"/>
    <w:rsid w:val="002235D1"/>
    <w:rsid w:val="00241F30"/>
    <w:rsid w:val="00242BDF"/>
    <w:rsid w:val="002510C2"/>
    <w:rsid w:val="00256C1D"/>
    <w:rsid w:val="002653E8"/>
    <w:rsid w:val="00266AB7"/>
    <w:rsid w:val="002A3E45"/>
    <w:rsid w:val="002F3922"/>
    <w:rsid w:val="002F52F7"/>
    <w:rsid w:val="002F6151"/>
    <w:rsid w:val="00317010"/>
    <w:rsid w:val="00330116"/>
    <w:rsid w:val="003371EE"/>
    <w:rsid w:val="00365762"/>
    <w:rsid w:val="0037089C"/>
    <w:rsid w:val="00375DED"/>
    <w:rsid w:val="00384F05"/>
    <w:rsid w:val="00385840"/>
    <w:rsid w:val="0038644C"/>
    <w:rsid w:val="0038698F"/>
    <w:rsid w:val="003A19B6"/>
    <w:rsid w:val="003A58AE"/>
    <w:rsid w:val="003B4D5F"/>
    <w:rsid w:val="003E74E5"/>
    <w:rsid w:val="003F33F3"/>
    <w:rsid w:val="00401AC4"/>
    <w:rsid w:val="00407D96"/>
    <w:rsid w:val="0042375C"/>
    <w:rsid w:val="00425EEC"/>
    <w:rsid w:val="00427780"/>
    <w:rsid w:val="00431068"/>
    <w:rsid w:val="00450E88"/>
    <w:rsid w:val="00452232"/>
    <w:rsid w:val="00461704"/>
    <w:rsid w:val="00481F0B"/>
    <w:rsid w:val="00486578"/>
    <w:rsid w:val="004B2B01"/>
    <w:rsid w:val="004C434D"/>
    <w:rsid w:val="004D2456"/>
    <w:rsid w:val="004E44EE"/>
    <w:rsid w:val="004F1247"/>
    <w:rsid w:val="004F21ED"/>
    <w:rsid w:val="0054174D"/>
    <w:rsid w:val="00571EAE"/>
    <w:rsid w:val="00575643"/>
    <w:rsid w:val="0058235A"/>
    <w:rsid w:val="00592B32"/>
    <w:rsid w:val="005A0A2E"/>
    <w:rsid w:val="005A51DB"/>
    <w:rsid w:val="005B79EB"/>
    <w:rsid w:val="005C3426"/>
    <w:rsid w:val="005E76FF"/>
    <w:rsid w:val="0060003D"/>
    <w:rsid w:val="0062024C"/>
    <w:rsid w:val="006271A2"/>
    <w:rsid w:val="00645957"/>
    <w:rsid w:val="006675ED"/>
    <w:rsid w:val="00671938"/>
    <w:rsid w:val="00677164"/>
    <w:rsid w:val="006843CA"/>
    <w:rsid w:val="006B4482"/>
    <w:rsid w:val="006C6EB1"/>
    <w:rsid w:val="007153ED"/>
    <w:rsid w:val="00720D04"/>
    <w:rsid w:val="00731158"/>
    <w:rsid w:val="0075084D"/>
    <w:rsid w:val="007536B7"/>
    <w:rsid w:val="00757CE6"/>
    <w:rsid w:val="007756B8"/>
    <w:rsid w:val="00775A41"/>
    <w:rsid w:val="00785FF9"/>
    <w:rsid w:val="007A7F5F"/>
    <w:rsid w:val="007E50C0"/>
    <w:rsid w:val="007F0246"/>
    <w:rsid w:val="007F65F0"/>
    <w:rsid w:val="007F6681"/>
    <w:rsid w:val="008021BD"/>
    <w:rsid w:val="00802EC2"/>
    <w:rsid w:val="00815600"/>
    <w:rsid w:val="008312C6"/>
    <w:rsid w:val="008358E9"/>
    <w:rsid w:val="008532C7"/>
    <w:rsid w:val="00857358"/>
    <w:rsid w:val="0086223A"/>
    <w:rsid w:val="008839D5"/>
    <w:rsid w:val="008A1C64"/>
    <w:rsid w:val="008B1AA0"/>
    <w:rsid w:val="008C02AC"/>
    <w:rsid w:val="008E24FC"/>
    <w:rsid w:val="009427ED"/>
    <w:rsid w:val="00952204"/>
    <w:rsid w:val="009578DB"/>
    <w:rsid w:val="00960E6A"/>
    <w:rsid w:val="00962AF8"/>
    <w:rsid w:val="00980902"/>
    <w:rsid w:val="009815F7"/>
    <w:rsid w:val="00983A8C"/>
    <w:rsid w:val="009865C5"/>
    <w:rsid w:val="00992411"/>
    <w:rsid w:val="00992B3B"/>
    <w:rsid w:val="009930AD"/>
    <w:rsid w:val="009A129E"/>
    <w:rsid w:val="009A5306"/>
    <w:rsid w:val="009B55F6"/>
    <w:rsid w:val="009C2073"/>
    <w:rsid w:val="009E463A"/>
    <w:rsid w:val="00A049BD"/>
    <w:rsid w:val="00A27D35"/>
    <w:rsid w:val="00A325A2"/>
    <w:rsid w:val="00A44071"/>
    <w:rsid w:val="00A454C7"/>
    <w:rsid w:val="00A45B22"/>
    <w:rsid w:val="00A62F46"/>
    <w:rsid w:val="00A9126C"/>
    <w:rsid w:val="00A95BA3"/>
    <w:rsid w:val="00AA3B0B"/>
    <w:rsid w:val="00AC1CAF"/>
    <w:rsid w:val="00AC42F7"/>
    <w:rsid w:val="00AC556C"/>
    <w:rsid w:val="00B006A8"/>
    <w:rsid w:val="00B04360"/>
    <w:rsid w:val="00B2236E"/>
    <w:rsid w:val="00B235E7"/>
    <w:rsid w:val="00B51B60"/>
    <w:rsid w:val="00B53017"/>
    <w:rsid w:val="00B909D3"/>
    <w:rsid w:val="00B9384A"/>
    <w:rsid w:val="00BB444E"/>
    <w:rsid w:val="00BC3E4B"/>
    <w:rsid w:val="00BF3444"/>
    <w:rsid w:val="00C004A9"/>
    <w:rsid w:val="00C43F93"/>
    <w:rsid w:val="00C55223"/>
    <w:rsid w:val="00C575BE"/>
    <w:rsid w:val="00C62324"/>
    <w:rsid w:val="00C756DB"/>
    <w:rsid w:val="00C8710D"/>
    <w:rsid w:val="00C87BB4"/>
    <w:rsid w:val="00C87FDE"/>
    <w:rsid w:val="00C91475"/>
    <w:rsid w:val="00C954CB"/>
    <w:rsid w:val="00CB2996"/>
    <w:rsid w:val="00CB5ECD"/>
    <w:rsid w:val="00CC54F7"/>
    <w:rsid w:val="00CE5828"/>
    <w:rsid w:val="00CF513B"/>
    <w:rsid w:val="00D02C2C"/>
    <w:rsid w:val="00D10C3C"/>
    <w:rsid w:val="00D17429"/>
    <w:rsid w:val="00D33C0A"/>
    <w:rsid w:val="00D44EEC"/>
    <w:rsid w:val="00D50E6F"/>
    <w:rsid w:val="00D70CF2"/>
    <w:rsid w:val="00D7307B"/>
    <w:rsid w:val="00D73A0C"/>
    <w:rsid w:val="00D74EB2"/>
    <w:rsid w:val="00D77423"/>
    <w:rsid w:val="00D85806"/>
    <w:rsid w:val="00D91C63"/>
    <w:rsid w:val="00D91E48"/>
    <w:rsid w:val="00DD00D1"/>
    <w:rsid w:val="00DD57F7"/>
    <w:rsid w:val="00DD73C7"/>
    <w:rsid w:val="00DF5E5F"/>
    <w:rsid w:val="00E040F3"/>
    <w:rsid w:val="00E05D02"/>
    <w:rsid w:val="00E20EE1"/>
    <w:rsid w:val="00E21FF0"/>
    <w:rsid w:val="00E23A39"/>
    <w:rsid w:val="00E36DD3"/>
    <w:rsid w:val="00E52F9A"/>
    <w:rsid w:val="00E7075C"/>
    <w:rsid w:val="00E872A1"/>
    <w:rsid w:val="00E965C9"/>
    <w:rsid w:val="00EA5009"/>
    <w:rsid w:val="00EB4C28"/>
    <w:rsid w:val="00EB4D9B"/>
    <w:rsid w:val="00ED5934"/>
    <w:rsid w:val="00EF14F0"/>
    <w:rsid w:val="00EF7192"/>
    <w:rsid w:val="00F22238"/>
    <w:rsid w:val="00F31FCE"/>
    <w:rsid w:val="00F33B0F"/>
    <w:rsid w:val="00F41DC8"/>
    <w:rsid w:val="00F44461"/>
    <w:rsid w:val="00F54B70"/>
    <w:rsid w:val="00F72400"/>
    <w:rsid w:val="00F773ED"/>
    <w:rsid w:val="00FA50D8"/>
    <w:rsid w:val="00FB3C4E"/>
    <w:rsid w:val="00FC4481"/>
    <w:rsid w:val="00FE54B3"/>
    <w:rsid w:val="00FF155D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A00E5"/>
  <w15:chartTrackingRefBased/>
  <w15:docId w15:val="{813D04D7-3E09-9B4C-BB18-6374E824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475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D17429"/>
    <w:pPr>
      <w:keepNext/>
      <w:keepLines/>
      <w:widowControl w:val="0"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429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429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429"/>
    <w:pPr>
      <w:keepNext/>
      <w:keepLines/>
      <w:widowControl w:val="0"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429"/>
    <w:pPr>
      <w:keepNext/>
      <w:keepLines/>
      <w:widowControl w:val="0"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429"/>
    <w:pPr>
      <w:keepNext/>
      <w:keepLines/>
      <w:widowControl w:val="0"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429"/>
    <w:pPr>
      <w:keepNext/>
      <w:keepLines/>
      <w:widowControl w:val="0"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429"/>
    <w:pPr>
      <w:keepNext/>
      <w:keepLines/>
      <w:widowControl w:val="0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429"/>
    <w:pPr>
      <w:keepNext/>
      <w:keepLines/>
      <w:widowControl w:val="0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样式1"/>
    <w:basedOn w:val="a1"/>
    <w:uiPriority w:val="99"/>
    <w:rsid w:val="0042375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6" w:space="0" w:color="auto"/>
        </w:tcBorders>
      </w:tcPr>
    </w:tblStylePr>
  </w:style>
  <w:style w:type="table" w:customStyle="1" w:styleId="a3">
    <w:name w:val="三线表"/>
    <w:basedOn w:val="a1"/>
    <w:uiPriority w:val="99"/>
    <w:rsid w:val="0042375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D174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7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7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74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742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74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74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74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7429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D17429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D1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17429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D174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17429"/>
    <w:pPr>
      <w:widowControl w:val="0"/>
      <w:spacing w:before="160" w:after="160"/>
      <w:jc w:val="center"/>
    </w:pPr>
    <w:rPr>
      <w:rFonts w:asciiTheme="minorHAnsi" w:eastAsia="Songti SC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9">
    <w:name w:val="引用 字符"/>
    <w:basedOn w:val="a0"/>
    <w:link w:val="a8"/>
    <w:uiPriority w:val="29"/>
    <w:rsid w:val="00D17429"/>
    <w:rPr>
      <w:rFonts w:eastAsia="Songti SC"/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D17429"/>
    <w:pPr>
      <w:widowControl w:val="0"/>
      <w:ind w:left="720"/>
      <w:contextualSpacing/>
    </w:pPr>
    <w:rPr>
      <w:rFonts w:asciiTheme="minorHAnsi" w:eastAsia="Songti SC" w:hAnsiTheme="minorHAnsi" w:cstheme="minorBidi"/>
      <w:kern w:val="2"/>
      <w:sz w:val="21"/>
    </w:rPr>
  </w:style>
  <w:style w:type="character" w:styleId="ab">
    <w:name w:val="Intense Emphasis"/>
    <w:basedOn w:val="a0"/>
    <w:uiPriority w:val="21"/>
    <w:qFormat/>
    <w:rsid w:val="00D1742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742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="Songti SC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d">
    <w:name w:val="明显引用 字符"/>
    <w:basedOn w:val="a0"/>
    <w:link w:val="ac"/>
    <w:uiPriority w:val="30"/>
    <w:rsid w:val="00D17429"/>
    <w:rPr>
      <w:rFonts w:eastAsia="Songti SC"/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D17429"/>
    <w:rPr>
      <w:b/>
      <w:bCs/>
      <w:smallCaps/>
      <w:color w:val="0F4761" w:themeColor="accent1" w:themeShade="BF"/>
      <w:spacing w:val="5"/>
    </w:rPr>
  </w:style>
  <w:style w:type="paragraph" w:customStyle="1" w:styleId="AuthorList">
    <w:name w:val="Author List"/>
    <w:aliases w:val="Keywords,Abstract"/>
    <w:basedOn w:val="a6"/>
    <w:next w:val="a"/>
    <w:uiPriority w:val="1"/>
    <w:qFormat/>
    <w:rsid w:val="00121B61"/>
    <w:pPr>
      <w:widowControl/>
      <w:numPr>
        <w:ilvl w:val="0"/>
      </w:numPr>
      <w:spacing w:before="240" w:after="240"/>
      <w:jc w:val="left"/>
    </w:pPr>
    <w:rPr>
      <w:rFonts w:ascii="Times New Roman" w:eastAsiaTheme="minorEastAsia" w:hAnsi="Times New Roman" w:cs="Times New Roman"/>
      <w:b/>
      <w:color w:val="auto"/>
      <w:spacing w:val="0"/>
      <w:kern w:val="0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121B6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21B61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A62F46"/>
    <w:rPr>
      <w:rFonts w:eastAsia="Songti SC"/>
    </w:rPr>
  </w:style>
  <w:style w:type="character" w:styleId="af2">
    <w:name w:val="Strong"/>
    <w:basedOn w:val="a0"/>
    <w:uiPriority w:val="22"/>
    <w:qFormat/>
    <w:rsid w:val="00033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1027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佳枔</cp:lastModifiedBy>
  <cp:revision>12</cp:revision>
  <dcterms:created xsi:type="dcterms:W3CDTF">2024-11-28T07:30:00Z</dcterms:created>
  <dcterms:modified xsi:type="dcterms:W3CDTF">2025-10-15T03:52:00Z</dcterms:modified>
</cp:coreProperties>
</file>