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FC97F1" w14:textId="77777777" w:rsidR="00D96192" w:rsidRDefault="00D96192" w:rsidP="00D96192">
      <w:pPr>
        <w:pStyle w:val="Heading1"/>
      </w:pPr>
      <w:r>
        <w:t>Supplements</w:t>
      </w:r>
    </w:p>
    <w:p w14:paraId="095DB433" w14:textId="77777777" w:rsidR="00D96192" w:rsidRDefault="00D96192" w:rsidP="00D96192">
      <w:pPr>
        <w:pStyle w:val="Caption"/>
      </w:pPr>
      <w:bookmarkStart w:id="0" w:name="_Ref159943791"/>
      <w:r>
        <w:t xml:space="preserve">Supplementary Table </w:t>
      </w:r>
      <w:r>
        <w:fldChar w:fldCharType="begin"/>
      </w:r>
      <w:r>
        <w:instrText xml:space="preserve"> SEQ Supplementary_Table \* ARABIC </w:instrText>
      </w:r>
      <w:r>
        <w:fldChar w:fldCharType="separate"/>
      </w:r>
      <w:r>
        <w:rPr>
          <w:noProof/>
        </w:rPr>
        <w:t>1</w:t>
      </w:r>
      <w:r>
        <w:rPr>
          <w:noProof/>
        </w:rPr>
        <w:fldChar w:fldCharType="end"/>
      </w:r>
      <w:bookmarkEnd w:id="0"/>
      <w:r>
        <w:t>. Data on elemental concentrations in fruit and soil, with additional relevant sample details.</w:t>
      </w:r>
    </w:p>
    <w:p w14:paraId="6AD6AC1E" w14:textId="77777777" w:rsidR="00D96192" w:rsidRDefault="00D96192" w:rsidP="00D96192">
      <w:pPr>
        <w:pStyle w:val="Caption"/>
      </w:pPr>
      <w:bookmarkStart w:id="1" w:name="_Ref159829729"/>
      <w:r>
        <w:t xml:space="preserve">Supplementary Table </w:t>
      </w:r>
      <w:r>
        <w:fldChar w:fldCharType="begin"/>
      </w:r>
      <w:r>
        <w:instrText xml:space="preserve"> SEQ Supplementary_Table \* ARABIC </w:instrText>
      </w:r>
      <w:r>
        <w:fldChar w:fldCharType="separate"/>
      </w:r>
      <w:r>
        <w:rPr>
          <w:noProof/>
        </w:rPr>
        <w:t>2</w:t>
      </w:r>
      <w:r>
        <w:rPr>
          <w:noProof/>
        </w:rPr>
        <w:fldChar w:fldCharType="end"/>
      </w:r>
      <w:bookmarkEnd w:id="1"/>
      <w:r>
        <w:t>. Fruit elemental detection limits and analyte recovery rates from certified reference materials.</w:t>
      </w:r>
    </w:p>
    <w:p w14:paraId="4895DF74" w14:textId="77777777" w:rsidR="00D96192" w:rsidRDefault="00D96192" w:rsidP="00D96192">
      <w:pPr>
        <w:pStyle w:val="Caption"/>
      </w:pPr>
      <w:bookmarkStart w:id="2" w:name="_Ref159921405"/>
      <w:r>
        <w:t xml:space="preserve">Supplementary Table </w:t>
      </w:r>
      <w:r>
        <w:fldChar w:fldCharType="begin"/>
      </w:r>
      <w:r>
        <w:instrText xml:space="preserve"> SEQ Supplementary_Table \* ARABIC </w:instrText>
      </w:r>
      <w:r>
        <w:fldChar w:fldCharType="separate"/>
      </w:r>
      <w:r>
        <w:rPr>
          <w:noProof/>
        </w:rPr>
        <w:t>3</w:t>
      </w:r>
      <w:r>
        <w:rPr>
          <w:noProof/>
        </w:rPr>
        <w:fldChar w:fldCharType="end"/>
      </w:r>
      <w:bookmarkEnd w:id="2"/>
      <w:r>
        <w:t>. Descriptive statistics on fruit elemental concentration, 100 g fruit consumption's contribution to adolescent male reference nutrient intake (RNI) for selected elements, and corresponding soil elemental concentration.</w:t>
      </w:r>
    </w:p>
    <w:p w14:paraId="38AA35FD" w14:textId="77777777" w:rsidR="00D96192" w:rsidRPr="006972E2" w:rsidRDefault="00D96192" w:rsidP="00D96192">
      <w:pPr>
        <w:pStyle w:val="Caption"/>
      </w:pPr>
      <w:bookmarkStart w:id="3" w:name="_Ref163812282"/>
      <w:r>
        <w:t xml:space="preserve">Supplementary Table </w:t>
      </w:r>
      <w:r>
        <w:fldChar w:fldCharType="begin"/>
      </w:r>
      <w:r>
        <w:instrText xml:space="preserve"> SEQ Supplementary_Table \* ARABIC </w:instrText>
      </w:r>
      <w:r>
        <w:fldChar w:fldCharType="separate"/>
      </w:r>
      <w:r>
        <w:rPr>
          <w:noProof/>
        </w:rPr>
        <w:t>4</w:t>
      </w:r>
      <w:r>
        <w:rPr>
          <w:noProof/>
        </w:rPr>
        <w:fldChar w:fldCharType="end"/>
      </w:r>
      <w:bookmarkEnd w:id="3"/>
      <w:r>
        <w:t>. Welch’s ANOVA on elemental concentration per 100 g fresh weight across different fruit species. This analysis was conducted solely on species with at least three replicates and essential elements for human nutrition. The sheets within display the outcomes of ANOVA and the post-hoc analysis for each element, denoted by specific symbols. For post-hoc sheets, the initial two columns list the species being compared, using their abbreviated names. The subsequent columns provide information on the mean difference (diff) and the p-value (</w:t>
      </w:r>
      <w:proofErr w:type="spellStart"/>
      <w:r>
        <w:t>pval</w:t>
      </w:r>
      <w:proofErr w:type="spellEnd"/>
      <w:r>
        <w:t xml:space="preserve">). Instances of significant disparities between species are indicated with a light red highlight in the relevant cells. </w:t>
      </w:r>
    </w:p>
    <w:p w14:paraId="74E6045F" w14:textId="77777777" w:rsidR="00D96192" w:rsidRDefault="00D96192" w:rsidP="00D96192">
      <w:pPr>
        <w:pStyle w:val="Caption"/>
      </w:pPr>
      <w:bookmarkStart w:id="4" w:name="_Ref163826994"/>
      <w:r>
        <w:t xml:space="preserve">Fig. Sup. </w:t>
      </w:r>
      <w:r>
        <w:fldChar w:fldCharType="begin"/>
      </w:r>
      <w:r>
        <w:instrText xml:space="preserve"> SEQ Fig._Sup. \* ARABIC </w:instrText>
      </w:r>
      <w:r>
        <w:fldChar w:fldCharType="separate"/>
      </w:r>
      <w:r>
        <w:rPr>
          <w:noProof/>
        </w:rPr>
        <w:t>1</w:t>
      </w:r>
      <w:r>
        <w:rPr>
          <w:noProof/>
        </w:rPr>
        <w:fldChar w:fldCharType="end"/>
      </w:r>
      <w:bookmarkEnd w:id="4"/>
      <w:r>
        <w:t xml:space="preserve">. Species point occurrence data used in Maxent modelling. The species included were </w:t>
      </w:r>
      <w:r w:rsidRPr="00613685">
        <w:rPr>
          <w:i/>
        </w:rPr>
        <w:t>C</w:t>
      </w:r>
      <w:r>
        <w:rPr>
          <w:i/>
        </w:rPr>
        <w:t>.</w:t>
      </w:r>
      <w:r w:rsidRPr="00613685">
        <w:rPr>
          <w:i/>
        </w:rPr>
        <w:t xml:space="preserve"> </w:t>
      </w:r>
      <w:proofErr w:type="spellStart"/>
      <w:r w:rsidRPr="00613685">
        <w:rPr>
          <w:i/>
        </w:rPr>
        <w:t>spinarum</w:t>
      </w:r>
      <w:proofErr w:type="spellEnd"/>
      <w:r w:rsidRPr="00613685">
        <w:rPr>
          <w:i/>
        </w:rPr>
        <w:t xml:space="preserve">, C. </w:t>
      </w:r>
      <w:proofErr w:type="spellStart"/>
      <w:r w:rsidRPr="00613685">
        <w:rPr>
          <w:i/>
        </w:rPr>
        <w:t>africana</w:t>
      </w:r>
      <w:proofErr w:type="spellEnd"/>
      <w:r w:rsidRPr="00613685">
        <w:rPr>
          <w:i/>
        </w:rPr>
        <w:t xml:space="preserve">, D. </w:t>
      </w:r>
      <w:proofErr w:type="spellStart"/>
      <w:r w:rsidRPr="00613685">
        <w:rPr>
          <w:i/>
        </w:rPr>
        <w:t>caffra</w:t>
      </w:r>
      <w:proofErr w:type="spellEnd"/>
      <w:r w:rsidRPr="00613685">
        <w:rPr>
          <w:i/>
        </w:rPr>
        <w:t xml:space="preserve">, F. sur, F. sycomorus, M. kummel, P. peruviana, R. </w:t>
      </w:r>
      <w:proofErr w:type="spellStart"/>
      <w:r w:rsidRPr="00613685">
        <w:rPr>
          <w:i/>
        </w:rPr>
        <w:t>apetalus</w:t>
      </w:r>
      <w:proofErr w:type="spellEnd"/>
      <w:r w:rsidRPr="00613685">
        <w:rPr>
          <w:i/>
        </w:rPr>
        <w:t xml:space="preserve">, R. </w:t>
      </w:r>
      <w:proofErr w:type="spellStart"/>
      <w:r w:rsidRPr="00613685">
        <w:rPr>
          <w:i/>
        </w:rPr>
        <w:t>steudneri</w:t>
      </w:r>
      <w:proofErr w:type="spellEnd"/>
      <w:r w:rsidRPr="00613685">
        <w:rPr>
          <w:i/>
        </w:rPr>
        <w:t xml:space="preserve">, S. </w:t>
      </w:r>
      <w:proofErr w:type="spellStart"/>
      <w:r w:rsidRPr="00613685">
        <w:rPr>
          <w:i/>
        </w:rPr>
        <w:t>guineense</w:t>
      </w:r>
      <w:proofErr w:type="spellEnd"/>
      <w:r>
        <w:t xml:space="preserve"> and </w:t>
      </w:r>
      <w:r w:rsidRPr="00613685">
        <w:rPr>
          <w:i/>
        </w:rPr>
        <w:t>Z. spina-</w:t>
      </w:r>
      <w:proofErr w:type="spellStart"/>
      <w:r w:rsidRPr="00613685">
        <w:rPr>
          <w:i/>
        </w:rPr>
        <w:t>christi</w:t>
      </w:r>
      <w:proofErr w:type="spellEnd"/>
      <w:r>
        <w:t xml:space="preserve"> across the Oromia and SNNP regions of Ethiopia. The number of occurrence data points for each species also presented in a table. </w:t>
      </w:r>
    </w:p>
    <w:p w14:paraId="3742AC12" w14:textId="77777777" w:rsidR="00D96192" w:rsidRPr="00295BF4" w:rsidRDefault="00D96192" w:rsidP="00D96192">
      <w:pPr>
        <w:pStyle w:val="Caption"/>
      </w:pPr>
      <w:bookmarkStart w:id="5" w:name="_Ref167263555"/>
      <w:r>
        <w:t xml:space="preserve">Fig. Sup. </w:t>
      </w:r>
      <w:r>
        <w:fldChar w:fldCharType="begin"/>
      </w:r>
      <w:r>
        <w:instrText xml:space="preserve"> SEQ Fig._Sup. \* ARABIC </w:instrText>
      </w:r>
      <w:r>
        <w:fldChar w:fldCharType="separate"/>
      </w:r>
      <w:r>
        <w:rPr>
          <w:noProof/>
        </w:rPr>
        <w:t>2</w:t>
      </w:r>
      <w:r>
        <w:fldChar w:fldCharType="end"/>
      </w:r>
      <w:bookmarkEnd w:id="5"/>
      <w:r>
        <w:t xml:space="preserve">. </w:t>
      </w:r>
      <w:r w:rsidRPr="00E81771">
        <w:t xml:space="preserve">Box plots showing elemental concentrations in 27 different edible fruit species. The left panel presents concentrations based on 100 g of fresh weight, while the right panel displays concentrations per kg of dry matter for each element. The box plots are ordered by the median concentration values on a fresh weight basis, indicated by </w:t>
      </w:r>
      <w:r>
        <w:t>orange</w:t>
      </w:r>
      <w:r w:rsidRPr="00E81771">
        <w:t xml:space="preserve"> lines. Data outliers are indicated as "o". Where data is available, elemental concentrations in strawberries are provided as a reference (vertical red dashed lines).</w:t>
      </w:r>
    </w:p>
    <w:p w14:paraId="13CFF640" w14:textId="77777777" w:rsidR="00D96192" w:rsidRPr="005D7B89" w:rsidRDefault="00D96192" w:rsidP="00D96192">
      <w:pPr>
        <w:pStyle w:val="Caption"/>
      </w:pPr>
      <w:bookmarkStart w:id="6" w:name="_Ref163807746"/>
      <w:r>
        <w:lastRenderedPageBreak/>
        <w:t xml:space="preserve">Supplementary file </w:t>
      </w:r>
      <w:r>
        <w:fldChar w:fldCharType="begin"/>
      </w:r>
      <w:r>
        <w:instrText xml:space="preserve"> SEQ Supplementary_file \* ARABIC </w:instrText>
      </w:r>
      <w:r>
        <w:fldChar w:fldCharType="separate"/>
      </w:r>
      <w:r>
        <w:rPr>
          <w:noProof/>
        </w:rPr>
        <w:t>1</w:t>
      </w:r>
      <w:r>
        <w:rPr>
          <w:noProof/>
        </w:rPr>
        <w:fldChar w:fldCharType="end"/>
      </w:r>
      <w:bookmarkEnd w:id="6"/>
      <w:r>
        <w:t xml:space="preserve">. </w:t>
      </w:r>
      <w:r w:rsidRPr="00914C37">
        <w:t xml:space="preserve">Log file for the </w:t>
      </w:r>
      <w:proofErr w:type="spellStart"/>
      <w:r w:rsidRPr="00914C37">
        <w:t>Maxnet</w:t>
      </w:r>
      <w:proofErr w:type="spellEnd"/>
      <w:r w:rsidRPr="00914C37">
        <w:t xml:space="preserve"> model included in the .html files</w:t>
      </w:r>
      <w:r>
        <w:t xml:space="preserve"> per species</w:t>
      </w:r>
      <w:r w:rsidRPr="00914C37">
        <w:t xml:space="preserve">, detailing the used model parameters, rates of omission and commission, Area Under the Receiver Operating Characteristic Curve (AUC) values, images displaying model training and testing points, percentage contributions and permutation significance of environmental variables, and the Jackknife </w:t>
      </w:r>
      <w:r>
        <w:t>test</w:t>
      </w:r>
      <w:r w:rsidRPr="00914C37">
        <w:t xml:space="preserve"> of environmental variables. In the log folder, the model's predicted probability of species presence is contained in the .</w:t>
      </w:r>
      <w:proofErr w:type="spellStart"/>
      <w:r w:rsidRPr="00914C37">
        <w:t>asc</w:t>
      </w:r>
      <w:proofErr w:type="spellEnd"/>
      <w:r w:rsidRPr="00914C37">
        <w:t xml:space="preserve"> files</w:t>
      </w:r>
      <w:r>
        <w:t xml:space="preserve"> and plots are found in the plots folder</w:t>
      </w:r>
      <w:r w:rsidRPr="00914C37">
        <w:t>.</w:t>
      </w:r>
    </w:p>
    <w:p w14:paraId="5F01F30F" w14:textId="77777777" w:rsidR="00466942" w:rsidRDefault="00466942"/>
    <w:sectPr w:rsidR="00466942" w:rsidSect="00D96192">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8B45F0"/>
    <w:multiLevelType w:val="multilevel"/>
    <w:tmpl w:val="8746F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74406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192"/>
    <w:rsid w:val="000043F6"/>
    <w:rsid w:val="00006DFC"/>
    <w:rsid w:val="00014AC6"/>
    <w:rsid w:val="000227C3"/>
    <w:rsid w:val="00022C81"/>
    <w:rsid w:val="000230E6"/>
    <w:rsid w:val="00025E0C"/>
    <w:rsid w:val="000331B4"/>
    <w:rsid w:val="00034337"/>
    <w:rsid w:val="00036758"/>
    <w:rsid w:val="000463E9"/>
    <w:rsid w:val="000463F6"/>
    <w:rsid w:val="00061F04"/>
    <w:rsid w:val="00070063"/>
    <w:rsid w:val="00070968"/>
    <w:rsid w:val="00075084"/>
    <w:rsid w:val="0007633D"/>
    <w:rsid w:val="00076FA2"/>
    <w:rsid w:val="0008200B"/>
    <w:rsid w:val="00085DFC"/>
    <w:rsid w:val="000929F2"/>
    <w:rsid w:val="000A0381"/>
    <w:rsid w:val="000A636C"/>
    <w:rsid w:val="000A721A"/>
    <w:rsid w:val="000B5998"/>
    <w:rsid w:val="000B7550"/>
    <w:rsid w:val="000C2D56"/>
    <w:rsid w:val="000C2E8D"/>
    <w:rsid w:val="000D1695"/>
    <w:rsid w:val="000D3162"/>
    <w:rsid w:val="000D3E5A"/>
    <w:rsid w:val="000D4E7F"/>
    <w:rsid w:val="000D5E95"/>
    <w:rsid w:val="000D600A"/>
    <w:rsid w:val="000D696D"/>
    <w:rsid w:val="000D7382"/>
    <w:rsid w:val="000D7A80"/>
    <w:rsid w:val="000E19A3"/>
    <w:rsid w:val="000E6F30"/>
    <w:rsid w:val="000F6E50"/>
    <w:rsid w:val="00101631"/>
    <w:rsid w:val="00101EB3"/>
    <w:rsid w:val="00102E2F"/>
    <w:rsid w:val="001036EF"/>
    <w:rsid w:val="001051EF"/>
    <w:rsid w:val="0010601E"/>
    <w:rsid w:val="001125E1"/>
    <w:rsid w:val="00113BE0"/>
    <w:rsid w:val="00114967"/>
    <w:rsid w:val="001301C5"/>
    <w:rsid w:val="001406EA"/>
    <w:rsid w:val="00147C50"/>
    <w:rsid w:val="001529CA"/>
    <w:rsid w:val="00154957"/>
    <w:rsid w:val="00154FD4"/>
    <w:rsid w:val="001576E6"/>
    <w:rsid w:val="00157FD1"/>
    <w:rsid w:val="00164731"/>
    <w:rsid w:val="001656DD"/>
    <w:rsid w:val="00166B19"/>
    <w:rsid w:val="00174BBF"/>
    <w:rsid w:val="00175F97"/>
    <w:rsid w:val="001776D3"/>
    <w:rsid w:val="00184AA7"/>
    <w:rsid w:val="00185785"/>
    <w:rsid w:val="00185FF8"/>
    <w:rsid w:val="00186400"/>
    <w:rsid w:val="00197228"/>
    <w:rsid w:val="001A0509"/>
    <w:rsid w:val="001A0BFF"/>
    <w:rsid w:val="001A340B"/>
    <w:rsid w:val="001B0B62"/>
    <w:rsid w:val="001B0DC0"/>
    <w:rsid w:val="001B12AA"/>
    <w:rsid w:val="001B3F79"/>
    <w:rsid w:val="001B4331"/>
    <w:rsid w:val="001B7582"/>
    <w:rsid w:val="001D067F"/>
    <w:rsid w:val="001D1BE1"/>
    <w:rsid w:val="001D564D"/>
    <w:rsid w:val="001E4878"/>
    <w:rsid w:val="001E4C16"/>
    <w:rsid w:val="001E622F"/>
    <w:rsid w:val="0020072B"/>
    <w:rsid w:val="002018A7"/>
    <w:rsid w:val="002065A1"/>
    <w:rsid w:val="002103EF"/>
    <w:rsid w:val="002105F5"/>
    <w:rsid w:val="00222195"/>
    <w:rsid w:val="00223345"/>
    <w:rsid w:val="00225370"/>
    <w:rsid w:val="0023014F"/>
    <w:rsid w:val="002317B5"/>
    <w:rsid w:val="00233F5D"/>
    <w:rsid w:val="002355DD"/>
    <w:rsid w:val="00241027"/>
    <w:rsid w:val="00243E85"/>
    <w:rsid w:val="00251CBD"/>
    <w:rsid w:val="002560DC"/>
    <w:rsid w:val="00260058"/>
    <w:rsid w:val="002612A7"/>
    <w:rsid w:val="0026138F"/>
    <w:rsid w:val="00261DEC"/>
    <w:rsid w:val="002639B3"/>
    <w:rsid w:val="0027521B"/>
    <w:rsid w:val="002821D8"/>
    <w:rsid w:val="002934DE"/>
    <w:rsid w:val="00296019"/>
    <w:rsid w:val="002A33E6"/>
    <w:rsid w:val="002A6CC7"/>
    <w:rsid w:val="002B108F"/>
    <w:rsid w:val="002B2F16"/>
    <w:rsid w:val="002C4332"/>
    <w:rsid w:val="002C49BE"/>
    <w:rsid w:val="002D1798"/>
    <w:rsid w:val="002D3B3E"/>
    <w:rsid w:val="002E48C7"/>
    <w:rsid w:val="002E7580"/>
    <w:rsid w:val="002E75E6"/>
    <w:rsid w:val="002E7EB2"/>
    <w:rsid w:val="002F05FB"/>
    <w:rsid w:val="002F48B0"/>
    <w:rsid w:val="002F64DC"/>
    <w:rsid w:val="00304F3D"/>
    <w:rsid w:val="00306EF9"/>
    <w:rsid w:val="003107B9"/>
    <w:rsid w:val="0031276A"/>
    <w:rsid w:val="00312E18"/>
    <w:rsid w:val="00323F99"/>
    <w:rsid w:val="00324CFB"/>
    <w:rsid w:val="00324F27"/>
    <w:rsid w:val="00326B25"/>
    <w:rsid w:val="003307A6"/>
    <w:rsid w:val="003319B6"/>
    <w:rsid w:val="00334058"/>
    <w:rsid w:val="00334B35"/>
    <w:rsid w:val="00336326"/>
    <w:rsid w:val="0034080F"/>
    <w:rsid w:val="0034257A"/>
    <w:rsid w:val="003447C1"/>
    <w:rsid w:val="00347FA8"/>
    <w:rsid w:val="0035089D"/>
    <w:rsid w:val="00350A0F"/>
    <w:rsid w:val="003549E7"/>
    <w:rsid w:val="00364E9B"/>
    <w:rsid w:val="00365AAD"/>
    <w:rsid w:val="00367AB9"/>
    <w:rsid w:val="00370DF7"/>
    <w:rsid w:val="00371029"/>
    <w:rsid w:val="00371062"/>
    <w:rsid w:val="0037487A"/>
    <w:rsid w:val="00381762"/>
    <w:rsid w:val="00381E8B"/>
    <w:rsid w:val="00386644"/>
    <w:rsid w:val="00386793"/>
    <w:rsid w:val="0038774F"/>
    <w:rsid w:val="00392242"/>
    <w:rsid w:val="003A0C60"/>
    <w:rsid w:val="003A23A4"/>
    <w:rsid w:val="003A4355"/>
    <w:rsid w:val="003A5321"/>
    <w:rsid w:val="003B62F5"/>
    <w:rsid w:val="003B71C8"/>
    <w:rsid w:val="003C3C0E"/>
    <w:rsid w:val="003C5A78"/>
    <w:rsid w:val="003D3A0F"/>
    <w:rsid w:val="003E1EAA"/>
    <w:rsid w:val="003E237A"/>
    <w:rsid w:val="003E73DF"/>
    <w:rsid w:val="003F0920"/>
    <w:rsid w:val="003F347D"/>
    <w:rsid w:val="003F4EA8"/>
    <w:rsid w:val="00403AA7"/>
    <w:rsid w:val="0040651D"/>
    <w:rsid w:val="00407DCD"/>
    <w:rsid w:val="00412375"/>
    <w:rsid w:val="004135BA"/>
    <w:rsid w:val="00417960"/>
    <w:rsid w:val="00420742"/>
    <w:rsid w:val="0042126C"/>
    <w:rsid w:val="004224E3"/>
    <w:rsid w:val="0042251A"/>
    <w:rsid w:val="00424915"/>
    <w:rsid w:val="00427432"/>
    <w:rsid w:val="004304DA"/>
    <w:rsid w:val="00431DA8"/>
    <w:rsid w:val="004325FE"/>
    <w:rsid w:val="00432FF1"/>
    <w:rsid w:val="00440384"/>
    <w:rsid w:val="00442505"/>
    <w:rsid w:val="00443230"/>
    <w:rsid w:val="00443769"/>
    <w:rsid w:val="004439B5"/>
    <w:rsid w:val="004457F7"/>
    <w:rsid w:val="0045651C"/>
    <w:rsid w:val="00457EF4"/>
    <w:rsid w:val="0046186B"/>
    <w:rsid w:val="00466942"/>
    <w:rsid w:val="00475E71"/>
    <w:rsid w:val="0047654A"/>
    <w:rsid w:val="00481701"/>
    <w:rsid w:val="00486809"/>
    <w:rsid w:val="00486CEA"/>
    <w:rsid w:val="004911F5"/>
    <w:rsid w:val="0049398B"/>
    <w:rsid w:val="004A1121"/>
    <w:rsid w:val="004A11B5"/>
    <w:rsid w:val="004A21F7"/>
    <w:rsid w:val="004A2395"/>
    <w:rsid w:val="004A2C34"/>
    <w:rsid w:val="004A48B4"/>
    <w:rsid w:val="004A52EA"/>
    <w:rsid w:val="004B088D"/>
    <w:rsid w:val="004B21B7"/>
    <w:rsid w:val="004B2498"/>
    <w:rsid w:val="004B25DF"/>
    <w:rsid w:val="004C3F31"/>
    <w:rsid w:val="004D28B0"/>
    <w:rsid w:val="004E3D1D"/>
    <w:rsid w:val="004F00F5"/>
    <w:rsid w:val="004F2732"/>
    <w:rsid w:val="004F4779"/>
    <w:rsid w:val="004F6BBC"/>
    <w:rsid w:val="00505A3C"/>
    <w:rsid w:val="00505DBF"/>
    <w:rsid w:val="00506F5C"/>
    <w:rsid w:val="00513305"/>
    <w:rsid w:val="00514CAC"/>
    <w:rsid w:val="00516784"/>
    <w:rsid w:val="0052262D"/>
    <w:rsid w:val="005230A0"/>
    <w:rsid w:val="00525F30"/>
    <w:rsid w:val="00527A67"/>
    <w:rsid w:val="0053133B"/>
    <w:rsid w:val="005327D5"/>
    <w:rsid w:val="00535897"/>
    <w:rsid w:val="00536DA9"/>
    <w:rsid w:val="005400EF"/>
    <w:rsid w:val="00541B12"/>
    <w:rsid w:val="0055416E"/>
    <w:rsid w:val="00564DAF"/>
    <w:rsid w:val="005719B4"/>
    <w:rsid w:val="0057389B"/>
    <w:rsid w:val="00577F4D"/>
    <w:rsid w:val="00582955"/>
    <w:rsid w:val="00593B27"/>
    <w:rsid w:val="005A07EB"/>
    <w:rsid w:val="005B161E"/>
    <w:rsid w:val="005B6365"/>
    <w:rsid w:val="005D2D7A"/>
    <w:rsid w:val="005D3A40"/>
    <w:rsid w:val="005E2211"/>
    <w:rsid w:val="005E379E"/>
    <w:rsid w:val="005F0FBC"/>
    <w:rsid w:val="005F5060"/>
    <w:rsid w:val="005F7AEA"/>
    <w:rsid w:val="006059F9"/>
    <w:rsid w:val="00606D9A"/>
    <w:rsid w:val="00610600"/>
    <w:rsid w:val="00615401"/>
    <w:rsid w:val="0062049E"/>
    <w:rsid w:val="006266D8"/>
    <w:rsid w:val="006303E6"/>
    <w:rsid w:val="00636A01"/>
    <w:rsid w:val="00645EFE"/>
    <w:rsid w:val="00647020"/>
    <w:rsid w:val="00651E77"/>
    <w:rsid w:val="00655969"/>
    <w:rsid w:val="006605F0"/>
    <w:rsid w:val="006612CC"/>
    <w:rsid w:val="00663472"/>
    <w:rsid w:val="006637F3"/>
    <w:rsid w:val="006723D4"/>
    <w:rsid w:val="0069059B"/>
    <w:rsid w:val="006937E9"/>
    <w:rsid w:val="0069436E"/>
    <w:rsid w:val="00696DF8"/>
    <w:rsid w:val="00697BAF"/>
    <w:rsid w:val="006A6FF5"/>
    <w:rsid w:val="006B3515"/>
    <w:rsid w:val="006B392B"/>
    <w:rsid w:val="006B5433"/>
    <w:rsid w:val="006C0578"/>
    <w:rsid w:val="006C6695"/>
    <w:rsid w:val="006E211E"/>
    <w:rsid w:val="006E7F62"/>
    <w:rsid w:val="006F3227"/>
    <w:rsid w:val="006F67E9"/>
    <w:rsid w:val="006F7742"/>
    <w:rsid w:val="007005AB"/>
    <w:rsid w:val="0070074B"/>
    <w:rsid w:val="0070412C"/>
    <w:rsid w:val="00705EB8"/>
    <w:rsid w:val="0070781A"/>
    <w:rsid w:val="0072253C"/>
    <w:rsid w:val="0072367E"/>
    <w:rsid w:val="007257FF"/>
    <w:rsid w:val="007263AD"/>
    <w:rsid w:val="0072793C"/>
    <w:rsid w:val="0073180D"/>
    <w:rsid w:val="00736CAA"/>
    <w:rsid w:val="0073714C"/>
    <w:rsid w:val="0074290C"/>
    <w:rsid w:val="00765E20"/>
    <w:rsid w:val="007730E1"/>
    <w:rsid w:val="007746FE"/>
    <w:rsid w:val="00780C21"/>
    <w:rsid w:val="0078107E"/>
    <w:rsid w:val="00781139"/>
    <w:rsid w:val="00783183"/>
    <w:rsid w:val="007935E2"/>
    <w:rsid w:val="007962A9"/>
    <w:rsid w:val="00797347"/>
    <w:rsid w:val="007A0FD3"/>
    <w:rsid w:val="007A1636"/>
    <w:rsid w:val="007A1E42"/>
    <w:rsid w:val="007A2463"/>
    <w:rsid w:val="007A5D71"/>
    <w:rsid w:val="007A64FE"/>
    <w:rsid w:val="007B1D72"/>
    <w:rsid w:val="007B3715"/>
    <w:rsid w:val="007B7B90"/>
    <w:rsid w:val="007C62AA"/>
    <w:rsid w:val="007D126C"/>
    <w:rsid w:val="007D4097"/>
    <w:rsid w:val="007D5951"/>
    <w:rsid w:val="007E06E8"/>
    <w:rsid w:val="007F1639"/>
    <w:rsid w:val="00802707"/>
    <w:rsid w:val="008064F5"/>
    <w:rsid w:val="00812025"/>
    <w:rsid w:val="00815116"/>
    <w:rsid w:val="008162A2"/>
    <w:rsid w:val="00824A31"/>
    <w:rsid w:val="00831103"/>
    <w:rsid w:val="008341BA"/>
    <w:rsid w:val="00843FA4"/>
    <w:rsid w:val="00844842"/>
    <w:rsid w:val="00845C32"/>
    <w:rsid w:val="00846E7A"/>
    <w:rsid w:val="008548C5"/>
    <w:rsid w:val="00862171"/>
    <w:rsid w:val="008631BF"/>
    <w:rsid w:val="00870E45"/>
    <w:rsid w:val="00872606"/>
    <w:rsid w:val="0087493B"/>
    <w:rsid w:val="00883A2C"/>
    <w:rsid w:val="00887247"/>
    <w:rsid w:val="00893818"/>
    <w:rsid w:val="008B04E5"/>
    <w:rsid w:val="008B39F4"/>
    <w:rsid w:val="008B54F7"/>
    <w:rsid w:val="008B7E7C"/>
    <w:rsid w:val="008C199C"/>
    <w:rsid w:val="008C3932"/>
    <w:rsid w:val="008C7A4D"/>
    <w:rsid w:val="008C7DDD"/>
    <w:rsid w:val="008D691A"/>
    <w:rsid w:val="008F1B79"/>
    <w:rsid w:val="008F57A9"/>
    <w:rsid w:val="008F6DFD"/>
    <w:rsid w:val="008F72BC"/>
    <w:rsid w:val="008F7641"/>
    <w:rsid w:val="00907994"/>
    <w:rsid w:val="00910331"/>
    <w:rsid w:val="009135D9"/>
    <w:rsid w:val="00917B02"/>
    <w:rsid w:val="0092584B"/>
    <w:rsid w:val="00925AE0"/>
    <w:rsid w:val="009274E5"/>
    <w:rsid w:val="00931DC9"/>
    <w:rsid w:val="00933F4C"/>
    <w:rsid w:val="00940E04"/>
    <w:rsid w:val="0094436C"/>
    <w:rsid w:val="009479A8"/>
    <w:rsid w:val="009519C0"/>
    <w:rsid w:val="009519F2"/>
    <w:rsid w:val="00951B85"/>
    <w:rsid w:val="009530E2"/>
    <w:rsid w:val="00953B97"/>
    <w:rsid w:val="00953E20"/>
    <w:rsid w:val="009543E1"/>
    <w:rsid w:val="009559B0"/>
    <w:rsid w:val="00960B41"/>
    <w:rsid w:val="00963673"/>
    <w:rsid w:val="00966365"/>
    <w:rsid w:val="00975845"/>
    <w:rsid w:val="00977003"/>
    <w:rsid w:val="00977EDB"/>
    <w:rsid w:val="00981D89"/>
    <w:rsid w:val="0098389A"/>
    <w:rsid w:val="00986E2F"/>
    <w:rsid w:val="00993512"/>
    <w:rsid w:val="00995D00"/>
    <w:rsid w:val="00996F7D"/>
    <w:rsid w:val="009A1A1F"/>
    <w:rsid w:val="009A3C38"/>
    <w:rsid w:val="009A5193"/>
    <w:rsid w:val="009A5E8E"/>
    <w:rsid w:val="009A5F98"/>
    <w:rsid w:val="009B1478"/>
    <w:rsid w:val="009B15DD"/>
    <w:rsid w:val="009B1B53"/>
    <w:rsid w:val="009C07F9"/>
    <w:rsid w:val="009C7D1F"/>
    <w:rsid w:val="009D2AFA"/>
    <w:rsid w:val="009D3553"/>
    <w:rsid w:val="009D408A"/>
    <w:rsid w:val="009D64E6"/>
    <w:rsid w:val="009F496B"/>
    <w:rsid w:val="009F6015"/>
    <w:rsid w:val="00A00847"/>
    <w:rsid w:val="00A0445B"/>
    <w:rsid w:val="00A16EA3"/>
    <w:rsid w:val="00A22D6C"/>
    <w:rsid w:val="00A3004B"/>
    <w:rsid w:val="00A31CFC"/>
    <w:rsid w:val="00A321ED"/>
    <w:rsid w:val="00A342AD"/>
    <w:rsid w:val="00A36B6F"/>
    <w:rsid w:val="00A457ED"/>
    <w:rsid w:val="00A519C0"/>
    <w:rsid w:val="00A53DCB"/>
    <w:rsid w:val="00A57172"/>
    <w:rsid w:val="00A60953"/>
    <w:rsid w:val="00A63B9A"/>
    <w:rsid w:val="00A63D3C"/>
    <w:rsid w:val="00A67E16"/>
    <w:rsid w:val="00A71085"/>
    <w:rsid w:val="00A713D9"/>
    <w:rsid w:val="00A76ABD"/>
    <w:rsid w:val="00A774F0"/>
    <w:rsid w:val="00A84E9F"/>
    <w:rsid w:val="00A878BD"/>
    <w:rsid w:val="00AA1528"/>
    <w:rsid w:val="00AA5008"/>
    <w:rsid w:val="00AA6BFA"/>
    <w:rsid w:val="00AB16D7"/>
    <w:rsid w:val="00AC45C5"/>
    <w:rsid w:val="00AD07BD"/>
    <w:rsid w:val="00AD26A2"/>
    <w:rsid w:val="00AD2CC6"/>
    <w:rsid w:val="00AE4127"/>
    <w:rsid w:val="00AF283C"/>
    <w:rsid w:val="00AF4F69"/>
    <w:rsid w:val="00B01224"/>
    <w:rsid w:val="00B061CD"/>
    <w:rsid w:val="00B073DE"/>
    <w:rsid w:val="00B1035A"/>
    <w:rsid w:val="00B119CE"/>
    <w:rsid w:val="00B167CB"/>
    <w:rsid w:val="00B17737"/>
    <w:rsid w:val="00B23A54"/>
    <w:rsid w:val="00B34F9B"/>
    <w:rsid w:val="00B36663"/>
    <w:rsid w:val="00B47398"/>
    <w:rsid w:val="00B52549"/>
    <w:rsid w:val="00B5496D"/>
    <w:rsid w:val="00B55601"/>
    <w:rsid w:val="00B64C3F"/>
    <w:rsid w:val="00B66263"/>
    <w:rsid w:val="00B74C18"/>
    <w:rsid w:val="00B75A89"/>
    <w:rsid w:val="00B75CD5"/>
    <w:rsid w:val="00B76999"/>
    <w:rsid w:val="00B8546D"/>
    <w:rsid w:val="00B8752A"/>
    <w:rsid w:val="00B90DE7"/>
    <w:rsid w:val="00B921CA"/>
    <w:rsid w:val="00B941AB"/>
    <w:rsid w:val="00B94AD6"/>
    <w:rsid w:val="00B971C7"/>
    <w:rsid w:val="00BB0B77"/>
    <w:rsid w:val="00BB7499"/>
    <w:rsid w:val="00BC70C3"/>
    <w:rsid w:val="00BD0247"/>
    <w:rsid w:val="00BE75C9"/>
    <w:rsid w:val="00BF33BB"/>
    <w:rsid w:val="00BF43C4"/>
    <w:rsid w:val="00BF68E7"/>
    <w:rsid w:val="00BF6B09"/>
    <w:rsid w:val="00C01B7E"/>
    <w:rsid w:val="00C0785B"/>
    <w:rsid w:val="00C15059"/>
    <w:rsid w:val="00C163FF"/>
    <w:rsid w:val="00C175CF"/>
    <w:rsid w:val="00C17E4A"/>
    <w:rsid w:val="00C222B2"/>
    <w:rsid w:val="00C32DAB"/>
    <w:rsid w:val="00C338FE"/>
    <w:rsid w:val="00C34725"/>
    <w:rsid w:val="00C44D20"/>
    <w:rsid w:val="00C55E77"/>
    <w:rsid w:val="00C60C97"/>
    <w:rsid w:val="00C6227A"/>
    <w:rsid w:val="00C662EB"/>
    <w:rsid w:val="00C70986"/>
    <w:rsid w:val="00C728B3"/>
    <w:rsid w:val="00C82D73"/>
    <w:rsid w:val="00C86C80"/>
    <w:rsid w:val="00C8729C"/>
    <w:rsid w:val="00C9166E"/>
    <w:rsid w:val="00C920A5"/>
    <w:rsid w:val="00C94F8C"/>
    <w:rsid w:val="00C958BA"/>
    <w:rsid w:val="00C96AD2"/>
    <w:rsid w:val="00CA042F"/>
    <w:rsid w:val="00CA3A2E"/>
    <w:rsid w:val="00CB3991"/>
    <w:rsid w:val="00CC2079"/>
    <w:rsid w:val="00CC2CE3"/>
    <w:rsid w:val="00CC5719"/>
    <w:rsid w:val="00CC6729"/>
    <w:rsid w:val="00CC6C76"/>
    <w:rsid w:val="00CC77C0"/>
    <w:rsid w:val="00CD040E"/>
    <w:rsid w:val="00CD06D4"/>
    <w:rsid w:val="00CD0958"/>
    <w:rsid w:val="00CD3D03"/>
    <w:rsid w:val="00CD6830"/>
    <w:rsid w:val="00CD7F9E"/>
    <w:rsid w:val="00CE0981"/>
    <w:rsid w:val="00CE2F3D"/>
    <w:rsid w:val="00CF7ED2"/>
    <w:rsid w:val="00D01F4E"/>
    <w:rsid w:val="00D02E25"/>
    <w:rsid w:val="00D0395D"/>
    <w:rsid w:val="00D03DE6"/>
    <w:rsid w:val="00D0471C"/>
    <w:rsid w:val="00D0488F"/>
    <w:rsid w:val="00D077D3"/>
    <w:rsid w:val="00D10672"/>
    <w:rsid w:val="00D1383C"/>
    <w:rsid w:val="00D15A1B"/>
    <w:rsid w:val="00D16627"/>
    <w:rsid w:val="00D16B1D"/>
    <w:rsid w:val="00D20DA2"/>
    <w:rsid w:val="00D22B4E"/>
    <w:rsid w:val="00D27F6B"/>
    <w:rsid w:val="00D31D14"/>
    <w:rsid w:val="00D322F7"/>
    <w:rsid w:val="00D3272D"/>
    <w:rsid w:val="00D33B97"/>
    <w:rsid w:val="00D56CC0"/>
    <w:rsid w:val="00D63CA7"/>
    <w:rsid w:val="00D7026F"/>
    <w:rsid w:val="00D70353"/>
    <w:rsid w:val="00D70644"/>
    <w:rsid w:val="00D7669D"/>
    <w:rsid w:val="00D80652"/>
    <w:rsid w:val="00D80C4E"/>
    <w:rsid w:val="00D82FB6"/>
    <w:rsid w:val="00D87CA7"/>
    <w:rsid w:val="00D91683"/>
    <w:rsid w:val="00D9190B"/>
    <w:rsid w:val="00D96192"/>
    <w:rsid w:val="00D96785"/>
    <w:rsid w:val="00DA10D4"/>
    <w:rsid w:val="00DA1C3F"/>
    <w:rsid w:val="00DA3DF9"/>
    <w:rsid w:val="00DB795B"/>
    <w:rsid w:val="00DC2EC7"/>
    <w:rsid w:val="00DD0E75"/>
    <w:rsid w:val="00DD11C8"/>
    <w:rsid w:val="00DD4100"/>
    <w:rsid w:val="00DD4B4F"/>
    <w:rsid w:val="00DE50E7"/>
    <w:rsid w:val="00DE5874"/>
    <w:rsid w:val="00DF06DE"/>
    <w:rsid w:val="00DF583C"/>
    <w:rsid w:val="00DF67B5"/>
    <w:rsid w:val="00DF69BA"/>
    <w:rsid w:val="00E010C5"/>
    <w:rsid w:val="00E13CA0"/>
    <w:rsid w:val="00E16E01"/>
    <w:rsid w:val="00E17404"/>
    <w:rsid w:val="00E1790A"/>
    <w:rsid w:val="00E22BC2"/>
    <w:rsid w:val="00E26B2A"/>
    <w:rsid w:val="00E27FAB"/>
    <w:rsid w:val="00E30D2F"/>
    <w:rsid w:val="00E41B7F"/>
    <w:rsid w:val="00E51C98"/>
    <w:rsid w:val="00E575EA"/>
    <w:rsid w:val="00E61F39"/>
    <w:rsid w:val="00E673F2"/>
    <w:rsid w:val="00E73E28"/>
    <w:rsid w:val="00E74296"/>
    <w:rsid w:val="00E823D9"/>
    <w:rsid w:val="00E82AC1"/>
    <w:rsid w:val="00E8546A"/>
    <w:rsid w:val="00E91782"/>
    <w:rsid w:val="00E96DB2"/>
    <w:rsid w:val="00EA2C83"/>
    <w:rsid w:val="00EB44CB"/>
    <w:rsid w:val="00EC1E33"/>
    <w:rsid w:val="00EC595B"/>
    <w:rsid w:val="00EE0F31"/>
    <w:rsid w:val="00EF00D6"/>
    <w:rsid w:val="00EF3EE2"/>
    <w:rsid w:val="00F13C2B"/>
    <w:rsid w:val="00F24288"/>
    <w:rsid w:val="00F303C7"/>
    <w:rsid w:val="00F307A1"/>
    <w:rsid w:val="00F3126A"/>
    <w:rsid w:val="00F33B95"/>
    <w:rsid w:val="00F3591D"/>
    <w:rsid w:val="00F40E3D"/>
    <w:rsid w:val="00F43046"/>
    <w:rsid w:val="00F4480A"/>
    <w:rsid w:val="00F45BD5"/>
    <w:rsid w:val="00F50765"/>
    <w:rsid w:val="00F5117E"/>
    <w:rsid w:val="00F57DF7"/>
    <w:rsid w:val="00F63D2B"/>
    <w:rsid w:val="00F64530"/>
    <w:rsid w:val="00F655F3"/>
    <w:rsid w:val="00F66FA7"/>
    <w:rsid w:val="00F7172C"/>
    <w:rsid w:val="00F71745"/>
    <w:rsid w:val="00F71822"/>
    <w:rsid w:val="00F7643C"/>
    <w:rsid w:val="00F768DF"/>
    <w:rsid w:val="00F8612B"/>
    <w:rsid w:val="00F954C5"/>
    <w:rsid w:val="00FA009E"/>
    <w:rsid w:val="00FB4619"/>
    <w:rsid w:val="00FB4864"/>
    <w:rsid w:val="00FC3392"/>
    <w:rsid w:val="00FC5FA0"/>
    <w:rsid w:val="00FC7F0A"/>
    <w:rsid w:val="00FD4EA8"/>
    <w:rsid w:val="00FE78FE"/>
    <w:rsid w:val="00FF0045"/>
    <w:rsid w:val="00FF2EE4"/>
    <w:rsid w:val="00FF73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FCDF083"/>
  <w15:chartTrackingRefBased/>
  <w15:docId w15:val="{78365E55-5E58-064D-A7C5-4E40C2C20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1CD"/>
    <w:pPr>
      <w:spacing w:after="160" w:line="360" w:lineRule="auto"/>
      <w:jc w:val="both"/>
    </w:pPr>
    <w:rPr>
      <w:rFonts w:ascii="Arial" w:hAnsi="Arial"/>
      <w:color w:val="000000" w:themeColor="text1"/>
      <w:szCs w:val="22"/>
    </w:rPr>
  </w:style>
  <w:style w:type="paragraph" w:styleId="Heading1">
    <w:name w:val="heading 1"/>
    <w:basedOn w:val="Normal"/>
    <w:next w:val="Normal"/>
    <w:link w:val="Heading1Char"/>
    <w:autoRedefine/>
    <w:uiPriority w:val="9"/>
    <w:qFormat/>
    <w:rsid w:val="00D0488F"/>
    <w:pPr>
      <w:keepNext/>
      <w:keepLines/>
      <w:spacing w:before="240"/>
      <w:outlineLvl w:val="0"/>
    </w:pPr>
    <w:rPr>
      <w:rFonts w:eastAsiaTheme="majorEastAsia" w:cstheme="majorBidi"/>
      <w:b/>
      <w:sz w:val="36"/>
      <w:szCs w:val="32"/>
    </w:rPr>
  </w:style>
  <w:style w:type="paragraph" w:styleId="Heading2">
    <w:name w:val="heading 2"/>
    <w:basedOn w:val="Normal"/>
    <w:next w:val="Normal"/>
    <w:link w:val="Heading2Char"/>
    <w:autoRedefine/>
    <w:uiPriority w:val="9"/>
    <w:unhideWhenUsed/>
    <w:qFormat/>
    <w:rsid w:val="00D0488F"/>
    <w:pPr>
      <w:keepNext/>
      <w:keepLines/>
      <w:spacing w:before="40"/>
      <w:outlineLvl w:val="1"/>
    </w:pPr>
    <w:rPr>
      <w:rFonts w:eastAsiaTheme="majorEastAsia" w:cstheme="majorBidi"/>
      <w:b/>
      <w:sz w:val="32"/>
      <w:szCs w:val="26"/>
    </w:rPr>
  </w:style>
  <w:style w:type="paragraph" w:styleId="Heading3">
    <w:name w:val="heading 3"/>
    <w:basedOn w:val="Normal"/>
    <w:next w:val="Normal"/>
    <w:link w:val="Heading3Char"/>
    <w:uiPriority w:val="9"/>
    <w:unhideWhenUsed/>
    <w:qFormat/>
    <w:rsid w:val="00D96192"/>
    <w:pPr>
      <w:keepNext/>
      <w:keepLines/>
      <w:spacing w:before="40" w:after="120" w:line="480" w:lineRule="auto"/>
      <w:ind w:left="720" w:hanging="720"/>
      <w:outlineLvl w:val="2"/>
    </w:pPr>
    <w:rPr>
      <w:rFonts w:eastAsiaTheme="majorEastAsia" w:cstheme="majorBidi"/>
      <w:b/>
      <w:i/>
      <w:kern w:val="0"/>
      <w:szCs w:val="24"/>
      <w:lang w:eastAsia="en-GB"/>
      <w14:ligatures w14:val="none"/>
    </w:rPr>
  </w:style>
  <w:style w:type="paragraph" w:styleId="Heading4">
    <w:name w:val="heading 4"/>
    <w:basedOn w:val="Normal"/>
    <w:next w:val="Normal"/>
    <w:link w:val="Heading4Char"/>
    <w:uiPriority w:val="9"/>
    <w:unhideWhenUsed/>
    <w:qFormat/>
    <w:rsid w:val="00D96192"/>
    <w:pPr>
      <w:keepNext/>
      <w:keepLines/>
      <w:spacing w:before="40" w:after="120" w:line="480" w:lineRule="auto"/>
      <w:ind w:left="864" w:hanging="864"/>
      <w:outlineLvl w:val="3"/>
    </w:pPr>
    <w:rPr>
      <w:rFonts w:asciiTheme="majorHAnsi" w:eastAsiaTheme="majorEastAsia" w:hAnsiTheme="majorHAnsi" w:cstheme="majorBidi"/>
      <w:b/>
      <w:i/>
      <w:iCs/>
      <w:kern w:val="0"/>
      <w:szCs w:val="24"/>
      <w:lang w:eastAsia="en-GB"/>
      <w14:ligatures w14:val="none"/>
    </w:rPr>
  </w:style>
  <w:style w:type="paragraph" w:styleId="Heading5">
    <w:name w:val="heading 5"/>
    <w:basedOn w:val="Normal"/>
    <w:next w:val="Normal"/>
    <w:link w:val="Heading5Char"/>
    <w:uiPriority w:val="9"/>
    <w:semiHidden/>
    <w:unhideWhenUsed/>
    <w:qFormat/>
    <w:rsid w:val="00D96192"/>
    <w:pPr>
      <w:keepNext/>
      <w:keepLines/>
      <w:spacing w:before="40" w:after="0" w:line="480" w:lineRule="auto"/>
      <w:ind w:left="1008" w:hanging="1008"/>
      <w:outlineLvl w:val="4"/>
    </w:pPr>
    <w:rPr>
      <w:rFonts w:asciiTheme="majorHAnsi" w:eastAsiaTheme="majorEastAsia" w:hAnsiTheme="majorHAnsi" w:cstheme="majorBidi"/>
      <w:color w:val="0F4761" w:themeColor="accent1" w:themeShade="BF"/>
      <w:kern w:val="0"/>
      <w:szCs w:val="24"/>
      <w:lang w:eastAsia="en-GB"/>
      <w14:ligatures w14:val="none"/>
    </w:rPr>
  </w:style>
  <w:style w:type="paragraph" w:styleId="Heading6">
    <w:name w:val="heading 6"/>
    <w:basedOn w:val="Normal"/>
    <w:next w:val="Normal"/>
    <w:link w:val="Heading6Char"/>
    <w:uiPriority w:val="9"/>
    <w:semiHidden/>
    <w:unhideWhenUsed/>
    <w:qFormat/>
    <w:rsid w:val="00D96192"/>
    <w:pPr>
      <w:keepNext/>
      <w:keepLines/>
      <w:spacing w:before="40" w:after="0" w:line="480" w:lineRule="auto"/>
      <w:ind w:left="1152" w:hanging="1152"/>
      <w:outlineLvl w:val="5"/>
    </w:pPr>
    <w:rPr>
      <w:rFonts w:asciiTheme="majorHAnsi" w:eastAsiaTheme="majorEastAsia" w:hAnsiTheme="majorHAnsi" w:cstheme="majorBidi"/>
      <w:color w:val="0A2F40" w:themeColor="accent1" w:themeShade="7F"/>
      <w:kern w:val="0"/>
      <w:szCs w:val="24"/>
      <w:lang w:eastAsia="en-GB"/>
      <w14:ligatures w14:val="none"/>
    </w:rPr>
  </w:style>
  <w:style w:type="paragraph" w:styleId="Heading7">
    <w:name w:val="heading 7"/>
    <w:basedOn w:val="Normal"/>
    <w:next w:val="Normal"/>
    <w:link w:val="Heading7Char"/>
    <w:uiPriority w:val="9"/>
    <w:semiHidden/>
    <w:unhideWhenUsed/>
    <w:qFormat/>
    <w:rsid w:val="00D96192"/>
    <w:pPr>
      <w:keepNext/>
      <w:keepLines/>
      <w:spacing w:before="40" w:after="0" w:line="480" w:lineRule="auto"/>
      <w:ind w:left="1296" w:hanging="1296"/>
      <w:outlineLvl w:val="6"/>
    </w:pPr>
    <w:rPr>
      <w:rFonts w:asciiTheme="majorHAnsi" w:eastAsiaTheme="majorEastAsia" w:hAnsiTheme="majorHAnsi" w:cstheme="majorBidi"/>
      <w:i/>
      <w:iCs/>
      <w:color w:val="0A2F40" w:themeColor="accent1" w:themeShade="7F"/>
      <w:kern w:val="0"/>
      <w:szCs w:val="24"/>
      <w:lang w:eastAsia="en-GB"/>
      <w14:ligatures w14:val="none"/>
    </w:rPr>
  </w:style>
  <w:style w:type="paragraph" w:styleId="Heading8">
    <w:name w:val="heading 8"/>
    <w:basedOn w:val="Normal"/>
    <w:next w:val="Normal"/>
    <w:link w:val="Heading8Char"/>
    <w:uiPriority w:val="9"/>
    <w:semiHidden/>
    <w:unhideWhenUsed/>
    <w:qFormat/>
    <w:rsid w:val="00D96192"/>
    <w:pPr>
      <w:keepNext/>
      <w:keepLines/>
      <w:spacing w:before="40" w:after="0" w:line="480" w:lineRule="auto"/>
      <w:ind w:left="1440" w:hanging="1440"/>
      <w:outlineLvl w:val="7"/>
    </w:pPr>
    <w:rPr>
      <w:rFonts w:asciiTheme="majorHAnsi" w:eastAsiaTheme="majorEastAsia" w:hAnsiTheme="majorHAnsi" w:cstheme="majorBidi"/>
      <w:color w:val="272727" w:themeColor="text1" w:themeTint="D8"/>
      <w:kern w:val="0"/>
      <w:sz w:val="21"/>
      <w:szCs w:val="21"/>
      <w:lang w:eastAsia="en-GB"/>
      <w14:ligatures w14:val="none"/>
    </w:rPr>
  </w:style>
  <w:style w:type="paragraph" w:styleId="Heading9">
    <w:name w:val="heading 9"/>
    <w:basedOn w:val="Normal"/>
    <w:next w:val="Normal"/>
    <w:link w:val="Heading9Char"/>
    <w:uiPriority w:val="9"/>
    <w:semiHidden/>
    <w:unhideWhenUsed/>
    <w:qFormat/>
    <w:rsid w:val="00D96192"/>
    <w:pPr>
      <w:keepNext/>
      <w:keepLines/>
      <w:spacing w:before="40" w:after="0" w:line="480" w:lineRule="auto"/>
      <w:ind w:left="1584" w:hanging="1584"/>
      <w:outlineLvl w:val="8"/>
    </w:pPr>
    <w:rPr>
      <w:rFonts w:asciiTheme="majorHAnsi" w:eastAsiaTheme="majorEastAsia" w:hAnsiTheme="majorHAnsi" w:cstheme="majorBidi"/>
      <w:i/>
      <w:iCs/>
      <w:color w:val="272727" w:themeColor="text1" w:themeTint="D8"/>
      <w:kern w:val="0"/>
      <w:sz w:val="21"/>
      <w:szCs w:val="21"/>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488F"/>
    <w:rPr>
      <w:rFonts w:ascii="Arial" w:eastAsiaTheme="majorEastAsia" w:hAnsi="Arial" w:cstheme="majorBidi"/>
      <w:b/>
      <w:color w:val="000000" w:themeColor="text1"/>
      <w:kern w:val="2"/>
      <w:sz w:val="36"/>
      <w:szCs w:val="32"/>
      <w:lang w:eastAsia="zh-CN"/>
    </w:rPr>
  </w:style>
  <w:style w:type="character" w:customStyle="1" w:styleId="Heading2Char">
    <w:name w:val="Heading 2 Char"/>
    <w:basedOn w:val="DefaultParagraphFont"/>
    <w:link w:val="Heading2"/>
    <w:uiPriority w:val="9"/>
    <w:semiHidden/>
    <w:rsid w:val="00D0488F"/>
    <w:rPr>
      <w:rFonts w:ascii="Arial" w:eastAsiaTheme="majorEastAsia" w:hAnsi="Arial" w:cstheme="majorBidi"/>
      <w:b/>
      <w:color w:val="000000" w:themeColor="text1"/>
      <w:kern w:val="2"/>
      <w:sz w:val="32"/>
      <w:szCs w:val="26"/>
      <w:lang w:eastAsia="zh-CN"/>
    </w:rPr>
  </w:style>
  <w:style w:type="paragraph" w:styleId="Title">
    <w:name w:val="Title"/>
    <w:basedOn w:val="Normal"/>
    <w:next w:val="Normal"/>
    <w:link w:val="TitleChar"/>
    <w:autoRedefine/>
    <w:uiPriority w:val="10"/>
    <w:qFormat/>
    <w:rsid w:val="00D0488F"/>
    <w:pPr>
      <w:contextualSpacing/>
      <w:jc w:val="center"/>
    </w:pPr>
    <w:rPr>
      <w:rFonts w:eastAsiaTheme="majorEastAsia" w:cstheme="majorBidi"/>
      <w:b/>
      <w:spacing w:val="-10"/>
      <w:kern w:val="28"/>
      <w:sz w:val="40"/>
      <w:szCs w:val="56"/>
    </w:rPr>
  </w:style>
  <w:style w:type="character" w:customStyle="1" w:styleId="TitleChar">
    <w:name w:val="Title Char"/>
    <w:basedOn w:val="DefaultParagraphFont"/>
    <w:link w:val="Title"/>
    <w:uiPriority w:val="10"/>
    <w:rsid w:val="00D0488F"/>
    <w:rPr>
      <w:rFonts w:ascii="Arial" w:eastAsiaTheme="majorEastAsia" w:hAnsi="Arial" w:cstheme="majorBidi"/>
      <w:b/>
      <w:color w:val="000000" w:themeColor="text1"/>
      <w:spacing w:val="-10"/>
      <w:kern w:val="28"/>
      <w:sz w:val="40"/>
      <w:szCs w:val="56"/>
      <w:lang w:eastAsia="zh-CN"/>
    </w:rPr>
  </w:style>
  <w:style w:type="paragraph" w:styleId="Caption">
    <w:name w:val="caption"/>
    <w:basedOn w:val="Normal"/>
    <w:next w:val="Normal"/>
    <w:autoRedefine/>
    <w:uiPriority w:val="35"/>
    <w:unhideWhenUsed/>
    <w:qFormat/>
    <w:rsid w:val="00336326"/>
    <w:pPr>
      <w:spacing w:after="200"/>
    </w:pPr>
    <w:rPr>
      <w:iCs/>
      <w:szCs w:val="18"/>
    </w:rPr>
  </w:style>
  <w:style w:type="paragraph" w:customStyle="1" w:styleId="Table">
    <w:name w:val="Table"/>
    <w:basedOn w:val="Normal"/>
    <w:autoRedefine/>
    <w:qFormat/>
    <w:rsid w:val="00A774F0"/>
    <w:rPr>
      <w:bCs/>
      <w:sz w:val="20"/>
    </w:rPr>
  </w:style>
  <w:style w:type="paragraph" w:styleId="NormalWeb">
    <w:name w:val="Normal (Web)"/>
    <w:basedOn w:val="Normal"/>
    <w:uiPriority w:val="99"/>
    <w:semiHidden/>
    <w:unhideWhenUsed/>
    <w:rsid w:val="00DF69BA"/>
    <w:pPr>
      <w:spacing w:before="100" w:beforeAutospacing="1" w:after="100" w:afterAutospacing="1" w:line="240" w:lineRule="auto"/>
      <w:jc w:val="left"/>
    </w:pPr>
    <w:rPr>
      <w:rFonts w:ascii="Times New Roman" w:eastAsia="Times New Roman" w:hAnsi="Times New Roman" w:cs="Times New Roman"/>
      <w:color w:val="auto"/>
      <w:kern w:val="0"/>
      <w:szCs w:val="24"/>
      <w:lang w:eastAsia="en-GB"/>
      <w14:ligatures w14:val="none"/>
    </w:rPr>
  </w:style>
  <w:style w:type="character" w:customStyle="1" w:styleId="Heading3Char">
    <w:name w:val="Heading 3 Char"/>
    <w:basedOn w:val="DefaultParagraphFont"/>
    <w:link w:val="Heading3"/>
    <w:uiPriority w:val="9"/>
    <w:rsid w:val="00D96192"/>
    <w:rPr>
      <w:rFonts w:ascii="Arial" w:eastAsiaTheme="majorEastAsia" w:hAnsi="Arial" w:cstheme="majorBidi"/>
      <w:b/>
      <w:i/>
      <w:color w:val="000000" w:themeColor="text1"/>
      <w:kern w:val="0"/>
      <w:lang w:eastAsia="en-GB"/>
      <w14:ligatures w14:val="none"/>
    </w:rPr>
  </w:style>
  <w:style w:type="character" w:customStyle="1" w:styleId="Heading4Char">
    <w:name w:val="Heading 4 Char"/>
    <w:basedOn w:val="DefaultParagraphFont"/>
    <w:link w:val="Heading4"/>
    <w:uiPriority w:val="9"/>
    <w:rsid w:val="00D96192"/>
    <w:rPr>
      <w:rFonts w:asciiTheme="majorHAnsi" w:eastAsiaTheme="majorEastAsia" w:hAnsiTheme="majorHAnsi" w:cstheme="majorBidi"/>
      <w:b/>
      <w:i/>
      <w:iCs/>
      <w:color w:val="000000" w:themeColor="text1"/>
      <w:kern w:val="0"/>
      <w:lang w:eastAsia="en-GB"/>
      <w14:ligatures w14:val="none"/>
    </w:rPr>
  </w:style>
  <w:style w:type="character" w:customStyle="1" w:styleId="Heading5Char">
    <w:name w:val="Heading 5 Char"/>
    <w:basedOn w:val="DefaultParagraphFont"/>
    <w:link w:val="Heading5"/>
    <w:uiPriority w:val="9"/>
    <w:semiHidden/>
    <w:rsid w:val="00D96192"/>
    <w:rPr>
      <w:rFonts w:asciiTheme="majorHAnsi" w:eastAsiaTheme="majorEastAsia" w:hAnsiTheme="majorHAnsi"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D96192"/>
    <w:rPr>
      <w:rFonts w:asciiTheme="majorHAnsi" w:eastAsiaTheme="majorEastAsia" w:hAnsiTheme="majorHAnsi" w:cstheme="majorBidi"/>
      <w:color w:val="0A2F40" w:themeColor="accent1" w:themeShade="7F"/>
      <w:kern w:val="0"/>
      <w:lang w:eastAsia="en-GB"/>
      <w14:ligatures w14:val="none"/>
    </w:rPr>
  </w:style>
  <w:style w:type="character" w:customStyle="1" w:styleId="Heading7Char">
    <w:name w:val="Heading 7 Char"/>
    <w:basedOn w:val="DefaultParagraphFont"/>
    <w:link w:val="Heading7"/>
    <w:uiPriority w:val="9"/>
    <w:semiHidden/>
    <w:rsid w:val="00D96192"/>
    <w:rPr>
      <w:rFonts w:asciiTheme="majorHAnsi" w:eastAsiaTheme="majorEastAsia" w:hAnsiTheme="majorHAnsi" w:cstheme="majorBidi"/>
      <w:i/>
      <w:iCs/>
      <w:color w:val="0A2F40" w:themeColor="accent1" w:themeShade="7F"/>
      <w:kern w:val="0"/>
      <w:lang w:eastAsia="en-GB"/>
      <w14:ligatures w14:val="none"/>
    </w:rPr>
  </w:style>
  <w:style w:type="character" w:customStyle="1" w:styleId="Heading8Char">
    <w:name w:val="Heading 8 Char"/>
    <w:basedOn w:val="DefaultParagraphFont"/>
    <w:link w:val="Heading8"/>
    <w:uiPriority w:val="9"/>
    <w:semiHidden/>
    <w:rsid w:val="00D96192"/>
    <w:rPr>
      <w:rFonts w:asciiTheme="majorHAnsi" w:eastAsiaTheme="majorEastAsia" w:hAnsiTheme="majorHAnsi" w:cstheme="majorBidi"/>
      <w:color w:val="272727" w:themeColor="text1" w:themeTint="D8"/>
      <w:kern w:val="0"/>
      <w:sz w:val="21"/>
      <w:szCs w:val="21"/>
      <w:lang w:eastAsia="en-GB"/>
      <w14:ligatures w14:val="none"/>
    </w:rPr>
  </w:style>
  <w:style w:type="character" w:customStyle="1" w:styleId="Heading9Char">
    <w:name w:val="Heading 9 Char"/>
    <w:basedOn w:val="DefaultParagraphFont"/>
    <w:link w:val="Heading9"/>
    <w:uiPriority w:val="9"/>
    <w:semiHidden/>
    <w:rsid w:val="00D96192"/>
    <w:rPr>
      <w:rFonts w:asciiTheme="majorHAnsi" w:eastAsiaTheme="majorEastAsia" w:hAnsiTheme="majorHAnsi" w:cstheme="majorBidi"/>
      <w:i/>
      <w:iCs/>
      <w:color w:val="272727" w:themeColor="text1" w:themeTint="D8"/>
      <w:kern w:val="0"/>
      <w:sz w:val="21"/>
      <w:szCs w:val="21"/>
      <w:lang w:eastAsia="en-GB"/>
      <w14:ligatures w14:val="none"/>
    </w:rPr>
  </w:style>
  <w:style w:type="character" w:styleId="LineNumber">
    <w:name w:val="line number"/>
    <w:basedOn w:val="DefaultParagraphFont"/>
    <w:uiPriority w:val="99"/>
    <w:semiHidden/>
    <w:unhideWhenUsed/>
    <w:rsid w:val="00D961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6127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429</Words>
  <Characters>2446</Characters>
  <Application>Microsoft Office Word</Application>
  <DocSecurity>0</DocSecurity>
  <Lines>20</Lines>
  <Paragraphs>5</Paragraphs>
  <ScaleCrop>false</ScaleCrop>
  <Company/>
  <LinksUpToDate>false</LinksUpToDate>
  <CharactersWithSpaces>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DBK</dc:creator>
  <cp:keywords/>
  <dc:description/>
  <cp:lastModifiedBy>DBK</cp:lastModifiedBy>
  <cp:revision>1</cp:revision>
  <dcterms:created xsi:type="dcterms:W3CDTF">2024-05-31T13:48:00Z</dcterms:created>
  <dcterms:modified xsi:type="dcterms:W3CDTF">2024-05-31T13:58:00Z</dcterms:modified>
</cp:coreProperties>
</file>