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6560C" w:rsidRPr="00C27D03" w:rsidRDefault="00D92449" w:rsidP="00B6560C">
      <w:pPr>
        <w:spacing w:line="240" w:lineRule="auto"/>
        <w:jc w:val="thaiDistribute"/>
        <w:rPr>
          <w:rFonts w:ascii="Times New Roman" w:hAnsi="Times New Roman" w:cs="Times New Roman"/>
          <w:sz w:val="32"/>
          <w:szCs w:val="32"/>
        </w:rPr>
      </w:pPr>
      <w:r w:rsidRPr="00D92449">
        <w:rPr>
          <w:rFonts w:ascii="Times New Roman" w:hAnsi="Times New Roman" w:cs="Times New Roman"/>
          <w:b/>
          <w:bCs/>
          <w:sz w:val="24"/>
          <w:szCs w:val="24"/>
        </w:rPr>
        <w:t>Supplementary table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560C" w:rsidRPr="00C27D03">
        <w:rPr>
          <w:rFonts w:ascii="Times New Roman" w:hAnsi="Times New Roman" w:cs="Times New Roman"/>
          <w:bCs/>
          <w:sz w:val="24"/>
          <w:szCs w:val="24"/>
        </w:rPr>
        <w:t xml:space="preserve">Mean dietary intake </w:t>
      </w:r>
      <w:r w:rsidR="00E02344" w:rsidRPr="00E02344">
        <w:rPr>
          <w:rFonts w:ascii="Times New Roman" w:hAnsi="Times New Roman" w:cs="Times New Roman"/>
          <w:bCs/>
          <w:sz w:val="24"/>
          <w:szCs w:val="24"/>
        </w:rPr>
        <w:t>with FBP and placebo groups</w:t>
      </w:r>
      <w:r w:rsidR="00B6560C" w:rsidRPr="00C27D03">
        <w:rPr>
          <w:rFonts w:ascii="Times New Roman" w:hAnsi="Times New Roman" w:cs="Times New Roman"/>
          <w:bCs/>
          <w:sz w:val="24"/>
          <w:szCs w:val="24"/>
        </w:rPr>
        <w:t>.</w:t>
      </w:r>
    </w:p>
    <w:tbl>
      <w:tblPr>
        <w:tblStyle w:val="PlainTable2"/>
        <w:tblW w:w="12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5"/>
        <w:gridCol w:w="1620"/>
        <w:gridCol w:w="1530"/>
        <w:gridCol w:w="1440"/>
        <w:gridCol w:w="810"/>
        <w:gridCol w:w="1530"/>
        <w:gridCol w:w="1530"/>
        <w:gridCol w:w="1440"/>
        <w:gridCol w:w="810"/>
        <w:gridCol w:w="900"/>
      </w:tblGrid>
      <w:tr w:rsidR="000132ED" w:rsidRPr="000132ED" w:rsidTr="009B2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Merge w:val="restart"/>
            <w:vAlign w:val="center"/>
          </w:tcPr>
          <w:p w:rsidR="00B6560C" w:rsidRPr="000132ED" w:rsidRDefault="00C27D03" w:rsidP="002B2E62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Parameter</w:t>
            </w:r>
          </w:p>
        </w:tc>
        <w:tc>
          <w:tcPr>
            <w:tcW w:w="5400" w:type="dxa"/>
            <w:gridSpan w:val="4"/>
            <w:vAlign w:val="center"/>
          </w:tcPr>
          <w:p w:rsidR="00B6560C" w:rsidRPr="000132ED" w:rsidRDefault="00C27D03" w:rsidP="002B2E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sz w:val="17"/>
                <w:szCs w:val="17"/>
              </w:rPr>
              <w:t>FBP (n=21)</w:t>
            </w:r>
          </w:p>
        </w:tc>
        <w:tc>
          <w:tcPr>
            <w:tcW w:w="5310" w:type="dxa"/>
            <w:gridSpan w:val="4"/>
            <w:tcBorders>
              <w:bottom w:val="single" w:sz="4" w:space="0" w:color="auto"/>
            </w:tcBorders>
            <w:vAlign w:val="center"/>
          </w:tcPr>
          <w:p w:rsidR="00B6560C" w:rsidRPr="000132ED" w:rsidRDefault="00C27D03" w:rsidP="002B2E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sz w:val="17"/>
                <w:szCs w:val="17"/>
              </w:rPr>
              <w:t>Placebo (n=21)</w:t>
            </w:r>
          </w:p>
        </w:tc>
        <w:tc>
          <w:tcPr>
            <w:tcW w:w="900" w:type="dxa"/>
            <w:vMerge w:val="restart"/>
            <w:vAlign w:val="center"/>
          </w:tcPr>
          <w:p w:rsidR="00C27D03" w:rsidRPr="000132ED" w:rsidRDefault="00C27D03" w:rsidP="002B2E62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sz w:val="17"/>
                <w:szCs w:val="17"/>
              </w:rPr>
              <w:t>p-value</w:t>
            </w:r>
          </w:p>
          <w:p w:rsidR="00B6560C" w:rsidRPr="000132ED" w:rsidRDefault="00C27D03" w:rsidP="002B2E62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sz w:val="17"/>
                <w:szCs w:val="17"/>
              </w:rPr>
              <w:t>(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Δ FBP vs. Δ Placebo</w:t>
            </w:r>
            <w:r w:rsidRPr="000132ED">
              <w:rPr>
                <w:rFonts w:ascii="Times New Roman" w:hAnsi="Times New Roman" w:cs="Times New Roman"/>
                <w:sz w:val="17"/>
                <w:szCs w:val="17"/>
              </w:rPr>
              <w:t>)</w:t>
            </w:r>
          </w:p>
        </w:tc>
      </w:tr>
      <w:tr w:rsidR="009B2D4F" w:rsidRPr="000132ED" w:rsidTr="009B2D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Merge/>
            <w:vAlign w:val="center"/>
          </w:tcPr>
          <w:p w:rsidR="00C27D03" w:rsidRPr="000132ED" w:rsidRDefault="00C27D03" w:rsidP="002B2E62">
            <w:pPr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:rsidR="00C27D03" w:rsidRPr="000132ED" w:rsidRDefault="00C27D03" w:rsidP="002B2E6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Baseline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:rsidR="00C27D03" w:rsidRPr="000132ED" w:rsidRDefault="00C27D03" w:rsidP="002B2E6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Week 8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:rsidR="00C27D03" w:rsidRPr="000132ED" w:rsidRDefault="00C27D03" w:rsidP="002B2E6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Δ</w:t>
            </w:r>
          </w:p>
        </w:tc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:rsidR="00C27D03" w:rsidRPr="000132ED" w:rsidRDefault="00C27D03" w:rsidP="002B2E6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p-value</w:t>
            </w:r>
          </w:p>
          <w:p w:rsidR="00C27D03" w:rsidRPr="000132ED" w:rsidRDefault="00C27D03" w:rsidP="002B2E6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(Before-After)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:rsidR="00C27D03" w:rsidRPr="000132ED" w:rsidRDefault="00C27D03" w:rsidP="002B2E6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Baseline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:rsidR="00C27D03" w:rsidRPr="000132ED" w:rsidRDefault="00C27D03" w:rsidP="002B2E6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Week 8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:rsidR="00C27D03" w:rsidRPr="000132ED" w:rsidRDefault="00C27D03" w:rsidP="002B2E6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Δ</w:t>
            </w:r>
          </w:p>
        </w:tc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:rsidR="00C27D03" w:rsidRPr="000132ED" w:rsidRDefault="00C27D03" w:rsidP="002B2E6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p-value</w:t>
            </w:r>
          </w:p>
          <w:p w:rsidR="00C27D03" w:rsidRPr="000132ED" w:rsidRDefault="00C27D03" w:rsidP="002B2E6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(Before-After)</w:t>
            </w:r>
          </w:p>
        </w:tc>
        <w:tc>
          <w:tcPr>
            <w:tcW w:w="900" w:type="dxa"/>
            <w:vMerge/>
            <w:vAlign w:val="center"/>
          </w:tcPr>
          <w:p w:rsidR="00C27D03" w:rsidRPr="000132ED" w:rsidRDefault="00C27D03" w:rsidP="002B2E6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</w:tr>
      <w:tr w:rsidR="000132ED" w:rsidRPr="000132ED" w:rsidTr="00FB2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27D03" w:rsidRPr="000132ED" w:rsidRDefault="00C27D03" w:rsidP="002B2E62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</w:rPr>
              <w:t>Energy</w:t>
            </w:r>
          </w:p>
          <w:p w:rsidR="00B6560C" w:rsidRPr="000132ED" w:rsidRDefault="00C27D03" w:rsidP="002B2E62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  <w:cs/>
              </w:rPr>
              <w:t>(</w:t>
            </w:r>
            <w:r w:rsidRPr="000132ED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</w:rPr>
              <w:t>kcal/day)</w:t>
            </w:r>
          </w:p>
        </w:tc>
        <w:tc>
          <w:tcPr>
            <w:tcW w:w="1620" w:type="dxa"/>
            <w:vAlign w:val="center"/>
          </w:tcPr>
          <w:p w:rsidR="00B6560C" w:rsidRPr="00FB2AA0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 w:rsidRPr="00FB2AA0">
              <w:rPr>
                <w:rFonts w:ascii="Times New Roman" w:hAnsi="Times New Roman" w:cs="Times New Roman"/>
                <w:sz w:val="17"/>
                <w:szCs w:val="17"/>
                <w:cs/>
              </w:rPr>
              <w:t>1</w:t>
            </w:r>
            <w:r w:rsidRPr="00FB2AA0">
              <w:rPr>
                <w:rFonts w:ascii="Times New Roman" w:hAnsi="Times New Roman" w:cs="Times New Roman"/>
                <w:sz w:val="17"/>
                <w:szCs w:val="17"/>
              </w:rPr>
              <w:t>,</w:t>
            </w:r>
            <w:r w:rsidRPr="00FB2AA0">
              <w:rPr>
                <w:rFonts w:ascii="Times New Roman" w:hAnsi="Times New Roman" w:cs="Times New Roman"/>
                <w:sz w:val="17"/>
                <w:szCs w:val="17"/>
                <w:cs/>
              </w:rPr>
              <w:t>395.44</w:t>
            </w:r>
            <w:r w:rsidRPr="00FB2AA0">
              <w:rPr>
                <w:rFonts w:ascii="Times New Roman" w:hAnsi="Times New Roman" w:cs="Times New Roman"/>
                <w:sz w:val="17"/>
                <w:szCs w:val="17"/>
              </w:rPr>
              <w:t>±</w:t>
            </w:r>
            <w:r w:rsidRPr="00FB2AA0">
              <w:rPr>
                <w:rFonts w:ascii="Times New Roman" w:hAnsi="Times New Roman" w:cs="Times New Roman"/>
                <w:sz w:val="17"/>
                <w:szCs w:val="17"/>
                <w:cs/>
              </w:rPr>
              <w:t>84.99</w:t>
            </w:r>
          </w:p>
        </w:tc>
        <w:tc>
          <w:tcPr>
            <w:tcW w:w="1530" w:type="dxa"/>
            <w:vAlign w:val="center"/>
          </w:tcPr>
          <w:p w:rsidR="00B6560C" w:rsidRPr="00FB2AA0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 w:rsidRPr="00FB2AA0">
              <w:rPr>
                <w:rFonts w:ascii="Times New Roman" w:hAnsi="Times New Roman" w:cs="Times New Roman"/>
                <w:sz w:val="17"/>
                <w:szCs w:val="17"/>
                <w:cs/>
              </w:rPr>
              <w:t>1</w:t>
            </w:r>
            <w:r w:rsidRPr="00FB2AA0">
              <w:rPr>
                <w:rFonts w:ascii="Times New Roman" w:hAnsi="Times New Roman" w:cs="Times New Roman"/>
                <w:sz w:val="17"/>
                <w:szCs w:val="17"/>
              </w:rPr>
              <w:t>,</w:t>
            </w:r>
            <w:r w:rsidRPr="00FB2AA0">
              <w:rPr>
                <w:rFonts w:ascii="Times New Roman" w:hAnsi="Times New Roman" w:cs="Times New Roman"/>
                <w:sz w:val="17"/>
                <w:szCs w:val="17"/>
                <w:cs/>
              </w:rPr>
              <w:t>215.10±</w:t>
            </w:r>
            <w:r w:rsidRPr="00FB2AA0">
              <w:rPr>
                <w:rFonts w:ascii="Times New Roman" w:hAnsi="Times New Roman" w:cs="Times New Roman"/>
                <w:sz w:val="17"/>
                <w:szCs w:val="17"/>
              </w:rPr>
              <w:t>86.17</w:t>
            </w:r>
          </w:p>
        </w:tc>
        <w:tc>
          <w:tcPr>
            <w:tcW w:w="1440" w:type="dxa"/>
            <w:vAlign w:val="center"/>
          </w:tcPr>
          <w:p w:rsidR="00B6560C" w:rsidRPr="00FB2AA0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 w:rsidRPr="00FB2AA0">
              <w:rPr>
                <w:rFonts w:ascii="Times New Roman" w:hAnsi="Times New Roman" w:cs="Times New Roman"/>
                <w:sz w:val="17"/>
                <w:szCs w:val="17"/>
              </w:rPr>
              <w:t>-163.53</w:t>
            </w:r>
            <w:r w:rsidRPr="00FB2AA0">
              <w:rPr>
                <w:rFonts w:ascii="Times New Roman" w:hAnsi="Times New Roman" w:cs="Times New Roman"/>
                <w:sz w:val="17"/>
                <w:szCs w:val="17"/>
                <w:cs/>
              </w:rPr>
              <w:t>±</w:t>
            </w:r>
            <w:r w:rsidRPr="00FB2AA0">
              <w:rPr>
                <w:rFonts w:ascii="Times New Roman" w:hAnsi="Times New Roman" w:cs="Times New Roman"/>
                <w:sz w:val="17"/>
                <w:szCs w:val="17"/>
              </w:rPr>
              <w:t>111.77</w:t>
            </w:r>
          </w:p>
        </w:tc>
        <w:tc>
          <w:tcPr>
            <w:tcW w:w="810" w:type="dxa"/>
            <w:vAlign w:val="center"/>
          </w:tcPr>
          <w:p w:rsidR="00B6560C" w:rsidRPr="00FB2AA0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 w:rsidRPr="00FB2AA0">
              <w:rPr>
                <w:rFonts w:ascii="Times New Roman" w:hAnsi="Times New Roman" w:cs="Times New Roman"/>
                <w:sz w:val="17"/>
                <w:szCs w:val="17"/>
              </w:rPr>
              <w:t>0.157</w:t>
            </w:r>
          </w:p>
        </w:tc>
        <w:tc>
          <w:tcPr>
            <w:tcW w:w="1530" w:type="dxa"/>
            <w:vAlign w:val="center"/>
          </w:tcPr>
          <w:p w:rsidR="00B6560C" w:rsidRPr="00FB2AA0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 w:rsidRPr="00FB2AA0">
              <w:rPr>
                <w:rFonts w:ascii="Times New Roman" w:hAnsi="Times New Roman" w:cs="Times New Roman"/>
                <w:sz w:val="17"/>
                <w:szCs w:val="17"/>
                <w:cs/>
              </w:rPr>
              <w:t>1</w:t>
            </w:r>
            <w:r w:rsidRPr="00FB2AA0">
              <w:rPr>
                <w:rFonts w:ascii="Times New Roman" w:hAnsi="Times New Roman" w:cs="Times New Roman"/>
                <w:sz w:val="17"/>
                <w:szCs w:val="17"/>
              </w:rPr>
              <w:t>,</w:t>
            </w:r>
            <w:r w:rsidRPr="00FB2AA0">
              <w:rPr>
                <w:rFonts w:ascii="Times New Roman" w:hAnsi="Times New Roman" w:cs="Times New Roman"/>
                <w:sz w:val="17"/>
                <w:szCs w:val="17"/>
                <w:cs/>
              </w:rPr>
              <w:t>472.26</w:t>
            </w:r>
            <w:r w:rsidRPr="00FB2AA0">
              <w:rPr>
                <w:rFonts w:ascii="Times New Roman" w:hAnsi="Times New Roman" w:cs="Times New Roman"/>
                <w:sz w:val="17"/>
                <w:szCs w:val="17"/>
              </w:rPr>
              <w:t>±</w:t>
            </w:r>
            <w:r w:rsidRPr="00FB2AA0">
              <w:rPr>
                <w:rFonts w:ascii="Times New Roman" w:hAnsi="Times New Roman" w:cs="Times New Roman"/>
                <w:sz w:val="17"/>
                <w:szCs w:val="17"/>
                <w:cs/>
              </w:rPr>
              <w:t>128.26</w:t>
            </w:r>
          </w:p>
        </w:tc>
        <w:tc>
          <w:tcPr>
            <w:tcW w:w="1530" w:type="dxa"/>
            <w:vAlign w:val="center"/>
          </w:tcPr>
          <w:p w:rsidR="00B6560C" w:rsidRPr="00FB2AA0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 w:rsidRPr="00FB2AA0">
              <w:rPr>
                <w:rFonts w:ascii="Times New Roman" w:hAnsi="Times New Roman" w:cs="Times New Roman"/>
                <w:sz w:val="17"/>
                <w:szCs w:val="17"/>
                <w:cs/>
              </w:rPr>
              <w:t>1</w:t>
            </w:r>
            <w:r w:rsidRPr="00FB2AA0">
              <w:rPr>
                <w:rFonts w:ascii="Times New Roman" w:hAnsi="Times New Roman" w:cs="Times New Roman"/>
                <w:sz w:val="17"/>
                <w:szCs w:val="17"/>
              </w:rPr>
              <w:t>,</w:t>
            </w:r>
            <w:r w:rsidRPr="00FB2AA0">
              <w:rPr>
                <w:rFonts w:ascii="Times New Roman" w:hAnsi="Times New Roman" w:cs="Times New Roman"/>
                <w:sz w:val="17"/>
                <w:szCs w:val="17"/>
                <w:cs/>
              </w:rPr>
              <w:t>363.42±</w:t>
            </w:r>
            <w:r w:rsidRPr="00FB2AA0">
              <w:rPr>
                <w:rFonts w:ascii="Times New Roman" w:hAnsi="Times New Roman" w:cs="Times New Roman"/>
                <w:sz w:val="17"/>
                <w:szCs w:val="17"/>
              </w:rPr>
              <w:t>127.33</w:t>
            </w:r>
          </w:p>
        </w:tc>
        <w:tc>
          <w:tcPr>
            <w:tcW w:w="1440" w:type="dxa"/>
            <w:vAlign w:val="center"/>
          </w:tcPr>
          <w:p w:rsidR="00B6560C" w:rsidRPr="00FB2AA0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cs/>
              </w:rPr>
            </w:pPr>
            <w:r w:rsidRPr="00FB2AA0">
              <w:rPr>
                <w:rFonts w:ascii="Times New Roman" w:hAnsi="Times New Roman" w:cs="Times New Roman"/>
                <w:sz w:val="17"/>
                <w:szCs w:val="17"/>
              </w:rPr>
              <w:t>-175.69</w:t>
            </w:r>
            <w:r w:rsidRPr="00FB2AA0">
              <w:rPr>
                <w:rFonts w:ascii="Times New Roman" w:hAnsi="Times New Roman" w:cs="Times New Roman"/>
                <w:sz w:val="17"/>
                <w:szCs w:val="17"/>
                <w:cs/>
              </w:rPr>
              <w:t>±</w:t>
            </w:r>
            <w:r w:rsidRPr="00FB2AA0">
              <w:rPr>
                <w:rFonts w:ascii="Times New Roman" w:hAnsi="Times New Roman" w:cs="Times New Roman"/>
                <w:sz w:val="17"/>
                <w:szCs w:val="17"/>
              </w:rPr>
              <w:t>149.20</w:t>
            </w:r>
          </w:p>
        </w:tc>
        <w:tc>
          <w:tcPr>
            <w:tcW w:w="810" w:type="dxa"/>
            <w:vAlign w:val="center"/>
          </w:tcPr>
          <w:p w:rsidR="00B6560C" w:rsidRPr="00FB2AA0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 w:rsidRPr="00FB2AA0">
              <w:rPr>
                <w:rFonts w:ascii="Times New Roman" w:hAnsi="Times New Roman" w:cs="Times New Roman"/>
                <w:sz w:val="17"/>
                <w:szCs w:val="17"/>
              </w:rPr>
              <w:t>0.252</w:t>
            </w:r>
          </w:p>
        </w:tc>
        <w:tc>
          <w:tcPr>
            <w:tcW w:w="900" w:type="dxa"/>
            <w:vAlign w:val="center"/>
          </w:tcPr>
          <w:p w:rsidR="00B6560C" w:rsidRPr="00FB2AA0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cs/>
              </w:rPr>
            </w:pPr>
            <w:r w:rsidRPr="00FB2AA0">
              <w:rPr>
                <w:rFonts w:ascii="Times New Roman" w:hAnsi="Times New Roman" w:cs="Times New Roman"/>
                <w:sz w:val="17"/>
                <w:szCs w:val="17"/>
              </w:rPr>
              <w:t>0.526</w:t>
            </w:r>
          </w:p>
        </w:tc>
      </w:tr>
      <w:tr w:rsidR="009B2D4F" w:rsidRPr="000132ED" w:rsidTr="00FB2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B6560C" w:rsidRPr="000132ED" w:rsidRDefault="00C27D03" w:rsidP="002B2E62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  <w:cs/>
              </w:rPr>
            </w:pPr>
            <w:r w:rsidRPr="000132ED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</w:rPr>
              <w:t>Carbohydrates (g/day)</w:t>
            </w:r>
          </w:p>
        </w:tc>
        <w:tc>
          <w:tcPr>
            <w:tcW w:w="1620" w:type="dxa"/>
            <w:vAlign w:val="center"/>
          </w:tcPr>
          <w:p w:rsidR="00B6560C" w:rsidRPr="000132ED" w:rsidRDefault="00751629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751629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176.33</w:t>
            </w:r>
            <w:r w:rsidR="00B6560C"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±</w:t>
            </w:r>
            <w:r w:rsidR="00B6560C"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57.77</w:t>
            </w:r>
          </w:p>
        </w:tc>
        <w:tc>
          <w:tcPr>
            <w:tcW w:w="1530" w:type="dxa"/>
            <w:vAlign w:val="center"/>
          </w:tcPr>
          <w:p w:rsidR="00B6560C" w:rsidRPr="000132ED" w:rsidRDefault="00B6560C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140.00±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52.16</w:t>
            </w:r>
          </w:p>
        </w:tc>
        <w:tc>
          <w:tcPr>
            <w:tcW w:w="1440" w:type="dxa"/>
            <w:vAlign w:val="center"/>
          </w:tcPr>
          <w:p w:rsidR="00B6560C" w:rsidRPr="000132ED" w:rsidRDefault="00B6560C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-36.33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74.26</w:t>
            </w:r>
          </w:p>
        </w:tc>
        <w:tc>
          <w:tcPr>
            <w:tcW w:w="810" w:type="dxa"/>
            <w:vAlign w:val="center"/>
          </w:tcPr>
          <w:p w:rsidR="00B6560C" w:rsidRPr="00751629" w:rsidRDefault="00B6560C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0.0</w:t>
            </w:r>
            <w:r w:rsidR="00751629" w:rsidRPr="00751629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52</w:t>
            </w:r>
          </w:p>
        </w:tc>
        <w:tc>
          <w:tcPr>
            <w:tcW w:w="1530" w:type="dxa"/>
            <w:vAlign w:val="center"/>
          </w:tcPr>
          <w:p w:rsidR="00B6560C" w:rsidRPr="000132ED" w:rsidRDefault="00B6560C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192.73±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97.93</w:t>
            </w:r>
          </w:p>
        </w:tc>
        <w:tc>
          <w:tcPr>
            <w:tcW w:w="1530" w:type="dxa"/>
            <w:vAlign w:val="center"/>
          </w:tcPr>
          <w:p w:rsidR="00B6560C" w:rsidRPr="000132ED" w:rsidRDefault="00B6560C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162.07±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60.63</w:t>
            </w:r>
          </w:p>
        </w:tc>
        <w:tc>
          <w:tcPr>
            <w:tcW w:w="1440" w:type="dxa"/>
            <w:vAlign w:val="center"/>
          </w:tcPr>
          <w:p w:rsidR="00B6560C" w:rsidRPr="000132ED" w:rsidRDefault="00B6560C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-30.66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81.38</w:t>
            </w:r>
          </w:p>
        </w:tc>
        <w:tc>
          <w:tcPr>
            <w:tcW w:w="810" w:type="dxa"/>
            <w:vAlign w:val="center"/>
          </w:tcPr>
          <w:p w:rsidR="00B6560C" w:rsidRPr="000132ED" w:rsidRDefault="00B6560C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0.084</w:t>
            </w:r>
          </w:p>
        </w:tc>
        <w:tc>
          <w:tcPr>
            <w:tcW w:w="900" w:type="dxa"/>
            <w:vAlign w:val="center"/>
          </w:tcPr>
          <w:p w:rsidR="00B6560C" w:rsidRPr="000132ED" w:rsidRDefault="00B6560C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0.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805</w:t>
            </w:r>
          </w:p>
        </w:tc>
      </w:tr>
      <w:tr w:rsidR="009B2D4F" w:rsidRPr="000132ED" w:rsidTr="00FB2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165A42" w:rsidRDefault="00C27D03" w:rsidP="002B2E62">
            <w:pPr>
              <w:rPr>
                <w:rFonts w:ascii="Times New Roman" w:hAnsi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</w:rPr>
              <w:t xml:space="preserve">Protein </w:t>
            </w:r>
          </w:p>
          <w:p w:rsidR="00B6560C" w:rsidRPr="000132ED" w:rsidRDefault="00165A42" w:rsidP="002B2E62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</w:rPr>
              <w:t>(g/day)</w:t>
            </w:r>
          </w:p>
        </w:tc>
        <w:tc>
          <w:tcPr>
            <w:tcW w:w="1620" w:type="dxa"/>
            <w:vAlign w:val="center"/>
          </w:tcPr>
          <w:p w:rsidR="00B6560C" w:rsidRPr="000132ED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53.90±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15.80</w:t>
            </w:r>
          </w:p>
        </w:tc>
        <w:tc>
          <w:tcPr>
            <w:tcW w:w="1530" w:type="dxa"/>
            <w:vAlign w:val="center"/>
          </w:tcPr>
          <w:p w:rsidR="00B6560C" w:rsidRPr="000132ED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59.45±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30.82</w:t>
            </w:r>
          </w:p>
        </w:tc>
        <w:tc>
          <w:tcPr>
            <w:tcW w:w="1440" w:type="dxa"/>
            <w:vAlign w:val="center"/>
          </w:tcPr>
          <w:p w:rsidR="00B6560C" w:rsidRPr="000132ED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5.54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32.68</w:t>
            </w:r>
          </w:p>
        </w:tc>
        <w:tc>
          <w:tcPr>
            <w:tcW w:w="810" w:type="dxa"/>
            <w:vAlign w:val="center"/>
          </w:tcPr>
          <w:p w:rsidR="00B6560C" w:rsidRPr="000132ED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0.415</w:t>
            </w:r>
          </w:p>
        </w:tc>
        <w:tc>
          <w:tcPr>
            <w:tcW w:w="1530" w:type="dxa"/>
            <w:vAlign w:val="center"/>
          </w:tcPr>
          <w:p w:rsidR="00B6560C" w:rsidRPr="000132ED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72.30±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32.88</w:t>
            </w:r>
          </w:p>
        </w:tc>
        <w:tc>
          <w:tcPr>
            <w:tcW w:w="1530" w:type="dxa"/>
            <w:vAlign w:val="center"/>
          </w:tcPr>
          <w:p w:rsidR="00B6560C" w:rsidRPr="000132ED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70.61±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52.18</w:t>
            </w:r>
          </w:p>
        </w:tc>
        <w:tc>
          <w:tcPr>
            <w:tcW w:w="1440" w:type="dxa"/>
            <w:vAlign w:val="center"/>
          </w:tcPr>
          <w:p w:rsidR="00B6560C" w:rsidRPr="000132ED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-1.69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55.89</w:t>
            </w:r>
          </w:p>
        </w:tc>
        <w:tc>
          <w:tcPr>
            <w:tcW w:w="810" w:type="dxa"/>
            <w:vAlign w:val="center"/>
          </w:tcPr>
          <w:p w:rsidR="00B6560C" w:rsidRPr="000132ED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0.886</w:t>
            </w:r>
          </w:p>
        </w:tc>
        <w:tc>
          <w:tcPr>
            <w:tcW w:w="900" w:type="dxa"/>
            <w:vAlign w:val="center"/>
          </w:tcPr>
          <w:p w:rsidR="00B6560C" w:rsidRPr="000132ED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0.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594</w:t>
            </w:r>
          </w:p>
        </w:tc>
      </w:tr>
      <w:tr w:rsidR="009B2D4F" w:rsidRPr="000132ED" w:rsidTr="00FB2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2B2E62" w:rsidRPr="000132ED" w:rsidRDefault="00C27D03" w:rsidP="002B2E62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</w:rPr>
              <w:t>Fat</w:t>
            </w:r>
          </w:p>
          <w:p w:rsidR="00B6560C" w:rsidRPr="000132ED" w:rsidRDefault="00165A42" w:rsidP="002B2E62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</w:rPr>
              <w:t>(g/day)</w:t>
            </w:r>
          </w:p>
        </w:tc>
        <w:tc>
          <w:tcPr>
            <w:tcW w:w="1620" w:type="dxa"/>
            <w:vAlign w:val="center"/>
          </w:tcPr>
          <w:p w:rsidR="00B6560C" w:rsidRPr="000132ED" w:rsidRDefault="00B6560C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50.86±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21.59</w:t>
            </w:r>
          </w:p>
        </w:tc>
        <w:tc>
          <w:tcPr>
            <w:tcW w:w="1530" w:type="dxa"/>
            <w:vAlign w:val="center"/>
          </w:tcPr>
          <w:p w:rsidR="00B6560C" w:rsidRPr="000132ED" w:rsidRDefault="00B6560C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46.37±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22.23</w:t>
            </w:r>
          </w:p>
        </w:tc>
        <w:tc>
          <w:tcPr>
            <w:tcW w:w="1440" w:type="dxa"/>
            <w:vAlign w:val="center"/>
          </w:tcPr>
          <w:p w:rsidR="00B6560C" w:rsidRPr="000132ED" w:rsidRDefault="00B6560C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-4.49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29.65</w:t>
            </w:r>
          </w:p>
        </w:tc>
        <w:tc>
          <w:tcPr>
            <w:tcW w:w="810" w:type="dxa"/>
            <w:vAlign w:val="center"/>
          </w:tcPr>
          <w:p w:rsidR="00B6560C" w:rsidRPr="000132ED" w:rsidRDefault="00B6560C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0.466</w:t>
            </w:r>
          </w:p>
        </w:tc>
        <w:tc>
          <w:tcPr>
            <w:tcW w:w="1530" w:type="dxa"/>
            <w:vAlign w:val="center"/>
          </w:tcPr>
          <w:p w:rsidR="00B6560C" w:rsidRPr="000132ED" w:rsidRDefault="00B6560C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53.22±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30.52</w:t>
            </w:r>
          </w:p>
        </w:tc>
        <w:tc>
          <w:tcPr>
            <w:tcW w:w="1530" w:type="dxa"/>
            <w:vAlign w:val="center"/>
          </w:tcPr>
          <w:p w:rsidR="00B6560C" w:rsidRPr="000132ED" w:rsidRDefault="00B6560C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48.08±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36.71</w:t>
            </w:r>
          </w:p>
        </w:tc>
        <w:tc>
          <w:tcPr>
            <w:tcW w:w="1440" w:type="dxa"/>
            <w:vAlign w:val="center"/>
          </w:tcPr>
          <w:p w:rsidR="00B6560C" w:rsidRPr="000132ED" w:rsidRDefault="00B6560C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-5.14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49.36</w:t>
            </w:r>
          </w:p>
        </w:tc>
        <w:tc>
          <w:tcPr>
            <w:tcW w:w="810" w:type="dxa"/>
            <w:vAlign w:val="center"/>
          </w:tcPr>
          <w:p w:rsidR="00B6560C" w:rsidRPr="000132ED" w:rsidRDefault="00B6560C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0.622</w:t>
            </w:r>
          </w:p>
        </w:tc>
        <w:tc>
          <w:tcPr>
            <w:tcW w:w="900" w:type="dxa"/>
            <w:vAlign w:val="center"/>
          </w:tcPr>
          <w:p w:rsidR="00B6560C" w:rsidRPr="000132ED" w:rsidRDefault="00B6560C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0.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957</w:t>
            </w:r>
          </w:p>
        </w:tc>
      </w:tr>
      <w:tr w:rsidR="009B2D4F" w:rsidRPr="000132ED" w:rsidTr="00FB2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27D03" w:rsidRPr="000132ED" w:rsidRDefault="00C27D03" w:rsidP="002B2E62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</w:rPr>
              <w:t>Dietary Fiber</w:t>
            </w:r>
          </w:p>
          <w:p w:rsidR="00B6560C" w:rsidRPr="000132ED" w:rsidRDefault="00165A42" w:rsidP="002B2E62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</w:rPr>
              <w:t>(g/day)</w:t>
            </w:r>
          </w:p>
        </w:tc>
        <w:tc>
          <w:tcPr>
            <w:tcW w:w="1620" w:type="dxa"/>
            <w:vAlign w:val="center"/>
          </w:tcPr>
          <w:p w:rsidR="00B6560C" w:rsidRPr="000132ED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8.91±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5.72</w:t>
            </w:r>
          </w:p>
        </w:tc>
        <w:tc>
          <w:tcPr>
            <w:tcW w:w="1530" w:type="dxa"/>
            <w:vAlign w:val="center"/>
          </w:tcPr>
          <w:p w:rsidR="00B6560C" w:rsidRPr="000132ED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12.25±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8.76</w:t>
            </w:r>
          </w:p>
        </w:tc>
        <w:tc>
          <w:tcPr>
            <w:tcW w:w="1440" w:type="dxa"/>
            <w:vAlign w:val="center"/>
          </w:tcPr>
          <w:p w:rsidR="00B6560C" w:rsidRPr="000132ED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3.34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8.57</w:t>
            </w:r>
          </w:p>
        </w:tc>
        <w:tc>
          <w:tcPr>
            <w:tcW w:w="810" w:type="dxa"/>
            <w:vAlign w:val="center"/>
          </w:tcPr>
          <w:p w:rsidR="00B6560C" w:rsidRPr="000132ED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0.069</w:t>
            </w:r>
          </w:p>
        </w:tc>
        <w:tc>
          <w:tcPr>
            <w:tcW w:w="1530" w:type="dxa"/>
            <w:vAlign w:val="center"/>
          </w:tcPr>
          <w:p w:rsidR="00B6560C" w:rsidRPr="000132ED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9.98±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5.29</w:t>
            </w:r>
          </w:p>
        </w:tc>
        <w:tc>
          <w:tcPr>
            <w:tcW w:w="1530" w:type="dxa"/>
            <w:vAlign w:val="center"/>
          </w:tcPr>
          <w:p w:rsidR="00B6560C" w:rsidRPr="000132ED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9.73±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7.94</w:t>
            </w:r>
          </w:p>
        </w:tc>
        <w:tc>
          <w:tcPr>
            <w:tcW w:w="1440" w:type="dxa"/>
            <w:vAlign w:val="center"/>
          </w:tcPr>
          <w:p w:rsidR="00B6560C" w:rsidRPr="000132ED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-0.25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9.26</w:t>
            </w:r>
          </w:p>
        </w:tc>
        <w:tc>
          <w:tcPr>
            <w:tcW w:w="810" w:type="dxa"/>
            <w:vAlign w:val="center"/>
          </w:tcPr>
          <w:p w:rsidR="00B6560C" w:rsidRPr="000132ED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0.899</w:t>
            </w:r>
          </w:p>
        </w:tc>
        <w:tc>
          <w:tcPr>
            <w:tcW w:w="900" w:type="dxa"/>
            <w:vAlign w:val="center"/>
          </w:tcPr>
          <w:p w:rsidR="00B6560C" w:rsidRPr="000132ED" w:rsidRDefault="00B6560C" w:rsidP="00FB2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0.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176</w:t>
            </w:r>
          </w:p>
        </w:tc>
      </w:tr>
      <w:tr w:rsidR="009B2D4F" w:rsidRPr="000132ED" w:rsidTr="00FB2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C27D03" w:rsidRPr="000132ED" w:rsidRDefault="00C27D03" w:rsidP="002B2E62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</w:rPr>
              <w:t>Saturated Fat</w:t>
            </w:r>
          </w:p>
          <w:p w:rsidR="00B6560C" w:rsidRPr="000132ED" w:rsidRDefault="00165A42" w:rsidP="002B2E62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  <w:cs/>
              </w:rPr>
            </w:pPr>
            <w:r w:rsidRPr="000132ED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</w:rPr>
              <w:t>(g/day)</w:t>
            </w:r>
          </w:p>
        </w:tc>
        <w:tc>
          <w:tcPr>
            <w:tcW w:w="1620" w:type="dxa"/>
            <w:vAlign w:val="center"/>
          </w:tcPr>
          <w:p w:rsidR="00B6560C" w:rsidRPr="000132ED" w:rsidRDefault="00B6560C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12.82±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8.55</w:t>
            </w:r>
          </w:p>
        </w:tc>
        <w:tc>
          <w:tcPr>
            <w:tcW w:w="1530" w:type="dxa"/>
            <w:vAlign w:val="center"/>
          </w:tcPr>
          <w:p w:rsidR="00B6560C" w:rsidRPr="000132ED" w:rsidRDefault="00B6560C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11.42±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7.22</w:t>
            </w:r>
          </w:p>
        </w:tc>
        <w:tc>
          <w:tcPr>
            <w:tcW w:w="1440" w:type="dxa"/>
            <w:vAlign w:val="center"/>
          </w:tcPr>
          <w:p w:rsidR="00B6560C" w:rsidRPr="000132ED" w:rsidRDefault="00B6560C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-1.40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11.69</w:t>
            </w:r>
          </w:p>
        </w:tc>
        <w:tc>
          <w:tcPr>
            <w:tcW w:w="810" w:type="dxa"/>
            <w:vAlign w:val="center"/>
          </w:tcPr>
          <w:p w:rsidR="00B6560C" w:rsidRPr="000132ED" w:rsidRDefault="00B6560C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0.563</w:t>
            </w:r>
          </w:p>
        </w:tc>
        <w:tc>
          <w:tcPr>
            <w:tcW w:w="1530" w:type="dxa"/>
            <w:vAlign w:val="center"/>
          </w:tcPr>
          <w:p w:rsidR="00B6560C" w:rsidRPr="000132ED" w:rsidRDefault="00B6560C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15.24±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12.95</w:t>
            </w:r>
          </w:p>
        </w:tc>
        <w:tc>
          <w:tcPr>
            <w:tcW w:w="1530" w:type="dxa"/>
            <w:vAlign w:val="center"/>
          </w:tcPr>
          <w:p w:rsidR="00B6560C" w:rsidRPr="000132ED" w:rsidRDefault="00B6560C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15.48±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16.95</w:t>
            </w:r>
          </w:p>
        </w:tc>
        <w:tc>
          <w:tcPr>
            <w:tcW w:w="1440" w:type="dxa"/>
            <w:vAlign w:val="center"/>
          </w:tcPr>
          <w:p w:rsidR="00B6560C" w:rsidRPr="000132ED" w:rsidRDefault="00B6560C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0.24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22.65</w:t>
            </w:r>
          </w:p>
        </w:tc>
        <w:tc>
          <w:tcPr>
            <w:tcW w:w="810" w:type="dxa"/>
            <w:vAlign w:val="center"/>
          </w:tcPr>
          <w:p w:rsidR="00B6560C" w:rsidRPr="000132ED" w:rsidRDefault="00B6560C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0.959</w:t>
            </w:r>
          </w:p>
        </w:tc>
        <w:tc>
          <w:tcPr>
            <w:tcW w:w="900" w:type="dxa"/>
            <w:vAlign w:val="center"/>
          </w:tcPr>
          <w:p w:rsidR="00B6560C" w:rsidRPr="000132ED" w:rsidRDefault="00B6560C" w:rsidP="00FB2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0.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758</w:t>
            </w:r>
          </w:p>
        </w:tc>
      </w:tr>
      <w:tr w:rsidR="00165A42" w:rsidRPr="000132ED" w:rsidTr="00FB2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165A42" w:rsidRPr="000132ED" w:rsidRDefault="00165A42" w:rsidP="00165A42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  <w:cs/>
              </w:rPr>
            </w:pPr>
            <w:r w:rsidRPr="000132ED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</w:rPr>
              <w:t>Cholesterol (mg/day)</w:t>
            </w:r>
          </w:p>
        </w:tc>
        <w:tc>
          <w:tcPr>
            <w:tcW w:w="1620" w:type="dxa"/>
            <w:vAlign w:val="center"/>
          </w:tcPr>
          <w:p w:rsidR="00165A42" w:rsidRPr="000132ED" w:rsidRDefault="00165A42" w:rsidP="00165A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325.17±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207.03</w:t>
            </w:r>
          </w:p>
        </w:tc>
        <w:tc>
          <w:tcPr>
            <w:tcW w:w="1530" w:type="dxa"/>
            <w:vAlign w:val="center"/>
          </w:tcPr>
          <w:p w:rsidR="00165A42" w:rsidRPr="000132ED" w:rsidRDefault="00165A42" w:rsidP="00165A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396.24±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269.30</w:t>
            </w:r>
          </w:p>
        </w:tc>
        <w:tc>
          <w:tcPr>
            <w:tcW w:w="1440" w:type="dxa"/>
            <w:vAlign w:val="center"/>
          </w:tcPr>
          <w:p w:rsidR="00165A42" w:rsidRPr="000132ED" w:rsidRDefault="00165A42" w:rsidP="00165A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71.07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314.41</w:t>
            </w:r>
          </w:p>
        </w:tc>
        <w:tc>
          <w:tcPr>
            <w:tcW w:w="810" w:type="dxa"/>
            <w:vAlign w:val="center"/>
          </w:tcPr>
          <w:p w:rsidR="00165A42" w:rsidRPr="000132ED" w:rsidRDefault="00165A42" w:rsidP="00165A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0.280</w:t>
            </w:r>
          </w:p>
        </w:tc>
        <w:tc>
          <w:tcPr>
            <w:tcW w:w="1530" w:type="dxa"/>
            <w:vAlign w:val="center"/>
          </w:tcPr>
          <w:p w:rsidR="00165A42" w:rsidRPr="000132ED" w:rsidRDefault="00165A42" w:rsidP="00165A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321.77±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228.64</w:t>
            </w:r>
          </w:p>
        </w:tc>
        <w:tc>
          <w:tcPr>
            <w:tcW w:w="1530" w:type="dxa"/>
            <w:vAlign w:val="center"/>
          </w:tcPr>
          <w:p w:rsidR="00165A42" w:rsidRPr="000132ED" w:rsidRDefault="00165A42" w:rsidP="00165A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287.58±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276.22</w:t>
            </w:r>
          </w:p>
        </w:tc>
        <w:tc>
          <w:tcPr>
            <w:tcW w:w="1440" w:type="dxa"/>
            <w:vAlign w:val="center"/>
          </w:tcPr>
          <w:p w:rsidR="00165A42" w:rsidRPr="000132ED" w:rsidRDefault="00165A42" w:rsidP="00165A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-25.19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390.46</w:t>
            </w:r>
          </w:p>
        </w:tc>
        <w:tc>
          <w:tcPr>
            <w:tcW w:w="810" w:type="dxa"/>
            <w:vAlign w:val="center"/>
          </w:tcPr>
          <w:p w:rsidR="00165A42" w:rsidRPr="000132ED" w:rsidRDefault="00165A42" w:rsidP="00165A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0.760</w:t>
            </w:r>
          </w:p>
        </w:tc>
        <w:tc>
          <w:tcPr>
            <w:tcW w:w="900" w:type="dxa"/>
            <w:vAlign w:val="center"/>
          </w:tcPr>
          <w:p w:rsidR="00165A42" w:rsidRPr="000132ED" w:rsidRDefault="00165A42" w:rsidP="00165A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0.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358</w:t>
            </w:r>
          </w:p>
        </w:tc>
      </w:tr>
      <w:tr w:rsidR="00165A42" w:rsidRPr="000132ED" w:rsidTr="00FB2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165A42" w:rsidRPr="000132ED" w:rsidRDefault="00165A42" w:rsidP="00165A42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</w:rPr>
              <w:t>Sugar</w:t>
            </w:r>
          </w:p>
          <w:p w:rsidR="00165A42" w:rsidRPr="000132ED" w:rsidRDefault="00165A42" w:rsidP="00165A42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  <w:cs/>
              </w:rPr>
            </w:pPr>
            <w:r w:rsidRPr="000132ED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</w:rPr>
              <w:t>(g/day)</w:t>
            </w:r>
          </w:p>
        </w:tc>
        <w:tc>
          <w:tcPr>
            <w:tcW w:w="1620" w:type="dxa"/>
            <w:vAlign w:val="center"/>
          </w:tcPr>
          <w:p w:rsidR="00165A42" w:rsidRPr="000132ED" w:rsidRDefault="00165A42" w:rsidP="00165A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47.62±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34.57</w:t>
            </w:r>
          </w:p>
        </w:tc>
        <w:tc>
          <w:tcPr>
            <w:tcW w:w="1530" w:type="dxa"/>
            <w:vAlign w:val="center"/>
          </w:tcPr>
          <w:p w:rsidR="00165A42" w:rsidRPr="000132ED" w:rsidRDefault="00165A42" w:rsidP="00165A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36.34±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22.41</w:t>
            </w:r>
          </w:p>
        </w:tc>
        <w:tc>
          <w:tcPr>
            <w:tcW w:w="1440" w:type="dxa"/>
            <w:vAlign w:val="center"/>
          </w:tcPr>
          <w:p w:rsidR="00165A42" w:rsidRPr="000132ED" w:rsidRDefault="00165A42" w:rsidP="00165A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-11.23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32.01</w:t>
            </w:r>
          </w:p>
        </w:tc>
        <w:tc>
          <w:tcPr>
            <w:tcW w:w="810" w:type="dxa"/>
            <w:vAlign w:val="center"/>
          </w:tcPr>
          <w:p w:rsidR="00165A42" w:rsidRPr="000132ED" w:rsidRDefault="00165A42" w:rsidP="00165A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0.098</w:t>
            </w:r>
          </w:p>
        </w:tc>
        <w:tc>
          <w:tcPr>
            <w:tcW w:w="1530" w:type="dxa"/>
            <w:vAlign w:val="center"/>
          </w:tcPr>
          <w:p w:rsidR="00165A42" w:rsidRPr="000132ED" w:rsidRDefault="00165A42" w:rsidP="00165A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60.09±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47.71</w:t>
            </w:r>
          </w:p>
        </w:tc>
        <w:tc>
          <w:tcPr>
            <w:tcW w:w="1530" w:type="dxa"/>
            <w:vAlign w:val="center"/>
          </w:tcPr>
          <w:p w:rsidR="00165A42" w:rsidRPr="000132ED" w:rsidRDefault="00165A42" w:rsidP="00165A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49.30±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31.21</w:t>
            </w:r>
          </w:p>
        </w:tc>
        <w:tc>
          <w:tcPr>
            <w:tcW w:w="1440" w:type="dxa"/>
            <w:vAlign w:val="center"/>
          </w:tcPr>
          <w:p w:rsidR="00165A42" w:rsidRPr="000132ED" w:rsidRDefault="00165A42" w:rsidP="00165A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-10.79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48.17</w:t>
            </w:r>
          </w:p>
        </w:tc>
        <w:tc>
          <w:tcPr>
            <w:tcW w:w="810" w:type="dxa"/>
            <w:vAlign w:val="center"/>
          </w:tcPr>
          <w:p w:rsidR="00165A42" w:rsidRPr="000132ED" w:rsidRDefault="00165A42" w:rsidP="00165A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0.294</w:t>
            </w:r>
          </w:p>
        </w:tc>
        <w:tc>
          <w:tcPr>
            <w:tcW w:w="900" w:type="dxa"/>
            <w:vAlign w:val="center"/>
          </w:tcPr>
          <w:p w:rsidR="00165A42" w:rsidRPr="000132ED" w:rsidRDefault="00165A42" w:rsidP="00165A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0.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968</w:t>
            </w:r>
          </w:p>
        </w:tc>
      </w:tr>
      <w:tr w:rsidR="00165A42" w:rsidRPr="000132ED" w:rsidTr="00FB2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165A42" w:rsidRPr="000132ED" w:rsidRDefault="00165A42" w:rsidP="00165A42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</w:rPr>
              <w:t>Sodium</w:t>
            </w:r>
          </w:p>
          <w:p w:rsidR="00165A42" w:rsidRPr="000132ED" w:rsidRDefault="00165A42" w:rsidP="00165A42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  <w:cs/>
              </w:rPr>
            </w:pPr>
            <w:r w:rsidRPr="000132ED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7"/>
                <w:szCs w:val="17"/>
              </w:rPr>
              <w:t>(mg/day)</w:t>
            </w:r>
          </w:p>
        </w:tc>
        <w:tc>
          <w:tcPr>
            <w:tcW w:w="1620" w:type="dxa"/>
            <w:vAlign w:val="center"/>
          </w:tcPr>
          <w:p w:rsidR="00165A42" w:rsidRPr="000132ED" w:rsidRDefault="00165A42" w:rsidP="00165A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2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,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043.40±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1,037.65</w:t>
            </w:r>
          </w:p>
        </w:tc>
        <w:tc>
          <w:tcPr>
            <w:tcW w:w="1530" w:type="dxa"/>
            <w:vAlign w:val="center"/>
          </w:tcPr>
          <w:p w:rsidR="00165A42" w:rsidRPr="000132ED" w:rsidRDefault="00165A42" w:rsidP="00165A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1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,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912.05±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1,106.50</w:t>
            </w:r>
          </w:p>
        </w:tc>
        <w:tc>
          <w:tcPr>
            <w:tcW w:w="1440" w:type="dxa"/>
            <w:vAlign w:val="center"/>
          </w:tcPr>
          <w:p w:rsidR="00165A42" w:rsidRPr="000132ED" w:rsidRDefault="00165A42" w:rsidP="00165A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-131.35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1,403.08</w:t>
            </w:r>
          </w:p>
        </w:tc>
        <w:tc>
          <w:tcPr>
            <w:tcW w:w="810" w:type="dxa"/>
            <w:vAlign w:val="center"/>
          </w:tcPr>
          <w:p w:rsidR="00165A42" w:rsidRPr="000132ED" w:rsidRDefault="00165A42" w:rsidP="00165A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0.651</w:t>
            </w:r>
          </w:p>
        </w:tc>
        <w:tc>
          <w:tcPr>
            <w:tcW w:w="1530" w:type="dxa"/>
            <w:vAlign w:val="center"/>
          </w:tcPr>
          <w:p w:rsidR="00165A42" w:rsidRPr="000132ED" w:rsidRDefault="00165A42" w:rsidP="00165A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2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,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299.43±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1,200.36</w:t>
            </w:r>
          </w:p>
        </w:tc>
        <w:tc>
          <w:tcPr>
            <w:tcW w:w="1530" w:type="dxa"/>
            <w:vAlign w:val="center"/>
          </w:tcPr>
          <w:p w:rsidR="00165A42" w:rsidRPr="000132ED" w:rsidRDefault="00165A42" w:rsidP="00165A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2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,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134.37±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1,241.15</w:t>
            </w:r>
          </w:p>
        </w:tc>
        <w:tc>
          <w:tcPr>
            <w:tcW w:w="1440" w:type="dxa"/>
            <w:vAlign w:val="center"/>
          </w:tcPr>
          <w:p w:rsidR="00165A42" w:rsidRPr="000132ED" w:rsidRDefault="00165A42" w:rsidP="00165A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-165.06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±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1,903.73</w:t>
            </w:r>
          </w:p>
        </w:tc>
        <w:tc>
          <w:tcPr>
            <w:tcW w:w="810" w:type="dxa"/>
            <w:vAlign w:val="center"/>
          </w:tcPr>
          <w:p w:rsidR="00165A42" w:rsidRPr="000132ED" w:rsidRDefault="00165A42" w:rsidP="00165A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0.682</w:t>
            </w:r>
          </w:p>
        </w:tc>
        <w:tc>
          <w:tcPr>
            <w:tcW w:w="900" w:type="dxa"/>
            <w:vAlign w:val="center"/>
          </w:tcPr>
          <w:p w:rsidR="00165A42" w:rsidRPr="000132ED" w:rsidRDefault="00165A42" w:rsidP="00165A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0.</w:t>
            </w:r>
            <w:r w:rsidRPr="000132ED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cs/>
              </w:rPr>
              <w:t>945</w:t>
            </w:r>
          </w:p>
        </w:tc>
      </w:tr>
    </w:tbl>
    <w:p w:rsidR="008B2A49" w:rsidRPr="000F364C" w:rsidRDefault="00B6560C" w:rsidP="000F364C">
      <w:pPr>
        <w:spacing w:line="240" w:lineRule="auto"/>
        <w:jc w:val="thaiDistribute"/>
        <w:rPr>
          <w:rFonts w:ascii="Times New Roman" w:hAnsi="Times New Roman" w:cs="Times New Roman"/>
          <w:bCs/>
          <w:sz w:val="24"/>
          <w:szCs w:val="24"/>
          <w:highlight w:val="yellow"/>
          <w:cs/>
        </w:rPr>
      </w:pPr>
      <w:r w:rsidRPr="00C27D03">
        <w:rPr>
          <w:rFonts w:ascii="Times New Roman" w:hAnsi="Times New Roman" w:cs="Times New Roman"/>
          <w:b/>
          <w:bCs/>
          <w:sz w:val="24"/>
          <w:szCs w:val="24"/>
        </w:rPr>
        <w:t xml:space="preserve">Notes: </w:t>
      </w:r>
      <w:r w:rsidR="000F364C" w:rsidRPr="006F01C4">
        <w:rPr>
          <w:rFonts w:ascii="Times New Roman" w:hAnsi="Times New Roman"/>
          <w:sz w:val="24"/>
          <w:szCs w:val="30"/>
        </w:rPr>
        <w:t xml:space="preserve">Data are presented as mean ± SEM. Between-group comparisons (FBP vs. control) were performed using the independent samples t-test. Statistical significance was set at p &lt; 0.05. </w:t>
      </w:r>
    </w:p>
    <w:sectPr w:rsidR="008B2A49" w:rsidRPr="000F364C" w:rsidSect="00B6560C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92266" w:rsidRDefault="00892266">
      <w:pPr>
        <w:spacing w:after="0" w:line="240" w:lineRule="auto"/>
      </w:pPr>
      <w:r>
        <w:separator/>
      </w:r>
    </w:p>
  </w:endnote>
  <w:endnote w:type="continuationSeparator" w:id="0">
    <w:p w:rsidR="00892266" w:rsidRDefault="00892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6560C" w:rsidRDefault="00B6560C">
    <w:pPr>
      <w:pStyle w:val="Footer"/>
      <w:jc w:val="right"/>
    </w:pPr>
  </w:p>
  <w:p w:rsidR="00B6560C" w:rsidRPr="00D538BC" w:rsidRDefault="00B6560C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92266" w:rsidRDefault="00892266">
      <w:pPr>
        <w:spacing w:after="0" w:line="240" w:lineRule="auto"/>
      </w:pPr>
      <w:r>
        <w:separator/>
      </w:r>
    </w:p>
  </w:footnote>
  <w:footnote w:type="continuationSeparator" w:id="0">
    <w:p w:rsidR="00892266" w:rsidRDefault="008922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60C"/>
    <w:rsid w:val="000132ED"/>
    <w:rsid w:val="00070763"/>
    <w:rsid w:val="000F364C"/>
    <w:rsid w:val="00165A42"/>
    <w:rsid w:val="002B2E62"/>
    <w:rsid w:val="003E0630"/>
    <w:rsid w:val="006F01C4"/>
    <w:rsid w:val="006F4B05"/>
    <w:rsid w:val="00751629"/>
    <w:rsid w:val="007C73EA"/>
    <w:rsid w:val="00892266"/>
    <w:rsid w:val="008B2A49"/>
    <w:rsid w:val="009B28F8"/>
    <w:rsid w:val="009B2D4F"/>
    <w:rsid w:val="009D1EC6"/>
    <w:rsid w:val="00B6560C"/>
    <w:rsid w:val="00C27D03"/>
    <w:rsid w:val="00D92449"/>
    <w:rsid w:val="00E02344"/>
    <w:rsid w:val="00FB2AA0"/>
    <w:rsid w:val="00FD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B747C"/>
  <w15:chartTrackingRefBased/>
  <w15:docId w15:val="{3901B252-54E2-43C0-A0D1-6E4DC32A2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60C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56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6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6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56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56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6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6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6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6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60C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60C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60C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560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560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6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6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6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6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56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6560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6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6560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6560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656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560C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656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6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60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560C"/>
    <w:rPr>
      <w:b/>
      <w:bCs/>
      <w:smallCaps/>
      <w:color w:val="2F5496" w:themeColor="accent1" w:themeShade="BF"/>
      <w:spacing w:val="5"/>
    </w:rPr>
  </w:style>
  <w:style w:type="table" w:styleId="PlainTable2">
    <w:name w:val="Plain Table 2"/>
    <w:basedOn w:val="TableNormal"/>
    <w:uiPriority w:val="42"/>
    <w:rsid w:val="00B6560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rsid w:val="00B6560C"/>
    <w:pPr>
      <w:tabs>
        <w:tab w:val="center" w:pos="4680"/>
        <w:tab w:val="right" w:pos="9360"/>
      </w:tabs>
      <w:spacing w:after="0" w:line="240" w:lineRule="auto"/>
      <w:contextualSpacing/>
    </w:pPr>
    <w:rPr>
      <w:rFonts w:ascii="Arial" w:eastAsia="Arial" w:hAnsi="Arial" w:cs="Arial"/>
      <w:szCs w:val="22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6560C"/>
    <w:rPr>
      <w:rFonts w:ascii="Arial" w:eastAsia="Arial" w:hAnsi="Arial" w:cs="Arial"/>
      <w:kern w:val="0"/>
      <w:szCs w:val="22"/>
      <w:lang w:bidi="ar-SA"/>
      <w14:ligatures w14:val="none"/>
    </w:rPr>
  </w:style>
  <w:style w:type="paragraph" w:styleId="Footer">
    <w:name w:val="footer"/>
    <w:basedOn w:val="Normal"/>
    <w:link w:val="FooterChar"/>
    <w:uiPriority w:val="99"/>
    <w:rsid w:val="00B6560C"/>
    <w:pPr>
      <w:tabs>
        <w:tab w:val="center" w:pos="4680"/>
        <w:tab w:val="right" w:pos="9360"/>
      </w:tabs>
      <w:spacing w:after="0" w:line="240" w:lineRule="auto"/>
      <w:contextualSpacing/>
    </w:pPr>
    <w:rPr>
      <w:rFonts w:ascii="Arial" w:eastAsia="Arial" w:hAnsi="Arial" w:cs="Arial"/>
      <w:szCs w:val="2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6560C"/>
    <w:rPr>
      <w:rFonts w:ascii="Arial" w:eastAsia="Arial" w:hAnsi="Arial" w:cs="Arial"/>
      <w:kern w:val="0"/>
      <w:szCs w:val="22"/>
      <w:lang w:bidi="ar-SA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B656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C6DCD-DC45-40E5-A0CE-53C8C645C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Nichaphat Chotiprakornkul</dc:creator>
  <cp:keywords/>
  <dc:description/>
  <cp:lastModifiedBy>Nichaphat Chotiprakornkul</cp:lastModifiedBy>
  <cp:revision>12</cp:revision>
  <dcterms:created xsi:type="dcterms:W3CDTF">2025-10-14T06:31:00Z</dcterms:created>
  <dcterms:modified xsi:type="dcterms:W3CDTF">2025-10-17T01:09:00Z</dcterms:modified>
</cp:coreProperties>
</file>