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3695" w14:textId="77777777" w:rsidR="007118D1" w:rsidRDefault="006F5173" w:rsidP="007118D1">
      <w:pPr>
        <w:pStyle w:val="MDPI13authornames"/>
        <w:spacing w:after="0" w:line="240" w:lineRule="auto"/>
        <w:ind w:left="284"/>
        <w:rPr>
          <w:rFonts w:ascii="Aptos" w:hAnsi="Aptos"/>
          <w:b w:val="0"/>
          <w:bCs/>
          <w:snapToGrid w:val="0"/>
          <w:sz w:val="24"/>
          <w:szCs w:val="24"/>
        </w:rPr>
      </w:pPr>
      <w:r w:rsidRPr="00314E01">
        <w:rPr>
          <w:rFonts w:ascii="Aptos" w:hAnsi="Aptos"/>
          <w:snapToGrid w:val="0"/>
          <w:sz w:val="24"/>
          <w:szCs w:val="24"/>
        </w:rPr>
        <w:t xml:space="preserve">Supplementary materials: </w:t>
      </w:r>
      <w:r w:rsidR="007118D1" w:rsidRPr="00220A9C">
        <w:rPr>
          <w:rFonts w:ascii="Aptos" w:hAnsi="Aptos"/>
          <w:sz w:val="22"/>
        </w:rPr>
        <w:t>Equitable Colorectal Cancer Screening Implementation Framework via a Modified Delphi C</w:t>
      </w:r>
      <w:r w:rsidR="007118D1">
        <w:rPr>
          <w:rFonts w:ascii="Aptos" w:hAnsi="Aptos"/>
          <w:sz w:val="22"/>
        </w:rPr>
        <w:t>on</w:t>
      </w:r>
      <w:r w:rsidR="007118D1" w:rsidRPr="00220A9C">
        <w:rPr>
          <w:rFonts w:ascii="Aptos" w:hAnsi="Aptos"/>
          <w:sz w:val="22"/>
        </w:rPr>
        <w:t>sensus for Romanian Healthcare</w:t>
      </w:r>
    </w:p>
    <w:p w14:paraId="5BC8720F" w14:textId="77777777" w:rsidR="007118D1" w:rsidRDefault="007118D1" w:rsidP="007118D1">
      <w:pPr>
        <w:pStyle w:val="MDPI13authornames"/>
        <w:spacing w:after="0" w:line="240" w:lineRule="auto"/>
        <w:ind w:left="284"/>
        <w:rPr>
          <w:rFonts w:ascii="Aptos" w:hAnsi="Aptos"/>
          <w:sz w:val="22"/>
        </w:rPr>
      </w:pPr>
    </w:p>
    <w:p w14:paraId="0803A79D" w14:textId="56CB9964" w:rsidR="007118D1" w:rsidRPr="007118D1" w:rsidRDefault="007118D1" w:rsidP="007118D1">
      <w:pPr>
        <w:pStyle w:val="MDPI13authornames"/>
        <w:spacing w:after="0" w:line="240" w:lineRule="auto"/>
        <w:ind w:left="284"/>
        <w:rPr>
          <w:rFonts w:ascii="Aptos" w:hAnsi="Aptos"/>
          <w:b w:val="0"/>
          <w:bCs/>
          <w:snapToGrid w:val="0"/>
          <w:sz w:val="24"/>
          <w:szCs w:val="24"/>
        </w:rPr>
      </w:pPr>
      <w:r w:rsidRPr="00367E58">
        <w:rPr>
          <w:rFonts w:ascii="Aptos" w:hAnsi="Aptos"/>
          <w:sz w:val="22"/>
        </w:rPr>
        <w:t xml:space="preserve">Ionut Negoi </w:t>
      </w:r>
      <w:proofErr w:type="gramStart"/>
      <w:r w:rsidRPr="00367E58">
        <w:rPr>
          <w:rFonts w:ascii="Aptos" w:hAnsi="Aptos"/>
          <w:sz w:val="22"/>
          <w:vertAlign w:val="superscript"/>
        </w:rPr>
        <w:t>1,</w:t>
      </w:r>
      <w:r w:rsidRPr="00367E58">
        <w:rPr>
          <w:rFonts w:ascii="Aptos" w:hAnsi="Aptos"/>
          <w:sz w:val="22"/>
        </w:rPr>
        <w:t>*</w:t>
      </w:r>
      <w:proofErr w:type="gramEnd"/>
      <w:r w:rsidRPr="00367E58">
        <w:rPr>
          <w:rFonts w:ascii="Aptos" w:hAnsi="Aptos"/>
          <w:sz w:val="22"/>
        </w:rPr>
        <w:t>, on behalf of the SCREECO study group</w:t>
      </w:r>
    </w:p>
    <w:p w14:paraId="0F41D5A1" w14:textId="77777777" w:rsidR="007118D1" w:rsidRDefault="007118D1" w:rsidP="007118D1">
      <w:pPr>
        <w:rPr>
          <w:lang w:eastAsia="de-DE" w:bidi="en-US"/>
        </w:rPr>
      </w:pPr>
    </w:p>
    <w:p w14:paraId="6BAD3FAD" w14:textId="77777777" w:rsidR="007118D1" w:rsidRDefault="007118D1" w:rsidP="007118D1">
      <w:pPr>
        <w:ind w:left="142"/>
        <w:rPr>
          <w:lang w:eastAsia="de-DE" w:bidi="en-US"/>
        </w:rPr>
      </w:pPr>
      <w:r w:rsidRPr="00B55D0D">
        <w:rPr>
          <w:vertAlign w:val="superscript"/>
          <w:lang w:eastAsia="de-DE" w:bidi="en-US"/>
        </w:rPr>
        <w:t>1</w:t>
      </w:r>
      <w:r w:rsidRPr="00DB0833">
        <w:rPr>
          <w:i/>
          <w:iCs/>
          <w:lang w:eastAsia="de-DE" w:bidi="en-US"/>
        </w:rPr>
        <w:t xml:space="preserve">Carol Davila </w:t>
      </w:r>
      <w:r w:rsidRPr="00B55D0D">
        <w:rPr>
          <w:lang w:eastAsia="de-DE" w:bidi="en-US"/>
        </w:rPr>
        <w:t xml:space="preserve">University of Medicine and Pharmacy Bucharest, </w:t>
      </w:r>
      <w:r>
        <w:rPr>
          <w:lang w:eastAsia="de-DE" w:bidi="en-US"/>
        </w:rPr>
        <w:t xml:space="preserve">Clinical </w:t>
      </w:r>
      <w:r w:rsidRPr="00B55D0D">
        <w:rPr>
          <w:lang w:eastAsia="de-DE" w:bidi="en-US"/>
        </w:rPr>
        <w:t xml:space="preserve">Emergency Hospital of Bucharest, Romania; </w:t>
      </w:r>
      <w:hyperlink r:id="rId8" w:history="1">
        <w:r w:rsidRPr="00B3086B">
          <w:rPr>
            <w:rStyle w:val="Hyperlink"/>
            <w:lang w:eastAsia="de-DE" w:bidi="en-US"/>
          </w:rPr>
          <w:t>ionut.negoi@umfcd.ro</w:t>
        </w:r>
      </w:hyperlink>
      <w:r w:rsidRPr="00B55D0D">
        <w:rPr>
          <w:lang w:eastAsia="de-DE" w:bidi="en-US"/>
        </w:rPr>
        <w:t>,</w:t>
      </w:r>
      <w:r>
        <w:rPr>
          <w:lang w:eastAsia="de-DE" w:bidi="en-US"/>
        </w:rPr>
        <w:t xml:space="preserve"> </w:t>
      </w:r>
      <w:hyperlink r:id="rId9" w:history="1">
        <w:r w:rsidRPr="00B3086B">
          <w:rPr>
            <w:rStyle w:val="Hyperlink"/>
            <w:lang w:eastAsia="de-DE" w:bidi="en-US"/>
          </w:rPr>
          <w:t>negoiionut@gmail.com</w:t>
        </w:r>
      </w:hyperlink>
    </w:p>
    <w:p w14:paraId="7070C6E8" w14:textId="77777777" w:rsidR="007118D1" w:rsidRPr="00B55D0D" w:rsidRDefault="007118D1" w:rsidP="007118D1">
      <w:pPr>
        <w:rPr>
          <w:lang w:eastAsia="de-DE" w:bidi="en-US"/>
        </w:rPr>
      </w:pPr>
    </w:p>
    <w:p w14:paraId="318BA440" w14:textId="77777777" w:rsidR="007118D1" w:rsidRPr="00367E58" w:rsidRDefault="007118D1" w:rsidP="007118D1">
      <w:pPr>
        <w:pStyle w:val="MDPI16affiliation"/>
        <w:spacing w:line="480" w:lineRule="auto"/>
        <w:ind w:left="142" w:firstLine="567"/>
        <w:jc w:val="both"/>
        <w:rPr>
          <w:rFonts w:ascii="Aptos" w:hAnsi="Aptos"/>
          <w:sz w:val="22"/>
          <w:szCs w:val="22"/>
        </w:rPr>
      </w:pPr>
    </w:p>
    <w:p w14:paraId="5528E95D" w14:textId="77777777" w:rsidR="007118D1" w:rsidRDefault="007118D1" w:rsidP="007118D1">
      <w:pPr>
        <w:pStyle w:val="MDPI16affiliation"/>
        <w:spacing w:line="480" w:lineRule="auto"/>
        <w:ind w:left="142" w:firstLine="567"/>
        <w:jc w:val="both"/>
        <w:rPr>
          <w:rFonts w:ascii="Aptos" w:hAnsi="Aptos"/>
          <w:b/>
          <w:sz w:val="22"/>
          <w:szCs w:val="22"/>
        </w:rPr>
      </w:pPr>
    </w:p>
    <w:p w14:paraId="1D8D84E1" w14:textId="77777777" w:rsidR="007118D1" w:rsidRDefault="007118D1" w:rsidP="007118D1">
      <w:pPr>
        <w:pStyle w:val="MDPI16affiliation"/>
        <w:spacing w:line="480" w:lineRule="auto"/>
        <w:ind w:left="142" w:firstLine="567"/>
        <w:jc w:val="both"/>
        <w:rPr>
          <w:rFonts w:ascii="Aptos" w:hAnsi="Aptos"/>
          <w:b/>
          <w:sz w:val="22"/>
          <w:szCs w:val="22"/>
        </w:rPr>
      </w:pPr>
    </w:p>
    <w:p w14:paraId="592F7B63" w14:textId="77777777" w:rsidR="007118D1" w:rsidRDefault="007118D1" w:rsidP="007118D1">
      <w:pPr>
        <w:pStyle w:val="MDPI16affiliation"/>
        <w:spacing w:line="480" w:lineRule="auto"/>
        <w:ind w:left="142" w:firstLine="0"/>
        <w:jc w:val="both"/>
        <w:rPr>
          <w:rFonts w:ascii="Aptos" w:hAnsi="Aptos"/>
          <w:b/>
          <w:sz w:val="22"/>
          <w:szCs w:val="22"/>
        </w:rPr>
      </w:pPr>
    </w:p>
    <w:p w14:paraId="0D9D6207" w14:textId="77777777" w:rsidR="007118D1" w:rsidRDefault="007118D1" w:rsidP="007118D1">
      <w:pPr>
        <w:pStyle w:val="MDPI16affiliation"/>
        <w:spacing w:line="240" w:lineRule="auto"/>
        <w:ind w:left="142" w:firstLine="0"/>
        <w:jc w:val="both"/>
        <w:rPr>
          <w:rFonts w:ascii="Aptos" w:hAnsi="Aptos"/>
          <w:sz w:val="22"/>
          <w:szCs w:val="22"/>
        </w:rPr>
      </w:pPr>
      <w:r w:rsidRPr="004F78FE">
        <w:rPr>
          <w:rFonts w:ascii="Aptos" w:hAnsi="Aptos"/>
          <w:b/>
          <w:sz w:val="22"/>
          <w:szCs w:val="22"/>
        </w:rPr>
        <w:t>*Correspondence</w:t>
      </w:r>
      <w:r w:rsidRPr="00367E58">
        <w:rPr>
          <w:rFonts w:ascii="Aptos" w:hAnsi="Aptos"/>
          <w:sz w:val="22"/>
          <w:szCs w:val="22"/>
        </w:rPr>
        <w:t xml:space="preserve">: </w:t>
      </w:r>
    </w:p>
    <w:p w14:paraId="69C670F2" w14:textId="77777777" w:rsidR="007118D1" w:rsidRDefault="007118D1" w:rsidP="007118D1">
      <w:pPr>
        <w:pStyle w:val="MDPI16affiliation"/>
        <w:spacing w:line="240" w:lineRule="auto"/>
        <w:ind w:left="142" w:firstLine="0"/>
        <w:jc w:val="both"/>
        <w:rPr>
          <w:rFonts w:ascii="Aptos" w:hAnsi="Aptos"/>
          <w:sz w:val="22"/>
          <w:szCs w:val="22"/>
        </w:rPr>
      </w:pPr>
    </w:p>
    <w:p w14:paraId="7CE7DBE9" w14:textId="77777777" w:rsidR="007118D1" w:rsidRPr="004F78FE" w:rsidRDefault="007118D1" w:rsidP="007118D1">
      <w:pPr>
        <w:pStyle w:val="MDPI16affiliation"/>
        <w:spacing w:line="240" w:lineRule="auto"/>
        <w:ind w:left="142" w:firstLine="0"/>
        <w:jc w:val="both"/>
        <w:rPr>
          <w:rFonts w:ascii="Aptos" w:hAnsi="Aptos"/>
          <w:b/>
          <w:bCs/>
          <w:sz w:val="22"/>
          <w:szCs w:val="22"/>
        </w:rPr>
      </w:pPr>
      <w:r w:rsidRPr="004F78FE">
        <w:rPr>
          <w:rFonts w:ascii="Aptos" w:hAnsi="Aptos"/>
          <w:b/>
          <w:bCs/>
          <w:sz w:val="22"/>
          <w:szCs w:val="22"/>
        </w:rPr>
        <w:t xml:space="preserve">Ionut Negoi M.D. Ph.D. </w:t>
      </w:r>
    </w:p>
    <w:p w14:paraId="65EC7E57" w14:textId="77777777" w:rsidR="007118D1" w:rsidRDefault="007118D1" w:rsidP="007118D1">
      <w:pPr>
        <w:pStyle w:val="MDPI16affiliation"/>
        <w:spacing w:line="240" w:lineRule="auto"/>
        <w:ind w:left="142" w:firstLine="0"/>
        <w:jc w:val="both"/>
        <w:rPr>
          <w:rFonts w:ascii="Aptos" w:hAnsi="Aptos"/>
          <w:sz w:val="22"/>
          <w:szCs w:val="22"/>
        </w:rPr>
      </w:pPr>
      <w:r w:rsidRPr="00367E58">
        <w:rPr>
          <w:rFonts w:ascii="Aptos" w:hAnsi="Aptos"/>
          <w:sz w:val="22"/>
          <w:szCs w:val="22"/>
        </w:rPr>
        <w:t xml:space="preserve">Associate Professor of Surgery, </w:t>
      </w:r>
      <w:r w:rsidRPr="00DB0833">
        <w:rPr>
          <w:rFonts w:ascii="Aptos" w:hAnsi="Aptos"/>
          <w:i/>
          <w:iCs/>
          <w:sz w:val="22"/>
          <w:szCs w:val="22"/>
        </w:rPr>
        <w:t>Carol Davila</w:t>
      </w:r>
      <w:r w:rsidRPr="00367E58">
        <w:rPr>
          <w:rFonts w:ascii="Aptos" w:hAnsi="Aptos"/>
          <w:sz w:val="22"/>
          <w:szCs w:val="22"/>
        </w:rPr>
        <w:t xml:space="preserve"> University of Medicine and Pharmacy Bucharest, Consultant General Surgeon, </w:t>
      </w:r>
    </w:p>
    <w:p w14:paraId="3CB7C3D2" w14:textId="77777777" w:rsidR="007118D1" w:rsidRDefault="007118D1" w:rsidP="007118D1">
      <w:pPr>
        <w:pStyle w:val="MDPI16affiliation"/>
        <w:spacing w:line="240" w:lineRule="auto"/>
        <w:ind w:left="142" w:firstLine="0"/>
        <w:jc w:val="both"/>
        <w:rPr>
          <w:rFonts w:ascii="Aptos" w:hAnsi="Aptos"/>
          <w:sz w:val="22"/>
          <w:szCs w:val="22"/>
        </w:rPr>
      </w:pPr>
      <w:r>
        <w:rPr>
          <w:rFonts w:ascii="Aptos" w:hAnsi="Aptos"/>
          <w:sz w:val="22"/>
          <w:szCs w:val="22"/>
        </w:rPr>
        <w:t xml:space="preserve">Clinical </w:t>
      </w:r>
      <w:r w:rsidRPr="00367E58">
        <w:rPr>
          <w:rFonts w:ascii="Aptos" w:hAnsi="Aptos"/>
          <w:sz w:val="22"/>
          <w:szCs w:val="22"/>
        </w:rPr>
        <w:t xml:space="preserve">Emergency Hospital of Bucharest, No 8 </w:t>
      </w:r>
      <w:proofErr w:type="spellStart"/>
      <w:r w:rsidRPr="00367E58">
        <w:rPr>
          <w:rFonts w:ascii="Aptos" w:hAnsi="Aptos"/>
          <w:sz w:val="22"/>
          <w:szCs w:val="22"/>
        </w:rPr>
        <w:t>Floreasca</w:t>
      </w:r>
      <w:proofErr w:type="spellEnd"/>
      <w:r w:rsidRPr="00367E58">
        <w:rPr>
          <w:rFonts w:ascii="Aptos" w:hAnsi="Aptos"/>
          <w:sz w:val="22"/>
          <w:szCs w:val="22"/>
        </w:rPr>
        <w:t xml:space="preserve"> Street, Sector 1, 014461, Bucharest, Romania, </w:t>
      </w:r>
    </w:p>
    <w:p w14:paraId="70E01E8F" w14:textId="77777777" w:rsidR="007118D1" w:rsidRDefault="007118D1" w:rsidP="007118D1">
      <w:pPr>
        <w:pStyle w:val="MDPI16affiliation"/>
        <w:spacing w:line="240" w:lineRule="auto"/>
        <w:ind w:left="142" w:firstLine="0"/>
        <w:jc w:val="both"/>
        <w:rPr>
          <w:rFonts w:ascii="Aptos" w:hAnsi="Aptos"/>
          <w:sz w:val="22"/>
          <w:szCs w:val="22"/>
        </w:rPr>
      </w:pPr>
      <w:r w:rsidRPr="00367E58">
        <w:rPr>
          <w:rFonts w:ascii="Aptos" w:hAnsi="Aptos"/>
          <w:sz w:val="22"/>
          <w:szCs w:val="22"/>
        </w:rPr>
        <w:t xml:space="preserve">E-mail: </w:t>
      </w:r>
      <w:hyperlink r:id="rId10" w:history="1">
        <w:r w:rsidRPr="00123DDF">
          <w:rPr>
            <w:rStyle w:val="Hyperlink"/>
            <w:rFonts w:ascii="Aptos" w:hAnsi="Aptos"/>
            <w:sz w:val="22"/>
            <w:szCs w:val="22"/>
          </w:rPr>
          <w:t>ionut.negoi@umfcd.ro</w:t>
        </w:r>
      </w:hyperlink>
      <w:r>
        <w:rPr>
          <w:rFonts w:ascii="Aptos" w:hAnsi="Aptos"/>
          <w:sz w:val="22"/>
          <w:szCs w:val="22"/>
        </w:rPr>
        <w:t>,</w:t>
      </w:r>
      <w:r w:rsidRPr="00367E58">
        <w:rPr>
          <w:rFonts w:ascii="Aptos" w:hAnsi="Aptos"/>
          <w:sz w:val="22"/>
          <w:szCs w:val="22"/>
        </w:rPr>
        <w:t xml:space="preserve"> </w:t>
      </w:r>
      <w:hyperlink r:id="rId11" w:history="1">
        <w:r w:rsidRPr="00B3086B">
          <w:rPr>
            <w:rStyle w:val="Hyperlink"/>
            <w:rFonts w:ascii="Aptos" w:hAnsi="Aptos"/>
            <w:sz w:val="22"/>
            <w:szCs w:val="22"/>
          </w:rPr>
          <w:t>negoiionut@gmail.com</w:t>
        </w:r>
      </w:hyperlink>
      <w:r w:rsidRPr="00367E58">
        <w:rPr>
          <w:rFonts w:ascii="Aptos" w:hAnsi="Aptos"/>
          <w:sz w:val="22"/>
          <w:szCs w:val="22"/>
        </w:rPr>
        <w:t xml:space="preserve">, </w:t>
      </w:r>
    </w:p>
    <w:p w14:paraId="61015AE5" w14:textId="77777777" w:rsidR="007118D1" w:rsidRDefault="007118D1" w:rsidP="007118D1">
      <w:pPr>
        <w:pStyle w:val="MDPI16affiliation"/>
        <w:spacing w:line="240" w:lineRule="auto"/>
        <w:ind w:left="142" w:firstLine="0"/>
        <w:jc w:val="both"/>
        <w:rPr>
          <w:rFonts w:ascii="Aptos" w:hAnsi="Aptos"/>
          <w:sz w:val="22"/>
          <w:szCs w:val="22"/>
        </w:rPr>
      </w:pPr>
      <w:r w:rsidRPr="00367E58">
        <w:rPr>
          <w:rFonts w:ascii="Aptos" w:hAnsi="Aptos"/>
          <w:sz w:val="22"/>
          <w:szCs w:val="22"/>
        </w:rPr>
        <w:t xml:space="preserve">Phone number: +40723209910; </w:t>
      </w:r>
    </w:p>
    <w:p w14:paraId="0C08E247" w14:textId="77777777" w:rsidR="007118D1" w:rsidRPr="00367E58" w:rsidRDefault="007118D1" w:rsidP="007118D1">
      <w:pPr>
        <w:pStyle w:val="MDPI16affiliation"/>
        <w:spacing w:line="240" w:lineRule="auto"/>
        <w:ind w:left="142" w:firstLine="0"/>
        <w:jc w:val="both"/>
        <w:rPr>
          <w:rFonts w:ascii="Aptos" w:hAnsi="Aptos"/>
          <w:sz w:val="22"/>
          <w:szCs w:val="22"/>
        </w:rPr>
      </w:pPr>
      <w:r w:rsidRPr="00367E58">
        <w:rPr>
          <w:rFonts w:ascii="Aptos" w:hAnsi="Aptos"/>
          <w:sz w:val="22"/>
          <w:szCs w:val="22"/>
        </w:rPr>
        <w:t>ORCID ID: 0000-0002-6950-9599</w:t>
      </w:r>
      <w:r w:rsidRPr="00367E58">
        <w:rPr>
          <w:rFonts w:ascii="Aptos" w:hAnsi="Aptos"/>
          <w:sz w:val="22"/>
          <w:szCs w:val="22"/>
        </w:rPr>
        <w:t> </w:t>
      </w:r>
    </w:p>
    <w:p w14:paraId="11D67389" w14:textId="77777777" w:rsidR="007118D1" w:rsidRPr="007118D1" w:rsidRDefault="007118D1" w:rsidP="007118D1">
      <w:pPr>
        <w:rPr>
          <w:lang w:eastAsia="de-DE" w:bidi="en-US"/>
        </w:rPr>
      </w:pPr>
    </w:p>
    <w:p w14:paraId="2F126115" w14:textId="77777777" w:rsidR="006F5173" w:rsidRPr="006F5173" w:rsidRDefault="006F5173" w:rsidP="006F5173">
      <w:pPr>
        <w:pStyle w:val="MDPI13authornames"/>
        <w:spacing w:after="0" w:line="240" w:lineRule="auto"/>
        <w:ind w:left="142" w:firstLine="567"/>
        <w:rPr>
          <w:rFonts w:ascii="Aptos" w:hAnsi="Aptos"/>
          <w:b w:val="0"/>
          <w:bCs/>
          <w:sz w:val="22"/>
        </w:rPr>
      </w:pPr>
    </w:p>
    <w:p w14:paraId="15441AE8" w14:textId="77777777" w:rsidR="005D18A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 xml:space="preserve">Appendix A: </w:t>
      </w:r>
    </w:p>
    <w:p w14:paraId="70C8F897" w14:textId="77777777" w:rsidR="005D18A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Table A.1 - Results of SCREECO I – First voting round.</w:t>
      </w:r>
    </w:p>
    <w:p w14:paraId="68F5AF8A" w14:textId="77777777" w:rsidR="005D18A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Table A.2 Results of the SCREECO II – second voting round</w:t>
      </w:r>
    </w:p>
    <w:p w14:paraId="345C368C" w14:textId="77777777" w:rsidR="001E200A" w:rsidRPr="006F5173" w:rsidRDefault="00E42421" w:rsidP="006F5173">
      <w:pPr>
        <w:spacing w:line="240" w:lineRule="auto"/>
        <w:ind w:left="284" w:firstLine="709"/>
        <w:jc w:val="left"/>
        <w:rPr>
          <w:rFonts w:ascii="Aptos" w:hAnsi="Aptos"/>
          <w:sz w:val="22"/>
          <w:szCs w:val="22"/>
        </w:rPr>
      </w:pPr>
      <w:r w:rsidRPr="006F5173">
        <w:rPr>
          <w:rFonts w:ascii="Aptos" w:hAnsi="Aptos"/>
          <w:sz w:val="22"/>
          <w:szCs w:val="22"/>
        </w:rPr>
        <w:t xml:space="preserve">Table A.3 – Review of the published guidelines about colorectal cancer screening. </w:t>
      </w:r>
    </w:p>
    <w:p w14:paraId="50A56489" w14:textId="77777777" w:rsidR="005D18A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Appendix B:</w:t>
      </w:r>
    </w:p>
    <w:p w14:paraId="740EC724" w14:textId="77777777" w:rsidR="005D18A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 xml:space="preserve">Appendix B.1 - Questionnaire for the Round I: SCREECO project: Colorectal cancer </w:t>
      </w:r>
      <w:proofErr w:type="spellStart"/>
      <w:r w:rsidRPr="006F5173">
        <w:rPr>
          <w:rFonts w:ascii="Aptos" w:hAnsi="Aptos"/>
          <w:sz w:val="22"/>
          <w:szCs w:val="22"/>
        </w:rPr>
        <w:t>SCREEning</w:t>
      </w:r>
      <w:proofErr w:type="spellEnd"/>
      <w:r w:rsidRPr="006F5173">
        <w:rPr>
          <w:rFonts w:ascii="Aptos" w:hAnsi="Aptos"/>
          <w:sz w:val="22"/>
          <w:szCs w:val="22"/>
        </w:rPr>
        <w:t xml:space="preserve"> </w:t>
      </w:r>
      <w:proofErr w:type="spellStart"/>
      <w:r w:rsidRPr="006F5173">
        <w:rPr>
          <w:rFonts w:ascii="Aptos" w:hAnsi="Aptos"/>
          <w:sz w:val="22"/>
          <w:szCs w:val="22"/>
        </w:rPr>
        <w:t>imple</w:t>
      </w:r>
      <w:proofErr w:type="spellEnd"/>
      <w:r w:rsidRPr="006F5173">
        <w:rPr>
          <w:rFonts w:ascii="Aptos" w:hAnsi="Aptos"/>
          <w:sz w:val="22"/>
          <w:szCs w:val="22"/>
        </w:rPr>
        <w:t>-mentation pathways across developed versus developing healthcare systems: a modified Delphi Consensus</w:t>
      </w:r>
    </w:p>
    <w:p w14:paraId="75FA9514" w14:textId="77777777" w:rsidR="005D18A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 xml:space="preserve">Appendix B.2 - Questionnaire for the Round II: 2nd round SCREECO project: Colorectal cancer </w:t>
      </w:r>
      <w:proofErr w:type="spellStart"/>
      <w:r w:rsidRPr="006F5173">
        <w:rPr>
          <w:rFonts w:ascii="Aptos" w:hAnsi="Aptos"/>
          <w:sz w:val="22"/>
          <w:szCs w:val="22"/>
        </w:rPr>
        <w:t>SCREEning</w:t>
      </w:r>
      <w:proofErr w:type="spellEnd"/>
      <w:r w:rsidRPr="006F5173">
        <w:rPr>
          <w:rFonts w:ascii="Aptos" w:hAnsi="Aptos"/>
          <w:sz w:val="22"/>
          <w:szCs w:val="22"/>
        </w:rPr>
        <w:t xml:space="preserve"> implementation pathways across developed versus developing healthcare systems: a modified Delphi Consensus: SCREECO project - 2nd ROUND</w:t>
      </w:r>
    </w:p>
    <w:p w14:paraId="29361AC6" w14:textId="77777777" w:rsidR="000D683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 xml:space="preserve">Appendix C: </w:t>
      </w:r>
    </w:p>
    <w:p w14:paraId="1BADF72C" w14:textId="77777777" w:rsidR="005D18A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Appendix C.1 - Figures of responses from the first voting round</w:t>
      </w:r>
    </w:p>
    <w:p w14:paraId="7BF01345" w14:textId="77777777" w:rsidR="005D18A9" w:rsidRPr="006F5173" w:rsidRDefault="005D18A9" w:rsidP="006F5173">
      <w:pPr>
        <w:pStyle w:val="MDPI62backmatter"/>
        <w:spacing w:before="240" w:after="0" w:line="240" w:lineRule="auto"/>
        <w:ind w:left="284" w:firstLine="709"/>
        <w:jc w:val="left"/>
        <w:rPr>
          <w:rFonts w:ascii="Aptos" w:hAnsi="Aptos"/>
          <w:sz w:val="22"/>
          <w:szCs w:val="22"/>
        </w:rPr>
      </w:pPr>
      <w:r w:rsidRPr="006F5173">
        <w:rPr>
          <w:rFonts w:ascii="Aptos" w:hAnsi="Aptos"/>
          <w:sz w:val="22"/>
          <w:szCs w:val="22"/>
        </w:rPr>
        <w:t>Appendix C.2 - Figures of responses from the second voting round</w:t>
      </w:r>
    </w:p>
    <w:p w14:paraId="232178E7" w14:textId="399FD777" w:rsidR="005A4BD2" w:rsidRPr="006F5173" w:rsidRDefault="005A4BD2" w:rsidP="006F5173">
      <w:pPr>
        <w:spacing w:line="240" w:lineRule="auto"/>
        <w:ind w:left="284" w:firstLine="709"/>
        <w:jc w:val="left"/>
        <w:rPr>
          <w:rFonts w:ascii="Aptos" w:eastAsia="Times New Roman" w:hAnsi="Aptos"/>
          <w:b/>
          <w:noProof w:val="0"/>
          <w:snapToGrid w:val="0"/>
          <w:sz w:val="22"/>
          <w:szCs w:val="22"/>
          <w:lang w:eastAsia="de-DE" w:bidi="en-US"/>
        </w:rPr>
      </w:pPr>
      <w:bookmarkStart w:id="0" w:name="_Hlk181004646"/>
    </w:p>
    <w:p w14:paraId="5627FE73" w14:textId="77777777" w:rsidR="00845827" w:rsidRPr="006F5173" w:rsidRDefault="00845827" w:rsidP="006F5173">
      <w:pPr>
        <w:pStyle w:val="MDPI21heading1"/>
        <w:spacing w:after="0" w:line="240" w:lineRule="auto"/>
        <w:ind w:left="284" w:firstLine="709"/>
        <w:rPr>
          <w:rFonts w:ascii="Aptos" w:hAnsi="Aptos"/>
          <w:sz w:val="22"/>
        </w:rPr>
      </w:pPr>
      <w:r w:rsidRPr="006F5173">
        <w:rPr>
          <w:rFonts w:ascii="Aptos" w:hAnsi="Aptos"/>
          <w:sz w:val="22"/>
        </w:rPr>
        <w:lastRenderedPageBreak/>
        <w:t>Appendix A</w:t>
      </w:r>
    </w:p>
    <w:p w14:paraId="57595506" w14:textId="77777777" w:rsidR="005A4BD2" w:rsidRPr="006F5173" w:rsidRDefault="005A4BD2" w:rsidP="006F5173">
      <w:pPr>
        <w:pStyle w:val="Caption"/>
        <w:keepNext/>
        <w:spacing w:after="0"/>
        <w:ind w:left="284" w:firstLine="709"/>
        <w:rPr>
          <w:rFonts w:ascii="Aptos" w:hAnsi="Aptos"/>
          <w:b/>
          <w:bCs/>
          <w:i w:val="0"/>
          <w:iCs w:val="0"/>
          <w:sz w:val="22"/>
          <w:szCs w:val="22"/>
        </w:rPr>
      </w:pPr>
      <w:r w:rsidRPr="006F5173">
        <w:rPr>
          <w:rFonts w:ascii="Aptos" w:hAnsi="Aptos"/>
          <w:b/>
          <w:bCs/>
          <w:i w:val="0"/>
          <w:iCs w:val="0"/>
          <w:sz w:val="22"/>
          <w:szCs w:val="22"/>
        </w:rPr>
        <w:t>Table A</w:t>
      </w:r>
      <w:r w:rsidR="001D5AEA" w:rsidRPr="006F5173">
        <w:rPr>
          <w:rFonts w:ascii="Aptos" w:hAnsi="Aptos"/>
          <w:b/>
          <w:bCs/>
          <w:i w:val="0"/>
          <w:iCs w:val="0"/>
          <w:sz w:val="22"/>
          <w:szCs w:val="22"/>
        </w:rPr>
        <w:t>.</w:t>
      </w:r>
      <w:r w:rsidRPr="006F5173">
        <w:rPr>
          <w:rFonts w:ascii="Aptos" w:hAnsi="Aptos"/>
          <w:b/>
          <w:bCs/>
          <w:i w:val="0"/>
          <w:iCs w:val="0"/>
          <w:sz w:val="22"/>
          <w:szCs w:val="22"/>
        </w:rPr>
        <w:t>1</w:t>
      </w:r>
      <w:r w:rsidRPr="006F5173">
        <w:rPr>
          <w:rFonts w:ascii="Aptos" w:hAnsi="Aptos"/>
          <w:b/>
          <w:bCs/>
          <w:sz w:val="22"/>
          <w:szCs w:val="22"/>
        </w:rPr>
        <w:t xml:space="preserve"> </w:t>
      </w:r>
      <w:r w:rsidRPr="006F5173">
        <w:rPr>
          <w:rFonts w:ascii="Aptos" w:hAnsi="Aptos"/>
          <w:i w:val="0"/>
          <w:iCs w:val="0"/>
          <w:sz w:val="22"/>
          <w:szCs w:val="22"/>
        </w:rPr>
        <w:t>Results of SCREECO I – First voting round.</w:t>
      </w:r>
    </w:p>
    <w:tbl>
      <w:tblPr>
        <w:tblStyle w:val="TableGridLight"/>
        <w:tblW w:w="5000" w:type="pct"/>
        <w:tblLook w:val="04A0" w:firstRow="1" w:lastRow="0" w:firstColumn="1" w:lastColumn="0" w:noHBand="0" w:noVBand="1"/>
      </w:tblPr>
      <w:tblGrid>
        <w:gridCol w:w="8216"/>
        <w:gridCol w:w="2240"/>
      </w:tblGrid>
      <w:tr w:rsidR="005A4BD2" w:rsidRPr="006F5173" w14:paraId="237DE3D8" w14:textId="77777777" w:rsidTr="009E3E56">
        <w:tc>
          <w:tcPr>
            <w:tcW w:w="3929" w:type="pct"/>
            <w:hideMark/>
          </w:tcPr>
          <w:p w14:paraId="191F9974" w14:textId="77777777" w:rsidR="005A4BD2" w:rsidRPr="006F5173" w:rsidRDefault="005A4BD2" w:rsidP="006F5173">
            <w:pPr>
              <w:spacing w:line="240" w:lineRule="auto"/>
              <w:ind w:left="284" w:firstLine="709"/>
              <w:jc w:val="left"/>
              <w:rPr>
                <w:rFonts w:ascii="Aptos" w:eastAsia="Times New Roman" w:hAnsi="Aptos" w:cs="Times New Roman"/>
                <w:kern w:val="0"/>
                <w:sz w:val="22"/>
                <w:szCs w:val="22"/>
                <w14:ligatures w14:val="none"/>
              </w:rPr>
            </w:pPr>
          </w:p>
        </w:tc>
        <w:tc>
          <w:tcPr>
            <w:tcW w:w="1071" w:type="pct"/>
            <w:hideMark/>
          </w:tcPr>
          <w:p w14:paraId="6C4EBB8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 xml:space="preserve">Overall (N=66) </w:t>
            </w:r>
          </w:p>
        </w:tc>
      </w:tr>
      <w:tr w:rsidR="005A4BD2" w:rsidRPr="006F5173" w14:paraId="7FF14D14" w14:textId="77777777" w:rsidTr="009E3E56">
        <w:tc>
          <w:tcPr>
            <w:tcW w:w="3929" w:type="pct"/>
            <w:hideMark/>
          </w:tcPr>
          <w:p w14:paraId="2F9AA43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Country</w:t>
            </w:r>
            <w:r w:rsidRPr="006F5173">
              <w:rPr>
                <w:rFonts w:ascii="Aptos" w:eastAsia="Times New Roman" w:hAnsi="Aptos" w:cs="Segoe UI"/>
                <w:color w:val="333333"/>
                <w:kern w:val="0"/>
                <w:sz w:val="22"/>
                <w:szCs w:val="22"/>
                <w14:ligatures w14:val="none"/>
              </w:rPr>
              <w:t xml:space="preserve"> </w:t>
            </w:r>
          </w:p>
        </w:tc>
        <w:tc>
          <w:tcPr>
            <w:tcW w:w="1071" w:type="pct"/>
            <w:hideMark/>
          </w:tcPr>
          <w:p w14:paraId="5A9ACE8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63E196FC" w14:textId="77777777" w:rsidTr="009E3E56">
        <w:tc>
          <w:tcPr>
            <w:tcW w:w="3929" w:type="pct"/>
            <w:hideMark/>
          </w:tcPr>
          <w:p w14:paraId="6727022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Algeria </w:t>
            </w:r>
          </w:p>
        </w:tc>
        <w:tc>
          <w:tcPr>
            <w:tcW w:w="1071" w:type="pct"/>
            <w:hideMark/>
          </w:tcPr>
          <w:p w14:paraId="5E89B49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FFFD307" w14:textId="77777777" w:rsidTr="009E3E56">
        <w:tc>
          <w:tcPr>
            <w:tcW w:w="3929" w:type="pct"/>
            <w:hideMark/>
          </w:tcPr>
          <w:p w14:paraId="606A401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Belgium </w:t>
            </w:r>
          </w:p>
        </w:tc>
        <w:tc>
          <w:tcPr>
            <w:tcW w:w="1071" w:type="pct"/>
            <w:hideMark/>
          </w:tcPr>
          <w:p w14:paraId="6729F74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5FBA13D0" w14:textId="77777777" w:rsidTr="009E3E56">
        <w:tc>
          <w:tcPr>
            <w:tcW w:w="3929" w:type="pct"/>
            <w:hideMark/>
          </w:tcPr>
          <w:p w14:paraId="244F9FE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Brunei </w:t>
            </w:r>
          </w:p>
        </w:tc>
        <w:tc>
          <w:tcPr>
            <w:tcW w:w="1071" w:type="pct"/>
            <w:hideMark/>
          </w:tcPr>
          <w:p w14:paraId="1DB5BA5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3C1C5EA0" w14:textId="77777777" w:rsidTr="009E3E56">
        <w:tc>
          <w:tcPr>
            <w:tcW w:w="3929" w:type="pct"/>
            <w:hideMark/>
          </w:tcPr>
          <w:p w14:paraId="0096F09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Egypt </w:t>
            </w:r>
          </w:p>
        </w:tc>
        <w:tc>
          <w:tcPr>
            <w:tcW w:w="1071" w:type="pct"/>
            <w:hideMark/>
          </w:tcPr>
          <w:p w14:paraId="3998F5D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52266064" w14:textId="77777777" w:rsidTr="009E3E56">
        <w:tc>
          <w:tcPr>
            <w:tcW w:w="3929" w:type="pct"/>
            <w:hideMark/>
          </w:tcPr>
          <w:p w14:paraId="2766E86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Ethiopia </w:t>
            </w:r>
          </w:p>
        </w:tc>
        <w:tc>
          <w:tcPr>
            <w:tcW w:w="1071" w:type="pct"/>
            <w:hideMark/>
          </w:tcPr>
          <w:p w14:paraId="31EFA8A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66AB9A90" w14:textId="77777777" w:rsidTr="009E3E56">
        <w:tc>
          <w:tcPr>
            <w:tcW w:w="3929" w:type="pct"/>
            <w:hideMark/>
          </w:tcPr>
          <w:p w14:paraId="254CC5F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Finland </w:t>
            </w:r>
          </w:p>
        </w:tc>
        <w:tc>
          <w:tcPr>
            <w:tcW w:w="1071" w:type="pct"/>
            <w:hideMark/>
          </w:tcPr>
          <w:p w14:paraId="0D53E60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23AB5413" w14:textId="77777777" w:rsidTr="009E3E56">
        <w:tc>
          <w:tcPr>
            <w:tcW w:w="3929" w:type="pct"/>
            <w:hideMark/>
          </w:tcPr>
          <w:p w14:paraId="60557D3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Germany </w:t>
            </w:r>
          </w:p>
        </w:tc>
        <w:tc>
          <w:tcPr>
            <w:tcW w:w="1071" w:type="pct"/>
            <w:hideMark/>
          </w:tcPr>
          <w:p w14:paraId="4AB1D7A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3B8204E2" w14:textId="77777777" w:rsidTr="009E3E56">
        <w:tc>
          <w:tcPr>
            <w:tcW w:w="3929" w:type="pct"/>
            <w:hideMark/>
          </w:tcPr>
          <w:p w14:paraId="7EC5230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Greece </w:t>
            </w:r>
          </w:p>
        </w:tc>
        <w:tc>
          <w:tcPr>
            <w:tcW w:w="1071" w:type="pct"/>
            <w:hideMark/>
          </w:tcPr>
          <w:p w14:paraId="6BDDEAB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(6.1%) </w:t>
            </w:r>
          </w:p>
        </w:tc>
      </w:tr>
      <w:tr w:rsidR="005A4BD2" w:rsidRPr="006F5173" w14:paraId="11CB289B" w14:textId="77777777" w:rsidTr="009E3E56">
        <w:tc>
          <w:tcPr>
            <w:tcW w:w="3929" w:type="pct"/>
            <w:hideMark/>
          </w:tcPr>
          <w:p w14:paraId="060237E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India </w:t>
            </w:r>
          </w:p>
        </w:tc>
        <w:tc>
          <w:tcPr>
            <w:tcW w:w="1071" w:type="pct"/>
            <w:hideMark/>
          </w:tcPr>
          <w:p w14:paraId="1E28798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545B7026" w14:textId="77777777" w:rsidTr="009E3E56">
        <w:tc>
          <w:tcPr>
            <w:tcW w:w="3929" w:type="pct"/>
            <w:hideMark/>
          </w:tcPr>
          <w:p w14:paraId="39E17FC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Italy </w:t>
            </w:r>
          </w:p>
        </w:tc>
        <w:tc>
          <w:tcPr>
            <w:tcW w:w="1071" w:type="pct"/>
            <w:hideMark/>
          </w:tcPr>
          <w:p w14:paraId="1AEEC07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(4.5%) </w:t>
            </w:r>
          </w:p>
        </w:tc>
      </w:tr>
      <w:tr w:rsidR="005A4BD2" w:rsidRPr="006F5173" w14:paraId="3A545EA5" w14:textId="77777777" w:rsidTr="009E3E56">
        <w:tc>
          <w:tcPr>
            <w:tcW w:w="3929" w:type="pct"/>
            <w:hideMark/>
          </w:tcPr>
          <w:p w14:paraId="52EA3B7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Kazakhstan </w:t>
            </w:r>
          </w:p>
        </w:tc>
        <w:tc>
          <w:tcPr>
            <w:tcW w:w="1071" w:type="pct"/>
            <w:hideMark/>
          </w:tcPr>
          <w:p w14:paraId="7EF93AD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70A23CD5" w14:textId="77777777" w:rsidTr="009E3E56">
        <w:tc>
          <w:tcPr>
            <w:tcW w:w="3929" w:type="pct"/>
            <w:hideMark/>
          </w:tcPr>
          <w:p w14:paraId="51BFAD7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Macedonia </w:t>
            </w:r>
          </w:p>
        </w:tc>
        <w:tc>
          <w:tcPr>
            <w:tcW w:w="1071" w:type="pct"/>
            <w:hideMark/>
          </w:tcPr>
          <w:p w14:paraId="416F948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04B6F682" w14:textId="77777777" w:rsidTr="009E3E56">
        <w:tc>
          <w:tcPr>
            <w:tcW w:w="3929" w:type="pct"/>
            <w:hideMark/>
          </w:tcPr>
          <w:p w14:paraId="1B04BB4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Nepal </w:t>
            </w:r>
          </w:p>
        </w:tc>
        <w:tc>
          <w:tcPr>
            <w:tcW w:w="1071" w:type="pct"/>
            <w:hideMark/>
          </w:tcPr>
          <w:p w14:paraId="1F907A7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F64245C" w14:textId="77777777" w:rsidTr="009E3E56">
        <w:tc>
          <w:tcPr>
            <w:tcW w:w="3929" w:type="pct"/>
            <w:hideMark/>
          </w:tcPr>
          <w:p w14:paraId="7A1B937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Pakistan </w:t>
            </w:r>
          </w:p>
        </w:tc>
        <w:tc>
          <w:tcPr>
            <w:tcW w:w="1071" w:type="pct"/>
            <w:hideMark/>
          </w:tcPr>
          <w:p w14:paraId="0EF45B6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6E7CED39" w14:textId="77777777" w:rsidTr="009E3E56">
        <w:tc>
          <w:tcPr>
            <w:tcW w:w="3929" w:type="pct"/>
            <w:hideMark/>
          </w:tcPr>
          <w:p w14:paraId="4FD3CD5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Romania </w:t>
            </w:r>
          </w:p>
        </w:tc>
        <w:tc>
          <w:tcPr>
            <w:tcW w:w="1071" w:type="pct"/>
            <w:hideMark/>
          </w:tcPr>
          <w:p w14:paraId="0B7A50D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40 (60.6%) </w:t>
            </w:r>
          </w:p>
        </w:tc>
      </w:tr>
      <w:tr w:rsidR="005A4BD2" w:rsidRPr="006F5173" w14:paraId="3F55CB4E" w14:textId="77777777" w:rsidTr="009E3E56">
        <w:tc>
          <w:tcPr>
            <w:tcW w:w="3929" w:type="pct"/>
            <w:hideMark/>
          </w:tcPr>
          <w:p w14:paraId="49A593B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Russia </w:t>
            </w:r>
          </w:p>
        </w:tc>
        <w:tc>
          <w:tcPr>
            <w:tcW w:w="1071" w:type="pct"/>
            <w:hideMark/>
          </w:tcPr>
          <w:p w14:paraId="70210F5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(4.5%) </w:t>
            </w:r>
          </w:p>
        </w:tc>
      </w:tr>
      <w:tr w:rsidR="005A4BD2" w:rsidRPr="006F5173" w14:paraId="0E570713" w14:textId="77777777" w:rsidTr="009E3E56">
        <w:tc>
          <w:tcPr>
            <w:tcW w:w="3929" w:type="pct"/>
            <w:hideMark/>
          </w:tcPr>
          <w:p w14:paraId="5965356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Spain </w:t>
            </w:r>
          </w:p>
        </w:tc>
        <w:tc>
          <w:tcPr>
            <w:tcW w:w="1071" w:type="pct"/>
            <w:hideMark/>
          </w:tcPr>
          <w:p w14:paraId="1ABE372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01FEC05E" w14:textId="77777777" w:rsidTr="009E3E56">
        <w:tc>
          <w:tcPr>
            <w:tcW w:w="3929" w:type="pct"/>
            <w:hideMark/>
          </w:tcPr>
          <w:p w14:paraId="3BB71BF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United Kingdom </w:t>
            </w:r>
          </w:p>
        </w:tc>
        <w:tc>
          <w:tcPr>
            <w:tcW w:w="1071" w:type="pct"/>
            <w:hideMark/>
          </w:tcPr>
          <w:p w14:paraId="7AB80E0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 </w:t>
            </w:r>
          </w:p>
        </w:tc>
      </w:tr>
      <w:tr w:rsidR="005A4BD2" w:rsidRPr="006F5173" w14:paraId="3CE0B1E2" w14:textId="77777777" w:rsidTr="009E3E56">
        <w:tc>
          <w:tcPr>
            <w:tcW w:w="3929" w:type="pct"/>
            <w:hideMark/>
          </w:tcPr>
          <w:p w14:paraId="2526950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Age</w:t>
            </w:r>
            <w:r w:rsidRPr="006F5173">
              <w:rPr>
                <w:rFonts w:ascii="Aptos" w:eastAsia="Times New Roman" w:hAnsi="Aptos" w:cs="Segoe UI"/>
                <w:color w:val="333333"/>
                <w:kern w:val="0"/>
                <w:sz w:val="22"/>
                <w:szCs w:val="22"/>
                <w14:ligatures w14:val="none"/>
              </w:rPr>
              <w:t xml:space="preserve"> </w:t>
            </w:r>
          </w:p>
        </w:tc>
        <w:tc>
          <w:tcPr>
            <w:tcW w:w="1071" w:type="pct"/>
            <w:hideMark/>
          </w:tcPr>
          <w:p w14:paraId="542F7D2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2B16C629" w14:textId="77777777" w:rsidTr="009E3E56">
        <w:tc>
          <w:tcPr>
            <w:tcW w:w="3929" w:type="pct"/>
            <w:hideMark/>
          </w:tcPr>
          <w:p w14:paraId="131502D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Mean (SD) </w:t>
            </w:r>
          </w:p>
        </w:tc>
        <w:tc>
          <w:tcPr>
            <w:tcW w:w="1071" w:type="pct"/>
            <w:hideMark/>
          </w:tcPr>
          <w:p w14:paraId="281AE6D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38.4 (11.5) </w:t>
            </w:r>
          </w:p>
        </w:tc>
      </w:tr>
      <w:tr w:rsidR="005A4BD2" w:rsidRPr="006F5173" w14:paraId="191132BE" w14:textId="77777777" w:rsidTr="009E3E56">
        <w:tc>
          <w:tcPr>
            <w:tcW w:w="3929" w:type="pct"/>
            <w:hideMark/>
          </w:tcPr>
          <w:p w14:paraId="23BCD6A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Range </w:t>
            </w:r>
          </w:p>
        </w:tc>
        <w:tc>
          <w:tcPr>
            <w:tcW w:w="1071" w:type="pct"/>
            <w:hideMark/>
          </w:tcPr>
          <w:p w14:paraId="1E82C01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19.0 - 77.0 </w:t>
            </w:r>
          </w:p>
        </w:tc>
      </w:tr>
      <w:tr w:rsidR="005A4BD2" w:rsidRPr="006F5173" w14:paraId="670E15A6" w14:textId="77777777" w:rsidTr="009E3E56">
        <w:tc>
          <w:tcPr>
            <w:tcW w:w="3929" w:type="pct"/>
          </w:tcPr>
          <w:p w14:paraId="43D44F7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Style w:val="Strong"/>
                <w:rFonts w:ascii="Aptos" w:hAnsi="Aptos" w:cs="Segoe UI"/>
                <w:color w:val="333333"/>
                <w:sz w:val="22"/>
                <w:szCs w:val="22"/>
              </w:rPr>
              <w:t>Specialty</w:t>
            </w:r>
          </w:p>
        </w:tc>
        <w:tc>
          <w:tcPr>
            <w:tcW w:w="1071" w:type="pct"/>
          </w:tcPr>
          <w:p w14:paraId="42F90A5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DE9784C" w14:textId="77777777" w:rsidTr="009E3E56">
        <w:tc>
          <w:tcPr>
            <w:tcW w:w="3929" w:type="pct"/>
            <w:vAlign w:val="center"/>
          </w:tcPr>
          <w:p w14:paraId="2261790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   Gastroenterology </w:t>
            </w:r>
          </w:p>
        </w:tc>
        <w:tc>
          <w:tcPr>
            <w:tcW w:w="1071" w:type="pct"/>
            <w:vAlign w:val="center"/>
          </w:tcPr>
          <w:p w14:paraId="106D588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5 (7.6%) </w:t>
            </w:r>
          </w:p>
        </w:tc>
      </w:tr>
      <w:tr w:rsidR="005A4BD2" w:rsidRPr="006F5173" w14:paraId="5FF4C9ED" w14:textId="77777777" w:rsidTr="009E3E56">
        <w:tc>
          <w:tcPr>
            <w:tcW w:w="3929" w:type="pct"/>
            <w:vAlign w:val="center"/>
          </w:tcPr>
          <w:p w14:paraId="10B8EC3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   General Population </w:t>
            </w:r>
          </w:p>
        </w:tc>
        <w:tc>
          <w:tcPr>
            <w:tcW w:w="1071" w:type="pct"/>
            <w:vAlign w:val="center"/>
          </w:tcPr>
          <w:p w14:paraId="214B472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2 (3.0%) </w:t>
            </w:r>
          </w:p>
        </w:tc>
      </w:tr>
      <w:tr w:rsidR="005A4BD2" w:rsidRPr="006F5173" w14:paraId="55D37807" w14:textId="77777777" w:rsidTr="009E3E56">
        <w:tc>
          <w:tcPr>
            <w:tcW w:w="3929" w:type="pct"/>
            <w:vAlign w:val="center"/>
          </w:tcPr>
          <w:p w14:paraId="4CF37C7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   General Surgery </w:t>
            </w:r>
          </w:p>
        </w:tc>
        <w:tc>
          <w:tcPr>
            <w:tcW w:w="1071" w:type="pct"/>
            <w:vAlign w:val="center"/>
          </w:tcPr>
          <w:p w14:paraId="33FB96C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41 (62.1%) </w:t>
            </w:r>
          </w:p>
        </w:tc>
      </w:tr>
      <w:tr w:rsidR="005A4BD2" w:rsidRPr="006F5173" w14:paraId="76ADEC49" w14:textId="77777777" w:rsidTr="009E3E56">
        <w:tc>
          <w:tcPr>
            <w:tcW w:w="3929" w:type="pct"/>
            <w:vAlign w:val="center"/>
          </w:tcPr>
          <w:p w14:paraId="2CB07F6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   Medical Imagistics </w:t>
            </w:r>
          </w:p>
        </w:tc>
        <w:tc>
          <w:tcPr>
            <w:tcW w:w="1071" w:type="pct"/>
            <w:vAlign w:val="center"/>
          </w:tcPr>
          <w:p w14:paraId="0A15857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1 (1.5%) </w:t>
            </w:r>
          </w:p>
        </w:tc>
      </w:tr>
      <w:tr w:rsidR="005A4BD2" w:rsidRPr="006F5173" w14:paraId="17CA562A" w14:textId="77777777" w:rsidTr="009E3E56">
        <w:tc>
          <w:tcPr>
            <w:tcW w:w="3929" w:type="pct"/>
            <w:vAlign w:val="center"/>
          </w:tcPr>
          <w:p w14:paraId="094EA65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   Medical student </w:t>
            </w:r>
          </w:p>
        </w:tc>
        <w:tc>
          <w:tcPr>
            <w:tcW w:w="1071" w:type="pct"/>
            <w:vAlign w:val="center"/>
          </w:tcPr>
          <w:p w14:paraId="2950B20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8 (12.1%) </w:t>
            </w:r>
          </w:p>
        </w:tc>
      </w:tr>
      <w:tr w:rsidR="005A4BD2" w:rsidRPr="006F5173" w14:paraId="24152FF7" w14:textId="77777777" w:rsidTr="009E3E56">
        <w:tc>
          <w:tcPr>
            <w:tcW w:w="3929" w:type="pct"/>
            <w:vAlign w:val="center"/>
          </w:tcPr>
          <w:p w14:paraId="485855C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   Other </w:t>
            </w:r>
          </w:p>
        </w:tc>
        <w:tc>
          <w:tcPr>
            <w:tcW w:w="1071" w:type="pct"/>
            <w:vAlign w:val="center"/>
          </w:tcPr>
          <w:p w14:paraId="7FDEDEC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hAnsi="Aptos" w:cs="Segoe UI"/>
                <w:color w:val="333333"/>
                <w:sz w:val="22"/>
                <w:szCs w:val="22"/>
              </w:rPr>
              <w:t xml:space="preserve">9 (13.6%) </w:t>
            </w:r>
          </w:p>
        </w:tc>
      </w:tr>
      <w:tr w:rsidR="005A4BD2" w:rsidRPr="006F5173" w14:paraId="0B1FF3B2" w14:textId="77777777" w:rsidTr="009E3E56">
        <w:tc>
          <w:tcPr>
            <w:tcW w:w="3929" w:type="pct"/>
            <w:hideMark/>
          </w:tcPr>
          <w:p w14:paraId="5BDDEF1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Hospital type for practice</w:t>
            </w:r>
            <w:r w:rsidRPr="006F5173">
              <w:rPr>
                <w:rFonts w:ascii="Aptos" w:eastAsia="Times New Roman" w:hAnsi="Aptos" w:cs="Segoe UI"/>
                <w:color w:val="333333"/>
                <w:kern w:val="0"/>
                <w:sz w:val="22"/>
                <w:szCs w:val="22"/>
                <w14:ligatures w14:val="none"/>
              </w:rPr>
              <w:t xml:space="preserve"> </w:t>
            </w:r>
          </w:p>
        </w:tc>
        <w:tc>
          <w:tcPr>
            <w:tcW w:w="1071" w:type="pct"/>
            <w:hideMark/>
          </w:tcPr>
          <w:p w14:paraId="6C29654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20413EE" w14:textId="77777777" w:rsidTr="009E3E56">
        <w:tc>
          <w:tcPr>
            <w:tcW w:w="3929" w:type="pct"/>
            <w:hideMark/>
          </w:tcPr>
          <w:p w14:paraId="63D4BA7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Ambulatory / Office </w:t>
            </w:r>
          </w:p>
        </w:tc>
        <w:tc>
          <w:tcPr>
            <w:tcW w:w="1071" w:type="pct"/>
            <w:hideMark/>
          </w:tcPr>
          <w:p w14:paraId="7302806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17C6F917" w14:textId="77777777" w:rsidTr="009E3E56">
        <w:tc>
          <w:tcPr>
            <w:tcW w:w="3929" w:type="pct"/>
            <w:hideMark/>
          </w:tcPr>
          <w:p w14:paraId="317D73B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City Hospital </w:t>
            </w:r>
          </w:p>
        </w:tc>
        <w:tc>
          <w:tcPr>
            <w:tcW w:w="1071" w:type="pct"/>
            <w:hideMark/>
          </w:tcPr>
          <w:p w14:paraId="34CC2C2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11 (16.7%) </w:t>
            </w:r>
          </w:p>
        </w:tc>
      </w:tr>
      <w:tr w:rsidR="005A4BD2" w:rsidRPr="006F5173" w14:paraId="71581CCF" w14:textId="77777777" w:rsidTr="009E3E56">
        <w:tc>
          <w:tcPr>
            <w:tcW w:w="3929" w:type="pct"/>
            <w:hideMark/>
          </w:tcPr>
          <w:p w14:paraId="474E92D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County Hospital </w:t>
            </w:r>
          </w:p>
        </w:tc>
        <w:tc>
          <w:tcPr>
            <w:tcW w:w="1071" w:type="pct"/>
            <w:hideMark/>
          </w:tcPr>
          <w:p w14:paraId="2C631CE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29E0A114" w14:textId="77777777" w:rsidTr="009E3E56">
        <w:tc>
          <w:tcPr>
            <w:tcW w:w="3929" w:type="pct"/>
            <w:hideMark/>
          </w:tcPr>
          <w:p w14:paraId="5C56241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Others </w:t>
            </w:r>
          </w:p>
        </w:tc>
        <w:tc>
          <w:tcPr>
            <w:tcW w:w="1071" w:type="pct"/>
            <w:hideMark/>
          </w:tcPr>
          <w:p w14:paraId="6FB2652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(4.5%) </w:t>
            </w:r>
          </w:p>
        </w:tc>
      </w:tr>
      <w:tr w:rsidR="005A4BD2" w:rsidRPr="006F5173" w14:paraId="0FF7A763" w14:textId="77777777" w:rsidTr="009E3E56">
        <w:tc>
          <w:tcPr>
            <w:tcW w:w="3929" w:type="pct"/>
            <w:hideMark/>
          </w:tcPr>
          <w:p w14:paraId="2990506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University / Academic </w:t>
            </w:r>
          </w:p>
        </w:tc>
        <w:tc>
          <w:tcPr>
            <w:tcW w:w="1071" w:type="pct"/>
            <w:hideMark/>
          </w:tcPr>
          <w:p w14:paraId="2069A55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50 (75.8%) </w:t>
            </w:r>
          </w:p>
        </w:tc>
      </w:tr>
      <w:tr w:rsidR="005A4BD2" w:rsidRPr="006F5173" w14:paraId="3A35A31D" w14:textId="77777777" w:rsidTr="009E3E56">
        <w:tc>
          <w:tcPr>
            <w:tcW w:w="3929" w:type="pct"/>
            <w:hideMark/>
          </w:tcPr>
          <w:p w14:paraId="2ADD32B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Years of clinical experience</w:t>
            </w:r>
            <w:r w:rsidRPr="006F5173">
              <w:rPr>
                <w:rFonts w:ascii="Aptos" w:eastAsia="Times New Roman" w:hAnsi="Aptos" w:cs="Segoe UI"/>
                <w:color w:val="333333"/>
                <w:kern w:val="0"/>
                <w:sz w:val="22"/>
                <w:szCs w:val="22"/>
                <w14:ligatures w14:val="none"/>
              </w:rPr>
              <w:t xml:space="preserve"> </w:t>
            </w:r>
          </w:p>
        </w:tc>
        <w:tc>
          <w:tcPr>
            <w:tcW w:w="1071" w:type="pct"/>
            <w:hideMark/>
          </w:tcPr>
          <w:p w14:paraId="02EF87B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6B8F311" w14:textId="77777777" w:rsidTr="009E3E56">
        <w:tc>
          <w:tcPr>
            <w:tcW w:w="3929" w:type="pct"/>
            <w:hideMark/>
          </w:tcPr>
          <w:p w14:paraId="36BF552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6532537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 </w:t>
            </w:r>
          </w:p>
        </w:tc>
      </w:tr>
      <w:tr w:rsidR="005A4BD2" w:rsidRPr="006F5173" w14:paraId="343AB86C" w14:textId="77777777" w:rsidTr="009E3E56">
        <w:tc>
          <w:tcPr>
            <w:tcW w:w="3929" w:type="pct"/>
            <w:hideMark/>
          </w:tcPr>
          <w:p w14:paraId="1051B02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Mean (SD) </w:t>
            </w:r>
          </w:p>
        </w:tc>
        <w:tc>
          <w:tcPr>
            <w:tcW w:w="1071" w:type="pct"/>
            <w:hideMark/>
          </w:tcPr>
          <w:p w14:paraId="28DFFEB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12.3 (10.4) </w:t>
            </w:r>
          </w:p>
        </w:tc>
      </w:tr>
      <w:tr w:rsidR="005A4BD2" w:rsidRPr="006F5173" w14:paraId="71870BC7" w14:textId="77777777" w:rsidTr="009E3E56">
        <w:tc>
          <w:tcPr>
            <w:tcW w:w="3929" w:type="pct"/>
            <w:hideMark/>
          </w:tcPr>
          <w:p w14:paraId="4BC1E53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Range </w:t>
            </w:r>
          </w:p>
        </w:tc>
        <w:tc>
          <w:tcPr>
            <w:tcW w:w="1071" w:type="pct"/>
            <w:hideMark/>
          </w:tcPr>
          <w:p w14:paraId="6882807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0.0 - 45.0 </w:t>
            </w:r>
          </w:p>
        </w:tc>
      </w:tr>
      <w:tr w:rsidR="005A4BD2" w:rsidRPr="006F5173" w14:paraId="3D088752" w14:textId="77777777" w:rsidTr="009E3E56">
        <w:tc>
          <w:tcPr>
            <w:tcW w:w="3929" w:type="pct"/>
            <w:hideMark/>
          </w:tcPr>
          <w:p w14:paraId="64DBB41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lastRenderedPageBreak/>
              <w:t>Does your country have in place a functional national screening programe for CRC?</w:t>
            </w:r>
            <w:r w:rsidRPr="006F5173">
              <w:rPr>
                <w:rFonts w:ascii="Aptos" w:eastAsia="Times New Roman" w:hAnsi="Aptos" w:cs="Segoe UI"/>
                <w:color w:val="333333"/>
                <w:kern w:val="0"/>
                <w:sz w:val="22"/>
                <w:szCs w:val="22"/>
                <w14:ligatures w14:val="none"/>
              </w:rPr>
              <w:t xml:space="preserve"> </w:t>
            </w:r>
          </w:p>
        </w:tc>
        <w:tc>
          <w:tcPr>
            <w:tcW w:w="1071" w:type="pct"/>
            <w:hideMark/>
          </w:tcPr>
          <w:p w14:paraId="5B99F99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78128F9F" w14:textId="77777777" w:rsidTr="009E3E56">
        <w:tc>
          <w:tcPr>
            <w:tcW w:w="3929" w:type="pct"/>
            <w:hideMark/>
          </w:tcPr>
          <w:p w14:paraId="0B3C257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1D76F7F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w:t>
            </w:r>
          </w:p>
        </w:tc>
      </w:tr>
      <w:tr w:rsidR="005A4BD2" w:rsidRPr="006F5173" w14:paraId="0809394A" w14:textId="77777777" w:rsidTr="009E3E56">
        <w:tc>
          <w:tcPr>
            <w:tcW w:w="3929" w:type="pct"/>
            <w:hideMark/>
          </w:tcPr>
          <w:p w14:paraId="7B1CB40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No </w:t>
            </w:r>
          </w:p>
        </w:tc>
        <w:tc>
          <w:tcPr>
            <w:tcW w:w="1071" w:type="pct"/>
            <w:hideMark/>
          </w:tcPr>
          <w:p w14:paraId="1732844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33 (51.6%) </w:t>
            </w:r>
          </w:p>
        </w:tc>
      </w:tr>
      <w:tr w:rsidR="005A4BD2" w:rsidRPr="006F5173" w14:paraId="6F7D6B48" w14:textId="77777777" w:rsidTr="009E3E56">
        <w:tc>
          <w:tcPr>
            <w:tcW w:w="3929" w:type="pct"/>
            <w:hideMark/>
          </w:tcPr>
          <w:p w14:paraId="64E786C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Regional not national </w:t>
            </w:r>
          </w:p>
        </w:tc>
        <w:tc>
          <w:tcPr>
            <w:tcW w:w="1071" w:type="pct"/>
            <w:hideMark/>
          </w:tcPr>
          <w:p w14:paraId="212A514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(12.5%) </w:t>
            </w:r>
          </w:p>
        </w:tc>
      </w:tr>
      <w:tr w:rsidR="005A4BD2" w:rsidRPr="006F5173" w14:paraId="354B2CC9" w14:textId="77777777" w:rsidTr="009E3E56">
        <w:tc>
          <w:tcPr>
            <w:tcW w:w="3929" w:type="pct"/>
            <w:hideMark/>
          </w:tcPr>
          <w:p w14:paraId="39899C7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Yes </w:t>
            </w:r>
          </w:p>
        </w:tc>
        <w:tc>
          <w:tcPr>
            <w:tcW w:w="1071" w:type="pct"/>
            <w:hideMark/>
          </w:tcPr>
          <w:p w14:paraId="6F44966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23 (35.9%) </w:t>
            </w:r>
          </w:p>
        </w:tc>
      </w:tr>
      <w:tr w:rsidR="005A4BD2" w:rsidRPr="006F5173" w14:paraId="712E066B" w14:textId="77777777" w:rsidTr="009E3E56">
        <w:tc>
          <w:tcPr>
            <w:tcW w:w="3929" w:type="pct"/>
            <w:hideMark/>
          </w:tcPr>
          <w:p w14:paraId="2001F19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If YES, how effective / functional do you consider it (from one to ten)?</w:t>
            </w:r>
            <w:r w:rsidRPr="006F5173">
              <w:rPr>
                <w:rFonts w:ascii="Aptos" w:eastAsia="Times New Roman" w:hAnsi="Aptos" w:cs="Segoe UI"/>
                <w:color w:val="333333"/>
                <w:kern w:val="0"/>
                <w:sz w:val="22"/>
                <w:szCs w:val="22"/>
                <w14:ligatures w14:val="none"/>
              </w:rPr>
              <w:t xml:space="preserve"> </w:t>
            </w:r>
          </w:p>
        </w:tc>
        <w:tc>
          <w:tcPr>
            <w:tcW w:w="1071" w:type="pct"/>
            <w:hideMark/>
          </w:tcPr>
          <w:p w14:paraId="059CF34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6F1B4CB" w14:textId="77777777" w:rsidTr="009E3E56">
        <w:tc>
          <w:tcPr>
            <w:tcW w:w="3929" w:type="pct"/>
            <w:hideMark/>
          </w:tcPr>
          <w:p w14:paraId="0DB91AF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114CB61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31 </w:t>
            </w:r>
          </w:p>
        </w:tc>
      </w:tr>
      <w:tr w:rsidR="005A4BD2" w:rsidRPr="006F5173" w14:paraId="4A63E3AE" w14:textId="77777777" w:rsidTr="009E3E56">
        <w:tc>
          <w:tcPr>
            <w:tcW w:w="3929" w:type="pct"/>
            <w:hideMark/>
          </w:tcPr>
          <w:p w14:paraId="41B1AAE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 </w:t>
            </w:r>
          </w:p>
        </w:tc>
        <w:tc>
          <w:tcPr>
            <w:tcW w:w="1071" w:type="pct"/>
            <w:hideMark/>
          </w:tcPr>
          <w:p w14:paraId="57F76ED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1884D144" w14:textId="77777777" w:rsidTr="009E3E56">
        <w:tc>
          <w:tcPr>
            <w:tcW w:w="3929" w:type="pct"/>
            <w:hideMark/>
          </w:tcPr>
          <w:p w14:paraId="75225F2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 </w:t>
            </w:r>
          </w:p>
        </w:tc>
        <w:tc>
          <w:tcPr>
            <w:tcW w:w="1071" w:type="pct"/>
            <w:hideMark/>
          </w:tcPr>
          <w:p w14:paraId="42AA40C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7ED77452" w14:textId="77777777" w:rsidTr="009E3E56">
        <w:tc>
          <w:tcPr>
            <w:tcW w:w="3929" w:type="pct"/>
            <w:hideMark/>
          </w:tcPr>
          <w:p w14:paraId="3A5CDA8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3 </w:t>
            </w:r>
          </w:p>
        </w:tc>
        <w:tc>
          <w:tcPr>
            <w:tcW w:w="1071" w:type="pct"/>
            <w:hideMark/>
          </w:tcPr>
          <w:p w14:paraId="1738F33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(14.3%) </w:t>
            </w:r>
          </w:p>
        </w:tc>
      </w:tr>
      <w:tr w:rsidR="005A4BD2" w:rsidRPr="006F5173" w14:paraId="441CEFC4" w14:textId="77777777" w:rsidTr="009E3E56">
        <w:tc>
          <w:tcPr>
            <w:tcW w:w="3929" w:type="pct"/>
            <w:hideMark/>
          </w:tcPr>
          <w:p w14:paraId="2A966AD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4 </w:t>
            </w:r>
          </w:p>
        </w:tc>
        <w:tc>
          <w:tcPr>
            <w:tcW w:w="1071" w:type="pct"/>
            <w:hideMark/>
          </w:tcPr>
          <w:p w14:paraId="678DC07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(17.1%) </w:t>
            </w:r>
          </w:p>
        </w:tc>
      </w:tr>
      <w:tr w:rsidR="005A4BD2" w:rsidRPr="006F5173" w14:paraId="29E42E74" w14:textId="77777777" w:rsidTr="009E3E56">
        <w:tc>
          <w:tcPr>
            <w:tcW w:w="3929" w:type="pct"/>
            <w:hideMark/>
          </w:tcPr>
          <w:p w14:paraId="252712F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 </w:t>
            </w:r>
          </w:p>
        </w:tc>
        <w:tc>
          <w:tcPr>
            <w:tcW w:w="1071" w:type="pct"/>
            <w:hideMark/>
          </w:tcPr>
          <w:p w14:paraId="670E47C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(8.6%) </w:t>
            </w:r>
          </w:p>
        </w:tc>
      </w:tr>
      <w:tr w:rsidR="005A4BD2" w:rsidRPr="006F5173" w14:paraId="6E943A94" w14:textId="77777777" w:rsidTr="009E3E56">
        <w:tc>
          <w:tcPr>
            <w:tcW w:w="3929" w:type="pct"/>
            <w:hideMark/>
          </w:tcPr>
          <w:p w14:paraId="31D6E27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6 </w:t>
            </w:r>
          </w:p>
        </w:tc>
        <w:tc>
          <w:tcPr>
            <w:tcW w:w="1071" w:type="pct"/>
            <w:hideMark/>
          </w:tcPr>
          <w:p w14:paraId="1BBAF6A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(14.3%) </w:t>
            </w:r>
          </w:p>
        </w:tc>
      </w:tr>
      <w:tr w:rsidR="005A4BD2" w:rsidRPr="006F5173" w14:paraId="03FB149E" w14:textId="77777777" w:rsidTr="009E3E56">
        <w:tc>
          <w:tcPr>
            <w:tcW w:w="3929" w:type="pct"/>
            <w:hideMark/>
          </w:tcPr>
          <w:p w14:paraId="4798338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 </w:t>
            </w:r>
          </w:p>
        </w:tc>
        <w:tc>
          <w:tcPr>
            <w:tcW w:w="1071" w:type="pct"/>
            <w:hideMark/>
          </w:tcPr>
          <w:p w14:paraId="34FDB44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(11.4%) </w:t>
            </w:r>
          </w:p>
        </w:tc>
      </w:tr>
      <w:tr w:rsidR="005A4BD2" w:rsidRPr="006F5173" w14:paraId="7B2AC27F" w14:textId="77777777" w:rsidTr="009E3E56">
        <w:tc>
          <w:tcPr>
            <w:tcW w:w="3929" w:type="pct"/>
            <w:hideMark/>
          </w:tcPr>
          <w:p w14:paraId="5252A3A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 </w:t>
            </w:r>
          </w:p>
        </w:tc>
        <w:tc>
          <w:tcPr>
            <w:tcW w:w="1071" w:type="pct"/>
            <w:hideMark/>
          </w:tcPr>
          <w:p w14:paraId="475DF91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(20.0%) </w:t>
            </w:r>
          </w:p>
        </w:tc>
      </w:tr>
      <w:tr w:rsidR="005A4BD2" w:rsidRPr="006F5173" w14:paraId="2ECEE9E1" w14:textId="77777777" w:rsidTr="009E3E56">
        <w:tc>
          <w:tcPr>
            <w:tcW w:w="3929" w:type="pct"/>
            <w:hideMark/>
          </w:tcPr>
          <w:p w14:paraId="327470B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 </w:t>
            </w:r>
          </w:p>
        </w:tc>
        <w:tc>
          <w:tcPr>
            <w:tcW w:w="1071" w:type="pct"/>
            <w:hideMark/>
          </w:tcPr>
          <w:p w14:paraId="381593A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5B331888" w14:textId="77777777" w:rsidTr="009E3E56">
        <w:tc>
          <w:tcPr>
            <w:tcW w:w="3929" w:type="pct"/>
            <w:hideMark/>
          </w:tcPr>
          <w:p w14:paraId="52EF1FA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 </w:t>
            </w:r>
          </w:p>
        </w:tc>
        <w:tc>
          <w:tcPr>
            <w:tcW w:w="1071" w:type="pct"/>
            <w:hideMark/>
          </w:tcPr>
          <w:p w14:paraId="3A9E050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(5.7%) </w:t>
            </w:r>
          </w:p>
        </w:tc>
      </w:tr>
      <w:tr w:rsidR="005A4BD2" w:rsidRPr="006F5173" w14:paraId="734232A6" w14:textId="77777777" w:rsidTr="009E3E56">
        <w:tc>
          <w:tcPr>
            <w:tcW w:w="3929" w:type="pct"/>
            <w:hideMark/>
          </w:tcPr>
          <w:p w14:paraId="52410E7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 General Practitioner should include at the patients first visit an assessment if the patient is at increased risk for colorectal cancer</w:t>
            </w:r>
            <w:r w:rsidRPr="006F5173">
              <w:rPr>
                <w:rFonts w:ascii="Aptos" w:eastAsia="Times New Roman" w:hAnsi="Aptos" w:cs="Segoe UI"/>
                <w:color w:val="333333"/>
                <w:kern w:val="0"/>
                <w:sz w:val="22"/>
                <w:szCs w:val="22"/>
                <w14:ligatures w14:val="none"/>
              </w:rPr>
              <w:t xml:space="preserve"> </w:t>
            </w:r>
          </w:p>
        </w:tc>
        <w:tc>
          <w:tcPr>
            <w:tcW w:w="1071" w:type="pct"/>
            <w:hideMark/>
          </w:tcPr>
          <w:p w14:paraId="24D3FA9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32F5293D" w14:textId="77777777" w:rsidTr="009E3E56">
        <w:tc>
          <w:tcPr>
            <w:tcW w:w="3929" w:type="pct"/>
            <w:hideMark/>
          </w:tcPr>
          <w:p w14:paraId="4D9DED6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No </w:t>
            </w:r>
          </w:p>
        </w:tc>
        <w:tc>
          <w:tcPr>
            <w:tcW w:w="1071" w:type="pct"/>
            <w:hideMark/>
          </w:tcPr>
          <w:p w14:paraId="3EAAA12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3A629707" w14:textId="77777777" w:rsidTr="009E3E56">
        <w:tc>
          <w:tcPr>
            <w:tcW w:w="3929" w:type="pct"/>
            <w:hideMark/>
          </w:tcPr>
          <w:p w14:paraId="023BDB5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Others </w:t>
            </w:r>
          </w:p>
        </w:tc>
        <w:tc>
          <w:tcPr>
            <w:tcW w:w="1071" w:type="pct"/>
            <w:hideMark/>
          </w:tcPr>
          <w:p w14:paraId="4D5B15D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19336FFC" w14:textId="77777777" w:rsidTr="009E3E56">
        <w:tc>
          <w:tcPr>
            <w:tcW w:w="3929" w:type="pct"/>
            <w:hideMark/>
          </w:tcPr>
          <w:p w14:paraId="7348CCE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Yes </w:t>
            </w:r>
          </w:p>
        </w:tc>
        <w:tc>
          <w:tcPr>
            <w:tcW w:w="1071" w:type="pct"/>
            <w:hideMark/>
          </w:tcPr>
          <w:p w14:paraId="4AEA4A5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64 (97.0%) </w:t>
            </w:r>
          </w:p>
        </w:tc>
      </w:tr>
      <w:tr w:rsidR="005A4BD2" w:rsidRPr="006F5173" w14:paraId="65DB3452" w14:textId="77777777" w:rsidTr="009E3E56">
        <w:tc>
          <w:tcPr>
            <w:tcW w:w="3929" w:type="pct"/>
            <w:hideMark/>
          </w:tcPr>
          <w:p w14:paraId="655BD1B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2: General Practitioner should evaluate the risks to develop a CCR starting from the patients age of:</w:t>
            </w:r>
            <w:r w:rsidRPr="006F5173">
              <w:rPr>
                <w:rFonts w:ascii="Aptos" w:eastAsia="Times New Roman" w:hAnsi="Aptos" w:cs="Segoe UI"/>
                <w:color w:val="333333"/>
                <w:kern w:val="0"/>
                <w:sz w:val="22"/>
                <w:szCs w:val="22"/>
                <w14:ligatures w14:val="none"/>
              </w:rPr>
              <w:t xml:space="preserve"> </w:t>
            </w:r>
          </w:p>
        </w:tc>
        <w:tc>
          <w:tcPr>
            <w:tcW w:w="1071" w:type="pct"/>
            <w:hideMark/>
          </w:tcPr>
          <w:p w14:paraId="0E8A2C8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12EB4FED" w14:textId="77777777" w:rsidTr="009E3E56">
        <w:tc>
          <w:tcPr>
            <w:tcW w:w="3929" w:type="pct"/>
            <w:hideMark/>
          </w:tcPr>
          <w:p w14:paraId="2573229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 </w:t>
            </w:r>
          </w:p>
        </w:tc>
        <w:tc>
          <w:tcPr>
            <w:tcW w:w="1071" w:type="pct"/>
            <w:hideMark/>
          </w:tcPr>
          <w:p w14:paraId="4D034E9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(21.2%) </w:t>
            </w:r>
          </w:p>
        </w:tc>
      </w:tr>
      <w:tr w:rsidR="005A4BD2" w:rsidRPr="006F5173" w14:paraId="62B0575F" w14:textId="77777777" w:rsidTr="009E3E56">
        <w:tc>
          <w:tcPr>
            <w:tcW w:w="3929" w:type="pct"/>
            <w:hideMark/>
          </w:tcPr>
          <w:p w14:paraId="6865F2B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25 </w:t>
            </w:r>
          </w:p>
        </w:tc>
        <w:tc>
          <w:tcPr>
            <w:tcW w:w="1071" w:type="pct"/>
            <w:hideMark/>
          </w:tcPr>
          <w:p w14:paraId="2A1E2CF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(9.1%) </w:t>
            </w:r>
          </w:p>
        </w:tc>
      </w:tr>
      <w:tr w:rsidR="005A4BD2" w:rsidRPr="006F5173" w14:paraId="726E8FE5" w14:textId="77777777" w:rsidTr="009E3E56">
        <w:tc>
          <w:tcPr>
            <w:tcW w:w="3929" w:type="pct"/>
            <w:hideMark/>
          </w:tcPr>
          <w:p w14:paraId="2214CE9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30 </w:t>
            </w:r>
          </w:p>
        </w:tc>
        <w:tc>
          <w:tcPr>
            <w:tcW w:w="1071" w:type="pct"/>
            <w:hideMark/>
          </w:tcPr>
          <w:p w14:paraId="1345A8E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(9.1%) </w:t>
            </w:r>
          </w:p>
        </w:tc>
      </w:tr>
      <w:tr w:rsidR="005A4BD2" w:rsidRPr="006F5173" w14:paraId="4DBDEA94" w14:textId="77777777" w:rsidTr="009E3E56">
        <w:tc>
          <w:tcPr>
            <w:tcW w:w="3929" w:type="pct"/>
            <w:hideMark/>
          </w:tcPr>
          <w:p w14:paraId="1693317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35 </w:t>
            </w:r>
          </w:p>
        </w:tc>
        <w:tc>
          <w:tcPr>
            <w:tcW w:w="1071" w:type="pct"/>
            <w:hideMark/>
          </w:tcPr>
          <w:p w14:paraId="27DC693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40 (60.6%) </w:t>
            </w:r>
          </w:p>
        </w:tc>
      </w:tr>
      <w:tr w:rsidR="005A4BD2" w:rsidRPr="006F5173" w14:paraId="0BC401EC" w14:textId="77777777" w:rsidTr="009E3E56">
        <w:tc>
          <w:tcPr>
            <w:tcW w:w="3929" w:type="pct"/>
            <w:hideMark/>
          </w:tcPr>
          <w:p w14:paraId="09DD0A0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3: General practitioner should reassess the risk of patients to develop a CCR at an interval of:</w:t>
            </w:r>
            <w:r w:rsidRPr="006F5173">
              <w:rPr>
                <w:rFonts w:ascii="Aptos" w:eastAsia="Times New Roman" w:hAnsi="Aptos" w:cs="Segoe UI"/>
                <w:color w:val="333333"/>
                <w:kern w:val="0"/>
                <w:sz w:val="22"/>
                <w:szCs w:val="22"/>
                <w14:ligatures w14:val="none"/>
              </w:rPr>
              <w:t xml:space="preserve"> </w:t>
            </w:r>
          </w:p>
        </w:tc>
        <w:tc>
          <w:tcPr>
            <w:tcW w:w="1071" w:type="pct"/>
            <w:hideMark/>
          </w:tcPr>
          <w:p w14:paraId="7FD7903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511A8FB" w14:textId="77777777" w:rsidTr="009E3E56">
        <w:tc>
          <w:tcPr>
            <w:tcW w:w="3929" w:type="pct"/>
            <w:hideMark/>
          </w:tcPr>
          <w:p w14:paraId="798A64E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3 years </w:t>
            </w:r>
          </w:p>
        </w:tc>
        <w:tc>
          <w:tcPr>
            <w:tcW w:w="1071" w:type="pct"/>
            <w:hideMark/>
          </w:tcPr>
          <w:p w14:paraId="4D4E6F5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36 (54.5%) </w:t>
            </w:r>
          </w:p>
        </w:tc>
      </w:tr>
      <w:tr w:rsidR="005A4BD2" w:rsidRPr="006F5173" w14:paraId="1F37DD02" w14:textId="77777777" w:rsidTr="009E3E56">
        <w:tc>
          <w:tcPr>
            <w:tcW w:w="3929" w:type="pct"/>
            <w:hideMark/>
          </w:tcPr>
          <w:p w14:paraId="218C794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 years </w:t>
            </w:r>
          </w:p>
        </w:tc>
        <w:tc>
          <w:tcPr>
            <w:tcW w:w="1071" w:type="pct"/>
            <w:hideMark/>
          </w:tcPr>
          <w:p w14:paraId="251484D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27 (40.9%) </w:t>
            </w:r>
          </w:p>
        </w:tc>
      </w:tr>
      <w:tr w:rsidR="005A4BD2" w:rsidRPr="006F5173" w14:paraId="2F07D5C4" w14:textId="77777777" w:rsidTr="009E3E56">
        <w:tc>
          <w:tcPr>
            <w:tcW w:w="3929" w:type="pct"/>
            <w:hideMark/>
          </w:tcPr>
          <w:p w14:paraId="3D26471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 </w:t>
            </w:r>
          </w:p>
        </w:tc>
        <w:tc>
          <w:tcPr>
            <w:tcW w:w="1071" w:type="pct"/>
            <w:hideMark/>
          </w:tcPr>
          <w:p w14:paraId="0082A53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(4.5%) </w:t>
            </w:r>
          </w:p>
        </w:tc>
      </w:tr>
      <w:tr w:rsidR="005A4BD2" w:rsidRPr="006F5173" w14:paraId="2371D4F4" w14:textId="77777777" w:rsidTr="009E3E56">
        <w:tc>
          <w:tcPr>
            <w:tcW w:w="3929" w:type="pct"/>
            <w:hideMark/>
          </w:tcPr>
          <w:p w14:paraId="5AA083F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4: General Practitioner Visit assessment if the patients is at increased risk for colorectal cancer should include as standard:</w:t>
            </w:r>
            <w:r w:rsidRPr="006F5173">
              <w:rPr>
                <w:rFonts w:ascii="Aptos" w:eastAsia="Times New Roman" w:hAnsi="Aptos" w:cs="Segoe UI"/>
                <w:color w:val="333333"/>
                <w:kern w:val="0"/>
                <w:sz w:val="22"/>
                <w:szCs w:val="22"/>
                <w14:ligatures w14:val="none"/>
              </w:rPr>
              <w:t xml:space="preserve"> </w:t>
            </w:r>
          </w:p>
        </w:tc>
        <w:tc>
          <w:tcPr>
            <w:tcW w:w="1071" w:type="pct"/>
            <w:hideMark/>
          </w:tcPr>
          <w:p w14:paraId="5AF27B5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00E4D709" w14:textId="77777777" w:rsidTr="009E3E56">
        <w:tc>
          <w:tcPr>
            <w:tcW w:w="3929" w:type="pct"/>
            <w:hideMark/>
          </w:tcPr>
          <w:p w14:paraId="6103582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Familial history of cancer or adenomatous polyps </w:t>
            </w:r>
          </w:p>
        </w:tc>
        <w:tc>
          <w:tcPr>
            <w:tcW w:w="1071" w:type="pct"/>
            <w:hideMark/>
          </w:tcPr>
          <w:p w14:paraId="58599CE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18 (26.3%) </w:t>
            </w:r>
          </w:p>
        </w:tc>
      </w:tr>
      <w:tr w:rsidR="005A4BD2" w:rsidRPr="006F5173" w14:paraId="3E3BBA39" w14:textId="77777777" w:rsidTr="009E3E56">
        <w:tc>
          <w:tcPr>
            <w:tcW w:w="3929" w:type="pct"/>
            <w:hideMark/>
          </w:tcPr>
          <w:p w14:paraId="661A1F9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Familial history of cancer or adenomatous polyps, Familial history of genetic syndromes associated with CRC, Personal history of ulcerative colitis or Crohn disease </w:t>
            </w:r>
          </w:p>
        </w:tc>
        <w:tc>
          <w:tcPr>
            <w:tcW w:w="1071" w:type="pct"/>
            <w:hideMark/>
          </w:tcPr>
          <w:p w14:paraId="133A4A2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40A6770D" w14:textId="77777777" w:rsidTr="009E3E56">
        <w:tc>
          <w:tcPr>
            <w:tcW w:w="3929" w:type="pct"/>
            <w:hideMark/>
          </w:tcPr>
          <w:p w14:paraId="1463E07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Familial history of cancer or adenomatous polyps, Personal history of CRC or benign colorectal pathology such as adenomatous polyps, Familial history of genetic syndromes associated with CRC </w:t>
            </w:r>
          </w:p>
        </w:tc>
        <w:tc>
          <w:tcPr>
            <w:tcW w:w="1071" w:type="pct"/>
            <w:hideMark/>
          </w:tcPr>
          <w:p w14:paraId="56A630A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5846EB36" w14:textId="77777777" w:rsidTr="009E3E56">
        <w:tc>
          <w:tcPr>
            <w:tcW w:w="3929" w:type="pct"/>
            <w:hideMark/>
          </w:tcPr>
          <w:p w14:paraId="4D32008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lastRenderedPageBreak/>
              <w:t xml:space="preserve">   Familial history of cancer or adenomatous polyps, Personal history of CRC or benign colorectal pathology such as adenomatous polyps, Familial history of genetic syndromes associated with CRC, Personal history of ulcerative colitis or Crohn disease </w:t>
            </w:r>
          </w:p>
        </w:tc>
        <w:tc>
          <w:tcPr>
            <w:tcW w:w="1071" w:type="pct"/>
            <w:hideMark/>
          </w:tcPr>
          <w:p w14:paraId="124ABD2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(7.6%) </w:t>
            </w:r>
          </w:p>
        </w:tc>
      </w:tr>
      <w:tr w:rsidR="005A4BD2" w:rsidRPr="006F5173" w14:paraId="308E241D" w14:textId="77777777" w:rsidTr="009E3E56">
        <w:tc>
          <w:tcPr>
            <w:tcW w:w="3929" w:type="pct"/>
            <w:hideMark/>
          </w:tcPr>
          <w:p w14:paraId="33BA6E5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Familial history of cancer or adenomatous polyps, Personal history of CRC or benign colorectal pathology such as adenomatous polyps, Familial history of genetic syndromes associated with CRC, Personal history of ulcerative colitis or Crohn disease, Personal history of abdominal radiation for pediatric cancers </w:t>
            </w:r>
          </w:p>
        </w:tc>
        <w:tc>
          <w:tcPr>
            <w:tcW w:w="1071" w:type="pct"/>
            <w:hideMark/>
          </w:tcPr>
          <w:p w14:paraId="1228569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19 (28.8%) </w:t>
            </w:r>
          </w:p>
        </w:tc>
      </w:tr>
      <w:tr w:rsidR="005A4BD2" w:rsidRPr="006F5173" w14:paraId="4FD6A4FE" w14:textId="77777777" w:rsidTr="009E3E56">
        <w:tc>
          <w:tcPr>
            <w:tcW w:w="3929" w:type="pct"/>
            <w:hideMark/>
          </w:tcPr>
          <w:p w14:paraId="580C36C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Familial history of cancer or adenomatous polyps, Personal history of CRC or benign colorectal pathology such as adenomatous polyps, Personal history of abdominal radiation for pediatric cancers </w:t>
            </w:r>
          </w:p>
        </w:tc>
        <w:tc>
          <w:tcPr>
            <w:tcW w:w="1071" w:type="pct"/>
            <w:hideMark/>
          </w:tcPr>
          <w:p w14:paraId="679EBD7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6913F6A" w14:textId="77777777" w:rsidTr="009E3E56">
        <w:tc>
          <w:tcPr>
            <w:tcW w:w="3929" w:type="pct"/>
            <w:hideMark/>
          </w:tcPr>
          <w:p w14:paraId="7884714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Familial history of genetic syndromes associated with CRC </w:t>
            </w:r>
          </w:p>
        </w:tc>
        <w:tc>
          <w:tcPr>
            <w:tcW w:w="1071" w:type="pct"/>
            <w:hideMark/>
          </w:tcPr>
          <w:p w14:paraId="0BFB665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(13.6%) </w:t>
            </w:r>
          </w:p>
        </w:tc>
      </w:tr>
      <w:tr w:rsidR="005A4BD2" w:rsidRPr="006F5173" w14:paraId="7855A10D" w14:textId="77777777" w:rsidTr="009E3E56">
        <w:tc>
          <w:tcPr>
            <w:tcW w:w="3929" w:type="pct"/>
            <w:hideMark/>
          </w:tcPr>
          <w:p w14:paraId="4D3AA75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Familial history of genetic syndromes associated with CRC (Familial adenomatous polyposis, Lynch syndrome, etc.) </w:t>
            </w:r>
          </w:p>
        </w:tc>
        <w:tc>
          <w:tcPr>
            <w:tcW w:w="1071" w:type="pct"/>
            <w:hideMark/>
          </w:tcPr>
          <w:p w14:paraId="5E337D2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13E5AD43" w14:textId="77777777" w:rsidTr="009E3E56">
        <w:tc>
          <w:tcPr>
            <w:tcW w:w="3929" w:type="pct"/>
            <w:hideMark/>
          </w:tcPr>
          <w:p w14:paraId="0810660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Personal history of CRC or benign colorectal pathology such as adenomatous polyps </w:t>
            </w:r>
          </w:p>
        </w:tc>
        <w:tc>
          <w:tcPr>
            <w:tcW w:w="1071" w:type="pct"/>
            <w:hideMark/>
          </w:tcPr>
          <w:p w14:paraId="782739E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(9.1%) </w:t>
            </w:r>
          </w:p>
        </w:tc>
      </w:tr>
      <w:tr w:rsidR="005A4BD2" w:rsidRPr="006F5173" w14:paraId="354ECB11" w14:textId="77777777" w:rsidTr="009E3E56">
        <w:tc>
          <w:tcPr>
            <w:tcW w:w="3929" w:type="pct"/>
            <w:hideMark/>
          </w:tcPr>
          <w:p w14:paraId="6D34A28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Personal history of CRC or benign colorectal pathology such as adenomatous polyps, Familial history of genetic syndromes associated with CRC </w:t>
            </w:r>
          </w:p>
        </w:tc>
        <w:tc>
          <w:tcPr>
            <w:tcW w:w="1071" w:type="pct"/>
            <w:hideMark/>
          </w:tcPr>
          <w:p w14:paraId="174B0D6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DC4764D" w14:textId="77777777" w:rsidTr="009E3E56">
        <w:tc>
          <w:tcPr>
            <w:tcW w:w="3929" w:type="pct"/>
            <w:hideMark/>
          </w:tcPr>
          <w:p w14:paraId="2AD1150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Personal history of CRC or benign colorectal pathology such as adenomatous polyps, Familial history of genetic syndromes associated with CRC, Personal history of ulcerative colitis or Crohn disease </w:t>
            </w:r>
          </w:p>
        </w:tc>
        <w:tc>
          <w:tcPr>
            <w:tcW w:w="1071" w:type="pct"/>
            <w:hideMark/>
          </w:tcPr>
          <w:p w14:paraId="322197A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07CC7EA4" w14:textId="77777777" w:rsidTr="009E3E56">
        <w:tc>
          <w:tcPr>
            <w:tcW w:w="3929" w:type="pct"/>
            <w:hideMark/>
          </w:tcPr>
          <w:p w14:paraId="04FB597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Personal history of abdominal radiation for pediatric cancers </w:t>
            </w:r>
          </w:p>
        </w:tc>
        <w:tc>
          <w:tcPr>
            <w:tcW w:w="1071" w:type="pct"/>
            <w:hideMark/>
          </w:tcPr>
          <w:p w14:paraId="39A4F15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67E73900" w14:textId="77777777" w:rsidTr="009E3E56">
        <w:tc>
          <w:tcPr>
            <w:tcW w:w="3929" w:type="pct"/>
            <w:hideMark/>
          </w:tcPr>
          <w:p w14:paraId="4B2304B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5: Patients with no risk factors from the above question fall in the average risk population</w:t>
            </w:r>
            <w:r w:rsidRPr="006F5173">
              <w:rPr>
                <w:rFonts w:ascii="Aptos" w:eastAsia="Times New Roman" w:hAnsi="Aptos" w:cs="Segoe UI"/>
                <w:color w:val="333333"/>
                <w:kern w:val="0"/>
                <w:sz w:val="22"/>
                <w:szCs w:val="22"/>
                <w14:ligatures w14:val="none"/>
              </w:rPr>
              <w:t xml:space="preserve"> </w:t>
            </w:r>
          </w:p>
        </w:tc>
        <w:tc>
          <w:tcPr>
            <w:tcW w:w="1071" w:type="pct"/>
            <w:hideMark/>
          </w:tcPr>
          <w:p w14:paraId="1979921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3392505A" w14:textId="77777777" w:rsidTr="009E3E56">
        <w:tc>
          <w:tcPr>
            <w:tcW w:w="3929" w:type="pct"/>
            <w:hideMark/>
          </w:tcPr>
          <w:p w14:paraId="2C82A65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Agree </w:t>
            </w:r>
          </w:p>
        </w:tc>
        <w:tc>
          <w:tcPr>
            <w:tcW w:w="1071" w:type="pct"/>
            <w:hideMark/>
          </w:tcPr>
          <w:p w14:paraId="2B35372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50 (75.8%) </w:t>
            </w:r>
          </w:p>
        </w:tc>
      </w:tr>
      <w:tr w:rsidR="005A4BD2" w:rsidRPr="006F5173" w14:paraId="6DB026AB" w14:textId="77777777" w:rsidTr="009E3E56">
        <w:tc>
          <w:tcPr>
            <w:tcW w:w="3929" w:type="pct"/>
            <w:hideMark/>
          </w:tcPr>
          <w:p w14:paraId="0F215D7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Disagree </w:t>
            </w:r>
          </w:p>
        </w:tc>
        <w:tc>
          <w:tcPr>
            <w:tcW w:w="1071" w:type="pct"/>
            <w:hideMark/>
          </w:tcPr>
          <w:p w14:paraId="0E0B971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16 (24.2%) </w:t>
            </w:r>
          </w:p>
        </w:tc>
      </w:tr>
      <w:tr w:rsidR="005A4BD2" w:rsidRPr="006F5173" w14:paraId="285FBE08" w14:textId="77777777" w:rsidTr="009E3E56">
        <w:tc>
          <w:tcPr>
            <w:tcW w:w="3929" w:type="pct"/>
            <w:hideMark/>
          </w:tcPr>
          <w:p w14:paraId="19C85BB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7: Age for starting screening in average risk population</w:t>
            </w:r>
            <w:r w:rsidRPr="006F5173">
              <w:rPr>
                <w:rFonts w:ascii="Aptos" w:eastAsia="Times New Roman" w:hAnsi="Aptos" w:cs="Segoe UI"/>
                <w:color w:val="333333"/>
                <w:kern w:val="0"/>
                <w:sz w:val="22"/>
                <w:szCs w:val="22"/>
                <w14:ligatures w14:val="none"/>
              </w:rPr>
              <w:t xml:space="preserve"> </w:t>
            </w:r>
          </w:p>
        </w:tc>
        <w:tc>
          <w:tcPr>
            <w:tcW w:w="1071" w:type="pct"/>
            <w:hideMark/>
          </w:tcPr>
          <w:p w14:paraId="367457F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FE9126A" w14:textId="77777777" w:rsidTr="009E3E56">
        <w:tc>
          <w:tcPr>
            <w:tcW w:w="3929" w:type="pct"/>
            <w:hideMark/>
          </w:tcPr>
          <w:p w14:paraId="7C09F2D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40 </w:t>
            </w:r>
          </w:p>
        </w:tc>
        <w:tc>
          <w:tcPr>
            <w:tcW w:w="1071" w:type="pct"/>
            <w:hideMark/>
          </w:tcPr>
          <w:p w14:paraId="24B5722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16 (24.2%) </w:t>
            </w:r>
          </w:p>
        </w:tc>
      </w:tr>
      <w:tr w:rsidR="005A4BD2" w:rsidRPr="006F5173" w14:paraId="5B1A3DAF" w14:textId="77777777" w:rsidTr="009E3E56">
        <w:tc>
          <w:tcPr>
            <w:tcW w:w="3929" w:type="pct"/>
            <w:hideMark/>
          </w:tcPr>
          <w:p w14:paraId="0B745AF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45 </w:t>
            </w:r>
          </w:p>
        </w:tc>
        <w:tc>
          <w:tcPr>
            <w:tcW w:w="1071" w:type="pct"/>
            <w:hideMark/>
          </w:tcPr>
          <w:p w14:paraId="09D2127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21 (31.8%) </w:t>
            </w:r>
          </w:p>
        </w:tc>
      </w:tr>
      <w:tr w:rsidR="005A4BD2" w:rsidRPr="006F5173" w14:paraId="0B0250AD" w14:textId="77777777" w:rsidTr="009E3E56">
        <w:tc>
          <w:tcPr>
            <w:tcW w:w="3929" w:type="pct"/>
            <w:hideMark/>
          </w:tcPr>
          <w:p w14:paraId="18BD4B1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50 </w:t>
            </w:r>
          </w:p>
        </w:tc>
        <w:tc>
          <w:tcPr>
            <w:tcW w:w="1071" w:type="pct"/>
            <w:hideMark/>
          </w:tcPr>
          <w:p w14:paraId="30F6E6D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26 (39.4%) </w:t>
            </w:r>
          </w:p>
        </w:tc>
      </w:tr>
      <w:tr w:rsidR="005A4BD2" w:rsidRPr="006F5173" w14:paraId="2541F4E0" w14:textId="77777777" w:rsidTr="009E3E56">
        <w:tc>
          <w:tcPr>
            <w:tcW w:w="3929" w:type="pct"/>
            <w:hideMark/>
          </w:tcPr>
          <w:p w14:paraId="72DDA16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55 </w:t>
            </w:r>
          </w:p>
        </w:tc>
        <w:tc>
          <w:tcPr>
            <w:tcW w:w="1071" w:type="pct"/>
            <w:hideMark/>
          </w:tcPr>
          <w:p w14:paraId="3B862B9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(4.5%) </w:t>
            </w:r>
          </w:p>
        </w:tc>
      </w:tr>
      <w:tr w:rsidR="005A4BD2" w:rsidRPr="006F5173" w14:paraId="294D73BE" w14:textId="77777777" w:rsidTr="009E3E56">
        <w:tc>
          <w:tcPr>
            <w:tcW w:w="3929" w:type="pct"/>
            <w:hideMark/>
          </w:tcPr>
          <w:p w14:paraId="6E5C0CB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8: Do you recommend as frequency for the screening in AVERAGE risk population:</w:t>
            </w:r>
            <w:r w:rsidRPr="006F5173">
              <w:rPr>
                <w:rFonts w:ascii="Aptos" w:eastAsia="Times New Roman" w:hAnsi="Aptos" w:cs="Segoe UI"/>
                <w:color w:val="333333"/>
                <w:kern w:val="0"/>
                <w:sz w:val="22"/>
                <w:szCs w:val="22"/>
                <w14:ligatures w14:val="none"/>
              </w:rPr>
              <w:t xml:space="preserve"> </w:t>
            </w:r>
          </w:p>
        </w:tc>
        <w:tc>
          <w:tcPr>
            <w:tcW w:w="1071" w:type="pct"/>
            <w:hideMark/>
          </w:tcPr>
          <w:p w14:paraId="5C61A6E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20421F37" w14:textId="77777777" w:rsidTr="009E3E56">
        <w:tc>
          <w:tcPr>
            <w:tcW w:w="3929" w:type="pct"/>
            <w:hideMark/>
          </w:tcPr>
          <w:p w14:paraId="1B5E08D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Each five years </w:t>
            </w:r>
          </w:p>
        </w:tc>
        <w:tc>
          <w:tcPr>
            <w:tcW w:w="1071" w:type="pct"/>
            <w:hideMark/>
          </w:tcPr>
          <w:p w14:paraId="0186825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35 (53.0%) </w:t>
            </w:r>
          </w:p>
        </w:tc>
      </w:tr>
      <w:tr w:rsidR="005A4BD2" w:rsidRPr="006F5173" w14:paraId="4EBA1AFD" w14:textId="77777777" w:rsidTr="009E3E56">
        <w:tc>
          <w:tcPr>
            <w:tcW w:w="3929" w:type="pct"/>
            <w:hideMark/>
          </w:tcPr>
          <w:p w14:paraId="23B446E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Each ten years </w:t>
            </w:r>
          </w:p>
        </w:tc>
        <w:tc>
          <w:tcPr>
            <w:tcW w:w="1071" w:type="pct"/>
            <w:hideMark/>
          </w:tcPr>
          <w:p w14:paraId="561069D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(10.6%) </w:t>
            </w:r>
          </w:p>
        </w:tc>
      </w:tr>
      <w:tr w:rsidR="005A4BD2" w:rsidRPr="006F5173" w14:paraId="61151464" w14:textId="77777777" w:rsidTr="009E3E56">
        <w:tc>
          <w:tcPr>
            <w:tcW w:w="3929" w:type="pct"/>
            <w:hideMark/>
          </w:tcPr>
          <w:p w14:paraId="54AA3A0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Each two years </w:t>
            </w:r>
          </w:p>
        </w:tc>
        <w:tc>
          <w:tcPr>
            <w:tcW w:w="1071" w:type="pct"/>
            <w:hideMark/>
          </w:tcPr>
          <w:p w14:paraId="2180B10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19 (28.8%) </w:t>
            </w:r>
          </w:p>
        </w:tc>
      </w:tr>
      <w:tr w:rsidR="005A4BD2" w:rsidRPr="006F5173" w14:paraId="25AD9D6D" w14:textId="77777777" w:rsidTr="009E3E56">
        <w:tc>
          <w:tcPr>
            <w:tcW w:w="3929" w:type="pct"/>
            <w:hideMark/>
          </w:tcPr>
          <w:p w14:paraId="00BC23E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Each year </w:t>
            </w:r>
          </w:p>
        </w:tc>
        <w:tc>
          <w:tcPr>
            <w:tcW w:w="1071" w:type="pct"/>
            <w:hideMark/>
          </w:tcPr>
          <w:p w14:paraId="4CBA647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(7.6%) </w:t>
            </w:r>
          </w:p>
        </w:tc>
      </w:tr>
      <w:tr w:rsidR="005A4BD2" w:rsidRPr="006F5173" w14:paraId="0EF505ED" w14:textId="77777777" w:rsidTr="009E3E56">
        <w:tc>
          <w:tcPr>
            <w:tcW w:w="3929" w:type="pct"/>
            <w:hideMark/>
          </w:tcPr>
          <w:p w14:paraId="107D1C4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9: Age for starting screening in high risk population</w:t>
            </w:r>
            <w:r w:rsidRPr="006F5173">
              <w:rPr>
                <w:rFonts w:ascii="Aptos" w:eastAsia="Times New Roman" w:hAnsi="Aptos" w:cs="Segoe UI"/>
                <w:color w:val="333333"/>
                <w:kern w:val="0"/>
                <w:sz w:val="22"/>
                <w:szCs w:val="22"/>
                <w14:ligatures w14:val="none"/>
              </w:rPr>
              <w:t xml:space="preserve"> </w:t>
            </w:r>
          </w:p>
        </w:tc>
        <w:tc>
          <w:tcPr>
            <w:tcW w:w="1071" w:type="pct"/>
            <w:hideMark/>
          </w:tcPr>
          <w:p w14:paraId="2AB222F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0CA92FE0" w14:textId="77777777" w:rsidTr="009E3E56">
        <w:tc>
          <w:tcPr>
            <w:tcW w:w="3929" w:type="pct"/>
            <w:hideMark/>
          </w:tcPr>
          <w:p w14:paraId="68F1098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 </w:t>
            </w:r>
          </w:p>
        </w:tc>
        <w:tc>
          <w:tcPr>
            <w:tcW w:w="1071" w:type="pct"/>
            <w:hideMark/>
          </w:tcPr>
          <w:p w14:paraId="02081F6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15 (22.7%) </w:t>
            </w:r>
          </w:p>
        </w:tc>
      </w:tr>
      <w:tr w:rsidR="005A4BD2" w:rsidRPr="006F5173" w14:paraId="5E5A5B29" w14:textId="77777777" w:rsidTr="009E3E56">
        <w:tc>
          <w:tcPr>
            <w:tcW w:w="3929" w:type="pct"/>
            <w:hideMark/>
          </w:tcPr>
          <w:p w14:paraId="519E511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25 </w:t>
            </w:r>
          </w:p>
        </w:tc>
        <w:tc>
          <w:tcPr>
            <w:tcW w:w="1071" w:type="pct"/>
            <w:hideMark/>
          </w:tcPr>
          <w:p w14:paraId="419A7A8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(12.1%) </w:t>
            </w:r>
          </w:p>
        </w:tc>
      </w:tr>
      <w:tr w:rsidR="005A4BD2" w:rsidRPr="006F5173" w14:paraId="72816987" w14:textId="77777777" w:rsidTr="009E3E56">
        <w:tc>
          <w:tcPr>
            <w:tcW w:w="3929" w:type="pct"/>
            <w:hideMark/>
          </w:tcPr>
          <w:p w14:paraId="4B682BD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30 </w:t>
            </w:r>
          </w:p>
        </w:tc>
        <w:tc>
          <w:tcPr>
            <w:tcW w:w="1071" w:type="pct"/>
            <w:hideMark/>
          </w:tcPr>
          <w:p w14:paraId="766742F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11 (16.7%) </w:t>
            </w:r>
          </w:p>
        </w:tc>
      </w:tr>
      <w:tr w:rsidR="005A4BD2" w:rsidRPr="006F5173" w14:paraId="476D1634" w14:textId="77777777" w:rsidTr="009E3E56">
        <w:tc>
          <w:tcPr>
            <w:tcW w:w="3929" w:type="pct"/>
            <w:hideMark/>
          </w:tcPr>
          <w:p w14:paraId="69BA51D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35 </w:t>
            </w:r>
          </w:p>
        </w:tc>
        <w:tc>
          <w:tcPr>
            <w:tcW w:w="1071" w:type="pct"/>
            <w:hideMark/>
          </w:tcPr>
          <w:p w14:paraId="2BE33B7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16 (24.2%) </w:t>
            </w:r>
          </w:p>
        </w:tc>
      </w:tr>
      <w:tr w:rsidR="005A4BD2" w:rsidRPr="006F5173" w14:paraId="4155FCA9" w14:textId="77777777" w:rsidTr="009E3E56">
        <w:tc>
          <w:tcPr>
            <w:tcW w:w="3929" w:type="pct"/>
            <w:hideMark/>
          </w:tcPr>
          <w:p w14:paraId="3EF997C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lastRenderedPageBreak/>
              <w:t xml:space="preserve">   40 </w:t>
            </w:r>
          </w:p>
        </w:tc>
        <w:tc>
          <w:tcPr>
            <w:tcW w:w="1071" w:type="pct"/>
            <w:hideMark/>
          </w:tcPr>
          <w:p w14:paraId="0841047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(18.2%) </w:t>
            </w:r>
          </w:p>
        </w:tc>
      </w:tr>
      <w:tr w:rsidR="005A4BD2" w:rsidRPr="006F5173" w14:paraId="49C0C7C9" w14:textId="77777777" w:rsidTr="009E3E56">
        <w:tc>
          <w:tcPr>
            <w:tcW w:w="3929" w:type="pct"/>
            <w:hideMark/>
          </w:tcPr>
          <w:p w14:paraId="1ACAC3A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45 </w:t>
            </w:r>
          </w:p>
        </w:tc>
        <w:tc>
          <w:tcPr>
            <w:tcW w:w="1071" w:type="pct"/>
            <w:hideMark/>
          </w:tcPr>
          <w:p w14:paraId="6FC0927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7D5FD58B" w14:textId="77777777" w:rsidTr="009E3E56">
        <w:tc>
          <w:tcPr>
            <w:tcW w:w="3929" w:type="pct"/>
            <w:hideMark/>
          </w:tcPr>
          <w:p w14:paraId="03BD45F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50 </w:t>
            </w:r>
          </w:p>
        </w:tc>
        <w:tc>
          <w:tcPr>
            <w:tcW w:w="1071" w:type="pct"/>
            <w:hideMark/>
          </w:tcPr>
          <w:p w14:paraId="0F319CF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(4.5%) </w:t>
            </w:r>
          </w:p>
        </w:tc>
      </w:tr>
      <w:tr w:rsidR="005A4BD2" w:rsidRPr="006F5173" w14:paraId="3820A90F" w14:textId="77777777" w:rsidTr="009E3E56">
        <w:tc>
          <w:tcPr>
            <w:tcW w:w="3929" w:type="pct"/>
            <w:hideMark/>
          </w:tcPr>
          <w:p w14:paraId="6090349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10: Do you recommend as frequency for the screening in HIGH risk population:</w:t>
            </w:r>
            <w:r w:rsidRPr="006F5173">
              <w:rPr>
                <w:rFonts w:ascii="Aptos" w:eastAsia="Times New Roman" w:hAnsi="Aptos" w:cs="Segoe UI"/>
                <w:color w:val="333333"/>
                <w:kern w:val="0"/>
                <w:sz w:val="22"/>
                <w:szCs w:val="22"/>
                <w14:ligatures w14:val="none"/>
              </w:rPr>
              <w:t xml:space="preserve"> </w:t>
            </w:r>
          </w:p>
        </w:tc>
        <w:tc>
          <w:tcPr>
            <w:tcW w:w="1071" w:type="pct"/>
            <w:hideMark/>
          </w:tcPr>
          <w:p w14:paraId="173DC7A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EF9341F" w14:textId="77777777" w:rsidTr="009E3E56">
        <w:tc>
          <w:tcPr>
            <w:tcW w:w="3929" w:type="pct"/>
            <w:hideMark/>
          </w:tcPr>
          <w:p w14:paraId="58026D0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Each five years </w:t>
            </w:r>
          </w:p>
        </w:tc>
        <w:tc>
          <w:tcPr>
            <w:tcW w:w="1071" w:type="pct"/>
            <w:hideMark/>
          </w:tcPr>
          <w:p w14:paraId="701E8C4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(7.6%) </w:t>
            </w:r>
          </w:p>
        </w:tc>
      </w:tr>
      <w:tr w:rsidR="005A4BD2" w:rsidRPr="006F5173" w14:paraId="2F1B84EC" w14:textId="77777777" w:rsidTr="009E3E56">
        <w:tc>
          <w:tcPr>
            <w:tcW w:w="3929" w:type="pct"/>
            <w:hideMark/>
          </w:tcPr>
          <w:p w14:paraId="1951747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Each ten years </w:t>
            </w:r>
          </w:p>
        </w:tc>
        <w:tc>
          <w:tcPr>
            <w:tcW w:w="1071" w:type="pct"/>
            <w:hideMark/>
          </w:tcPr>
          <w:p w14:paraId="64EE901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24D46E5F" w14:textId="77777777" w:rsidTr="009E3E56">
        <w:tc>
          <w:tcPr>
            <w:tcW w:w="3929" w:type="pct"/>
            <w:hideMark/>
          </w:tcPr>
          <w:p w14:paraId="4DC72A2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Each two years </w:t>
            </w:r>
          </w:p>
        </w:tc>
        <w:tc>
          <w:tcPr>
            <w:tcW w:w="1071" w:type="pct"/>
            <w:hideMark/>
          </w:tcPr>
          <w:p w14:paraId="6CA8DA8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29 (43.9%) </w:t>
            </w:r>
          </w:p>
        </w:tc>
      </w:tr>
      <w:tr w:rsidR="005A4BD2" w:rsidRPr="006F5173" w14:paraId="109F1CA8" w14:textId="77777777" w:rsidTr="009E3E56">
        <w:tc>
          <w:tcPr>
            <w:tcW w:w="3929" w:type="pct"/>
            <w:hideMark/>
          </w:tcPr>
          <w:p w14:paraId="049AF9C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Each year </w:t>
            </w:r>
          </w:p>
        </w:tc>
        <w:tc>
          <w:tcPr>
            <w:tcW w:w="1071" w:type="pct"/>
            <w:hideMark/>
          </w:tcPr>
          <w:p w14:paraId="486CCA7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31 (47.0%) </w:t>
            </w:r>
          </w:p>
        </w:tc>
      </w:tr>
      <w:tr w:rsidR="005A4BD2" w:rsidRPr="006F5173" w14:paraId="1A13AB88" w14:textId="77777777" w:rsidTr="009E3E56">
        <w:tc>
          <w:tcPr>
            <w:tcW w:w="3929" w:type="pct"/>
            <w:hideMark/>
          </w:tcPr>
          <w:p w14:paraId="431B171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11: Screening discontinuation should be at the age of:</w:t>
            </w:r>
            <w:r w:rsidRPr="006F5173">
              <w:rPr>
                <w:rFonts w:ascii="Aptos" w:eastAsia="Times New Roman" w:hAnsi="Aptos" w:cs="Segoe UI"/>
                <w:color w:val="333333"/>
                <w:kern w:val="0"/>
                <w:sz w:val="22"/>
                <w:szCs w:val="22"/>
                <w14:ligatures w14:val="none"/>
              </w:rPr>
              <w:t xml:space="preserve"> </w:t>
            </w:r>
          </w:p>
        </w:tc>
        <w:tc>
          <w:tcPr>
            <w:tcW w:w="1071" w:type="pct"/>
            <w:hideMark/>
          </w:tcPr>
          <w:p w14:paraId="0150F6A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3EFE175A" w14:textId="77777777" w:rsidTr="009E3E56">
        <w:tc>
          <w:tcPr>
            <w:tcW w:w="3929" w:type="pct"/>
            <w:hideMark/>
          </w:tcPr>
          <w:p w14:paraId="7FA836B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70 </w:t>
            </w:r>
          </w:p>
        </w:tc>
        <w:tc>
          <w:tcPr>
            <w:tcW w:w="1071" w:type="pct"/>
            <w:hideMark/>
          </w:tcPr>
          <w:p w14:paraId="73487D5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11 (16.7%) </w:t>
            </w:r>
          </w:p>
        </w:tc>
      </w:tr>
      <w:tr w:rsidR="005A4BD2" w:rsidRPr="006F5173" w14:paraId="205598D0" w14:textId="77777777" w:rsidTr="009E3E56">
        <w:tc>
          <w:tcPr>
            <w:tcW w:w="3929" w:type="pct"/>
            <w:hideMark/>
          </w:tcPr>
          <w:p w14:paraId="34D2A4F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75 </w:t>
            </w:r>
          </w:p>
        </w:tc>
        <w:tc>
          <w:tcPr>
            <w:tcW w:w="1071" w:type="pct"/>
            <w:hideMark/>
          </w:tcPr>
          <w:p w14:paraId="100EBC2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19 (28.8%) </w:t>
            </w:r>
          </w:p>
        </w:tc>
      </w:tr>
      <w:tr w:rsidR="005A4BD2" w:rsidRPr="006F5173" w14:paraId="6FCD048D" w14:textId="77777777" w:rsidTr="009E3E56">
        <w:tc>
          <w:tcPr>
            <w:tcW w:w="3929" w:type="pct"/>
            <w:hideMark/>
          </w:tcPr>
          <w:p w14:paraId="0ED4193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80 </w:t>
            </w:r>
          </w:p>
        </w:tc>
        <w:tc>
          <w:tcPr>
            <w:tcW w:w="1071" w:type="pct"/>
            <w:hideMark/>
          </w:tcPr>
          <w:p w14:paraId="79D8088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18 (27.3%) </w:t>
            </w:r>
          </w:p>
        </w:tc>
      </w:tr>
      <w:tr w:rsidR="005A4BD2" w:rsidRPr="006F5173" w14:paraId="1B91E934" w14:textId="77777777" w:rsidTr="009E3E56">
        <w:tc>
          <w:tcPr>
            <w:tcW w:w="3929" w:type="pct"/>
            <w:hideMark/>
          </w:tcPr>
          <w:p w14:paraId="273494D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85 </w:t>
            </w:r>
          </w:p>
        </w:tc>
        <w:tc>
          <w:tcPr>
            <w:tcW w:w="1071" w:type="pct"/>
            <w:hideMark/>
          </w:tcPr>
          <w:p w14:paraId="273E496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18 (27.3%) </w:t>
            </w:r>
          </w:p>
        </w:tc>
      </w:tr>
      <w:tr w:rsidR="005A4BD2" w:rsidRPr="006F5173" w14:paraId="474B1708" w14:textId="77777777" w:rsidTr="009E3E56">
        <w:tc>
          <w:tcPr>
            <w:tcW w:w="3929" w:type="pct"/>
            <w:hideMark/>
          </w:tcPr>
          <w:p w14:paraId="47AC36F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12: Screening methods which maybe considered for a national implementation</w:t>
            </w:r>
            <w:r w:rsidRPr="006F5173">
              <w:rPr>
                <w:rFonts w:ascii="Aptos" w:eastAsia="Times New Roman" w:hAnsi="Aptos" w:cs="Segoe UI"/>
                <w:color w:val="333333"/>
                <w:kern w:val="0"/>
                <w:sz w:val="22"/>
                <w:szCs w:val="22"/>
                <w14:ligatures w14:val="none"/>
              </w:rPr>
              <w:t xml:space="preserve"> </w:t>
            </w:r>
          </w:p>
        </w:tc>
        <w:tc>
          <w:tcPr>
            <w:tcW w:w="1071" w:type="pct"/>
            <w:hideMark/>
          </w:tcPr>
          <w:p w14:paraId="34C6BCF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223E3485" w14:textId="77777777" w:rsidTr="009E3E56">
        <w:tc>
          <w:tcPr>
            <w:tcW w:w="3929" w:type="pct"/>
            <w:hideMark/>
          </w:tcPr>
          <w:p w14:paraId="26BF719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Colonoscopy </w:t>
            </w:r>
          </w:p>
        </w:tc>
        <w:tc>
          <w:tcPr>
            <w:tcW w:w="1071" w:type="pct"/>
            <w:hideMark/>
          </w:tcPr>
          <w:p w14:paraId="19746B1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(9.1%) </w:t>
            </w:r>
          </w:p>
        </w:tc>
      </w:tr>
      <w:tr w:rsidR="005A4BD2" w:rsidRPr="006F5173" w14:paraId="5BE58192" w14:textId="77777777" w:rsidTr="009E3E56">
        <w:tc>
          <w:tcPr>
            <w:tcW w:w="3929" w:type="pct"/>
            <w:hideMark/>
          </w:tcPr>
          <w:p w14:paraId="477184E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Colonoscopy, Computed Tomography colonography </w:t>
            </w:r>
          </w:p>
        </w:tc>
        <w:tc>
          <w:tcPr>
            <w:tcW w:w="1071" w:type="pct"/>
            <w:hideMark/>
          </w:tcPr>
          <w:p w14:paraId="69040FF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75E4C30F" w14:textId="77777777" w:rsidTr="009E3E56">
        <w:tc>
          <w:tcPr>
            <w:tcW w:w="3929" w:type="pct"/>
            <w:hideMark/>
          </w:tcPr>
          <w:p w14:paraId="0EA8AE2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Colonoscopy, Sigmoidoscopy </w:t>
            </w:r>
          </w:p>
        </w:tc>
        <w:tc>
          <w:tcPr>
            <w:tcW w:w="1071" w:type="pct"/>
            <w:hideMark/>
          </w:tcPr>
          <w:p w14:paraId="782D1DF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761B1F2B" w14:textId="77777777" w:rsidTr="009E3E56">
        <w:tc>
          <w:tcPr>
            <w:tcW w:w="3929" w:type="pct"/>
            <w:hideMark/>
          </w:tcPr>
          <w:p w14:paraId="641C075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Colonoscopy, Sigmoidoscopy, Computed Tomography colonography </w:t>
            </w:r>
          </w:p>
        </w:tc>
        <w:tc>
          <w:tcPr>
            <w:tcW w:w="1071" w:type="pct"/>
            <w:hideMark/>
          </w:tcPr>
          <w:p w14:paraId="225370C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DA7F7EF" w14:textId="77777777" w:rsidTr="009E3E56">
        <w:tc>
          <w:tcPr>
            <w:tcW w:w="3929" w:type="pct"/>
            <w:hideMark/>
          </w:tcPr>
          <w:p w14:paraId="0987A56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w:t>
            </w:r>
          </w:p>
        </w:tc>
        <w:tc>
          <w:tcPr>
            <w:tcW w:w="1071" w:type="pct"/>
            <w:hideMark/>
          </w:tcPr>
          <w:p w14:paraId="33E0AF0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13 (19.7%) </w:t>
            </w:r>
          </w:p>
        </w:tc>
      </w:tr>
      <w:tr w:rsidR="005A4BD2" w:rsidRPr="006F5173" w14:paraId="178A50FD" w14:textId="77777777" w:rsidTr="009E3E56">
        <w:tc>
          <w:tcPr>
            <w:tcW w:w="3929" w:type="pct"/>
            <w:hideMark/>
          </w:tcPr>
          <w:p w14:paraId="3FDF7BD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 Colonoscopy </w:t>
            </w:r>
          </w:p>
        </w:tc>
        <w:tc>
          <w:tcPr>
            <w:tcW w:w="1071" w:type="pct"/>
            <w:hideMark/>
          </w:tcPr>
          <w:p w14:paraId="7B9ED62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75E5B195" w14:textId="77777777" w:rsidTr="009E3E56">
        <w:tc>
          <w:tcPr>
            <w:tcW w:w="3929" w:type="pct"/>
            <w:hideMark/>
          </w:tcPr>
          <w:p w14:paraId="3051C40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Colonoscopy </w:t>
            </w:r>
          </w:p>
        </w:tc>
        <w:tc>
          <w:tcPr>
            <w:tcW w:w="1071" w:type="pct"/>
            <w:hideMark/>
          </w:tcPr>
          <w:p w14:paraId="4BD9999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(18.2%) </w:t>
            </w:r>
          </w:p>
        </w:tc>
      </w:tr>
      <w:tr w:rsidR="005A4BD2" w:rsidRPr="006F5173" w14:paraId="7940DB24" w14:textId="77777777" w:rsidTr="009E3E56">
        <w:tc>
          <w:tcPr>
            <w:tcW w:w="3929" w:type="pct"/>
            <w:hideMark/>
          </w:tcPr>
          <w:p w14:paraId="07DA93C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Colonoscopy, Computed Tomography colonography </w:t>
            </w:r>
          </w:p>
        </w:tc>
        <w:tc>
          <w:tcPr>
            <w:tcW w:w="1071" w:type="pct"/>
            <w:hideMark/>
          </w:tcPr>
          <w:p w14:paraId="6763C31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(7.6%) </w:t>
            </w:r>
          </w:p>
        </w:tc>
      </w:tr>
      <w:tr w:rsidR="005A4BD2" w:rsidRPr="006F5173" w14:paraId="4AFAFD3D" w14:textId="77777777" w:rsidTr="009E3E56">
        <w:tc>
          <w:tcPr>
            <w:tcW w:w="3929" w:type="pct"/>
            <w:hideMark/>
          </w:tcPr>
          <w:p w14:paraId="4823E95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Guaiac-based fecal occult tests </w:t>
            </w:r>
          </w:p>
        </w:tc>
        <w:tc>
          <w:tcPr>
            <w:tcW w:w="1071" w:type="pct"/>
            <w:hideMark/>
          </w:tcPr>
          <w:p w14:paraId="24BB92C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(7.6%) </w:t>
            </w:r>
          </w:p>
        </w:tc>
      </w:tr>
      <w:tr w:rsidR="005A4BD2" w:rsidRPr="006F5173" w14:paraId="1B48AAB1" w14:textId="77777777" w:rsidTr="009E3E56">
        <w:tc>
          <w:tcPr>
            <w:tcW w:w="3929" w:type="pct"/>
            <w:hideMark/>
          </w:tcPr>
          <w:p w14:paraId="19D1ED4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Guaiac-based fecal occult tests, Colonoscopy </w:t>
            </w:r>
          </w:p>
        </w:tc>
        <w:tc>
          <w:tcPr>
            <w:tcW w:w="1071" w:type="pct"/>
            <w:hideMark/>
          </w:tcPr>
          <w:p w14:paraId="258931C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(9.1%) </w:t>
            </w:r>
          </w:p>
        </w:tc>
      </w:tr>
      <w:tr w:rsidR="005A4BD2" w:rsidRPr="006F5173" w14:paraId="2DE0C426" w14:textId="77777777" w:rsidTr="009E3E56">
        <w:tc>
          <w:tcPr>
            <w:tcW w:w="3929" w:type="pct"/>
            <w:hideMark/>
          </w:tcPr>
          <w:p w14:paraId="4DC90FA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Guaiac-based fecal occult tests, Colonoscopy, Sigmoidoscopy, Computed Tomography colonography </w:t>
            </w:r>
          </w:p>
        </w:tc>
        <w:tc>
          <w:tcPr>
            <w:tcW w:w="1071" w:type="pct"/>
            <w:hideMark/>
          </w:tcPr>
          <w:p w14:paraId="356990B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(10.6%) </w:t>
            </w:r>
          </w:p>
        </w:tc>
      </w:tr>
      <w:tr w:rsidR="005A4BD2" w:rsidRPr="006F5173" w14:paraId="13707272" w14:textId="77777777" w:rsidTr="009E3E56">
        <w:tc>
          <w:tcPr>
            <w:tcW w:w="3929" w:type="pct"/>
            <w:hideMark/>
          </w:tcPr>
          <w:p w14:paraId="22D1A43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Guaiac-based fecal occult tests, Sigmoidoscopy </w:t>
            </w:r>
          </w:p>
        </w:tc>
        <w:tc>
          <w:tcPr>
            <w:tcW w:w="1071" w:type="pct"/>
            <w:hideMark/>
          </w:tcPr>
          <w:p w14:paraId="5F95DDF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4739E500" w14:textId="77777777" w:rsidTr="009E3E56">
        <w:tc>
          <w:tcPr>
            <w:tcW w:w="3929" w:type="pct"/>
            <w:hideMark/>
          </w:tcPr>
          <w:p w14:paraId="5BE3379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(FIT), Sigmoidoscopy </w:t>
            </w:r>
          </w:p>
        </w:tc>
        <w:tc>
          <w:tcPr>
            <w:tcW w:w="1071" w:type="pct"/>
            <w:hideMark/>
          </w:tcPr>
          <w:p w14:paraId="36D93E5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1433F931" w14:textId="77777777" w:rsidTr="009E3E56">
        <w:tc>
          <w:tcPr>
            <w:tcW w:w="3929" w:type="pct"/>
            <w:hideMark/>
          </w:tcPr>
          <w:p w14:paraId="131316D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Guaiac-based fecal occult tests, Colonoscopy </w:t>
            </w:r>
          </w:p>
        </w:tc>
        <w:tc>
          <w:tcPr>
            <w:tcW w:w="1071" w:type="pct"/>
            <w:hideMark/>
          </w:tcPr>
          <w:p w14:paraId="5E5F971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36FEB314" w14:textId="77777777" w:rsidTr="009E3E56">
        <w:tc>
          <w:tcPr>
            <w:tcW w:w="3929" w:type="pct"/>
            <w:hideMark/>
          </w:tcPr>
          <w:p w14:paraId="28EB8A3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Guaiac-based fecal occult tests, Colonoscopy, Sigmoidoscopy </w:t>
            </w:r>
          </w:p>
        </w:tc>
        <w:tc>
          <w:tcPr>
            <w:tcW w:w="1071" w:type="pct"/>
            <w:hideMark/>
          </w:tcPr>
          <w:p w14:paraId="6F23444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62857112" w14:textId="77777777" w:rsidTr="009E3E56">
        <w:tc>
          <w:tcPr>
            <w:tcW w:w="3929" w:type="pct"/>
            <w:hideMark/>
          </w:tcPr>
          <w:p w14:paraId="6428E01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13: Estimated sensitivity for colorectal cancer of the following screening methods is: [Fecal immunochemical tests every year (FIT)]</w:t>
            </w:r>
            <w:r w:rsidRPr="006F5173">
              <w:rPr>
                <w:rFonts w:ascii="Aptos" w:eastAsia="Times New Roman" w:hAnsi="Aptos" w:cs="Segoe UI"/>
                <w:color w:val="333333"/>
                <w:kern w:val="0"/>
                <w:sz w:val="22"/>
                <w:szCs w:val="22"/>
                <w14:ligatures w14:val="none"/>
              </w:rPr>
              <w:t xml:space="preserve"> </w:t>
            </w:r>
          </w:p>
        </w:tc>
        <w:tc>
          <w:tcPr>
            <w:tcW w:w="1071" w:type="pct"/>
            <w:hideMark/>
          </w:tcPr>
          <w:p w14:paraId="0F2A3D7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9214200" w14:textId="77777777" w:rsidTr="009E3E56">
        <w:tc>
          <w:tcPr>
            <w:tcW w:w="3929" w:type="pct"/>
            <w:hideMark/>
          </w:tcPr>
          <w:p w14:paraId="344FB42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70BE21B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w:t>
            </w:r>
          </w:p>
        </w:tc>
      </w:tr>
      <w:tr w:rsidR="005A4BD2" w:rsidRPr="006F5173" w14:paraId="73C6512F" w14:textId="77777777" w:rsidTr="009E3E56">
        <w:tc>
          <w:tcPr>
            <w:tcW w:w="3929" w:type="pct"/>
            <w:hideMark/>
          </w:tcPr>
          <w:p w14:paraId="1BEDDB0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70%-75% </w:t>
            </w:r>
          </w:p>
        </w:tc>
        <w:tc>
          <w:tcPr>
            <w:tcW w:w="1071" w:type="pct"/>
            <w:hideMark/>
          </w:tcPr>
          <w:p w14:paraId="0EF8A45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17 (27.9%) </w:t>
            </w:r>
          </w:p>
        </w:tc>
      </w:tr>
      <w:tr w:rsidR="005A4BD2" w:rsidRPr="006F5173" w14:paraId="19960E12" w14:textId="77777777" w:rsidTr="009E3E56">
        <w:tc>
          <w:tcPr>
            <w:tcW w:w="3929" w:type="pct"/>
            <w:hideMark/>
          </w:tcPr>
          <w:p w14:paraId="1A256A4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75%-80% </w:t>
            </w:r>
          </w:p>
        </w:tc>
        <w:tc>
          <w:tcPr>
            <w:tcW w:w="1071" w:type="pct"/>
            <w:hideMark/>
          </w:tcPr>
          <w:p w14:paraId="286A85A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23 (37.7%) </w:t>
            </w:r>
          </w:p>
        </w:tc>
      </w:tr>
      <w:tr w:rsidR="005A4BD2" w:rsidRPr="006F5173" w14:paraId="7AEF933A" w14:textId="77777777" w:rsidTr="009E3E56">
        <w:tc>
          <w:tcPr>
            <w:tcW w:w="3929" w:type="pct"/>
            <w:hideMark/>
          </w:tcPr>
          <w:p w14:paraId="2CA6771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80%-85% </w:t>
            </w:r>
          </w:p>
        </w:tc>
        <w:tc>
          <w:tcPr>
            <w:tcW w:w="1071" w:type="pct"/>
            <w:hideMark/>
          </w:tcPr>
          <w:p w14:paraId="0932BFA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11 (18.0%) </w:t>
            </w:r>
          </w:p>
        </w:tc>
      </w:tr>
      <w:tr w:rsidR="005A4BD2" w:rsidRPr="006F5173" w14:paraId="1AF034A0" w14:textId="77777777" w:rsidTr="009E3E56">
        <w:tc>
          <w:tcPr>
            <w:tcW w:w="3929" w:type="pct"/>
            <w:hideMark/>
          </w:tcPr>
          <w:p w14:paraId="53F01A4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85%-90% </w:t>
            </w:r>
          </w:p>
        </w:tc>
        <w:tc>
          <w:tcPr>
            <w:tcW w:w="1071" w:type="pct"/>
            <w:hideMark/>
          </w:tcPr>
          <w:p w14:paraId="3D2DA3C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(6.6%) </w:t>
            </w:r>
          </w:p>
        </w:tc>
      </w:tr>
      <w:tr w:rsidR="005A4BD2" w:rsidRPr="006F5173" w14:paraId="5A149305" w14:textId="77777777" w:rsidTr="009E3E56">
        <w:tc>
          <w:tcPr>
            <w:tcW w:w="3929" w:type="pct"/>
            <w:hideMark/>
          </w:tcPr>
          <w:p w14:paraId="0C1FAE3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90%-95% </w:t>
            </w:r>
          </w:p>
        </w:tc>
        <w:tc>
          <w:tcPr>
            <w:tcW w:w="1071" w:type="pct"/>
            <w:hideMark/>
          </w:tcPr>
          <w:p w14:paraId="366BA13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(4.9%) </w:t>
            </w:r>
          </w:p>
        </w:tc>
      </w:tr>
      <w:tr w:rsidR="005A4BD2" w:rsidRPr="006F5173" w14:paraId="5EC6AED5" w14:textId="77777777" w:rsidTr="009E3E56">
        <w:tc>
          <w:tcPr>
            <w:tcW w:w="3929" w:type="pct"/>
            <w:hideMark/>
          </w:tcPr>
          <w:p w14:paraId="6259111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lastRenderedPageBreak/>
              <w:t xml:space="preserve">   95%-100% </w:t>
            </w:r>
          </w:p>
        </w:tc>
        <w:tc>
          <w:tcPr>
            <w:tcW w:w="1071" w:type="pct"/>
            <w:hideMark/>
          </w:tcPr>
          <w:p w14:paraId="0DF0826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(4.9%) </w:t>
            </w:r>
          </w:p>
        </w:tc>
      </w:tr>
      <w:tr w:rsidR="005A4BD2" w:rsidRPr="006F5173" w14:paraId="4FE82D0C" w14:textId="77777777" w:rsidTr="009E3E56">
        <w:tc>
          <w:tcPr>
            <w:tcW w:w="3929" w:type="pct"/>
            <w:hideMark/>
          </w:tcPr>
          <w:p w14:paraId="072E1B4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13: Estimated sensitivity for colorectal cancer of the following screening methods is: [Guaiac-based fecal occult tests every year]</w:t>
            </w:r>
            <w:r w:rsidRPr="006F5173">
              <w:rPr>
                <w:rFonts w:ascii="Aptos" w:eastAsia="Times New Roman" w:hAnsi="Aptos" w:cs="Segoe UI"/>
                <w:color w:val="333333"/>
                <w:kern w:val="0"/>
                <w:sz w:val="22"/>
                <w:szCs w:val="22"/>
                <w14:ligatures w14:val="none"/>
              </w:rPr>
              <w:t xml:space="preserve"> </w:t>
            </w:r>
          </w:p>
        </w:tc>
        <w:tc>
          <w:tcPr>
            <w:tcW w:w="1071" w:type="pct"/>
            <w:hideMark/>
          </w:tcPr>
          <w:p w14:paraId="0ED9ADA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A7283CE" w14:textId="77777777" w:rsidTr="009E3E56">
        <w:tc>
          <w:tcPr>
            <w:tcW w:w="3929" w:type="pct"/>
            <w:hideMark/>
          </w:tcPr>
          <w:p w14:paraId="1914FA7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54DA015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w:t>
            </w:r>
          </w:p>
        </w:tc>
      </w:tr>
      <w:tr w:rsidR="005A4BD2" w:rsidRPr="006F5173" w14:paraId="17B5341E" w14:textId="77777777" w:rsidTr="009E3E56">
        <w:tc>
          <w:tcPr>
            <w:tcW w:w="3929" w:type="pct"/>
            <w:hideMark/>
          </w:tcPr>
          <w:p w14:paraId="263752D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70%-75% </w:t>
            </w:r>
          </w:p>
        </w:tc>
        <w:tc>
          <w:tcPr>
            <w:tcW w:w="1071" w:type="pct"/>
            <w:hideMark/>
          </w:tcPr>
          <w:p w14:paraId="33712C1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23 (39.0%) </w:t>
            </w:r>
          </w:p>
        </w:tc>
      </w:tr>
      <w:tr w:rsidR="005A4BD2" w:rsidRPr="006F5173" w14:paraId="5270BE3C" w14:textId="77777777" w:rsidTr="009E3E56">
        <w:tc>
          <w:tcPr>
            <w:tcW w:w="3929" w:type="pct"/>
            <w:hideMark/>
          </w:tcPr>
          <w:p w14:paraId="1D9D1A7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75%-80% </w:t>
            </w:r>
          </w:p>
        </w:tc>
        <w:tc>
          <w:tcPr>
            <w:tcW w:w="1071" w:type="pct"/>
            <w:hideMark/>
          </w:tcPr>
          <w:p w14:paraId="2F0E4B6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20 (33.9%) </w:t>
            </w:r>
          </w:p>
        </w:tc>
      </w:tr>
      <w:tr w:rsidR="005A4BD2" w:rsidRPr="006F5173" w14:paraId="47708BBC" w14:textId="77777777" w:rsidTr="009E3E56">
        <w:tc>
          <w:tcPr>
            <w:tcW w:w="3929" w:type="pct"/>
            <w:hideMark/>
          </w:tcPr>
          <w:p w14:paraId="4A3EE6A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80%-85% </w:t>
            </w:r>
          </w:p>
        </w:tc>
        <w:tc>
          <w:tcPr>
            <w:tcW w:w="1071" w:type="pct"/>
            <w:hideMark/>
          </w:tcPr>
          <w:p w14:paraId="6A22785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(20.3%) </w:t>
            </w:r>
          </w:p>
        </w:tc>
      </w:tr>
      <w:tr w:rsidR="005A4BD2" w:rsidRPr="006F5173" w14:paraId="3C0C35AE" w14:textId="77777777" w:rsidTr="009E3E56">
        <w:tc>
          <w:tcPr>
            <w:tcW w:w="3929" w:type="pct"/>
            <w:hideMark/>
          </w:tcPr>
          <w:p w14:paraId="43AD801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85%-90% </w:t>
            </w:r>
          </w:p>
        </w:tc>
        <w:tc>
          <w:tcPr>
            <w:tcW w:w="1071" w:type="pct"/>
            <w:hideMark/>
          </w:tcPr>
          <w:p w14:paraId="7218CA0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(3.4%) </w:t>
            </w:r>
          </w:p>
        </w:tc>
      </w:tr>
      <w:tr w:rsidR="005A4BD2" w:rsidRPr="006F5173" w14:paraId="3D593B75" w14:textId="77777777" w:rsidTr="009E3E56">
        <w:tc>
          <w:tcPr>
            <w:tcW w:w="3929" w:type="pct"/>
            <w:hideMark/>
          </w:tcPr>
          <w:p w14:paraId="3B742FD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90%-95% </w:t>
            </w:r>
          </w:p>
        </w:tc>
        <w:tc>
          <w:tcPr>
            <w:tcW w:w="1071" w:type="pct"/>
            <w:hideMark/>
          </w:tcPr>
          <w:p w14:paraId="735C774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(1.7%) </w:t>
            </w:r>
          </w:p>
        </w:tc>
      </w:tr>
      <w:tr w:rsidR="005A4BD2" w:rsidRPr="006F5173" w14:paraId="0B6ED2B0" w14:textId="77777777" w:rsidTr="009E3E56">
        <w:tc>
          <w:tcPr>
            <w:tcW w:w="3929" w:type="pct"/>
            <w:hideMark/>
          </w:tcPr>
          <w:p w14:paraId="234ACEC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95%-100% </w:t>
            </w:r>
          </w:p>
        </w:tc>
        <w:tc>
          <w:tcPr>
            <w:tcW w:w="1071" w:type="pct"/>
            <w:hideMark/>
          </w:tcPr>
          <w:p w14:paraId="07EC330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(1.7%) </w:t>
            </w:r>
          </w:p>
        </w:tc>
      </w:tr>
      <w:tr w:rsidR="005A4BD2" w:rsidRPr="006F5173" w14:paraId="7F9780A7" w14:textId="77777777" w:rsidTr="009E3E56">
        <w:tc>
          <w:tcPr>
            <w:tcW w:w="3929" w:type="pct"/>
            <w:hideMark/>
          </w:tcPr>
          <w:p w14:paraId="35956B6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13: Estimated sensitivity for colorectal cancer of the following screening methods is: [Colonoscopy every 10 years]</w:t>
            </w:r>
            <w:r w:rsidRPr="006F5173">
              <w:rPr>
                <w:rFonts w:ascii="Aptos" w:eastAsia="Times New Roman" w:hAnsi="Aptos" w:cs="Segoe UI"/>
                <w:color w:val="333333"/>
                <w:kern w:val="0"/>
                <w:sz w:val="22"/>
                <w:szCs w:val="22"/>
                <w14:ligatures w14:val="none"/>
              </w:rPr>
              <w:t xml:space="preserve"> </w:t>
            </w:r>
          </w:p>
        </w:tc>
        <w:tc>
          <w:tcPr>
            <w:tcW w:w="1071" w:type="pct"/>
            <w:hideMark/>
          </w:tcPr>
          <w:p w14:paraId="404704F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73FF0796" w14:textId="77777777" w:rsidTr="009E3E56">
        <w:tc>
          <w:tcPr>
            <w:tcW w:w="3929" w:type="pct"/>
            <w:hideMark/>
          </w:tcPr>
          <w:p w14:paraId="722F749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21988A5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w:t>
            </w:r>
          </w:p>
        </w:tc>
      </w:tr>
      <w:tr w:rsidR="005A4BD2" w:rsidRPr="006F5173" w14:paraId="4D74B798" w14:textId="77777777" w:rsidTr="009E3E56">
        <w:tc>
          <w:tcPr>
            <w:tcW w:w="3929" w:type="pct"/>
            <w:hideMark/>
          </w:tcPr>
          <w:p w14:paraId="19D2EE3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70%-75% </w:t>
            </w:r>
          </w:p>
        </w:tc>
        <w:tc>
          <w:tcPr>
            <w:tcW w:w="1071" w:type="pct"/>
            <w:hideMark/>
          </w:tcPr>
          <w:p w14:paraId="4C0A97F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(19.4%) </w:t>
            </w:r>
          </w:p>
        </w:tc>
      </w:tr>
      <w:tr w:rsidR="005A4BD2" w:rsidRPr="006F5173" w14:paraId="571CD3D1" w14:textId="77777777" w:rsidTr="009E3E56">
        <w:tc>
          <w:tcPr>
            <w:tcW w:w="3929" w:type="pct"/>
            <w:hideMark/>
          </w:tcPr>
          <w:p w14:paraId="11B42C6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75%-80% </w:t>
            </w:r>
          </w:p>
        </w:tc>
        <w:tc>
          <w:tcPr>
            <w:tcW w:w="1071" w:type="pct"/>
            <w:hideMark/>
          </w:tcPr>
          <w:p w14:paraId="4817E0E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(11.3%) </w:t>
            </w:r>
          </w:p>
        </w:tc>
      </w:tr>
      <w:tr w:rsidR="005A4BD2" w:rsidRPr="006F5173" w14:paraId="0DFBEC80" w14:textId="77777777" w:rsidTr="009E3E56">
        <w:tc>
          <w:tcPr>
            <w:tcW w:w="3929" w:type="pct"/>
            <w:hideMark/>
          </w:tcPr>
          <w:p w14:paraId="07F6CC1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80%-85% </w:t>
            </w:r>
          </w:p>
        </w:tc>
        <w:tc>
          <w:tcPr>
            <w:tcW w:w="1071" w:type="pct"/>
            <w:hideMark/>
          </w:tcPr>
          <w:p w14:paraId="2200A66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(22.6%) </w:t>
            </w:r>
          </w:p>
        </w:tc>
      </w:tr>
      <w:tr w:rsidR="005A4BD2" w:rsidRPr="006F5173" w14:paraId="594FC1C9" w14:textId="77777777" w:rsidTr="009E3E56">
        <w:tc>
          <w:tcPr>
            <w:tcW w:w="3929" w:type="pct"/>
            <w:hideMark/>
          </w:tcPr>
          <w:p w14:paraId="14AC976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85%-90% </w:t>
            </w:r>
          </w:p>
        </w:tc>
        <w:tc>
          <w:tcPr>
            <w:tcW w:w="1071" w:type="pct"/>
            <w:hideMark/>
          </w:tcPr>
          <w:p w14:paraId="3C385CE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(11.3%) </w:t>
            </w:r>
          </w:p>
        </w:tc>
      </w:tr>
      <w:tr w:rsidR="005A4BD2" w:rsidRPr="006F5173" w14:paraId="3BF2CDAF" w14:textId="77777777" w:rsidTr="009E3E56">
        <w:tc>
          <w:tcPr>
            <w:tcW w:w="3929" w:type="pct"/>
            <w:hideMark/>
          </w:tcPr>
          <w:p w14:paraId="63CA0FA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90%-95% </w:t>
            </w:r>
          </w:p>
        </w:tc>
        <w:tc>
          <w:tcPr>
            <w:tcW w:w="1071" w:type="pct"/>
            <w:hideMark/>
          </w:tcPr>
          <w:p w14:paraId="59C6D55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(22.6%) </w:t>
            </w:r>
          </w:p>
        </w:tc>
      </w:tr>
      <w:tr w:rsidR="005A4BD2" w:rsidRPr="006F5173" w14:paraId="65E01071" w14:textId="77777777" w:rsidTr="009E3E56">
        <w:tc>
          <w:tcPr>
            <w:tcW w:w="3929" w:type="pct"/>
            <w:hideMark/>
          </w:tcPr>
          <w:p w14:paraId="6CC9881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95%-100% </w:t>
            </w:r>
          </w:p>
        </w:tc>
        <w:tc>
          <w:tcPr>
            <w:tcW w:w="1071" w:type="pct"/>
            <w:hideMark/>
          </w:tcPr>
          <w:p w14:paraId="0A75D7A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(12.9%) </w:t>
            </w:r>
          </w:p>
        </w:tc>
      </w:tr>
      <w:tr w:rsidR="005A4BD2" w:rsidRPr="006F5173" w14:paraId="09F1A291" w14:textId="77777777" w:rsidTr="009E3E56">
        <w:tc>
          <w:tcPr>
            <w:tcW w:w="3929" w:type="pct"/>
            <w:hideMark/>
          </w:tcPr>
          <w:p w14:paraId="5FE39DE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13: Estimated sensitivity for colorectal cancer of the following screening methods is: [Sigmoidoscopy every 5 years]</w:t>
            </w:r>
            <w:r w:rsidRPr="006F5173">
              <w:rPr>
                <w:rFonts w:ascii="Aptos" w:eastAsia="Times New Roman" w:hAnsi="Aptos" w:cs="Segoe UI"/>
                <w:color w:val="333333"/>
                <w:kern w:val="0"/>
                <w:sz w:val="22"/>
                <w:szCs w:val="22"/>
                <w14:ligatures w14:val="none"/>
              </w:rPr>
              <w:t xml:space="preserve"> </w:t>
            </w:r>
          </w:p>
        </w:tc>
        <w:tc>
          <w:tcPr>
            <w:tcW w:w="1071" w:type="pct"/>
            <w:hideMark/>
          </w:tcPr>
          <w:p w14:paraId="3A2DCBD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091372D1" w14:textId="77777777" w:rsidTr="009E3E56">
        <w:tc>
          <w:tcPr>
            <w:tcW w:w="3929" w:type="pct"/>
            <w:hideMark/>
          </w:tcPr>
          <w:p w14:paraId="15F655A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26403A9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w:t>
            </w:r>
          </w:p>
        </w:tc>
      </w:tr>
      <w:tr w:rsidR="005A4BD2" w:rsidRPr="006F5173" w14:paraId="68C27044" w14:textId="77777777" w:rsidTr="009E3E56">
        <w:tc>
          <w:tcPr>
            <w:tcW w:w="3929" w:type="pct"/>
            <w:hideMark/>
          </w:tcPr>
          <w:p w14:paraId="4A2880D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70%-75% </w:t>
            </w:r>
          </w:p>
        </w:tc>
        <w:tc>
          <w:tcPr>
            <w:tcW w:w="1071" w:type="pct"/>
            <w:hideMark/>
          </w:tcPr>
          <w:p w14:paraId="0EE455F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13 (21.7%) </w:t>
            </w:r>
          </w:p>
        </w:tc>
      </w:tr>
      <w:tr w:rsidR="005A4BD2" w:rsidRPr="006F5173" w14:paraId="7AAFA08F" w14:textId="77777777" w:rsidTr="009E3E56">
        <w:tc>
          <w:tcPr>
            <w:tcW w:w="3929" w:type="pct"/>
            <w:hideMark/>
          </w:tcPr>
          <w:p w14:paraId="0659DFD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75%-80% </w:t>
            </w:r>
          </w:p>
        </w:tc>
        <w:tc>
          <w:tcPr>
            <w:tcW w:w="1071" w:type="pct"/>
            <w:hideMark/>
          </w:tcPr>
          <w:p w14:paraId="40EDB7C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(23.3%) </w:t>
            </w:r>
          </w:p>
        </w:tc>
      </w:tr>
      <w:tr w:rsidR="005A4BD2" w:rsidRPr="006F5173" w14:paraId="0FD9A2D7" w14:textId="77777777" w:rsidTr="009E3E56">
        <w:tc>
          <w:tcPr>
            <w:tcW w:w="3929" w:type="pct"/>
            <w:hideMark/>
          </w:tcPr>
          <w:p w14:paraId="3EAF7D4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80%-85% </w:t>
            </w:r>
          </w:p>
        </w:tc>
        <w:tc>
          <w:tcPr>
            <w:tcW w:w="1071" w:type="pct"/>
            <w:hideMark/>
          </w:tcPr>
          <w:p w14:paraId="6D667D1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(20.0%) </w:t>
            </w:r>
          </w:p>
        </w:tc>
      </w:tr>
      <w:tr w:rsidR="005A4BD2" w:rsidRPr="006F5173" w14:paraId="1FB6E7AF" w14:textId="77777777" w:rsidTr="009E3E56">
        <w:tc>
          <w:tcPr>
            <w:tcW w:w="3929" w:type="pct"/>
            <w:hideMark/>
          </w:tcPr>
          <w:p w14:paraId="2B48D0A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85%-90% </w:t>
            </w:r>
          </w:p>
        </w:tc>
        <w:tc>
          <w:tcPr>
            <w:tcW w:w="1071" w:type="pct"/>
            <w:hideMark/>
          </w:tcPr>
          <w:p w14:paraId="237A23A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(15.0%) </w:t>
            </w:r>
          </w:p>
        </w:tc>
      </w:tr>
      <w:tr w:rsidR="005A4BD2" w:rsidRPr="006F5173" w14:paraId="5C38FA19" w14:textId="77777777" w:rsidTr="009E3E56">
        <w:tc>
          <w:tcPr>
            <w:tcW w:w="3929" w:type="pct"/>
            <w:hideMark/>
          </w:tcPr>
          <w:p w14:paraId="46E2DD8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90%-95% </w:t>
            </w:r>
          </w:p>
        </w:tc>
        <w:tc>
          <w:tcPr>
            <w:tcW w:w="1071" w:type="pct"/>
            <w:hideMark/>
          </w:tcPr>
          <w:p w14:paraId="085912F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(15.0%) </w:t>
            </w:r>
          </w:p>
        </w:tc>
      </w:tr>
      <w:tr w:rsidR="005A4BD2" w:rsidRPr="006F5173" w14:paraId="5F069935" w14:textId="77777777" w:rsidTr="009E3E56">
        <w:tc>
          <w:tcPr>
            <w:tcW w:w="3929" w:type="pct"/>
            <w:hideMark/>
          </w:tcPr>
          <w:p w14:paraId="10DF7AA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95%-100% </w:t>
            </w:r>
          </w:p>
        </w:tc>
        <w:tc>
          <w:tcPr>
            <w:tcW w:w="1071" w:type="pct"/>
            <w:hideMark/>
          </w:tcPr>
          <w:p w14:paraId="6871563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(5.0%) </w:t>
            </w:r>
          </w:p>
        </w:tc>
      </w:tr>
      <w:tr w:rsidR="005A4BD2" w:rsidRPr="006F5173" w14:paraId="0B0223D8" w14:textId="77777777" w:rsidTr="009E3E56">
        <w:tc>
          <w:tcPr>
            <w:tcW w:w="3929" w:type="pct"/>
            <w:hideMark/>
          </w:tcPr>
          <w:p w14:paraId="1B307CC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13: Estimated sensitivity for colorectal cancer of the following screening methods is: [Computed Tomography colonography ]</w:t>
            </w:r>
            <w:r w:rsidRPr="006F5173">
              <w:rPr>
                <w:rFonts w:ascii="Aptos" w:eastAsia="Times New Roman" w:hAnsi="Aptos" w:cs="Segoe UI"/>
                <w:color w:val="333333"/>
                <w:kern w:val="0"/>
                <w:sz w:val="22"/>
                <w:szCs w:val="22"/>
                <w14:ligatures w14:val="none"/>
              </w:rPr>
              <w:t xml:space="preserve"> </w:t>
            </w:r>
          </w:p>
        </w:tc>
        <w:tc>
          <w:tcPr>
            <w:tcW w:w="1071" w:type="pct"/>
            <w:hideMark/>
          </w:tcPr>
          <w:p w14:paraId="2E3038D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904A48A" w14:textId="77777777" w:rsidTr="009E3E56">
        <w:tc>
          <w:tcPr>
            <w:tcW w:w="3929" w:type="pct"/>
            <w:hideMark/>
          </w:tcPr>
          <w:p w14:paraId="6C25D9B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031EA09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w:t>
            </w:r>
          </w:p>
        </w:tc>
      </w:tr>
      <w:tr w:rsidR="005A4BD2" w:rsidRPr="006F5173" w14:paraId="25EA58CA" w14:textId="77777777" w:rsidTr="009E3E56">
        <w:tc>
          <w:tcPr>
            <w:tcW w:w="3929" w:type="pct"/>
            <w:hideMark/>
          </w:tcPr>
          <w:p w14:paraId="5229257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70%-75% </w:t>
            </w:r>
          </w:p>
        </w:tc>
        <w:tc>
          <w:tcPr>
            <w:tcW w:w="1071" w:type="pct"/>
            <w:hideMark/>
          </w:tcPr>
          <w:p w14:paraId="0F9017B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(13.3%) </w:t>
            </w:r>
          </w:p>
        </w:tc>
      </w:tr>
      <w:tr w:rsidR="005A4BD2" w:rsidRPr="006F5173" w14:paraId="37D12DED" w14:textId="77777777" w:rsidTr="009E3E56">
        <w:tc>
          <w:tcPr>
            <w:tcW w:w="3929" w:type="pct"/>
            <w:hideMark/>
          </w:tcPr>
          <w:p w14:paraId="2A5D15A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75%-80% </w:t>
            </w:r>
          </w:p>
        </w:tc>
        <w:tc>
          <w:tcPr>
            <w:tcW w:w="1071" w:type="pct"/>
            <w:hideMark/>
          </w:tcPr>
          <w:p w14:paraId="50145A1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(23.3%) </w:t>
            </w:r>
          </w:p>
        </w:tc>
      </w:tr>
      <w:tr w:rsidR="005A4BD2" w:rsidRPr="006F5173" w14:paraId="43F2D3E4" w14:textId="77777777" w:rsidTr="009E3E56">
        <w:tc>
          <w:tcPr>
            <w:tcW w:w="3929" w:type="pct"/>
            <w:hideMark/>
          </w:tcPr>
          <w:p w14:paraId="6EDBA37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80%-85% </w:t>
            </w:r>
          </w:p>
        </w:tc>
        <w:tc>
          <w:tcPr>
            <w:tcW w:w="1071" w:type="pct"/>
            <w:hideMark/>
          </w:tcPr>
          <w:p w14:paraId="7B1A887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(20.0%) </w:t>
            </w:r>
          </w:p>
        </w:tc>
      </w:tr>
      <w:tr w:rsidR="005A4BD2" w:rsidRPr="006F5173" w14:paraId="0D3FA7D1" w14:textId="77777777" w:rsidTr="009E3E56">
        <w:tc>
          <w:tcPr>
            <w:tcW w:w="3929" w:type="pct"/>
            <w:hideMark/>
          </w:tcPr>
          <w:p w14:paraId="55B7996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85%-90% </w:t>
            </w:r>
          </w:p>
        </w:tc>
        <w:tc>
          <w:tcPr>
            <w:tcW w:w="1071" w:type="pct"/>
            <w:hideMark/>
          </w:tcPr>
          <w:p w14:paraId="7F84305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(11.7%) </w:t>
            </w:r>
          </w:p>
        </w:tc>
      </w:tr>
      <w:tr w:rsidR="005A4BD2" w:rsidRPr="006F5173" w14:paraId="20801B09" w14:textId="77777777" w:rsidTr="009E3E56">
        <w:tc>
          <w:tcPr>
            <w:tcW w:w="3929" w:type="pct"/>
            <w:hideMark/>
          </w:tcPr>
          <w:p w14:paraId="5E15BC8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90%-95% </w:t>
            </w:r>
          </w:p>
        </w:tc>
        <w:tc>
          <w:tcPr>
            <w:tcW w:w="1071" w:type="pct"/>
            <w:hideMark/>
          </w:tcPr>
          <w:p w14:paraId="02EEDC2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(20.0%) </w:t>
            </w:r>
          </w:p>
        </w:tc>
      </w:tr>
      <w:tr w:rsidR="005A4BD2" w:rsidRPr="006F5173" w14:paraId="4626B780" w14:textId="77777777" w:rsidTr="009E3E56">
        <w:tc>
          <w:tcPr>
            <w:tcW w:w="3929" w:type="pct"/>
            <w:hideMark/>
          </w:tcPr>
          <w:p w14:paraId="6D99E67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95%-100% </w:t>
            </w:r>
          </w:p>
        </w:tc>
        <w:tc>
          <w:tcPr>
            <w:tcW w:w="1071" w:type="pct"/>
            <w:hideMark/>
          </w:tcPr>
          <w:p w14:paraId="442B249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(11.7%) </w:t>
            </w:r>
          </w:p>
        </w:tc>
      </w:tr>
      <w:tr w:rsidR="005A4BD2" w:rsidRPr="006F5173" w14:paraId="11004EBC" w14:textId="77777777" w:rsidTr="009E3E56">
        <w:tc>
          <w:tcPr>
            <w:tcW w:w="3929" w:type="pct"/>
            <w:hideMark/>
          </w:tcPr>
          <w:p w14:paraId="565A87C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14: Estimated prevented death due to colorectal cancer per 1000 people older than 40 years [Fecal immunochemical tests every year (FIT)]</w:t>
            </w:r>
            <w:r w:rsidRPr="006F5173">
              <w:rPr>
                <w:rFonts w:ascii="Aptos" w:eastAsia="Times New Roman" w:hAnsi="Aptos" w:cs="Segoe UI"/>
                <w:color w:val="333333"/>
                <w:kern w:val="0"/>
                <w:sz w:val="22"/>
                <w:szCs w:val="22"/>
                <w14:ligatures w14:val="none"/>
              </w:rPr>
              <w:t xml:space="preserve"> </w:t>
            </w:r>
          </w:p>
        </w:tc>
        <w:tc>
          <w:tcPr>
            <w:tcW w:w="1071" w:type="pct"/>
            <w:hideMark/>
          </w:tcPr>
          <w:p w14:paraId="6A170AA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34EDC07" w14:textId="77777777" w:rsidTr="009E3E56">
        <w:tc>
          <w:tcPr>
            <w:tcW w:w="3929" w:type="pct"/>
            <w:hideMark/>
          </w:tcPr>
          <w:p w14:paraId="53D9404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50832C7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w:t>
            </w:r>
          </w:p>
        </w:tc>
      </w:tr>
      <w:tr w:rsidR="005A4BD2" w:rsidRPr="006F5173" w14:paraId="6B70BC35" w14:textId="77777777" w:rsidTr="009E3E56">
        <w:tc>
          <w:tcPr>
            <w:tcW w:w="3929" w:type="pct"/>
            <w:hideMark/>
          </w:tcPr>
          <w:p w14:paraId="135BD4D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10-15 </w:t>
            </w:r>
          </w:p>
        </w:tc>
        <w:tc>
          <w:tcPr>
            <w:tcW w:w="1071" w:type="pct"/>
            <w:hideMark/>
          </w:tcPr>
          <w:p w14:paraId="4501A70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19 (32.2%) </w:t>
            </w:r>
          </w:p>
        </w:tc>
      </w:tr>
      <w:tr w:rsidR="005A4BD2" w:rsidRPr="006F5173" w14:paraId="6DAB3183" w14:textId="77777777" w:rsidTr="009E3E56">
        <w:tc>
          <w:tcPr>
            <w:tcW w:w="3929" w:type="pct"/>
            <w:hideMark/>
          </w:tcPr>
          <w:p w14:paraId="5EF13E3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15-20 </w:t>
            </w:r>
          </w:p>
        </w:tc>
        <w:tc>
          <w:tcPr>
            <w:tcW w:w="1071" w:type="pct"/>
            <w:hideMark/>
          </w:tcPr>
          <w:p w14:paraId="67EC41F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17 (28.8%) </w:t>
            </w:r>
          </w:p>
        </w:tc>
      </w:tr>
      <w:tr w:rsidR="005A4BD2" w:rsidRPr="006F5173" w14:paraId="40FC1AA0" w14:textId="77777777" w:rsidTr="009E3E56">
        <w:tc>
          <w:tcPr>
            <w:tcW w:w="3929" w:type="pct"/>
            <w:hideMark/>
          </w:tcPr>
          <w:p w14:paraId="5B9762C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20-25 </w:t>
            </w:r>
          </w:p>
        </w:tc>
        <w:tc>
          <w:tcPr>
            <w:tcW w:w="1071" w:type="pct"/>
            <w:hideMark/>
          </w:tcPr>
          <w:p w14:paraId="59B6482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(23.7%) </w:t>
            </w:r>
          </w:p>
        </w:tc>
      </w:tr>
      <w:tr w:rsidR="005A4BD2" w:rsidRPr="006F5173" w14:paraId="7D9BA146" w14:textId="77777777" w:rsidTr="009E3E56">
        <w:tc>
          <w:tcPr>
            <w:tcW w:w="3929" w:type="pct"/>
            <w:hideMark/>
          </w:tcPr>
          <w:p w14:paraId="2296470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lastRenderedPageBreak/>
              <w:t xml:space="preserve">   25-30 </w:t>
            </w:r>
          </w:p>
        </w:tc>
        <w:tc>
          <w:tcPr>
            <w:tcW w:w="1071" w:type="pct"/>
            <w:hideMark/>
          </w:tcPr>
          <w:p w14:paraId="7A2F249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(15.3%) </w:t>
            </w:r>
          </w:p>
        </w:tc>
      </w:tr>
      <w:tr w:rsidR="005A4BD2" w:rsidRPr="006F5173" w14:paraId="669F111F" w14:textId="77777777" w:rsidTr="009E3E56">
        <w:tc>
          <w:tcPr>
            <w:tcW w:w="3929" w:type="pct"/>
            <w:hideMark/>
          </w:tcPr>
          <w:p w14:paraId="5686F45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14: Estimated prevented death due to colorectal cancer per 1000 people older than 40 years [Guaiac-based fecal occult tests every year]</w:t>
            </w:r>
            <w:r w:rsidRPr="006F5173">
              <w:rPr>
                <w:rFonts w:ascii="Aptos" w:eastAsia="Times New Roman" w:hAnsi="Aptos" w:cs="Segoe UI"/>
                <w:color w:val="333333"/>
                <w:kern w:val="0"/>
                <w:sz w:val="22"/>
                <w:szCs w:val="22"/>
                <w14:ligatures w14:val="none"/>
              </w:rPr>
              <w:t xml:space="preserve"> </w:t>
            </w:r>
          </w:p>
        </w:tc>
        <w:tc>
          <w:tcPr>
            <w:tcW w:w="1071" w:type="pct"/>
            <w:hideMark/>
          </w:tcPr>
          <w:p w14:paraId="1258757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98FD835" w14:textId="77777777" w:rsidTr="009E3E56">
        <w:tc>
          <w:tcPr>
            <w:tcW w:w="3929" w:type="pct"/>
            <w:hideMark/>
          </w:tcPr>
          <w:p w14:paraId="7F60C99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3F23C02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w:t>
            </w:r>
          </w:p>
        </w:tc>
      </w:tr>
      <w:tr w:rsidR="005A4BD2" w:rsidRPr="006F5173" w14:paraId="494D5A4A" w14:textId="77777777" w:rsidTr="009E3E56">
        <w:tc>
          <w:tcPr>
            <w:tcW w:w="3929" w:type="pct"/>
            <w:hideMark/>
          </w:tcPr>
          <w:p w14:paraId="7E6657F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10-15 </w:t>
            </w:r>
          </w:p>
        </w:tc>
        <w:tc>
          <w:tcPr>
            <w:tcW w:w="1071" w:type="pct"/>
            <w:hideMark/>
          </w:tcPr>
          <w:p w14:paraId="374ABD4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20 (35.1%) </w:t>
            </w:r>
          </w:p>
        </w:tc>
      </w:tr>
      <w:tr w:rsidR="005A4BD2" w:rsidRPr="006F5173" w14:paraId="185CED53" w14:textId="77777777" w:rsidTr="009E3E56">
        <w:tc>
          <w:tcPr>
            <w:tcW w:w="3929" w:type="pct"/>
            <w:hideMark/>
          </w:tcPr>
          <w:p w14:paraId="378D938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15-20 </w:t>
            </w:r>
          </w:p>
        </w:tc>
        <w:tc>
          <w:tcPr>
            <w:tcW w:w="1071" w:type="pct"/>
            <w:hideMark/>
          </w:tcPr>
          <w:p w14:paraId="4D60DF2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24 (42.1%) </w:t>
            </w:r>
          </w:p>
        </w:tc>
      </w:tr>
      <w:tr w:rsidR="005A4BD2" w:rsidRPr="006F5173" w14:paraId="78A26843" w14:textId="77777777" w:rsidTr="009E3E56">
        <w:tc>
          <w:tcPr>
            <w:tcW w:w="3929" w:type="pct"/>
            <w:hideMark/>
          </w:tcPr>
          <w:p w14:paraId="4009580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20-25 </w:t>
            </w:r>
          </w:p>
        </w:tc>
        <w:tc>
          <w:tcPr>
            <w:tcW w:w="1071" w:type="pct"/>
            <w:hideMark/>
          </w:tcPr>
          <w:p w14:paraId="4183CED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(15.8%) </w:t>
            </w:r>
          </w:p>
        </w:tc>
      </w:tr>
      <w:tr w:rsidR="005A4BD2" w:rsidRPr="006F5173" w14:paraId="0716B98F" w14:textId="77777777" w:rsidTr="009E3E56">
        <w:tc>
          <w:tcPr>
            <w:tcW w:w="3929" w:type="pct"/>
            <w:hideMark/>
          </w:tcPr>
          <w:p w14:paraId="0986DCF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25-30 </w:t>
            </w:r>
          </w:p>
        </w:tc>
        <w:tc>
          <w:tcPr>
            <w:tcW w:w="1071" w:type="pct"/>
            <w:hideMark/>
          </w:tcPr>
          <w:p w14:paraId="15D77E5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(7.0%) </w:t>
            </w:r>
          </w:p>
        </w:tc>
      </w:tr>
      <w:tr w:rsidR="005A4BD2" w:rsidRPr="006F5173" w14:paraId="740CF66B" w14:textId="77777777" w:rsidTr="009E3E56">
        <w:tc>
          <w:tcPr>
            <w:tcW w:w="3929" w:type="pct"/>
            <w:hideMark/>
          </w:tcPr>
          <w:p w14:paraId="0DD9504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14: Estimated prevented death due to colorectal cancer per 1000 people older than 40 years [Colonoscopy every 10 years]</w:t>
            </w:r>
            <w:r w:rsidRPr="006F5173">
              <w:rPr>
                <w:rFonts w:ascii="Aptos" w:eastAsia="Times New Roman" w:hAnsi="Aptos" w:cs="Segoe UI"/>
                <w:color w:val="333333"/>
                <w:kern w:val="0"/>
                <w:sz w:val="22"/>
                <w:szCs w:val="22"/>
                <w14:ligatures w14:val="none"/>
              </w:rPr>
              <w:t xml:space="preserve"> </w:t>
            </w:r>
          </w:p>
        </w:tc>
        <w:tc>
          <w:tcPr>
            <w:tcW w:w="1071" w:type="pct"/>
            <w:hideMark/>
          </w:tcPr>
          <w:p w14:paraId="64E9AFD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05635555" w14:textId="77777777" w:rsidTr="009E3E56">
        <w:tc>
          <w:tcPr>
            <w:tcW w:w="3929" w:type="pct"/>
            <w:hideMark/>
          </w:tcPr>
          <w:p w14:paraId="3056631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7D24BC9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w:t>
            </w:r>
          </w:p>
        </w:tc>
      </w:tr>
      <w:tr w:rsidR="005A4BD2" w:rsidRPr="006F5173" w14:paraId="5F97FE12" w14:textId="77777777" w:rsidTr="009E3E56">
        <w:tc>
          <w:tcPr>
            <w:tcW w:w="3929" w:type="pct"/>
            <w:hideMark/>
          </w:tcPr>
          <w:p w14:paraId="4ECD502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10-15 </w:t>
            </w:r>
          </w:p>
        </w:tc>
        <w:tc>
          <w:tcPr>
            <w:tcW w:w="1071" w:type="pct"/>
            <w:hideMark/>
          </w:tcPr>
          <w:p w14:paraId="3588E3C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(13.3%) </w:t>
            </w:r>
          </w:p>
        </w:tc>
      </w:tr>
      <w:tr w:rsidR="005A4BD2" w:rsidRPr="006F5173" w14:paraId="79A4EBBF" w14:textId="77777777" w:rsidTr="009E3E56">
        <w:tc>
          <w:tcPr>
            <w:tcW w:w="3929" w:type="pct"/>
            <w:hideMark/>
          </w:tcPr>
          <w:p w14:paraId="64FAE72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15-20 </w:t>
            </w:r>
          </w:p>
        </w:tc>
        <w:tc>
          <w:tcPr>
            <w:tcW w:w="1071" w:type="pct"/>
            <w:hideMark/>
          </w:tcPr>
          <w:p w14:paraId="0881E11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(10.0%) </w:t>
            </w:r>
          </w:p>
        </w:tc>
      </w:tr>
      <w:tr w:rsidR="005A4BD2" w:rsidRPr="006F5173" w14:paraId="01A739C4" w14:textId="77777777" w:rsidTr="009E3E56">
        <w:tc>
          <w:tcPr>
            <w:tcW w:w="3929" w:type="pct"/>
            <w:hideMark/>
          </w:tcPr>
          <w:p w14:paraId="46F4E7A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20-25 </w:t>
            </w:r>
          </w:p>
        </w:tc>
        <w:tc>
          <w:tcPr>
            <w:tcW w:w="1071" w:type="pct"/>
            <w:hideMark/>
          </w:tcPr>
          <w:p w14:paraId="3C68202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32 (53.3%) </w:t>
            </w:r>
          </w:p>
        </w:tc>
      </w:tr>
      <w:tr w:rsidR="005A4BD2" w:rsidRPr="006F5173" w14:paraId="5729744C" w14:textId="77777777" w:rsidTr="009E3E56">
        <w:tc>
          <w:tcPr>
            <w:tcW w:w="3929" w:type="pct"/>
            <w:hideMark/>
          </w:tcPr>
          <w:p w14:paraId="075FB86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25-30 </w:t>
            </w:r>
          </w:p>
        </w:tc>
        <w:tc>
          <w:tcPr>
            <w:tcW w:w="1071" w:type="pct"/>
            <w:hideMark/>
          </w:tcPr>
          <w:p w14:paraId="7E31CA4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(23.3%) </w:t>
            </w:r>
          </w:p>
        </w:tc>
      </w:tr>
      <w:tr w:rsidR="005A4BD2" w:rsidRPr="006F5173" w14:paraId="1C1DFE24" w14:textId="77777777" w:rsidTr="009E3E56">
        <w:tc>
          <w:tcPr>
            <w:tcW w:w="3929" w:type="pct"/>
            <w:hideMark/>
          </w:tcPr>
          <w:p w14:paraId="6C5F64E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14: Estimated prevented death due to colorectal cancer per 1000 people older than 40 years [Sigmoidoscopy every 5 years]</w:t>
            </w:r>
            <w:r w:rsidRPr="006F5173">
              <w:rPr>
                <w:rFonts w:ascii="Aptos" w:eastAsia="Times New Roman" w:hAnsi="Aptos" w:cs="Segoe UI"/>
                <w:color w:val="333333"/>
                <w:kern w:val="0"/>
                <w:sz w:val="22"/>
                <w:szCs w:val="22"/>
                <w14:ligatures w14:val="none"/>
              </w:rPr>
              <w:t xml:space="preserve"> </w:t>
            </w:r>
          </w:p>
        </w:tc>
        <w:tc>
          <w:tcPr>
            <w:tcW w:w="1071" w:type="pct"/>
            <w:hideMark/>
          </w:tcPr>
          <w:p w14:paraId="22AE848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2EC3A62B" w14:textId="77777777" w:rsidTr="009E3E56">
        <w:tc>
          <w:tcPr>
            <w:tcW w:w="3929" w:type="pct"/>
            <w:hideMark/>
          </w:tcPr>
          <w:p w14:paraId="45AB642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5B2ED58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w:t>
            </w:r>
          </w:p>
        </w:tc>
      </w:tr>
      <w:tr w:rsidR="005A4BD2" w:rsidRPr="006F5173" w14:paraId="3EEC6073" w14:textId="77777777" w:rsidTr="009E3E56">
        <w:tc>
          <w:tcPr>
            <w:tcW w:w="3929" w:type="pct"/>
            <w:hideMark/>
          </w:tcPr>
          <w:p w14:paraId="22CA839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10-15 </w:t>
            </w:r>
          </w:p>
        </w:tc>
        <w:tc>
          <w:tcPr>
            <w:tcW w:w="1071" w:type="pct"/>
            <w:hideMark/>
          </w:tcPr>
          <w:p w14:paraId="4E26BB4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(15.8%) </w:t>
            </w:r>
          </w:p>
        </w:tc>
      </w:tr>
      <w:tr w:rsidR="005A4BD2" w:rsidRPr="006F5173" w14:paraId="0B2E5E92" w14:textId="77777777" w:rsidTr="009E3E56">
        <w:tc>
          <w:tcPr>
            <w:tcW w:w="3929" w:type="pct"/>
            <w:hideMark/>
          </w:tcPr>
          <w:p w14:paraId="0D3CEFB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15-20 </w:t>
            </w:r>
          </w:p>
        </w:tc>
        <w:tc>
          <w:tcPr>
            <w:tcW w:w="1071" w:type="pct"/>
            <w:hideMark/>
          </w:tcPr>
          <w:p w14:paraId="75C46A4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16 (28.1%) </w:t>
            </w:r>
          </w:p>
        </w:tc>
      </w:tr>
      <w:tr w:rsidR="005A4BD2" w:rsidRPr="006F5173" w14:paraId="778D8E73" w14:textId="77777777" w:rsidTr="009E3E56">
        <w:tc>
          <w:tcPr>
            <w:tcW w:w="3929" w:type="pct"/>
            <w:hideMark/>
          </w:tcPr>
          <w:p w14:paraId="0CEEB7D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20-25 </w:t>
            </w:r>
          </w:p>
        </w:tc>
        <w:tc>
          <w:tcPr>
            <w:tcW w:w="1071" w:type="pct"/>
            <w:hideMark/>
          </w:tcPr>
          <w:p w14:paraId="3D0EB04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19 (33.3%) </w:t>
            </w:r>
          </w:p>
        </w:tc>
      </w:tr>
      <w:tr w:rsidR="005A4BD2" w:rsidRPr="006F5173" w14:paraId="42AE2893" w14:textId="77777777" w:rsidTr="009E3E56">
        <w:tc>
          <w:tcPr>
            <w:tcW w:w="3929" w:type="pct"/>
            <w:hideMark/>
          </w:tcPr>
          <w:p w14:paraId="0C9EB8E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25-30 </w:t>
            </w:r>
          </w:p>
        </w:tc>
        <w:tc>
          <w:tcPr>
            <w:tcW w:w="1071" w:type="pct"/>
            <w:hideMark/>
          </w:tcPr>
          <w:p w14:paraId="4027672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13 (22.8%) </w:t>
            </w:r>
          </w:p>
        </w:tc>
      </w:tr>
      <w:tr w:rsidR="005A4BD2" w:rsidRPr="006F5173" w14:paraId="646120B7" w14:textId="77777777" w:rsidTr="009E3E56">
        <w:tc>
          <w:tcPr>
            <w:tcW w:w="3929" w:type="pct"/>
            <w:hideMark/>
          </w:tcPr>
          <w:p w14:paraId="2E57799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14: Estimated prevented death due to colorectal cancer per 1000 people older than 40 years [Computed Tomography colonography every 5 years]</w:t>
            </w:r>
            <w:r w:rsidRPr="006F5173">
              <w:rPr>
                <w:rFonts w:ascii="Aptos" w:eastAsia="Times New Roman" w:hAnsi="Aptos" w:cs="Segoe UI"/>
                <w:color w:val="333333"/>
                <w:kern w:val="0"/>
                <w:sz w:val="22"/>
                <w:szCs w:val="22"/>
                <w14:ligatures w14:val="none"/>
              </w:rPr>
              <w:t xml:space="preserve"> </w:t>
            </w:r>
          </w:p>
        </w:tc>
        <w:tc>
          <w:tcPr>
            <w:tcW w:w="1071" w:type="pct"/>
            <w:hideMark/>
          </w:tcPr>
          <w:p w14:paraId="6CDFE50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1114F0C" w14:textId="77777777" w:rsidTr="009E3E56">
        <w:tc>
          <w:tcPr>
            <w:tcW w:w="3929" w:type="pct"/>
            <w:hideMark/>
          </w:tcPr>
          <w:p w14:paraId="7D31061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5CC372A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w:t>
            </w:r>
          </w:p>
        </w:tc>
      </w:tr>
      <w:tr w:rsidR="005A4BD2" w:rsidRPr="006F5173" w14:paraId="7A78D7A7" w14:textId="77777777" w:rsidTr="009E3E56">
        <w:tc>
          <w:tcPr>
            <w:tcW w:w="3929" w:type="pct"/>
            <w:hideMark/>
          </w:tcPr>
          <w:p w14:paraId="201260E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10-15 </w:t>
            </w:r>
          </w:p>
        </w:tc>
        <w:tc>
          <w:tcPr>
            <w:tcW w:w="1071" w:type="pct"/>
            <w:hideMark/>
          </w:tcPr>
          <w:p w14:paraId="7C1CDDE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(24.1%) </w:t>
            </w:r>
          </w:p>
        </w:tc>
      </w:tr>
      <w:tr w:rsidR="005A4BD2" w:rsidRPr="006F5173" w14:paraId="3CABC874" w14:textId="77777777" w:rsidTr="009E3E56">
        <w:tc>
          <w:tcPr>
            <w:tcW w:w="3929" w:type="pct"/>
            <w:hideMark/>
          </w:tcPr>
          <w:p w14:paraId="08F6167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15-20 </w:t>
            </w:r>
          </w:p>
        </w:tc>
        <w:tc>
          <w:tcPr>
            <w:tcW w:w="1071" w:type="pct"/>
            <w:hideMark/>
          </w:tcPr>
          <w:p w14:paraId="63C94D6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 (17.2%) </w:t>
            </w:r>
          </w:p>
        </w:tc>
      </w:tr>
      <w:tr w:rsidR="005A4BD2" w:rsidRPr="006F5173" w14:paraId="1894320C" w14:textId="77777777" w:rsidTr="009E3E56">
        <w:tc>
          <w:tcPr>
            <w:tcW w:w="3929" w:type="pct"/>
            <w:hideMark/>
          </w:tcPr>
          <w:p w14:paraId="2535E80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20-25 </w:t>
            </w:r>
          </w:p>
        </w:tc>
        <w:tc>
          <w:tcPr>
            <w:tcW w:w="1071" w:type="pct"/>
            <w:hideMark/>
          </w:tcPr>
          <w:p w14:paraId="20131EE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18 (31.0%) </w:t>
            </w:r>
          </w:p>
        </w:tc>
      </w:tr>
      <w:tr w:rsidR="005A4BD2" w:rsidRPr="006F5173" w14:paraId="58D87553" w14:textId="77777777" w:rsidTr="009E3E56">
        <w:tc>
          <w:tcPr>
            <w:tcW w:w="3929" w:type="pct"/>
            <w:hideMark/>
          </w:tcPr>
          <w:p w14:paraId="0850B27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25-30 </w:t>
            </w:r>
          </w:p>
        </w:tc>
        <w:tc>
          <w:tcPr>
            <w:tcW w:w="1071" w:type="pct"/>
            <w:hideMark/>
          </w:tcPr>
          <w:p w14:paraId="1ADAD98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16 (27.6%) </w:t>
            </w:r>
          </w:p>
        </w:tc>
      </w:tr>
      <w:tr w:rsidR="005A4BD2" w:rsidRPr="006F5173" w14:paraId="1826665E" w14:textId="77777777" w:rsidTr="009E3E56">
        <w:tc>
          <w:tcPr>
            <w:tcW w:w="3929" w:type="pct"/>
            <w:hideMark/>
          </w:tcPr>
          <w:p w14:paraId="0319C41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15: What screening strategy will you choose for you as a patient:</w:t>
            </w:r>
            <w:r w:rsidRPr="006F5173">
              <w:rPr>
                <w:rFonts w:ascii="Aptos" w:eastAsia="Times New Roman" w:hAnsi="Aptos" w:cs="Segoe UI"/>
                <w:color w:val="333333"/>
                <w:kern w:val="0"/>
                <w:sz w:val="22"/>
                <w:szCs w:val="22"/>
                <w14:ligatures w14:val="none"/>
              </w:rPr>
              <w:t xml:space="preserve"> </w:t>
            </w:r>
          </w:p>
        </w:tc>
        <w:tc>
          <w:tcPr>
            <w:tcW w:w="1071" w:type="pct"/>
            <w:hideMark/>
          </w:tcPr>
          <w:p w14:paraId="0E84CFD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DA45B31" w14:textId="77777777" w:rsidTr="009E3E56">
        <w:tc>
          <w:tcPr>
            <w:tcW w:w="3929" w:type="pct"/>
            <w:hideMark/>
          </w:tcPr>
          <w:p w14:paraId="1431E6E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Colonoscopy every 10 years </w:t>
            </w:r>
          </w:p>
        </w:tc>
        <w:tc>
          <w:tcPr>
            <w:tcW w:w="1071" w:type="pct"/>
            <w:hideMark/>
          </w:tcPr>
          <w:p w14:paraId="59744C6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24 (36.4%) </w:t>
            </w:r>
          </w:p>
        </w:tc>
      </w:tr>
      <w:tr w:rsidR="005A4BD2" w:rsidRPr="006F5173" w14:paraId="0A17650C" w14:textId="77777777" w:rsidTr="009E3E56">
        <w:tc>
          <w:tcPr>
            <w:tcW w:w="3929" w:type="pct"/>
            <w:hideMark/>
          </w:tcPr>
          <w:p w14:paraId="054B5B1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every year / CT colonography every 5 years THAN colonoscopy in the case of a positive initial test </w:t>
            </w:r>
          </w:p>
        </w:tc>
        <w:tc>
          <w:tcPr>
            <w:tcW w:w="1071" w:type="pct"/>
            <w:hideMark/>
          </w:tcPr>
          <w:p w14:paraId="36F2579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33 (50.0%) </w:t>
            </w:r>
          </w:p>
        </w:tc>
      </w:tr>
      <w:tr w:rsidR="005A4BD2" w:rsidRPr="006F5173" w14:paraId="6FF97ECE" w14:textId="77777777" w:rsidTr="009E3E56">
        <w:tc>
          <w:tcPr>
            <w:tcW w:w="3929" w:type="pct"/>
            <w:hideMark/>
          </w:tcPr>
          <w:p w14:paraId="3E8C366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Others (sigmoidoscopy with fecal immunochemical tests OR sigmoidoscopy alone OR capsule colonoscopy) </w:t>
            </w:r>
          </w:p>
        </w:tc>
        <w:tc>
          <w:tcPr>
            <w:tcW w:w="1071" w:type="pct"/>
            <w:hideMark/>
          </w:tcPr>
          <w:p w14:paraId="240F09D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9 (13.6%) </w:t>
            </w:r>
          </w:p>
        </w:tc>
      </w:tr>
      <w:tr w:rsidR="005A4BD2" w:rsidRPr="006F5173" w14:paraId="2E0B69F1" w14:textId="77777777" w:rsidTr="009E3E56">
        <w:tc>
          <w:tcPr>
            <w:tcW w:w="3929" w:type="pct"/>
            <w:hideMark/>
          </w:tcPr>
          <w:p w14:paraId="51828EC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16: What screening strategy will you consider with a maximum of adherence for patients from urban areas:</w:t>
            </w:r>
            <w:r w:rsidRPr="006F5173">
              <w:rPr>
                <w:rFonts w:ascii="Aptos" w:eastAsia="Times New Roman" w:hAnsi="Aptos" w:cs="Segoe UI"/>
                <w:color w:val="333333"/>
                <w:kern w:val="0"/>
                <w:sz w:val="22"/>
                <w:szCs w:val="22"/>
                <w14:ligatures w14:val="none"/>
              </w:rPr>
              <w:t xml:space="preserve"> </w:t>
            </w:r>
          </w:p>
        </w:tc>
        <w:tc>
          <w:tcPr>
            <w:tcW w:w="1071" w:type="pct"/>
            <w:hideMark/>
          </w:tcPr>
          <w:p w14:paraId="18AC88D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09EC26CB" w14:textId="77777777" w:rsidTr="009E3E56">
        <w:tc>
          <w:tcPr>
            <w:tcW w:w="3929" w:type="pct"/>
            <w:hideMark/>
          </w:tcPr>
          <w:p w14:paraId="06EC0C5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Colonoscopy every 10 years </w:t>
            </w:r>
          </w:p>
        </w:tc>
        <w:tc>
          <w:tcPr>
            <w:tcW w:w="1071" w:type="pct"/>
            <w:hideMark/>
          </w:tcPr>
          <w:p w14:paraId="28A2D5A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20 (30.3%) </w:t>
            </w:r>
          </w:p>
        </w:tc>
      </w:tr>
      <w:tr w:rsidR="005A4BD2" w:rsidRPr="006F5173" w14:paraId="5547BF9A" w14:textId="77777777" w:rsidTr="009E3E56">
        <w:tc>
          <w:tcPr>
            <w:tcW w:w="3929" w:type="pct"/>
            <w:hideMark/>
          </w:tcPr>
          <w:p w14:paraId="4398DE2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Colonoscopy every 10 years (Colonoscopie la fiecare 10 ani) </w:t>
            </w:r>
          </w:p>
        </w:tc>
        <w:tc>
          <w:tcPr>
            <w:tcW w:w="1071" w:type="pct"/>
            <w:hideMark/>
          </w:tcPr>
          <w:p w14:paraId="5A8FAF5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1D98E695" w14:textId="77777777" w:rsidTr="009E3E56">
        <w:tc>
          <w:tcPr>
            <w:tcW w:w="3929" w:type="pct"/>
            <w:hideMark/>
          </w:tcPr>
          <w:p w14:paraId="3C8E6CF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every year / CT colonography every 5 years THAN colonoscopy in the case of a positive initial test </w:t>
            </w:r>
          </w:p>
        </w:tc>
        <w:tc>
          <w:tcPr>
            <w:tcW w:w="1071" w:type="pct"/>
            <w:hideMark/>
          </w:tcPr>
          <w:p w14:paraId="3EF6D01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36 (54.5%) </w:t>
            </w:r>
          </w:p>
        </w:tc>
      </w:tr>
      <w:tr w:rsidR="005A4BD2" w:rsidRPr="006F5173" w14:paraId="38409FE9" w14:textId="77777777" w:rsidTr="009E3E56">
        <w:tc>
          <w:tcPr>
            <w:tcW w:w="3929" w:type="pct"/>
            <w:hideMark/>
          </w:tcPr>
          <w:p w14:paraId="0DD2A3C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lastRenderedPageBreak/>
              <w:t xml:space="preserve">   Others (sigmoidoscopy with fecal immunochemical tests OR sigmoidoscopy alone OR capsule colonoscopy) </w:t>
            </w:r>
          </w:p>
        </w:tc>
        <w:tc>
          <w:tcPr>
            <w:tcW w:w="1071" w:type="pct"/>
            <w:hideMark/>
          </w:tcPr>
          <w:p w14:paraId="64E1748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(12.1%) </w:t>
            </w:r>
          </w:p>
        </w:tc>
      </w:tr>
      <w:tr w:rsidR="005A4BD2" w:rsidRPr="006F5173" w14:paraId="4D07AED1" w14:textId="77777777" w:rsidTr="009E3E56">
        <w:tc>
          <w:tcPr>
            <w:tcW w:w="3929" w:type="pct"/>
            <w:hideMark/>
          </w:tcPr>
          <w:p w14:paraId="224375F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Others (sigmoidoscopy with fecal immunochemical tests OR sigmoidoscopy alone OR capsule colonoscopy) - Alte metode (sigmoidoscopie combinată cu test fecal imunochimic SAU sigmoidoscopie SAU colonoscopie prin capsulă) </w:t>
            </w:r>
          </w:p>
        </w:tc>
        <w:tc>
          <w:tcPr>
            <w:tcW w:w="1071" w:type="pct"/>
            <w:hideMark/>
          </w:tcPr>
          <w:p w14:paraId="1110CFF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122E4AB3" w14:textId="77777777" w:rsidTr="009E3E56">
        <w:tc>
          <w:tcPr>
            <w:tcW w:w="3929" w:type="pct"/>
            <w:hideMark/>
          </w:tcPr>
          <w:p w14:paraId="3ACA719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17: What screening strategy will you consider with a maximum of adherence for patients from rural areas:</w:t>
            </w:r>
            <w:r w:rsidRPr="006F5173">
              <w:rPr>
                <w:rFonts w:ascii="Aptos" w:eastAsia="Times New Roman" w:hAnsi="Aptos" w:cs="Segoe UI"/>
                <w:color w:val="333333"/>
                <w:kern w:val="0"/>
                <w:sz w:val="22"/>
                <w:szCs w:val="22"/>
                <w14:ligatures w14:val="none"/>
              </w:rPr>
              <w:t xml:space="preserve"> </w:t>
            </w:r>
          </w:p>
        </w:tc>
        <w:tc>
          <w:tcPr>
            <w:tcW w:w="1071" w:type="pct"/>
            <w:hideMark/>
          </w:tcPr>
          <w:p w14:paraId="0373F29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E058CB7" w14:textId="77777777" w:rsidTr="009E3E56">
        <w:tc>
          <w:tcPr>
            <w:tcW w:w="3929" w:type="pct"/>
            <w:hideMark/>
          </w:tcPr>
          <w:p w14:paraId="14F45F3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Colonoscopy every 10 years </w:t>
            </w:r>
          </w:p>
        </w:tc>
        <w:tc>
          <w:tcPr>
            <w:tcW w:w="1071" w:type="pct"/>
            <w:hideMark/>
          </w:tcPr>
          <w:p w14:paraId="7DF57E9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17 (25.7%) </w:t>
            </w:r>
          </w:p>
        </w:tc>
      </w:tr>
      <w:tr w:rsidR="005A4BD2" w:rsidRPr="006F5173" w14:paraId="65CB71EC" w14:textId="77777777" w:rsidTr="009E3E56">
        <w:tc>
          <w:tcPr>
            <w:tcW w:w="3929" w:type="pct"/>
            <w:hideMark/>
          </w:tcPr>
          <w:p w14:paraId="45F4350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every year / CT colonography every 5 years THEN colonoscopy in the case of a positive initial test </w:t>
            </w:r>
          </w:p>
        </w:tc>
        <w:tc>
          <w:tcPr>
            <w:tcW w:w="1071" w:type="pct"/>
            <w:hideMark/>
          </w:tcPr>
          <w:p w14:paraId="44A4152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41 (62.1%) </w:t>
            </w:r>
          </w:p>
        </w:tc>
      </w:tr>
      <w:tr w:rsidR="005A4BD2" w:rsidRPr="006F5173" w14:paraId="432D4987" w14:textId="77777777" w:rsidTr="009E3E56">
        <w:tc>
          <w:tcPr>
            <w:tcW w:w="3929" w:type="pct"/>
            <w:hideMark/>
          </w:tcPr>
          <w:p w14:paraId="48DE49E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Others (sigmoidoscopy with fecal immunochemical tests OR sigmoidoscopy alone OR capsule colonoscopy) </w:t>
            </w:r>
          </w:p>
        </w:tc>
        <w:tc>
          <w:tcPr>
            <w:tcW w:w="1071" w:type="pct"/>
            <w:hideMark/>
          </w:tcPr>
          <w:p w14:paraId="12C5A3E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(10.6%) </w:t>
            </w:r>
          </w:p>
        </w:tc>
      </w:tr>
      <w:tr w:rsidR="005A4BD2" w:rsidRPr="006F5173" w14:paraId="10C3F374" w14:textId="77777777" w:rsidTr="009E3E56">
        <w:tc>
          <w:tcPr>
            <w:tcW w:w="3929" w:type="pct"/>
            <w:hideMark/>
          </w:tcPr>
          <w:p w14:paraId="3B6AA8D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Others (sigmoidoscopy with fecal immunochemical tests OR sigmoidoscopy alone OR capsule colonoscopy) </w:t>
            </w:r>
          </w:p>
        </w:tc>
        <w:tc>
          <w:tcPr>
            <w:tcW w:w="1071" w:type="pct"/>
            <w:hideMark/>
          </w:tcPr>
          <w:p w14:paraId="05DD2AE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318EA885" w14:textId="77777777" w:rsidTr="009E3E56">
        <w:tc>
          <w:tcPr>
            <w:tcW w:w="3929" w:type="pct"/>
            <w:hideMark/>
          </w:tcPr>
          <w:p w14:paraId="485F759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18: What screening strategy will you choose in case of limited acces to colonoscopy:</w:t>
            </w:r>
            <w:r w:rsidRPr="006F5173">
              <w:rPr>
                <w:rFonts w:ascii="Aptos" w:eastAsia="Times New Roman" w:hAnsi="Aptos" w:cs="Segoe UI"/>
                <w:color w:val="333333"/>
                <w:kern w:val="0"/>
                <w:sz w:val="22"/>
                <w:szCs w:val="22"/>
                <w14:ligatures w14:val="none"/>
              </w:rPr>
              <w:t xml:space="preserve"> </w:t>
            </w:r>
          </w:p>
        </w:tc>
        <w:tc>
          <w:tcPr>
            <w:tcW w:w="1071" w:type="pct"/>
            <w:hideMark/>
          </w:tcPr>
          <w:p w14:paraId="112E200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2411C320" w14:textId="77777777" w:rsidTr="009E3E56">
        <w:tc>
          <w:tcPr>
            <w:tcW w:w="3929" w:type="pct"/>
            <w:hideMark/>
          </w:tcPr>
          <w:p w14:paraId="48E3CE3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CT colonography every 5 years </w:t>
            </w:r>
          </w:p>
        </w:tc>
        <w:tc>
          <w:tcPr>
            <w:tcW w:w="1071" w:type="pct"/>
            <w:hideMark/>
          </w:tcPr>
          <w:p w14:paraId="666AA39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(18.2%) </w:t>
            </w:r>
          </w:p>
        </w:tc>
      </w:tr>
      <w:tr w:rsidR="005A4BD2" w:rsidRPr="006F5173" w14:paraId="6DEE3E77" w14:textId="77777777" w:rsidTr="009E3E56">
        <w:tc>
          <w:tcPr>
            <w:tcW w:w="3929" w:type="pct"/>
            <w:hideMark/>
          </w:tcPr>
          <w:p w14:paraId="5877671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Capsule colonoscopy </w:t>
            </w:r>
          </w:p>
        </w:tc>
        <w:tc>
          <w:tcPr>
            <w:tcW w:w="1071" w:type="pct"/>
            <w:hideMark/>
          </w:tcPr>
          <w:p w14:paraId="77BB77C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396DF6B5" w14:textId="77777777" w:rsidTr="009E3E56">
        <w:tc>
          <w:tcPr>
            <w:tcW w:w="3929" w:type="pct"/>
            <w:hideMark/>
          </w:tcPr>
          <w:p w14:paraId="67DF582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Capsule colonoscopy - colonoscopie prin capsulă </w:t>
            </w:r>
          </w:p>
        </w:tc>
        <w:tc>
          <w:tcPr>
            <w:tcW w:w="1071" w:type="pct"/>
            <w:hideMark/>
          </w:tcPr>
          <w:p w14:paraId="7E4508C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54554A08" w14:textId="77777777" w:rsidTr="009E3E56">
        <w:tc>
          <w:tcPr>
            <w:tcW w:w="3929" w:type="pct"/>
            <w:hideMark/>
          </w:tcPr>
          <w:p w14:paraId="4A9E5DE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Fecal immunochemical tests every year / THEN colonoscopy in the case of a positive initial test </w:t>
            </w:r>
          </w:p>
        </w:tc>
        <w:tc>
          <w:tcPr>
            <w:tcW w:w="1071" w:type="pct"/>
            <w:hideMark/>
          </w:tcPr>
          <w:p w14:paraId="3884A90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28 (42.4%) </w:t>
            </w:r>
          </w:p>
        </w:tc>
      </w:tr>
      <w:tr w:rsidR="005A4BD2" w:rsidRPr="006F5173" w14:paraId="1D24A0DE" w14:textId="77777777" w:rsidTr="009E3E56">
        <w:tc>
          <w:tcPr>
            <w:tcW w:w="3929" w:type="pct"/>
            <w:hideMark/>
          </w:tcPr>
          <w:p w14:paraId="6706029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Guaiac-based fecal occult tests every year </w:t>
            </w:r>
          </w:p>
        </w:tc>
        <w:tc>
          <w:tcPr>
            <w:tcW w:w="1071" w:type="pct"/>
            <w:hideMark/>
          </w:tcPr>
          <w:p w14:paraId="6C9EA4C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(10.6%) </w:t>
            </w:r>
          </w:p>
        </w:tc>
      </w:tr>
      <w:tr w:rsidR="005A4BD2" w:rsidRPr="006F5173" w14:paraId="2C6855D2" w14:textId="77777777" w:rsidTr="009E3E56">
        <w:tc>
          <w:tcPr>
            <w:tcW w:w="3929" w:type="pct"/>
            <w:hideMark/>
          </w:tcPr>
          <w:p w14:paraId="213C233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Sigmoidoscopy alone </w:t>
            </w:r>
          </w:p>
        </w:tc>
        <w:tc>
          <w:tcPr>
            <w:tcW w:w="1071" w:type="pct"/>
            <w:hideMark/>
          </w:tcPr>
          <w:p w14:paraId="1B1FC22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249478C9" w14:textId="77777777" w:rsidTr="009E3E56">
        <w:tc>
          <w:tcPr>
            <w:tcW w:w="3929" w:type="pct"/>
            <w:hideMark/>
          </w:tcPr>
          <w:p w14:paraId="39B1123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Sigmoidoscopy with fecal immunochemical tests </w:t>
            </w:r>
          </w:p>
        </w:tc>
        <w:tc>
          <w:tcPr>
            <w:tcW w:w="1071" w:type="pct"/>
            <w:hideMark/>
          </w:tcPr>
          <w:p w14:paraId="5915636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14 (21.2%) </w:t>
            </w:r>
          </w:p>
        </w:tc>
      </w:tr>
      <w:tr w:rsidR="005A4BD2" w:rsidRPr="006F5173" w14:paraId="6205CAA0" w14:textId="77777777" w:rsidTr="009E3E56">
        <w:tc>
          <w:tcPr>
            <w:tcW w:w="3929" w:type="pct"/>
            <w:hideMark/>
          </w:tcPr>
          <w:p w14:paraId="6EEA7A3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Sigmoidoscopy with fecal immunochemical tests - Sigmoidoscopie combinată cu test fecal imunochimic </w:t>
            </w:r>
          </w:p>
        </w:tc>
        <w:tc>
          <w:tcPr>
            <w:tcW w:w="1071" w:type="pct"/>
            <w:hideMark/>
          </w:tcPr>
          <w:p w14:paraId="346000A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37CAB2EF" w14:textId="77777777" w:rsidTr="009E3E56">
        <w:tc>
          <w:tcPr>
            <w:tcW w:w="3929" w:type="pct"/>
            <w:hideMark/>
          </w:tcPr>
          <w:p w14:paraId="133B52A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19: In high risk patients what screening strategy will you choose for you as a patient: [Colonoscopy]</w:t>
            </w:r>
            <w:r w:rsidRPr="006F5173">
              <w:rPr>
                <w:rFonts w:ascii="Aptos" w:eastAsia="Times New Roman" w:hAnsi="Aptos" w:cs="Segoe UI"/>
                <w:color w:val="333333"/>
                <w:kern w:val="0"/>
                <w:sz w:val="22"/>
                <w:szCs w:val="22"/>
                <w14:ligatures w14:val="none"/>
              </w:rPr>
              <w:t xml:space="preserve"> </w:t>
            </w:r>
          </w:p>
        </w:tc>
        <w:tc>
          <w:tcPr>
            <w:tcW w:w="1071" w:type="pct"/>
            <w:hideMark/>
          </w:tcPr>
          <w:p w14:paraId="65DF04D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CAE67FD" w14:textId="77777777" w:rsidTr="009E3E56">
        <w:tc>
          <w:tcPr>
            <w:tcW w:w="3929" w:type="pct"/>
            <w:hideMark/>
          </w:tcPr>
          <w:p w14:paraId="763F3F1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7363F4A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w:t>
            </w:r>
          </w:p>
        </w:tc>
      </w:tr>
      <w:tr w:rsidR="005A4BD2" w:rsidRPr="006F5173" w14:paraId="0F89F3A2" w14:textId="77777777" w:rsidTr="009E3E56">
        <w:tc>
          <w:tcPr>
            <w:tcW w:w="3929" w:type="pct"/>
            <w:hideMark/>
          </w:tcPr>
          <w:p w14:paraId="29D8385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three years </w:t>
            </w:r>
          </w:p>
        </w:tc>
        <w:tc>
          <w:tcPr>
            <w:tcW w:w="1071" w:type="pct"/>
            <w:hideMark/>
          </w:tcPr>
          <w:p w14:paraId="66F63CD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15 (23.8%) </w:t>
            </w:r>
          </w:p>
        </w:tc>
      </w:tr>
      <w:tr w:rsidR="005A4BD2" w:rsidRPr="006F5173" w14:paraId="1675B0C8" w14:textId="77777777" w:rsidTr="009E3E56">
        <w:tc>
          <w:tcPr>
            <w:tcW w:w="3929" w:type="pct"/>
            <w:hideMark/>
          </w:tcPr>
          <w:p w14:paraId="3A543F4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two year </w:t>
            </w:r>
          </w:p>
        </w:tc>
        <w:tc>
          <w:tcPr>
            <w:tcW w:w="1071" w:type="pct"/>
            <w:hideMark/>
          </w:tcPr>
          <w:p w14:paraId="4D0D68A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24 (38.1%) </w:t>
            </w:r>
          </w:p>
        </w:tc>
      </w:tr>
      <w:tr w:rsidR="005A4BD2" w:rsidRPr="006F5173" w14:paraId="55A5114C" w14:textId="77777777" w:rsidTr="009E3E56">
        <w:tc>
          <w:tcPr>
            <w:tcW w:w="3929" w:type="pct"/>
            <w:hideMark/>
          </w:tcPr>
          <w:p w14:paraId="3C0BACC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year </w:t>
            </w:r>
          </w:p>
        </w:tc>
        <w:tc>
          <w:tcPr>
            <w:tcW w:w="1071" w:type="pct"/>
            <w:hideMark/>
          </w:tcPr>
          <w:p w14:paraId="26EFB95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24 (38.1%) </w:t>
            </w:r>
          </w:p>
        </w:tc>
      </w:tr>
      <w:tr w:rsidR="005A4BD2" w:rsidRPr="006F5173" w14:paraId="048E7DB7" w14:textId="77777777" w:rsidTr="009E3E56">
        <w:tc>
          <w:tcPr>
            <w:tcW w:w="3929" w:type="pct"/>
            <w:hideMark/>
          </w:tcPr>
          <w:p w14:paraId="3895654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19: In high risk patients what screening strategy will you choose for you as a patient: [Fecal immunochemical tests / CT colonography THAN colonoscopy in the case of a positive initial test]</w:t>
            </w:r>
            <w:r w:rsidRPr="006F5173">
              <w:rPr>
                <w:rFonts w:ascii="Aptos" w:eastAsia="Times New Roman" w:hAnsi="Aptos" w:cs="Segoe UI"/>
                <w:color w:val="333333"/>
                <w:kern w:val="0"/>
                <w:sz w:val="22"/>
                <w:szCs w:val="22"/>
                <w14:ligatures w14:val="none"/>
              </w:rPr>
              <w:t xml:space="preserve"> </w:t>
            </w:r>
          </w:p>
        </w:tc>
        <w:tc>
          <w:tcPr>
            <w:tcW w:w="1071" w:type="pct"/>
            <w:hideMark/>
          </w:tcPr>
          <w:p w14:paraId="565B385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0375ECEE" w14:textId="77777777" w:rsidTr="009E3E56">
        <w:tc>
          <w:tcPr>
            <w:tcW w:w="3929" w:type="pct"/>
            <w:hideMark/>
          </w:tcPr>
          <w:p w14:paraId="697989D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76AA6F1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w:t>
            </w:r>
          </w:p>
        </w:tc>
      </w:tr>
      <w:tr w:rsidR="005A4BD2" w:rsidRPr="006F5173" w14:paraId="620B3896" w14:textId="77777777" w:rsidTr="009E3E56">
        <w:tc>
          <w:tcPr>
            <w:tcW w:w="3929" w:type="pct"/>
            <w:hideMark/>
          </w:tcPr>
          <w:p w14:paraId="5E0F12E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three years </w:t>
            </w:r>
          </w:p>
        </w:tc>
        <w:tc>
          <w:tcPr>
            <w:tcW w:w="1071" w:type="pct"/>
            <w:hideMark/>
          </w:tcPr>
          <w:p w14:paraId="0354AA0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 (16.7%) </w:t>
            </w:r>
          </w:p>
        </w:tc>
      </w:tr>
      <w:tr w:rsidR="005A4BD2" w:rsidRPr="006F5173" w14:paraId="07691F4A" w14:textId="77777777" w:rsidTr="009E3E56">
        <w:tc>
          <w:tcPr>
            <w:tcW w:w="3929" w:type="pct"/>
            <w:hideMark/>
          </w:tcPr>
          <w:p w14:paraId="6386CA3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two year </w:t>
            </w:r>
          </w:p>
        </w:tc>
        <w:tc>
          <w:tcPr>
            <w:tcW w:w="1071" w:type="pct"/>
            <w:hideMark/>
          </w:tcPr>
          <w:p w14:paraId="45090DF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 (16.7%) </w:t>
            </w:r>
          </w:p>
        </w:tc>
      </w:tr>
      <w:tr w:rsidR="005A4BD2" w:rsidRPr="006F5173" w14:paraId="68A279A5" w14:textId="77777777" w:rsidTr="009E3E56">
        <w:tc>
          <w:tcPr>
            <w:tcW w:w="3929" w:type="pct"/>
            <w:hideMark/>
          </w:tcPr>
          <w:p w14:paraId="66E1FE9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year </w:t>
            </w:r>
          </w:p>
        </w:tc>
        <w:tc>
          <w:tcPr>
            <w:tcW w:w="1071" w:type="pct"/>
            <w:hideMark/>
          </w:tcPr>
          <w:p w14:paraId="06F10D9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40 (66.7%) </w:t>
            </w:r>
          </w:p>
        </w:tc>
      </w:tr>
      <w:tr w:rsidR="005A4BD2" w:rsidRPr="006F5173" w14:paraId="5848669B" w14:textId="77777777" w:rsidTr="009E3E56">
        <w:tc>
          <w:tcPr>
            <w:tcW w:w="3929" w:type="pct"/>
            <w:hideMark/>
          </w:tcPr>
          <w:p w14:paraId="3C21A67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19: In high risk patients what screening strategy will you choose for you as a patient: [Others (sigmoidoscopy with fecal immunochemical tests OR sigmoidoscopy alone OR capsule colonoscopy) ]</w:t>
            </w:r>
            <w:r w:rsidRPr="006F5173">
              <w:rPr>
                <w:rFonts w:ascii="Aptos" w:eastAsia="Times New Roman" w:hAnsi="Aptos" w:cs="Segoe UI"/>
                <w:color w:val="333333"/>
                <w:kern w:val="0"/>
                <w:sz w:val="22"/>
                <w:szCs w:val="22"/>
                <w14:ligatures w14:val="none"/>
              </w:rPr>
              <w:t xml:space="preserve"> </w:t>
            </w:r>
          </w:p>
        </w:tc>
        <w:tc>
          <w:tcPr>
            <w:tcW w:w="1071" w:type="pct"/>
            <w:hideMark/>
          </w:tcPr>
          <w:p w14:paraId="71FB7F1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5405F00" w14:textId="77777777" w:rsidTr="009E3E56">
        <w:tc>
          <w:tcPr>
            <w:tcW w:w="3929" w:type="pct"/>
            <w:hideMark/>
          </w:tcPr>
          <w:p w14:paraId="6C9537E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lastRenderedPageBreak/>
              <w:t xml:space="preserve">   N-Miss </w:t>
            </w:r>
          </w:p>
        </w:tc>
        <w:tc>
          <w:tcPr>
            <w:tcW w:w="1071" w:type="pct"/>
            <w:hideMark/>
          </w:tcPr>
          <w:p w14:paraId="338D77F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13 </w:t>
            </w:r>
          </w:p>
        </w:tc>
      </w:tr>
      <w:tr w:rsidR="005A4BD2" w:rsidRPr="006F5173" w14:paraId="482C450D" w14:textId="77777777" w:rsidTr="009E3E56">
        <w:tc>
          <w:tcPr>
            <w:tcW w:w="3929" w:type="pct"/>
            <w:hideMark/>
          </w:tcPr>
          <w:p w14:paraId="2189712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three years </w:t>
            </w:r>
          </w:p>
        </w:tc>
        <w:tc>
          <w:tcPr>
            <w:tcW w:w="1071" w:type="pct"/>
            <w:hideMark/>
          </w:tcPr>
          <w:p w14:paraId="30C672B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 (18.9%) </w:t>
            </w:r>
          </w:p>
        </w:tc>
      </w:tr>
      <w:tr w:rsidR="005A4BD2" w:rsidRPr="006F5173" w14:paraId="1F179FB2" w14:textId="77777777" w:rsidTr="009E3E56">
        <w:tc>
          <w:tcPr>
            <w:tcW w:w="3929" w:type="pct"/>
            <w:hideMark/>
          </w:tcPr>
          <w:p w14:paraId="6561EAB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two year </w:t>
            </w:r>
          </w:p>
        </w:tc>
        <w:tc>
          <w:tcPr>
            <w:tcW w:w="1071" w:type="pct"/>
            <w:hideMark/>
          </w:tcPr>
          <w:p w14:paraId="7877983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21 (39.6%) </w:t>
            </w:r>
          </w:p>
        </w:tc>
      </w:tr>
      <w:tr w:rsidR="005A4BD2" w:rsidRPr="006F5173" w14:paraId="74203CBD" w14:textId="77777777" w:rsidTr="009E3E56">
        <w:tc>
          <w:tcPr>
            <w:tcW w:w="3929" w:type="pct"/>
            <w:hideMark/>
          </w:tcPr>
          <w:p w14:paraId="6856332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Every year </w:t>
            </w:r>
          </w:p>
        </w:tc>
        <w:tc>
          <w:tcPr>
            <w:tcW w:w="1071" w:type="pct"/>
            <w:hideMark/>
          </w:tcPr>
          <w:p w14:paraId="4DF6121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22 (41.5%) </w:t>
            </w:r>
          </w:p>
        </w:tc>
      </w:tr>
      <w:tr w:rsidR="005A4BD2" w:rsidRPr="006F5173" w14:paraId="42E29B0D" w14:textId="77777777" w:rsidTr="009E3E56">
        <w:tc>
          <w:tcPr>
            <w:tcW w:w="3929" w:type="pct"/>
            <w:hideMark/>
          </w:tcPr>
          <w:p w14:paraId="13C716B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20: What costs do you think are for a colonoscopy (all hidden costs, including single use medical devices, human resources, service and technologies depreciation, etc.)?</w:t>
            </w:r>
            <w:r w:rsidRPr="006F5173">
              <w:rPr>
                <w:rFonts w:ascii="Aptos" w:eastAsia="Times New Roman" w:hAnsi="Aptos" w:cs="Segoe UI"/>
                <w:color w:val="333333"/>
                <w:kern w:val="0"/>
                <w:sz w:val="22"/>
                <w:szCs w:val="22"/>
                <w14:ligatures w14:val="none"/>
              </w:rPr>
              <w:t xml:space="preserve"> </w:t>
            </w:r>
          </w:p>
        </w:tc>
        <w:tc>
          <w:tcPr>
            <w:tcW w:w="1071" w:type="pct"/>
            <w:hideMark/>
          </w:tcPr>
          <w:p w14:paraId="57BE843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384B058A" w14:textId="77777777" w:rsidTr="009E3E56">
        <w:tc>
          <w:tcPr>
            <w:tcW w:w="3929" w:type="pct"/>
            <w:hideMark/>
          </w:tcPr>
          <w:p w14:paraId="0A632B9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N-Miss </w:t>
            </w:r>
          </w:p>
        </w:tc>
        <w:tc>
          <w:tcPr>
            <w:tcW w:w="1071" w:type="pct"/>
            <w:hideMark/>
          </w:tcPr>
          <w:p w14:paraId="198C595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12 </w:t>
            </w:r>
          </w:p>
        </w:tc>
      </w:tr>
      <w:tr w:rsidR="005A4BD2" w:rsidRPr="006F5173" w14:paraId="14B6274C" w14:textId="77777777" w:rsidTr="009E3E56">
        <w:tc>
          <w:tcPr>
            <w:tcW w:w="3929" w:type="pct"/>
            <w:hideMark/>
          </w:tcPr>
          <w:p w14:paraId="312050C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Mean (SD) </w:t>
            </w:r>
          </w:p>
        </w:tc>
        <w:tc>
          <w:tcPr>
            <w:tcW w:w="1071" w:type="pct"/>
            <w:hideMark/>
          </w:tcPr>
          <w:p w14:paraId="3FC8C83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260.2 (89.2) </w:t>
            </w:r>
          </w:p>
        </w:tc>
      </w:tr>
      <w:tr w:rsidR="005A4BD2" w:rsidRPr="006F5173" w14:paraId="7858B2B8" w14:textId="77777777" w:rsidTr="009E3E56">
        <w:tc>
          <w:tcPr>
            <w:tcW w:w="3929" w:type="pct"/>
            <w:hideMark/>
          </w:tcPr>
          <w:p w14:paraId="2B0E5A5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Range </w:t>
            </w:r>
          </w:p>
        </w:tc>
        <w:tc>
          <w:tcPr>
            <w:tcW w:w="1071" w:type="pct"/>
            <w:hideMark/>
          </w:tcPr>
          <w:p w14:paraId="60AD6DC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100.0 - 400.0 </w:t>
            </w:r>
          </w:p>
        </w:tc>
      </w:tr>
      <w:tr w:rsidR="005A4BD2" w:rsidRPr="006F5173" w14:paraId="5477F922" w14:textId="77777777" w:rsidTr="009E3E56">
        <w:tc>
          <w:tcPr>
            <w:tcW w:w="3929" w:type="pct"/>
            <w:hideMark/>
          </w:tcPr>
          <w:p w14:paraId="7DCD37B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21: Do you consider public sector reimbursement for colonoscopy to cover all the costs?</w:t>
            </w:r>
            <w:r w:rsidRPr="006F5173">
              <w:rPr>
                <w:rFonts w:ascii="Aptos" w:eastAsia="Times New Roman" w:hAnsi="Aptos" w:cs="Segoe UI"/>
                <w:color w:val="333333"/>
                <w:kern w:val="0"/>
                <w:sz w:val="22"/>
                <w:szCs w:val="22"/>
                <w14:ligatures w14:val="none"/>
              </w:rPr>
              <w:t xml:space="preserve"> </w:t>
            </w:r>
          </w:p>
        </w:tc>
        <w:tc>
          <w:tcPr>
            <w:tcW w:w="1071" w:type="pct"/>
            <w:hideMark/>
          </w:tcPr>
          <w:p w14:paraId="44DFB03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064A0AF7" w14:textId="77777777" w:rsidTr="009E3E56">
        <w:tc>
          <w:tcPr>
            <w:tcW w:w="3929" w:type="pct"/>
            <w:hideMark/>
          </w:tcPr>
          <w:p w14:paraId="199D6E5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No </w:t>
            </w:r>
          </w:p>
        </w:tc>
        <w:tc>
          <w:tcPr>
            <w:tcW w:w="1071" w:type="pct"/>
            <w:hideMark/>
          </w:tcPr>
          <w:p w14:paraId="479DA83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17 (25.8%) </w:t>
            </w:r>
          </w:p>
        </w:tc>
      </w:tr>
      <w:tr w:rsidR="005A4BD2" w:rsidRPr="006F5173" w14:paraId="1E1D4D7B" w14:textId="77777777" w:rsidTr="009E3E56">
        <w:tc>
          <w:tcPr>
            <w:tcW w:w="3929" w:type="pct"/>
            <w:hideMark/>
          </w:tcPr>
          <w:p w14:paraId="61934AD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Yes </w:t>
            </w:r>
          </w:p>
        </w:tc>
        <w:tc>
          <w:tcPr>
            <w:tcW w:w="1071" w:type="pct"/>
            <w:hideMark/>
          </w:tcPr>
          <w:p w14:paraId="6AAA30C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49 (74.2%) </w:t>
            </w:r>
          </w:p>
        </w:tc>
      </w:tr>
      <w:tr w:rsidR="005A4BD2" w:rsidRPr="006F5173" w14:paraId="329C4909" w14:textId="77777777" w:rsidTr="009E3E56">
        <w:tc>
          <w:tcPr>
            <w:tcW w:w="3929" w:type="pct"/>
            <w:hideMark/>
          </w:tcPr>
          <w:p w14:paraId="65323AB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22: Do you consider that reimbursement from public sector of all the costs for screening colonoscopy and early treatment will decrease the costs for healthcare system (decreasing the costs for medical care for patients with advanced disease, decreasing the burden of the disease in the society, increasing the contribution for society of treated patients, etc)?</w:t>
            </w:r>
            <w:r w:rsidRPr="006F5173">
              <w:rPr>
                <w:rFonts w:ascii="Aptos" w:eastAsia="Times New Roman" w:hAnsi="Aptos" w:cs="Segoe UI"/>
                <w:color w:val="333333"/>
                <w:kern w:val="0"/>
                <w:sz w:val="22"/>
                <w:szCs w:val="22"/>
                <w14:ligatures w14:val="none"/>
              </w:rPr>
              <w:t xml:space="preserve"> </w:t>
            </w:r>
          </w:p>
        </w:tc>
        <w:tc>
          <w:tcPr>
            <w:tcW w:w="1071" w:type="pct"/>
            <w:hideMark/>
          </w:tcPr>
          <w:p w14:paraId="5302EF1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7BB3D93" w14:textId="77777777" w:rsidTr="009E3E56">
        <w:tc>
          <w:tcPr>
            <w:tcW w:w="3929" w:type="pct"/>
            <w:hideMark/>
          </w:tcPr>
          <w:p w14:paraId="30AAB0C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No </w:t>
            </w:r>
          </w:p>
        </w:tc>
        <w:tc>
          <w:tcPr>
            <w:tcW w:w="1071" w:type="pct"/>
            <w:hideMark/>
          </w:tcPr>
          <w:p w14:paraId="1F4C288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(6.1%) </w:t>
            </w:r>
          </w:p>
        </w:tc>
      </w:tr>
      <w:tr w:rsidR="005A4BD2" w:rsidRPr="006F5173" w14:paraId="527F5A2B" w14:textId="77777777" w:rsidTr="009E3E56">
        <w:tc>
          <w:tcPr>
            <w:tcW w:w="3929" w:type="pct"/>
            <w:hideMark/>
          </w:tcPr>
          <w:p w14:paraId="7536004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Yes </w:t>
            </w:r>
          </w:p>
        </w:tc>
        <w:tc>
          <w:tcPr>
            <w:tcW w:w="1071" w:type="pct"/>
            <w:hideMark/>
          </w:tcPr>
          <w:p w14:paraId="33B56F6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62 (93.9%) </w:t>
            </w:r>
          </w:p>
        </w:tc>
      </w:tr>
      <w:tr w:rsidR="005A4BD2" w:rsidRPr="006F5173" w14:paraId="2A388620" w14:textId="77777777" w:rsidTr="009E3E56">
        <w:tc>
          <w:tcPr>
            <w:tcW w:w="3929" w:type="pct"/>
            <w:hideMark/>
          </w:tcPr>
          <w:p w14:paraId="7AB313B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23: Do you consider for your country to start screening directly with colonoscopy in high risk population, as defined by general practitioner?</w:t>
            </w:r>
            <w:r w:rsidRPr="006F5173">
              <w:rPr>
                <w:rFonts w:ascii="Aptos" w:eastAsia="Times New Roman" w:hAnsi="Aptos" w:cs="Segoe UI"/>
                <w:color w:val="333333"/>
                <w:kern w:val="0"/>
                <w:sz w:val="22"/>
                <w:szCs w:val="22"/>
                <w14:ligatures w14:val="none"/>
              </w:rPr>
              <w:t xml:space="preserve"> </w:t>
            </w:r>
          </w:p>
        </w:tc>
        <w:tc>
          <w:tcPr>
            <w:tcW w:w="1071" w:type="pct"/>
            <w:hideMark/>
          </w:tcPr>
          <w:p w14:paraId="4308232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255732AA" w14:textId="77777777" w:rsidTr="009E3E56">
        <w:tc>
          <w:tcPr>
            <w:tcW w:w="3929" w:type="pct"/>
            <w:hideMark/>
          </w:tcPr>
          <w:p w14:paraId="557E4AF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No </w:t>
            </w:r>
          </w:p>
        </w:tc>
        <w:tc>
          <w:tcPr>
            <w:tcW w:w="1071" w:type="pct"/>
            <w:hideMark/>
          </w:tcPr>
          <w:p w14:paraId="690FFC8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(7.6%) </w:t>
            </w:r>
          </w:p>
        </w:tc>
      </w:tr>
      <w:tr w:rsidR="005A4BD2" w:rsidRPr="006F5173" w14:paraId="455915BF" w14:textId="77777777" w:rsidTr="009E3E56">
        <w:tc>
          <w:tcPr>
            <w:tcW w:w="3929" w:type="pct"/>
            <w:hideMark/>
          </w:tcPr>
          <w:p w14:paraId="1D3F6E0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 options </w:t>
            </w:r>
          </w:p>
        </w:tc>
        <w:tc>
          <w:tcPr>
            <w:tcW w:w="1071" w:type="pct"/>
            <w:hideMark/>
          </w:tcPr>
          <w:p w14:paraId="256C432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(7.6%) </w:t>
            </w:r>
          </w:p>
        </w:tc>
      </w:tr>
      <w:tr w:rsidR="005A4BD2" w:rsidRPr="006F5173" w14:paraId="75473B1B" w14:textId="77777777" w:rsidTr="009E3E56">
        <w:tc>
          <w:tcPr>
            <w:tcW w:w="3929" w:type="pct"/>
            <w:hideMark/>
          </w:tcPr>
          <w:p w14:paraId="05A40D6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Yes </w:t>
            </w:r>
          </w:p>
        </w:tc>
        <w:tc>
          <w:tcPr>
            <w:tcW w:w="1071" w:type="pct"/>
            <w:hideMark/>
          </w:tcPr>
          <w:p w14:paraId="01A36AD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56 (84.8%) </w:t>
            </w:r>
          </w:p>
        </w:tc>
      </w:tr>
      <w:tr w:rsidR="005A4BD2" w:rsidRPr="006F5173" w14:paraId="4C65AFA7" w14:textId="77777777" w:rsidTr="009E3E56">
        <w:tc>
          <w:tcPr>
            <w:tcW w:w="3929" w:type="pct"/>
            <w:hideMark/>
          </w:tcPr>
          <w:p w14:paraId="48B37C1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24: Do you agree that all hospitals / available resources should be involved in screening?</w:t>
            </w:r>
            <w:r w:rsidRPr="006F5173">
              <w:rPr>
                <w:rFonts w:ascii="Aptos" w:eastAsia="Times New Roman" w:hAnsi="Aptos" w:cs="Segoe UI"/>
                <w:color w:val="333333"/>
                <w:kern w:val="0"/>
                <w:sz w:val="22"/>
                <w:szCs w:val="22"/>
                <w14:ligatures w14:val="none"/>
              </w:rPr>
              <w:t xml:space="preserve"> </w:t>
            </w:r>
          </w:p>
        </w:tc>
        <w:tc>
          <w:tcPr>
            <w:tcW w:w="1071" w:type="pct"/>
            <w:hideMark/>
          </w:tcPr>
          <w:p w14:paraId="28AB3D9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1DF19AA" w14:textId="77777777" w:rsidTr="009E3E56">
        <w:tc>
          <w:tcPr>
            <w:tcW w:w="3929" w:type="pct"/>
            <w:hideMark/>
          </w:tcPr>
          <w:p w14:paraId="74107A8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No </w:t>
            </w:r>
          </w:p>
        </w:tc>
        <w:tc>
          <w:tcPr>
            <w:tcW w:w="1071" w:type="pct"/>
            <w:hideMark/>
          </w:tcPr>
          <w:p w14:paraId="373A47B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(12.1%) </w:t>
            </w:r>
          </w:p>
        </w:tc>
      </w:tr>
      <w:tr w:rsidR="005A4BD2" w:rsidRPr="006F5173" w14:paraId="7F52EDA2" w14:textId="77777777" w:rsidTr="009E3E56">
        <w:tc>
          <w:tcPr>
            <w:tcW w:w="3929" w:type="pct"/>
            <w:hideMark/>
          </w:tcPr>
          <w:p w14:paraId="76E8803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Yes </w:t>
            </w:r>
          </w:p>
        </w:tc>
        <w:tc>
          <w:tcPr>
            <w:tcW w:w="1071" w:type="pct"/>
            <w:hideMark/>
          </w:tcPr>
          <w:p w14:paraId="508AFE8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58 (87.9%) </w:t>
            </w:r>
          </w:p>
        </w:tc>
      </w:tr>
      <w:tr w:rsidR="005A4BD2" w:rsidRPr="006F5173" w14:paraId="2973CA62" w14:textId="77777777" w:rsidTr="009E3E56">
        <w:tc>
          <w:tcPr>
            <w:tcW w:w="3929" w:type="pct"/>
            <w:hideMark/>
          </w:tcPr>
          <w:p w14:paraId="2B735E5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Q 25: What number of general populations should be allocated to a screening unit (human and material resources dedicated to screening in a hospital)?</w:t>
            </w:r>
            <w:r w:rsidRPr="006F5173">
              <w:rPr>
                <w:rFonts w:ascii="Aptos" w:eastAsia="Times New Roman" w:hAnsi="Aptos" w:cs="Segoe UI"/>
                <w:color w:val="333333"/>
                <w:kern w:val="0"/>
                <w:sz w:val="22"/>
                <w:szCs w:val="22"/>
                <w14:ligatures w14:val="none"/>
              </w:rPr>
              <w:t xml:space="preserve"> </w:t>
            </w:r>
          </w:p>
        </w:tc>
        <w:tc>
          <w:tcPr>
            <w:tcW w:w="1071" w:type="pct"/>
            <w:hideMark/>
          </w:tcPr>
          <w:p w14:paraId="03F6ADB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280A271F" w14:textId="77777777" w:rsidTr="009E3E56">
        <w:tc>
          <w:tcPr>
            <w:tcW w:w="3929" w:type="pct"/>
            <w:hideMark/>
          </w:tcPr>
          <w:p w14:paraId="5A27D73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100 </w:t>
            </w:r>
          </w:p>
        </w:tc>
        <w:tc>
          <w:tcPr>
            <w:tcW w:w="1071" w:type="pct"/>
            <w:hideMark/>
          </w:tcPr>
          <w:p w14:paraId="457802A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012B57E2" w14:textId="77777777" w:rsidTr="009E3E56">
        <w:tc>
          <w:tcPr>
            <w:tcW w:w="3929" w:type="pct"/>
            <w:hideMark/>
          </w:tcPr>
          <w:p w14:paraId="288B861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100 000 </w:t>
            </w:r>
          </w:p>
        </w:tc>
        <w:tc>
          <w:tcPr>
            <w:tcW w:w="1071" w:type="pct"/>
            <w:hideMark/>
          </w:tcPr>
          <w:p w14:paraId="0BA2D75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271BDC9E" w14:textId="77777777" w:rsidTr="009E3E56">
        <w:tc>
          <w:tcPr>
            <w:tcW w:w="3929" w:type="pct"/>
            <w:hideMark/>
          </w:tcPr>
          <w:p w14:paraId="76D72C9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100/year </w:t>
            </w:r>
          </w:p>
        </w:tc>
        <w:tc>
          <w:tcPr>
            <w:tcW w:w="1071" w:type="pct"/>
            <w:hideMark/>
          </w:tcPr>
          <w:p w14:paraId="37D5FB7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3CD2952" w14:textId="77777777" w:rsidTr="009E3E56">
        <w:tc>
          <w:tcPr>
            <w:tcW w:w="3929" w:type="pct"/>
            <w:hideMark/>
          </w:tcPr>
          <w:p w14:paraId="72EB669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1000 </w:t>
            </w:r>
          </w:p>
        </w:tc>
        <w:tc>
          <w:tcPr>
            <w:tcW w:w="1071" w:type="pct"/>
            <w:hideMark/>
          </w:tcPr>
          <w:p w14:paraId="4BCAF2B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(6.1%) </w:t>
            </w:r>
          </w:p>
        </w:tc>
      </w:tr>
      <w:tr w:rsidR="005A4BD2" w:rsidRPr="006F5173" w14:paraId="3236957E" w14:textId="77777777" w:rsidTr="009E3E56">
        <w:tc>
          <w:tcPr>
            <w:tcW w:w="3929" w:type="pct"/>
            <w:hideMark/>
          </w:tcPr>
          <w:p w14:paraId="30B7116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10000 </w:t>
            </w:r>
          </w:p>
        </w:tc>
        <w:tc>
          <w:tcPr>
            <w:tcW w:w="1071" w:type="pct"/>
            <w:hideMark/>
          </w:tcPr>
          <w:p w14:paraId="7A232B0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8 (12.1%) </w:t>
            </w:r>
          </w:p>
        </w:tc>
      </w:tr>
      <w:tr w:rsidR="005A4BD2" w:rsidRPr="006F5173" w14:paraId="12DC960B" w14:textId="77777777" w:rsidTr="009E3E56">
        <w:tc>
          <w:tcPr>
            <w:tcW w:w="3929" w:type="pct"/>
            <w:hideMark/>
          </w:tcPr>
          <w:p w14:paraId="7311D69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100000 </w:t>
            </w:r>
          </w:p>
        </w:tc>
        <w:tc>
          <w:tcPr>
            <w:tcW w:w="1071" w:type="pct"/>
            <w:hideMark/>
          </w:tcPr>
          <w:p w14:paraId="0E634F0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(9.1%) </w:t>
            </w:r>
          </w:p>
        </w:tc>
      </w:tr>
      <w:tr w:rsidR="005A4BD2" w:rsidRPr="006F5173" w14:paraId="3942363E" w14:textId="77777777" w:rsidTr="009E3E56">
        <w:tc>
          <w:tcPr>
            <w:tcW w:w="3929" w:type="pct"/>
            <w:hideMark/>
          </w:tcPr>
          <w:p w14:paraId="3374E23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15000 </w:t>
            </w:r>
          </w:p>
        </w:tc>
        <w:tc>
          <w:tcPr>
            <w:tcW w:w="1071" w:type="pct"/>
            <w:hideMark/>
          </w:tcPr>
          <w:p w14:paraId="26161C2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6D21ABA5" w14:textId="77777777" w:rsidTr="009E3E56">
        <w:tc>
          <w:tcPr>
            <w:tcW w:w="3929" w:type="pct"/>
            <w:hideMark/>
          </w:tcPr>
          <w:p w14:paraId="3C27C5F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 Per week </w:t>
            </w:r>
          </w:p>
        </w:tc>
        <w:tc>
          <w:tcPr>
            <w:tcW w:w="1071" w:type="pct"/>
            <w:hideMark/>
          </w:tcPr>
          <w:p w14:paraId="5CE2353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0C49BC9D" w14:textId="77777777" w:rsidTr="009E3E56">
        <w:tc>
          <w:tcPr>
            <w:tcW w:w="3929" w:type="pct"/>
            <w:hideMark/>
          </w:tcPr>
          <w:p w14:paraId="3FC2B92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lastRenderedPageBreak/>
              <w:t xml:space="preserve">   20 </w:t>
            </w:r>
          </w:p>
        </w:tc>
        <w:tc>
          <w:tcPr>
            <w:tcW w:w="1071" w:type="pct"/>
            <w:hideMark/>
          </w:tcPr>
          <w:p w14:paraId="2C45C95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35CA8F36" w14:textId="77777777" w:rsidTr="009E3E56">
        <w:tc>
          <w:tcPr>
            <w:tcW w:w="3929" w:type="pct"/>
            <w:hideMark/>
          </w:tcPr>
          <w:p w14:paraId="03D59AB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200 </w:t>
            </w:r>
          </w:p>
        </w:tc>
        <w:tc>
          <w:tcPr>
            <w:tcW w:w="1071" w:type="pct"/>
            <w:hideMark/>
          </w:tcPr>
          <w:p w14:paraId="349E3E5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4B64105" w14:textId="77777777" w:rsidTr="009E3E56">
        <w:tc>
          <w:tcPr>
            <w:tcW w:w="3929" w:type="pct"/>
            <w:hideMark/>
          </w:tcPr>
          <w:p w14:paraId="36E4CAE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2000 </w:t>
            </w:r>
          </w:p>
        </w:tc>
        <w:tc>
          <w:tcPr>
            <w:tcW w:w="1071" w:type="pct"/>
            <w:hideMark/>
          </w:tcPr>
          <w:p w14:paraId="0248FA4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(3.0%) </w:t>
            </w:r>
          </w:p>
        </w:tc>
      </w:tr>
      <w:tr w:rsidR="005A4BD2" w:rsidRPr="006F5173" w14:paraId="56CABA85" w14:textId="77777777" w:rsidTr="009E3E56">
        <w:tc>
          <w:tcPr>
            <w:tcW w:w="3929" w:type="pct"/>
            <w:hideMark/>
          </w:tcPr>
          <w:p w14:paraId="1EE944B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20000 </w:t>
            </w:r>
          </w:p>
        </w:tc>
        <w:tc>
          <w:tcPr>
            <w:tcW w:w="1071" w:type="pct"/>
            <w:hideMark/>
          </w:tcPr>
          <w:p w14:paraId="75FF1B6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(4.5%) </w:t>
            </w:r>
          </w:p>
        </w:tc>
      </w:tr>
      <w:tr w:rsidR="005A4BD2" w:rsidRPr="006F5173" w14:paraId="2B92573B" w14:textId="77777777" w:rsidTr="009E3E56">
        <w:tc>
          <w:tcPr>
            <w:tcW w:w="3929" w:type="pct"/>
            <w:hideMark/>
          </w:tcPr>
          <w:p w14:paraId="3A626F7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200000 </w:t>
            </w:r>
          </w:p>
        </w:tc>
        <w:tc>
          <w:tcPr>
            <w:tcW w:w="1071" w:type="pct"/>
            <w:hideMark/>
          </w:tcPr>
          <w:p w14:paraId="6D59DD7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53876F5B" w14:textId="77777777" w:rsidTr="009E3E56">
        <w:tc>
          <w:tcPr>
            <w:tcW w:w="3929" w:type="pct"/>
            <w:hideMark/>
          </w:tcPr>
          <w:p w14:paraId="2829380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25000 </w:t>
            </w:r>
          </w:p>
        </w:tc>
        <w:tc>
          <w:tcPr>
            <w:tcW w:w="1071" w:type="pct"/>
            <w:hideMark/>
          </w:tcPr>
          <w:p w14:paraId="5057CE0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21546913" w14:textId="77777777" w:rsidTr="009E3E56">
        <w:tc>
          <w:tcPr>
            <w:tcW w:w="3929" w:type="pct"/>
            <w:hideMark/>
          </w:tcPr>
          <w:p w14:paraId="0DC7D23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30000 </w:t>
            </w:r>
          </w:p>
        </w:tc>
        <w:tc>
          <w:tcPr>
            <w:tcW w:w="1071" w:type="pct"/>
            <w:hideMark/>
          </w:tcPr>
          <w:p w14:paraId="45D8983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54BA6F08" w14:textId="77777777" w:rsidTr="009E3E56">
        <w:tc>
          <w:tcPr>
            <w:tcW w:w="3929" w:type="pct"/>
            <w:hideMark/>
          </w:tcPr>
          <w:p w14:paraId="3E4FB16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3500 </w:t>
            </w:r>
          </w:p>
        </w:tc>
        <w:tc>
          <w:tcPr>
            <w:tcW w:w="1071" w:type="pct"/>
            <w:hideMark/>
          </w:tcPr>
          <w:p w14:paraId="1254A7E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45467CE" w14:textId="77777777" w:rsidTr="009E3E56">
        <w:tc>
          <w:tcPr>
            <w:tcW w:w="3929" w:type="pct"/>
            <w:hideMark/>
          </w:tcPr>
          <w:p w14:paraId="0F427A7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40,000-50,000 </w:t>
            </w:r>
          </w:p>
        </w:tc>
        <w:tc>
          <w:tcPr>
            <w:tcW w:w="1071" w:type="pct"/>
            <w:hideMark/>
          </w:tcPr>
          <w:p w14:paraId="046225E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458C2A6E" w14:textId="77777777" w:rsidTr="009E3E56">
        <w:tc>
          <w:tcPr>
            <w:tcW w:w="3929" w:type="pct"/>
            <w:hideMark/>
          </w:tcPr>
          <w:p w14:paraId="751F2AB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500 </w:t>
            </w:r>
          </w:p>
        </w:tc>
        <w:tc>
          <w:tcPr>
            <w:tcW w:w="1071" w:type="pct"/>
            <w:hideMark/>
          </w:tcPr>
          <w:p w14:paraId="47B6A95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6B85995E" w14:textId="77777777" w:rsidTr="009E3E56">
        <w:tc>
          <w:tcPr>
            <w:tcW w:w="3929" w:type="pct"/>
            <w:hideMark/>
          </w:tcPr>
          <w:p w14:paraId="2D44890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500-1000 </w:t>
            </w:r>
          </w:p>
        </w:tc>
        <w:tc>
          <w:tcPr>
            <w:tcW w:w="1071" w:type="pct"/>
            <w:hideMark/>
          </w:tcPr>
          <w:p w14:paraId="394A1E9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28FE6D2B" w14:textId="77777777" w:rsidTr="009E3E56">
        <w:tc>
          <w:tcPr>
            <w:tcW w:w="3929" w:type="pct"/>
            <w:hideMark/>
          </w:tcPr>
          <w:p w14:paraId="7F59A2A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5000 </w:t>
            </w:r>
          </w:p>
        </w:tc>
        <w:tc>
          <w:tcPr>
            <w:tcW w:w="1071" w:type="pct"/>
            <w:hideMark/>
          </w:tcPr>
          <w:p w14:paraId="2CC1FC7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(4.5%) </w:t>
            </w:r>
          </w:p>
        </w:tc>
      </w:tr>
      <w:tr w:rsidR="005A4BD2" w:rsidRPr="006F5173" w14:paraId="29F885C0" w14:textId="77777777" w:rsidTr="009E3E56">
        <w:tc>
          <w:tcPr>
            <w:tcW w:w="3929" w:type="pct"/>
            <w:hideMark/>
          </w:tcPr>
          <w:p w14:paraId="43AED69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50000 </w:t>
            </w:r>
          </w:p>
        </w:tc>
        <w:tc>
          <w:tcPr>
            <w:tcW w:w="1071" w:type="pct"/>
            <w:hideMark/>
          </w:tcPr>
          <w:p w14:paraId="256B8C7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6259C48E" w14:textId="77777777" w:rsidTr="009E3E56">
        <w:tc>
          <w:tcPr>
            <w:tcW w:w="3929" w:type="pct"/>
            <w:hideMark/>
          </w:tcPr>
          <w:p w14:paraId="3E2FEC6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60 </w:t>
            </w:r>
          </w:p>
        </w:tc>
        <w:tc>
          <w:tcPr>
            <w:tcW w:w="1071" w:type="pct"/>
            <w:hideMark/>
          </w:tcPr>
          <w:p w14:paraId="4F8CA9C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2BAFF20A" w14:textId="77777777" w:rsidTr="009E3E56">
        <w:tc>
          <w:tcPr>
            <w:tcW w:w="3929" w:type="pct"/>
            <w:hideMark/>
          </w:tcPr>
          <w:p w14:paraId="28D65B3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6000 </w:t>
            </w:r>
          </w:p>
        </w:tc>
        <w:tc>
          <w:tcPr>
            <w:tcW w:w="1071" w:type="pct"/>
            <w:hideMark/>
          </w:tcPr>
          <w:p w14:paraId="42755E5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r w:rsidR="005A4BD2" w:rsidRPr="006F5173" w14:paraId="165D36B7" w14:textId="77777777" w:rsidTr="009E3E56">
        <w:tc>
          <w:tcPr>
            <w:tcW w:w="3929" w:type="pct"/>
            <w:hideMark/>
          </w:tcPr>
          <w:p w14:paraId="17E52E5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75000 </w:t>
            </w:r>
          </w:p>
        </w:tc>
        <w:tc>
          <w:tcPr>
            <w:tcW w:w="1071" w:type="pct"/>
            <w:hideMark/>
          </w:tcPr>
          <w:p w14:paraId="4E2FAF1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(1.5%) </w:t>
            </w:r>
          </w:p>
        </w:tc>
      </w:tr>
    </w:tbl>
    <w:p w14:paraId="1108BBC9" w14:textId="77777777" w:rsidR="005A4BD2" w:rsidRPr="006F5173" w:rsidRDefault="005A4BD2" w:rsidP="006F5173">
      <w:pPr>
        <w:spacing w:before="100" w:beforeAutospacing="1" w:line="240" w:lineRule="auto"/>
        <w:ind w:left="284" w:firstLine="709"/>
        <w:jc w:val="left"/>
        <w:rPr>
          <w:rFonts w:ascii="Aptos" w:eastAsia="Times New Roman" w:hAnsi="Aptos" w:cs="Segoe UI"/>
          <w:color w:val="333333"/>
          <w:sz w:val="22"/>
          <w:szCs w:val="22"/>
        </w:rPr>
      </w:pPr>
      <w:r w:rsidRPr="006F5173">
        <w:rPr>
          <w:rFonts w:ascii="Aptos" w:eastAsia="Times New Roman" w:hAnsi="Aptos" w:cs="Segoe UI"/>
          <w:color w:val="333333"/>
          <w:sz w:val="22"/>
          <w:szCs w:val="22"/>
        </w:rPr>
        <w:t> </w:t>
      </w:r>
    </w:p>
    <w:p w14:paraId="1718D56E" w14:textId="77777777" w:rsidR="005A4BD2" w:rsidRPr="006F5173" w:rsidRDefault="005A4BD2" w:rsidP="006F5173">
      <w:pPr>
        <w:spacing w:line="240" w:lineRule="auto"/>
        <w:ind w:left="284" w:firstLine="709"/>
        <w:jc w:val="left"/>
        <w:rPr>
          <w:rFonts w:ascii="Aptos" w:hAnsi="Aptos"/>
          <w:sz w:val="22"/>
          <w:szCs w:val="22"/>
        </w:rPr>
      </w:pPr>
    </w:p>
    <w:p w14:paraId="2EC09469" w14:textId="77777777" w:rsidR="005A4BD2" w:rsidRPr="006F5173" w:rsidRDefault="005A4BD2" w:rsidP="006F5173">
      <w:pPr>
        <w:spacing w:line="240" w:lineRule="auto"/>
        <w:ind w:left="284" w:firstLine="709"/>
        <w:jc w:val="left"/>
        <w:rPr>
          <w:rFonts w:ascii="Aptos" w:hAnsi="Aptos"/>
          <w:b/>
          <w:bCs/>
          <w:color w:val="44546A" w:themeColor="text2"/>
          <w:sz w:val="22"/>
          <w:szCs w:val="22"/>
        </w:rPr>
      </w:pPr>
    </w:p>
    <w:p w14:paraId="2D0A4382" w14:textId="77777777" w:rsidR="005A4BD2" w:rsidRPr="006F5173" w:rsidRDefault="005A4BD2" w:rsidP="006F5173">
      <w:pPr>
        <w:spacing w:line="240" w:lineRule="auto"/>
        <w:ind w:left="284" w:firstLine="709"/>
        <w:jc w:val="left"/>
        <w:rPr>
          <w:rFonts w:ascii="Aptos" w:hAnsi="Aptos"/>
          <w:b/>
          <w:bCs/>
          <w:color w:val="44546A" w:themeColor="text2"/>
          <w:sz w:val="22"/>
          <w:szCs w:val="22"/>
        </w:rPr>
      </w:pPr>
      <w:r w:rsidRPr="006F5173">
        <w:rPr>
          <w:rFonts w:ascii="Aptos" w:hAnsi="Aptos"/>
          <w:b/>
          <w:bCs/>
          <w:i/>
          <w:iCs/>
          <w:sz w:val="22"/>
          <w:szCs w:val="22"/>
        </w:rPr>
        <w:br w:type="page"/>
      </w:r>
    </w:p>
    <w:p w14:paraId="7DCC9103" w14:textId="77777777" w:rsidR="005A4BD2" w:rsidRPr="006F5173" w:rsidRDefault="005A4BD2" w:rsidP="006F5173">
      <w:pPr>
        <w:pStyle w:val="Caption"/>
        <w:keepNext/>
        <w:spacing w:after="0"/>
        <w:ind w:left="284" w:firstLine="709"/>
        <w:rPr>
          <w:rFonts w:ascii="Aptos" w:hAnsi="Aptos"/>
          <w:i w:val="0"/>
          <w:iCs w:val="0"/>
          <w:sz w:val="22"/>
          <w:szCs w:val="22"/>
        </w:rPr>
      </w:pPr>
      <w:r w:rsidRPr="006F5173">
        <w:rPr>
          <w:rFonts w:ascii="Aptos" w:hAnsi="Aptos"/>
          <w:b/>
          <w:bCs/>
          <w:i w:val="0"/>
          <w:iCs w:val="0"/>
          <w:sz w:val="22"/>
          <w:szCs w:val="22"/>
        </w:rPr>
        <w:lastRenderedPageBreak/>
        <w:t>Table A</w:t>
      </w:r>
      <w:r w:rsidR="001D5AEA" w:rsidRPr="006F5173">
        <w:rPr>
          <w:rFonts w:ascii="Aptos" w:hAnsi="Aptos"/>
          <w:b/>
          <w:bCs/>
          <w:i w:val="0"/>
          <w:iCs w:val="0"/>
          <w:sz w:val="22"/>
          <w:szCs w:val="22"/>
        </w:rPr>
        <w:t>.</w:t>
      </w:r>
      <w:r w:rsidRPr="006F5173">
        <w:rPr>
          <w:rFonts w:ascii="Aptos" w:hAnsi="Aptos"/>
          <w:b/>
          <w:bCs/>
          <w:i w:val="0"/>
          <w:iCs w:val="0"/>
          <w:sz w:val="22"/>
          <w:szCs w:val="22"/>
        </w:rPr>
        <w:t>2</w:t>
      </w:r>
      <w:r w:rsidRPr="006F5173">
        <w:rPr>
          <w:rFonts w:ascii="Aptos" w:hAnsi="Aptos"/>
          <w:i w:val="0"/>
          <w:iCs w:val="0"/>
          <w:sz w:val="22"/>
          <w:szCs w:val="22"/>
        </w:rPr>
        <w:t xml:space="preserve"> Results of the SCREECO II – second voting round</w:t>
      </w:r>
    </w:p>
    <w:tbl>
      <w:tblPr>
        <w:tblStyle w:val="TableGridLight"/>
        <w:tblW w:w="0" w:type="auto"/>
        <w:tblLook w:val="04A0" w:firstRow="1" w:lastRow="0" w:firstColumn="1" w:lastColumn="0" w:noHBand="0" w:noVBand="1"/>
      </w:tblPr>
      <w:tblGrid>
        <w:gridCol w:w="8392"/>
        <w:gridCol w:w="2064"/>
      </w:tblGrid>
      <w:tr w:rsidR="005A4BD2" w:rsidRPr="006F5173" w14:paraId="2902A69B" w14:textId="77777777" w:rsidTr="00A9773B">
        <w:tc>
          <w:tcPr>
            <w:tcW w:w="0" w:type="auto"/>
            <w:hideMark/>
          </w:tcPr>
          <w:p w14:paraId="2BE42889" w14:textId="77777777" w:rsidR="005A4BD2" w:rsidRPr="006F5173" w:rsidRDefault="005A4BD2" w:rsidP="006F5173">
            <w:pPr>
              <w:spacing w:line="240" w:lineRule="auto"/>
              <w:ind w:left="284" w:firstLine="709"/>
              <w:jc w:val="left"/>
              <w:rPr>
                <w:rFonts w:ascii="Aptos" w:eastAsia="Times New Roman" w:hAnsi="Aptos" w:cs="Times New Roman"/>
                <w:kern w:val="0"/>
                <w:sz w:val="22"/>
                <w:szCs w:val="22"/>
                <w14:ligatures w14:val="none"/>
              </w:rPr>
            </w:pPr>
          </w:p>
        </w:tc>
        <w:tc>
          <w:tcPr>
            <w:tcW w:w="0" w:type="auto"/>
            <w:hideMark/>
          </w:tcPr>
          <w:p w14:paraId="6AF3E0C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 xml:space="preserve">Overall (N=34) </w:t>
            </w:r>
          </w:p>
        </w:tc>
      </w:tr>
      <w:tr w:rsidR="005A4BD2" w:rsidRPr="006F5173" w14:paraId="27D08584" w14:textId="77777777" w:rsidTr="00A9773B">
        <w:tc>
          <w:tcPr>
            <w:tcW w:w="0" w:type="auto"/>
            <w:hideMark/>
          </w:tcPr>
          <w:p w14:paraId="65BE554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Specialty</w:t>
            </w:r>
            <w:r w:rsidRPr="006F5173">
              <w:rPr>
                <w:rFonts w:ascii="Aptos" w:eastAsia="Times New Roman" w:hAnsi="Aptos" w:cs="Segoe UI"/>
                <w:color w:val="333333"/>
                <w:kern w:val="0"/>
                <w:sz w:val="22"/>
                <w:szCs w:val="22"/>
                <w14:ligatures w14:val="none"/>
              </w:rPr>
              <w:t xml:space="preserve"> </w:t>
            </w:r>
          </w:p>
        </w:tc>
        <w:tc>
          <w:tcPr>
            <w:tcW w:w="0" w:type="auto"/>
            <w:hideMark/>
          </w:tcPr>
          <w:p w14:paraId="51D9B3B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15CFC648" w14:textId="77777777" w:rsidTr="00A9773B">
        <w:tc>
          <w:tcPr>
            <w:tcW w:w="0" w:type="auto"/>
            <w:hideMark/>
          </w:tcPr>
          <w:p w14:paraId="059EF37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Gastroenterology </w:t>
            </w:r>
          </w:p>
        </w:tc>
        <w:tc>
          <w:tcPr>
            <w:tcW w:w="0" w:type="auto"/>
            <w:hideMark/>
          </w:tcPr>
          <w:p w14:paraId="3DEF064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(8.8%) </w:t>
            </w:r>
          </w:p>
        </w:tc>
      </w:tr>
      <w:tr w:rsidR="005A4BD2" w:rsidRPr="006F5173" w14:paraId="68622918" w14:textId="77777777" w:rsidTr="00A9773B">
        <w:tc>
          <w:tcPr>
            <w:tcW w:w="0" w:type="auto"/>
            <w:hideMark/>
          </w:tcPr>
          <w:p w14:paraId="5EF6636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General Population </w:t>
            </w:r>
          </w:p>
        </w:tc>
        <w:tc>
          <w:tcPr>
            <w:tcW w:w="0" w:type="auto"/>
            <w:hideMark/>
          </w:tcPr>
          <w:p w14:paraId="2D4FC5C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(5.9%) </w:t>
            </w:r>
          </w:p>
        </w:tc>
      </w:tr>
      <w:tr w:rsidR="005A4BD2" w:rsidRPr="006F5173" w14:paraId="6CB3D245" w14:textId="77777777" w:rsidTr="00A9773B">
        <w:tc>
          <w:tcPr>
            <w:tcW w:w="0" w:type="auto"/>
            <w:hideMark/>
          </w:tcPr>
          <w:p w14:paraId="18CF6F7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General Surgery </w:t>
            </w:r>
          </w:p>
        </w:tc>
        <w:tc>
          <w:tcPr>
            <w:tcW w:w="0" w:type="auto"/>
            <w:hideMark/>
          </w:tcPr>
          <w:p w14:paraId="68F3D15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23 (67.6%) </w:t>
            </w:r>
          </w:p>
        </w:tc>
      </w:tr>
      <w:tr w:rsidR="005A4BD2" w:rsidRPr="006F5173" w14:paraId="233F476B" w14:textId="77777777" w:rsidTr="00A9773B">
        <w:tc>
          <w:tcPr>
            <w:tcW w:w="0" w:type="auto"/>
            <w:hideMark/>
          </w:tcPr>
          <w:p w14:paraId="49969A1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Medical Imagistics </w:t>
            </w:r>
          </w:p>
        </w:tc>
        <w:tc>
          <w:tcPr>
            <w:tcW w:w="0" w:type="auto"/>
            <w:hideMark/>
          </w:tcPr>
          <w:p w14:paraId="31A1B23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1E6BAE3D" w14:textId="77777777" w:rsidTr="00A9773B">
        <w:tc>
          <w:tcPr>
            <w:tcW w:w="0" w:type="auto"/>
            <w:hideMark/>
          </w:tcPr>
          <w:p w14:paraId="4DA3A05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Medical student </w:t>
            </w:r>
          </w:p>
        </w:tc>
        <w:tc>
          <w:tcPr>
            <w:tcW w:w="0" w:type="auto"/>
            <w:hideMark/>
          </w:tcPr>
          <w:p w14:paraId="194C47D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620EE926" w14:textId="77777777" w:rsidTr="00A9773B">
        <w:tc>
          <w:tcPr>
            <w:tcW w:w="0" w:type="auto"/>
            <w:hideMark/>
          </w:tcPr>
          <w:p w14:paraId="24080C1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 </w:t>
            </w:r>
          </w:p>
        </w:tc>
        <w:tc>
          <w:tcPr>
            <w:tcW w:w="0" w:type="auto"/>
            <w:hideMark/>
          </w:tcPr>
          <w:p w14:paraId="63C39A9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(11.8%) </w:t>
            </w:r>
          </w:p>
        </w:tc>
      </w:tr>
      <w:tr w:rsidR="005A4BD2" w:rsidRPr="006F5173" w14:paraId="5A3ACC05" w14:textId="77777777" w:rsidTr="00A9773B">
        <w:tc>
          <w:tcPr>
            <w:tcW w:w="0" w:type="auto"/>
            <w:hideMark/>
          </w:tcPr>
          <w:p w14:paraId="7113438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Hospital type for practice</w:t>
            </w:r>
            <w:r w:rsidRPr="006F5173">
              <w:rPr>
                <w:rFonts w:ascii="Aptos" w:eastAsia="Times New Roman" w:hAnsi="Aptos" w:cs="Segoe UI"/>
                <w:color w:val="333333"/>
                <w:kern w:val="0"/>
                <w:sz w:val="22"/>
                <w:szCs w:val="22"/>
                <w14:ligatures w14:val="none"/>
              </w:rPr>
              <w:t xml:space="preserve"> </w:t>
            </w:r>
          </w:p>
        </w:tc>
        <w:tc>
          <w:tcPr>
            <w:tcW w:w="0" w:type="auto"/>
            <w:hideMark/>
          </w:tcPr>
          <w:p w14:paraId="0B125B0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6441A696" w14:textId="77777777" w:rsidTr="00A9773B">
        <w:tc>
          <w:tcPr>
            <w:tcW w:w="0" w:type="auto"/>
            <w:hideMark/>
          </w:tcPr>
          <w:p w14:paraId="1CB1C9A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Ambulatory / Office </w:t>
            </w:r>
          </w:p>
        </w:tc>
        <w:tc>
          <w:tcPr>
            <w:tcW w:w="0" w:type="auto"/>
            <w:hideMark/>
          </w:tcPr>
          <w:p w14:paraId="6B923D2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1220498F" w14:textId="77777777" w:rsidTr="00A9773B">
        <w:tc>
          <w:tcPr>
            <w:tcW w:w="0" w:type="auto"/>
            <w:hideMark/>
          </w:tcPr>
          <w:p w14:paraId="45A0AE0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City Hospital </w:t>
            </w:r>
          </w:p>
        </w:tc>
        <w:tc>
          <w:tcPr>
            <w:tcW w:w="0" w:type="auto"/>
            <w:hideMark/>
          </w:tcPr>
          <w:p w14:paraId="4040D46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(14.7%) </w:t>
            </w:r>
          </w:p>
        </w:tc>
      </w:tr>
      <w:tr w:rsidR="005A4BD2" w:rsidRPr="006F5173" w14:paraId="535F6F2D" w14:textId="77777777" w:rsidTr="00A9773B">
        <w:tc>
          <w:tcPr>
            <w:tcW w:w="0" w:type="auto"/>
            <w:hideMark/>
          </w:tcPr>
          <w:p w14:paraId="7BB2AEE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County Hospital </w:t>
            </w:r>
          </w:p>
        </w:tc>
        <w:tc>
          <w:tcPr>
            <w:tcW w:w="0" w:type="auto"/>
            <w:hideMark/>
          </w:tcPr>
          <w:p w14:paraId="10EC46A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(5.9%) </w:t>
            </w:r>
          </w:p>
        </w:tc>
      </w:tr>
      <w:tr w:rsidR="005A4BD2" w:rsidRPr="006F5173" w14:paraId="577DEC8B" w14:textId="77777777" w:rsidTr="00A9773B">
        <w:tc>
          <w:tcPr>
            <w:tcW w:w="0" w:type="auto"/>
            <w:hideMark/>
          </w:tcPr>
          <w:p w14:paraId="0F38EA8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Others </w:t>
            </w:r>
          </w:p>
        </w:tc>
        <w:tc>
          <w:tcPr>
            <w:tcW w:w="0" w:type="auto"/>
            <w:hideMark/>
          </w:tcPr>
          <w:p w14:paraId="1589834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(5.9%) </w:t>
            </w:r>
          </w:p>
        </w:tc>
      </w:tr>
      <w:tr w:rsidR="005A4BD2" w:rsidRPr="006F5173" w14:paraId="40CC9649" w14:textId="77777777" w:rsidTr="00A9773B">
        <w:tc>
          <w:tcPr>
            <w:tcW w:w="0" w:type="auto"/>
            <w:hideMark/>
          </w:tcPr>
          <w:p w14:paraId="14E881B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University / Academic </w:t>
            </w:r>
          </w:p>
        </w:tc>
        <w:tc>
          <w:tcPr>
            <w:tcW w:w="0" w:type="auto"/>
            <w:hideMark/>
          </w:tcPr>
          <w:p w14:paraId="36C50E9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24 (70.6%) </w:t>
            </w:r>
          </w:p>
        </w:tc>
      </w:tr>
      <w:tr w:rsidR="005A4BD2" w:rsidRPr="006F5173" w14:paraId="3FB3196F" w14:textId="77777777" w:rsidTr="00A9773B">
        <w:tc>
          <w:tcPr>
            <w:tcW w:w="0" w:type="auto"/>
            <w:hideMark/>
          </w:tcPr>
          <w:p w14:paraId="03AE3E8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General Practitioner should evaluate the risks to develop a CCR starting from the patients age of 20-25 years old.</w:t>
            </w:r>
            <w:r w:rsidRPr="006F5173">
              <w:rPr>
                <w:rFonts w:ascii="Aptos" w:eastAsia="Times New Roman" w:hAnsi="Aptos" w:cs="Segoe UI"/>
                <w:color w:val="333333"/>
                <w:kern w:val="0"/>
                <w:sz w:val="22"/>
                <w:szCs w:val="22"/>
                <w14:ligatures w14:val="none"/>
              </w:rPr>
              <w:t xml:space="preserve"> </w:t>
            </w:r>
          </w:p>
        </w:tc>
        <w:tc>
          <w:tcPr>
            <w:tcW w:w="0" w:type="auto"/>
            <w:hideMark/>
          </w:tcPr>
          <w:p w14:paraId="4EA2340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10C456F" w14:textId="77777777" w:rsidTr="00A9773B">
        <w:tc>
          <w:tcPr>
            <w:tcW w:w="0" w:type="auto"/>
            <w:hideMark/>
          </w:tcPr>
          <w:p w14:paraId="54E37AD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Agree </w:t>
            </w:r>
          </w:p>
        </w:tc>
        <w:tc>
          <w:tcPr>
            <w:tcW w:w="0" w:type="auto"/>
            <w:hideMark/>
          </w:tcPr>
          <w:p w14:paraId="35EC307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 (29.4%) </w:t>
            </w:r>
          </w:p>
        </w:tc>
      </w:tr>
      <w:tr w:rsidR="005A4BD2" w:rsidRPr="006F5173" w14:paraId="20264EC5" w14:textId="77777777" w:rsidTr="00A9773B">
        <w:tc>
          <w:tcPr>
            <w:tcW w:w="0" w:type="auto"/>
            <w:hideMark/>
          </w:tcPr>
          <w:p w14:paraId="0ED0850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Disagree </w:t>
            </w:r>
          </w:p>
        </w:tc>
        <w:tc>
          <w:tcPr>
            <w:tcW w:w="0" w:type="auto"/>
            <w:hideMark/>
          </w:tcPr>
          <w:p w14:paraId="708B040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15 (44.1%) </w:t>
            </w:r>
          </w:p>
        </w:tc>
      </w:tr>
      <w:tr w:rsidR="005A4BD2" w:rsidRPr="006F5173" w14:paraId="051B003D" w14:textId="77777777" w:rsidTr="00A9773B">
        <w:tc>
          <w:tcPr>
            <w:tcW w:w="0" w:type="auto"/>
            <w:hideMark/>
          </w:tcPr>
          <w:p w14:paraId="78A8A75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Neutral </w:t>
            </w:r>
          </w:p>
        </w:tc>
        <w:tc>
          <w:tcPr>
            <w:tcW w:w="0" w:type="auto"/>
            <w:hideMark/>
          </w:tcPr>
          <w:p w14:paraId="7927C0C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(5.9%) </w:t>
            </w:r>
          </w:p>
        </w:tc>
      </w:tr>
      <w:tr w:rsidR="005A4BD2" w:rsidRPr="006F5173" w14:paraId="753A2E51" w14:textId="77777777" w:rsidTr="00A9773B">
        <w:tc>
          <w:tcPr>
            <w:tcW w:w="0" w:type="auto"/>
            <w:hideMark/>
          </w:tcPr>
          <w:p w14:paraId="77E4E05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Strongly Disagree </w:t>
            </w:r>
          </w:p>
        </w:tc>
        <w:tc>
          <w:tcPr>
            <w:tcW w:w="0" w:type="auto"/>
            <w:hideMark/>
          </w:tcPr>
          <w:p w14:paraId="227ECAE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3351FC34" w14:textId="77777777" w:rsidTr="00A9773B">
        <w:tc>
          <w:tcPr>
            <w:tcW w:w="0" w:type="auto"/>
            <w:hideMark/>
          </w:tcPr>
          <w:p w14:paraId="540FE10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Strongly agree </w:t>
            </w:r>
          </w:p>
        </w:tc>
        <w:tc>
          <w:tcPr>
            <w:tcW w:w="0" w:type="auto"/>
            <w:hideMark/>
          </w:tcPr>
          <w:p w14:paraId="00395A8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(17.6%) </w:t>
            </w:r>
          </w:p>
        </w:tc>
      </w:tr>
      <w:tr w:rsidR="005A4BD2" w:rsidRPr="006F5173" w14:paraId="2F3E20B4" w14:textId="77777777" w:rsidTr="00A9773B">
        <w:tc>
          <w:tcPr>
            <w:tcW w:w="0" w:type="auto"/>
            <w:hideMark/>
          </w:tcPr>
          <w:p w14:paraId="6B451B9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General practitioner should reassess the risk of patients to develop a CCR at an interval of 3 (three) years.</w:t>
            </w:r>
            <w:r w:rsidRPr="006F5173">
              <w:rPr>
                <w:rFonts w:ascii="Aptos" w:eastAsia="Times New Roman" w:hAnsi="Aptos" w:cs="Segoe UI"/>
                <w:color w:val="333333"/>
                <w:kern w:val="0"/>
                <w:sz w:val="22"/>
                <w:szCs w:val="22"/>
                <w14:ligatures w14:val="none"/>
              </w:rPr>
              <w:t xml:space="preserve"> </w:t>
            </w:r>
          </w:p>
        </w:tc>
        <w:tc>
          <w:tcPr>
            <w:tcW w:w="0" w:type="auto"/>
            <w:hideMark/>
          </w:tcPr>
          <w:p w14:paraId="5540BA7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E49396E" w14:textId="77777777" w:rsidTr="00A9773B">
        <w:tc>
          <w:tcPr>
            <w:tcW w:w="0" w:type="auto"/>
            <w:hideMark/>
          </w:tcPr>
          <w:p w14:paraId="7D79591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Agree </w:t>
            </w:r>
          </w:p>
        </w:tc>
        <w:tc>
          <w:tcPr>
            <w:tcW w:w="0" w:type="auto"/>
            <w:hideMark/>
          </w:tcPr>
          <w:p w14:paraId="335B3D3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15 (44.1%) </w:t>
            </w:r>
          </w:p>
        </w:tc>
      </w:tr>
      <w:tr w:rsidR="005A4BD2" w:rsidRPr="006F5173" w14:paraId="5468107B" w14:textId="77777777" w:rsidTr="00A9773B">
        <w:tc>
          <w:tcPr>
            <w:tcW w:w="0" w:type="auto"/>
            <w:hideMark/>
          </w:tcPr>
          <w:p w14:paraId="6A2D1CD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Disagree </w:t>
            </w:r>
          </w:p>
        </w:tc>
        <w:tc>
          <w:tcPr>
            <w:tcW w:w="0" w:type="auto"/>
            <w:hideMark/>
          </w:tcPr>
          <w:p w14:paraId="5FB8ECF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5 (14.7%) </w:t>
            </w:r>
          </w:p>
        </w:tc>
      </w:tr>
      <w:tr w:rsidR="005A4BD2" w:rsidRPr="006F5173" w14:paraId="49987D3E" w14:textId="77777777" w:rsidTr="00A9773B">
        <w:tc>
          <w:tcPr>
            <w:tcW w:w="0" w:type="auto"/>
            <w:hideMark/>
          </w:tcPr>
          <w:p w14:paraId="374D1A7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Neutral </w:t>
            </w:r>
          </w:p>
        </w:tc>
        <w:tc>
          <w:tcPr>
            <w:tcW w:w="0" w:type="auto"/>
            <w:hideMark/>
          </w:tcPr>
          <w:p w14:paraId="23FD5AF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3 (8.8%) </w:t>
            </w:r>
          </w:p>
        </w:tc>
      </w:tr>
      <w:tr w:rsidR="005A4BD2" w:rsidRPr="006F5173" w14:paraId="3934DCB4" w14:textId="77777777" w:rsidTr="00A9773B">
        <w:tc>
          <w:tcPr>
            <w:tcW w:w="0" w:type="auto"/>
            <w:hideMark/>
          </w:tcPr>
          <w:p w14:paraId="7A098B7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Strongly Disagree </w:t>
            </w:r>
          </w:p>
        </w:tc>
        <w:tc>
          <w:tcPr>
            <w:tcW w:w="0" w:type="auto"/>
            <w:hideMark/>
          </w:tcPr>
          <w:p w14:paraId="5B391DB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7F89E7A4" w14:textId="77777777" w:rsidTr="00A9773B">
        <w:tc>
          <w:tcPr>
            <w:tcW w:w="0" w:type="auto"/>
            <w:hideMark/>
          </w:tcPr>
          <w:p w14:paraId="3C03B13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Strongly agree </w:t>
            </w:r>
          </w:p>
        </w:tc>
        <w:tc>
          <w:tcPr>
            <w:tcW w:w="0" w:type="auto"/>
            <w:hideMark/>
          </w:tcPr>
          <w:p w14:paraId="74B2844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 (29.4%) </w:t>
            </w:r>
          </w:p>
        </w:tc>
      </w:tr>
      <w:tr w:rsidR="005A4BD2" w:rsidRPr="006F5173" w14:paraId="1C3A26C7" w14:textId="77777777" w:rsidTr="00A9773B">
        <w:tc>
          <w:tcPr>
            <w:tcW w:w="0" w:type="auto"/>
            <w:hideMark/>
          </w:tcPr>
          <w:p w14:paraId="688879F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 xml:space="preserve">General Practitioner assessment if the patients is at increased risk for colorectal cancer should include as standard the following: (1) Familial history of cancer or adenomatous polyps; (2) Personal history of CRC or benign </w:t>
            </w:r>
            <w:r w:rsidRPr="006F5173">
              <w:rPr>
                <w:rFonts w:ascii="Aptos" w:eastAsia="Times New Roman" w:hAnsi="Aptos" w:cs="Segoe UI"/>
                <w:b/>
                <w:bCs/>
                <w:color w:val="333333"/>
                <w:kern w:val="0"/>
                <w:sz w:val="22"/>
                <w:szCs w:val="22"/>
                <w14:ligatures w14:val="none"/>
              </w:rPr>
              <w:lastRenderedPageBreak/>
              <w:t>colorectal pathology such as adenomatous polyps; (3) Familial history of genetic syndromes associated with CRC; (4) Personal history of ulcerative colitis or Crohn disease; (5) Personal history of abdominal radiation for pediatric cancers.</w:t>
            </w:r>
            <w:r w:rsidRPr="006F5173">
              <w:rPr>
                <w:rFonts w:ascii="Aptos" w:eastAsia="Times New Roman" w:hAnsi="Aptos" w:cs="Segoe UI"/>
                <w:color w:val="333333"/>
                <w:kern w:val="0"/>
                <w:sz w:val="22"/>
                <w:szCs w:val="22"/>
                <w14:ligatures w14:val="none"/>
              </w:rPr>
              <w:t xml:space="preserve"> </w:t>
            </w:r>
          </w:p>
        </w:tc>
        <w:tc>
          <w:tcPr>
            <w:tcW w:w="0" w:type="auto"/>
            <w:hideMark/>
          </w:tcPr>
          <w:p w14:paraId="56BC98AE"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41D45185" w14:textId="77777777" w:rsidTr="00A9773B">
        <w:tc>
          <w:tcPr>
            <w:tcW w:w="0" w:type="auto"/>
            <w:hideMark/>
          </w:tcPr>
          <w:p w14:paraId="7DEE526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Agree </w:t>
            </w:r>
          </w:p>
        </w:tc>
        <w:tc>
          <w:tcPr>
            <w:tcW w:w="0" w:type="auto"/>
            <w:hideMark/>
          </w:tcPr>
          <w:p w14:paraId="3ADCC091"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16 (47.1%) </w:t>
            </w:r>
          </w:p>
        </w:tc>
      </w:tr>
      <w:tr w:rsidR="005A4BD2" w:rsidRPr="006F5173" w14:paraId="56397A11" w14:textId="77777777" w:rsidTr="00A9773B">
        <w:tc>
          <w:tcPr>
            <w:tcW w:w="0" w:type="auto"/>
            <w:hideMark/>
          </w:tcPr>
          <w:p w14:paraId="094822C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Neutral </w:t>
            </w:r>
          </w:p>
        </w:tc>
        <w:tc>
          <w:tcPr>
            <w:tcW w:w="0" w:type="auto"/>
            <w:hideMark/>
          </w:tcPr>
          <w:p w14:paraId="2F6BD0E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7B90831B" w14:textId="77777777" w:rsidTr="00A9773B">
        <w:tc>
          <w:tcPr>
            <w:tcW w:w="0" w:type="auto"/>
            <w:hideMark/>
          </w:tcPr>
          <w:p w14:paraId="760CC3B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Strongly agree </w:t>
            </w:r>
          </w:p>
        </w:tc>
        <w:tc>
          <w:tcPr>
            <w:tcW w:w="0" w:type="auto"/>
            <w:hideMark/>
          </w:tcPr>
          <w:p w14:paraId="62BCAEF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17 (50.0%) </w:t>
            </w:r>
          </w:p>
        </w:tc>
      </w:tr>
      <w:tr w:rsidR="005A4BD2" w:rsidRPr="006F5173" w14:paraId="39EC6656" w14:textId="77777777" w:rsidTr="00A9773B">
        <w:tc>
          <w:tcPr>
            <w:tcW w:w="0" w:type="auto"/>
            <w:hideMark/>
          </w:tcPr>
          <w:p w14:paraId="7202930C"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Age for starting screening in average risk population should be 45 years old.</w:t>
            </w:r>
            <w:r w:rsidRPr="006F5173">
              <w:rPr>
                <w:rFonts w:ascii="Aptos" w:eastAsia="Times New Roman" w:hAnsi="Aptos" w:cs="Segoe UI"/>
                <w:color w:val="333333"/>
                <w:kern w:val="0"/>
                <w:sz w:val="22"/>
                <w:szCs w:val="22"/>
                <w14:ligatures w14:val="none"/>
              </w:rPr>
              <w:t xml:space="preserve"> </w:t>
            </w:r>
          </w:p>
        </w:tc>
        <w:tc>
          <w:tcPr>
            <w:tcW w:w="0" w:type="auto"/>
            <w:hideMark/>
          </w:tcPr>
          <w:p w14:paraId="67D0377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3C0566A7" w14:textId="77777777" w:rsidTr="00A9773B">
        <w:tc>
          <w:tcPr>
            <w:tcW w:w="0" w:type="auto"/>
            <w:hideMark/>
          </w:tcPr>
          <w:p w14:paraId="3D1EBB1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Agree </w:t>
            </w:r>
          </w:p>
        </w:tc>
        <w:tc>
          <w:tcPr>
            <w:tcW w:w="0" w:type="auto"/>
            <w:hideMark/>
          </w:tcPr>
          <w:p w14:paraId="5EFD71D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19 (55.9%) </w:t>
            </w:r>
          </w:p>
        </w:tc>
      </w:tr>
      <w:tr w:rsidR="005A4BD2" w:rsidRPr="006F5173" w14:paraId="3031B860" w14:textId="77777777" w:rsidTr="00A9773B">
        <w:tc>
          <w:tcPr>
            <w:tcW w:w="0" w:type="auto"/>
            <w:hideMark/>
          </w:tcPr>
          <w:p w14:paraId="363FDFD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Disagree </w:t>
            </w:r>
          </w:p>
        </w:tc>
        <w:tc>
          <w:tcPr>
            <w:tcW w:w="0" w:type="auto"/>
            <w:hideMark/>
          </w:tcPr>
          <w:p w14:paraId="4B7A5C3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(5.9%) </w:t>
            </w:r>
          </w:p>
        </w:tc>
      </w:tr>
      <w:tr w:rsidR="005A4BD2" w:rsidRPr="006F5173" w14:paraId="39C401C5" w14:textId="77777777" w:rsidTr="00A9773B">
        <w:tc>
          <w:tcPr>
            <w:tcW w:w="0" w:type="auto"/>
            <w:hideMark/>
          </w:tcPr>
          <w:p w14:paraId="7E7B0C6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Neutral </w:t>
            </w:r>
          </w:p>
        </w:tc>
        <w:tc>
          <w:tcPr>
            <w:tcW w:w="0" w:type="auto"/>
            <w:hideMark/>
          </w:tcPr>
          <w:p w14:paraId="5197708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 (5.9%) </w:t>
            </w:r>
          </w:p>
        </w:tc>
      </w:tr>
      <w:tr w:rsidR="005A4BD2" w:rsidRPr="006F5173" w14:paraId="02DBD404" w14:textId="77777777" w:rsidTr="00A9773B">
        <w:tc>
          <w:tcPr>
            <w:tcW w:w="0" w:type="auto"/>
            <w:hideMark/>
          </w:tcPr>
          <w:p w14:paraId="2F84B48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Strongly agree </w:t>
            </w:r>
          </w:p>
        </w:tc>
        <w:tc>
          <w:tcPr>
            <w:tcW w:w="0" w:type="auto"/>
            <w:hideMark/>
          </w:tcPr>
          <w:p w14:paraId="110EE10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11 (32.4%) </w:t>
            </w:r>
          </w:p>
        </w:tc>
      </w:tr>
      <w:tr w:rsidR="005A4BD2" w:rsidRPr="006F5173" w14:paraId="1A59671D" w14:textId="77777777" w:rsidTr="00A9773B">
        <w:tc>
          <w:tcPr>
            <w:tcW w:w="0" w:type="auto"/>
            <w:hideMark/>
          </w:tcPr>
          <w:p w14:paraId="46614457"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Screening discontinuation should be at the age of 75 years old.</w:t>
            </w:r>
            <w:r w:rsidRPr="006F5173">
              <w:rPr>
                <w:rFonts w:ascii="Aptos" w:eastAsia="Times New Roman" w:hAnsi="Aptos" w:cs="Segoe UI"/>
                <w:color w:val="333333"/>
                <w:kern w:val="0"/>
                <w:sz w:val="22"/>
                <w:szCs w:val="22"/>
                <w14:ligatures w14:val="none"/>
              </w:rPr>
              <w:t xml:space="preserve"> </w:t>
            </w:r>
          </w:p>
        </w:tc>
        <w:tc>
          <w:tcPr>
            <w:tcW w:w="0" w:type="auto"/>
            <w:hideMark/>
          </w:tcPr>
          <w:p w14:paraId="1C87A1D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5E0EEF75" w14:textId="77777777" w:rsidTr="00A9773B">
        <w:tc>
          <w:tcPr>
            <w:tcW w:w="0" w:type="auto"/>
            <w:hideMark/>
          </w:tcPr>
          <w:p w14:paraId="72D5967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Agree </w:t>
            </w:r>
          </w:p>
        </w:tc>
        <w:tc>
          <w:tcPr>
            <w:tcW w:w="0" w:type="auto"/>
            <w:hideMark/>
          </w:tcPr>
          <w:p w14:paraId="06FAC97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11 (32.4%) </w:t>
            </w:r>
          </w:p>
        </w:tc>
      </w:tr>
      <w:tr w:rsidR="005A4BD2" w:rsidRPr="006F5173" w14:paraId="65C9BBF7" w14:textId="77777777" w:rsidTr="00A9773B">
        <w:tc>
          <w:tcPr>
            <w:tcW w:w="0" w:type="auto"/>
            <w:hideMark/>
          </w:tcPr>
          <w:p w14:paraId="7E053B8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Disagree </w:t>
            </w:r>
          </w:p>
        </w:tc>
        <w:tc>
          <w:tcPr>
            <w:tcW w:w="0" w:type="auto"/>
            <w:hideMark/>
          </w:tcPr>
          <w:p w14:paraId="29CAD7E9"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6 (17.6%) </w:t>
            </w:r>
          </w:p>
        </w:tc>
      </w:tr>
      <w:tr w:rsidR="005A4BD2" w:rsidRPr="006F5173" w14:paraId="719EF8E8" w14:textId="77777777" w:rsidTr="00A9773B">
        <w:tc>
          <w:tcPr>
            <w:tcW w:w="0" w:type="auto"/>
            <w:hideMark/>
          </w:tcPr>
          <w:p w14:paraId="073CE70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Neutral </w:t>
            </w:r>
          </w:p>
        </w:tc>
        <w:tc>
          <w:tcPr>
            <w:tcW w:w="0" w:type="auto"/>
            <w:hideMark/>
          </w:tcPr>
          <w:p w14:paraId="4677810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(20.6%) </w:t>
            </w:r>
          </w:p>
        </w:tc>
      </w:tr>
      <w:tr w:rsidR="005A4BD2" w:rsidRPr="006F5173" w14:paraId="2921B217" w14:textId="77777777" w:rsidTr="00A9773B">
        <w:tc>
          <w:tcPr>
            <w:tcW w:w="0" w:type="auto"/>
            <w:hideMark/>
          </w:tcPr>
          <w:p w14:paraId="7ABFE20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Strongly agree </w:t>
            </w:r>
          </w:p>
        </w:tc>
        <w:tc>
          <w:tcPr>
            <w:tcW w:w="0" w:type="auto"/>
            <w:hideMark/>
          </w:tcPr>
          <w:p w14:paraId="2E4F093A"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10 (29.4%) </w:t>
            </w:r>
          </w:p>
        </w:tc>
      </w:tr>
      <w:tr w:rsidR="005A4BD2" w:rsidRPr="006F5173" w14:paraId="36AAA273" w14:textId="77777777" w:rsidTr="00A9773B">
        <w:tc>
          <w:tcPr>
            <w:tcW w:w="0" w:type="auto"/>
            <w:hideMark/>
          </w:tcPr>
          <w:p w14:paraId="0CB9E2CB"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b/>
                <w:bCs/>
                <w:color w:val="333333"/>
                <w:kern w:val="0"/>
                <w:sz w:val="22"/>
                <w:szCs w:val="22"/>
                <w14:ligatures w14:val="none"/>
              </w:rPr>
              <w:t>Do you agree with the below pathways, divided for urban (better- or less-informed) and rural (high- and low-population) areas ?</w:t>
            </w:r>
            <w:r w:rsidRPr="006F5173">
              <w:rPr>
                <w:rFonts w:ascii="Aptos" w:eastAsia="Times New Roman" w:hAnsi="Aptos" w:cs="Segoe UI"/>
                <w:color w:val="333333"/>
                <w:kern w:val="0"/>
                <w:sz w:val="22"/>
                <w:szCs w:val="22"/>
                <w14:ligatures w14:val="none"/>
              </w:rPr>
              <w:t xml:space="preserve"> </w:t>
            </w:r>
          </w:p>
        </w:tc>
        <w:tc>
          <w:tcPr>
            <w:tcW w:w="0" w:type="auto"/>
            <w:hideMark/>
          </w:tcPr>
          <w:p w14:paraId="523E2F55"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p>
        </w:tc>
      </w:tr>
      <w:tr w:rsidR="005A4BD2" w:rsidRPr="006F5173" w14:paraId="7ED7E886" w14:textId="77777777" w:rsidTr="00A9773B">
        <w:tc>
          <w:tcPr>
            <w:tcW w:w="0" w:type="auto"/>
            <w:hideMark/>
          </w:tcPr>
          <w:p w14:paraId="4B26F60F"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Agree </w:t>
            </w:r>
          </w:p>
        </w:tc>
        <w:tc>
          <w:tcPr>
            <w:tcW w:w="0" w:type="auto"/>
            <w:hideMark/>
          </w:tcPr>
          <w:p w14:paraId="30BA86F3"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22 (64.7%) </w:t>
            </w:r>
          </w:p>
        </w:tc>
      </w:tr>
      <w:tr w:rsidR="005A4BD2" w:rsidRPr="006F5173" w14:paraId="56240BF9" w14:textId="77777777" w:rsidTr="00A9773B">
        <w:tc>
          <w:tcPr>
            <w:tcW w:w="0" w:type="auto"/>
            <w:hideMark/>
          </w:tcPr>
          <w:p w14:paraId="3C004B20"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Disagree </w:t>
            </w:r>
          </w:p>
        </w:tc>
        <w:tc>
          <w:tcPr>
            <w:tcW w:w="0" w:type="auto"/>
            <w:hideMark/>
          </w:tcPr>
          <w:p w14:paraId="724EDA92"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1 (2.9%) </w:t>
            </w:r>
          </w:p>
        </w:tc>
      </w:tr>
      <w:tr w:rsidR="005A4BD2" w:rsidRPr="006F5173" w14:paraId="14A67BED" w14:textId="77777777" w:rsidTr="00A9773B">
        <w:tc>
          <w:tcPr>
            <w:tcW w:w="0" w:type="auto"/>
            <w:hideMark/>
          </w:tcPr>
          <w:p w14:paraId="3FEC2FE4"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Neutral </w:t>
            </w:r>
          </w:p>
        </w:tc>
        <w:tc>
          <w:tcPr>
            <w:tcW w:w="0" w:type="auto"/>
            <w:hideMark/>
          </w:tcPr>
          <w:p w14:paraId="62F60EE6"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4 (11.8%) </w:t>
            </w:r>
          </w:p>
        </w:tc>
      </w:tr>
      <w:tr w:rsidR="005A4BD2" w:rsidRPr="006F5173" w14:paraId="3A210022" w14:textId="77777777" w:rsidTr="00A9773B">
        <w:tc>
          <w:tcPr>
            <w:tcW w:w="0" w:type="auto"/>
            <w:hideMark/>
          </w:tcPr>
          <w:p w14:paraId="51ECFBED"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   Strongly agree </w:t>
            </w:r>
          </w:p>
        </w:tc>
        <w:tc>
          <w:tcPr>
            <w:tcW w:w="0" w:type="auto"/>
            <w:hideMark/>
          </w:tcPr>
          <w:p w14:paraId="0B89A238" w14:textId="77777777" w:rsidR="005A4BD2" w:rsidRPr="006F5173" w:rsidRDefault="005A4BD2" w:rsidP="006F5173">
            <w:pPr>
              <w:spacing w:line="240" w:lineRule="auto"/>
              <w:ind w:left="284" w:firstLine="709"/>
              <w:jc w:val="left"/>
              <w:rPr>
                <w:rFonts w:ascii="Aptos" w:eastAsia="Times New Roman" w:hAnsi="Aptos" w:cs="Segoe UI"/>
                <w:color w:val="333333"/>
                <w:kern w:val="0"/>
                <w:sz w:val="22"/>
                <w:szCs w:val="22"/>
                <w14:ligatures w14:val="none"/>
              </w:rPr>
            </w:pPr>
            <w:r w:rsidRPr="006F5173">
              <w:rPr>
                <w:rFonts w:ascii="Aptos" w:eastAsia="Times New Roman" w:hAnsi="Aptos" w:cs="Segoe UI"/>
                <w:color w:val="333333"/>
                <w:kern w:val="0"/>
                <w:sz w:val="22"/>
                <w:szCs w:val="22"/>
                <w14:ligatures w14:val="none"/>
              </w:rPr>
              <w:t xml:space="preserve">7 (20.6%) </w:t>
            </w:r>
          </w:p>
        </w:tc>
      </w:tr>
      <w:bookmarkEnd w:id="0"/>
    </w:tbl>
    <w:p w14:paraId="1F0EDE43" w14:textId="77777777" w:rsidR="00A60805" w:rsidRPr="006F5173" w:rsidRDefault="00A60805" w:rsidP="006F5173">
      <w:pPr>
        <w:pStyle w:val="MDPI21heading1"/>
        <w:spacing w:before="0" w:after="0" w:line="240" w:lineRule="auto"/>
        <w:ind w:left="284" w:firstLine="709"/>
        <w:rPr>
          <w:rFonts w:ascii="Aptos" w:hAnsi="Aptos"/>
          <w:sz w:val="22"/>
        </w:rPr>
      </w:pPr>
    </w:p>
    <w:p w14:paraId="187175E0" w14:textId="77777777" w:rsidR="001E200A" w:rsidRPr="006F5173" w:rsidRDefault="001E200A" w:rsidP="006F5173">
      <w:pPr>
        <w:spacing w:line="240" w:lineRule="auto"/>
        <w:ind w:left="284" w:firstLine="709"/>
        <w:jc w:val="left"/>
        <w:rPr>
          <w:rFonts w:ascii="Aptos" w:hAnsi="Aptos"/>
          <w:sz w:val="22"/>
          <w:szCs w:val="22"/>
        </w:rPr>
        <w:sectPr w:rsidR="001E200A" w:rsidRPr="006F5173" w:rsidSect="007118D1">
          <w:headerReference w:type="even" r:id="rId12"/>
          <w:headerReference w:type="default" r:id="rId13"/>
          <w:footerReference w:type="even" r:id="rId14"/>
          <w:footerReference w:type="default" r:id="rId15"/>
          <w:headerReference w:type="first" r:id="rId16"/>
          <w:footerReference w:type="first" r:id="rId17"/>
          <w:pgSz w:w="11906" w:h="16838" w:code="9"/>
          <w:pgMar w:top="1417" w:right="720" w:bottom="907" w:left="720" w:header="0" w:footer="454" w:gutter="0"/>
          <w:pgNumType w:start="1"/>
          <w:cols w:space="425"/>
          <w:titlePg/>
          <w:bidi/>
          <w:docGrid w:type="lines" w:linePitch="326"/>
        </w:sectPr>
      </w:pPr>
    </w:p>
    <w:p w14:paraId="53C3DB6E" w14:textId="77777777" w:rsidR="001E200A" w:rsidRPr="006F5173" w:rsidRDefault="001E200A" w:rsidP="006F5173">
      <w:pPr>
        <w:spacing w:line="240" w:lineRule="auto"/>
        <w:ind w:left="284" w:firstLine="709"/>
        <w:jc w:val="left"/>
        <w:rPr>
          <w:rFonts w:ascii="Aptos" w:hAnsi="Aptos"/>
          <w:sz w:val="22"/>
          <w:szCs w:val="22"/>
        </w:rPr>
      </w:pPr>
      <w:r w:rsidRPr="006F5173">
        <w:rPr>
          <w:rFonts w:ascii="Aptos" w:hAnsi="Aptos"/>
          <w:sz w:val="22"/>
          <w:szCs w:val="22"/>
        </w:rPr>
        <w:lastRenderedPageBreak/>
        <w:t xml:space="preserve">Table A.3 – Review of the </w:t>
      </w:r>
      <w:r w:rsidR="00E42421" w:rsidRPr="006F5173">
        <w:rPr>
          <w:rFonts w:ascii="Aptos" w:hAnsi="Aptos"/>
          <w:sz w:val="22"/>
          <w:szCs w:val="22"/>
        </w:rPr>
        <w:t xml:space="preserve">published </w:t>
      </w:r>
      <w:r w:rsidRPr="006F5173">
        <w:rPr>
          <w:rFonts w:ascii="Aptos" w:hAnsi="Aptos"/>
          <w:sz w:val="22"/>
          <w:szCs w:val="22"/>
        </w:rPr>
        <w:t>guidelines</w:t>
      </w:r>
      <w:r w:rsidR="00E42421" w:rsidRPr="006F5173">
        <w:rPr>
          <w:rFonts w:ascii="Aptos" w:hAnsi="Aptos"/>
          <w:sz w:val="22"/>
          <w:szCs w:val="22"/>
        </w:rPr>
        <w:t xml:space="preserve"> about colorectal cancer screening. </w:t>
      </w:r>
    </w:p>
    <w:p w14:paraId="1BC5E8A0" w14:textId="77777777" w:rsidR="001E200A" w:rsidRPr="006F5173" w:rsidRDefault="001E200A" w:rsidP="006F5173">
      <w:pPr>
        <w:spacing w:line="240" w:lineRule="auto"/>
        <w:ind w:left="284" w:firstLine="709"/>
        <w:jc w:val="left"/>
        <w:rPr>
          <w:rFonts w:ascii="Aptos" w:hAnsi="Aptos"/>
          <w:sz w:val="22"/>
          <w:szCs w:val="22"/>
        </w:rPr>
      </w:pPr>
    </w:p>
    <w:tbl>
      <w:tblPr>
        <w:tblStyle w:val="GridTable4-Accent1"/>
        <w:tblW w:w="5000" w:type="pct"/>
        <w:tblLook w:val="04A0" w:firstRow="1" w:lastRow="0" w:firstColumn="1" w:lastColumn="0" w:noHBand="0" w:noVBand="1"/>
      </w:tblPr>
      <w:tblGrid>
        <w:gridCol w:w="2873"/>
        <w:gridCol w:w="2067"/>
        <w:gridCol w:w="2445"/>
        <w:gridCol w:w="2111"/>
        <w:gridCol w:w="5008"/>
      </w:tblGrid>
      <w:tr w:rsidR="001E200A" w:rsidRPr="006F5173" w14:paraId="59F6A22F" w14:textId="77777777" w:rsidTr="001E200A">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27" w:type="pct"/>
            <w:hideMark/>
          </w:tcPr>
          <w:p w14:paraId="1279F78D" w14:textId="77777777"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t>Title, year of publication, reference, region</w:t>
            </w:r>
          </w:p>
        </w:tc>
        <w:tc>
          <w:tcPr>
            <w:tcW w:w="567" w:type="pct"/>
            <w:hideMark/>
          </w:tcPr>
          <w:p w14:paraId="6C1AA341" w14:textId="77777777" w:rsidR="001E200A" w:rsidRPr="006F5173" w:rsidRDefault="001E200A" w:rsidP="006F5173">
            <w:pPr>
              <w:spacing w:line="240" w:lineRule="auto"/>
              <w:ind w:left="142" w:firstLine="567"/>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b w:val="0"/>
                <w:bCs w:val="0"/>
                <w:color w:val="auto"/>
                <w:sz w:val="22"/>
                <w:szCs w:val="22"/>
              </w:rPr>
            </w:pPr>
            <w:r w:rsidRPr="006F5173">
              <w:rPr>
                <w:rFonts w:ascii="Aptos" w:eastAsia="Times New Roman" w:hAnsi="Aptos"/>
                <w:b w:val="0"/>
                <w:bCs w:val="0"/>
                <w:color w:val="auto"/>
                <w:sz w:val="22"/>
                <w:szCs w:val="22"/>
              </w:rPr>
              <w:t>Starting age for screening</w:t>
            </w:r>
          </w:p>
        </w:tc>
        <w:tc>
          <w:tcPr>
            <w:tcW w:w="516" w:type="pct"/>
            <w:hideMark/>
          </w:tcPr>
          <w:p w14:paraId="54F5D5F2" w14:textId="77777777" w:rsidR="001E200A" w:rsidRPr="006F5173" w:rsidRDefault="001E200A" w:rsidP="006F5173">
            <w:pPr>
              <w:spacing w:line="240" w:lineRule="auto"/>
              <w:ind w:left="142" w:firstLine="567"/>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b w:val="0"/>
                <w:bCs w:val="0"/>
                <w:color w:val="auto"/>
                <w:sz w:val="22"/>
                <w:szCs w:val="22"/>
              </w:rPr>
            </w:pPr>
            <w:r w:rsidRPr="006F5173">
              <w:rPr>
                <w:rFonts w:ascii="Aptos" w:eastAsia="Times New Roman" w:hAnsi="Aptos"/>
                <w:b w:val="0"/>
                <w:bCs w:val="0"/>
                <w:color w:val="auto"/>
                <w:sz w:val="22"/>
                <w:szCs w:val="22"/>
              </w:rPr>
              <w:t>Discontinuation age for screening</w:t>
            </w:r>
          </w:p>
        </w:tc>
        <w:tc>
          <w:tcPr>
            <w:tcW w:w="670" w:type="pct"/>
            <w:hideMark/>
          </w:tcPr>
          <w:p w14:paraId="761D7CF4" w14:textId="77777777" w:rsidR="001E200A" w:rsidRPr="006F5173" w:rsidRDefault="001E200A" w:rsidP="006F5173">
            <w:pPr>
              <w:spacing w:line="240" w:lineRule="auto"/>
              <w:ind w:left="142" w:firstLine="567"/>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b w:val="0"/>
                <w:bCs w:val="0"/>
                <w:color w:val="auto"/>
                <w:sz w:val="22"/>
                <w:szCs w:val="22"/>
              </w:rPr>
            </w:pPr>
            <w:r w:rsidRPr="006F5173">
              <w:rPr>
                <w:rFonts w:ascii="Aptos" w:eastAsia="Times New Roman" w:hAnsi="Aptos"/>
                <w:b w:val="0"/>
                <w:bCs w:val="0"/>
                <w:color w:val="auto"/>
                <w:sz w:val="22"/>
                <w:szCs w:val="22"/>
              </w:rPr>
              <w:t>Methods of screening</w:t>
            </w:r>
          </w:p>
        </w:tc>
        <w:tc>
          <w:tcPr>
            <w:tcW w:w="2320" w:type="pct"/>
          </w:tcPr>
          <w:p w14:paraId="644F86E3" w14:textId="77777777" w:rsidR="001E200A" w:rsidRPr="006F5173" w:rsidRDefault="001E200A" w:rsidP="006F5173">
            <w:pPr>
              <w:spacing w:line="240" w:lineRule="auto"/>
              <w:ind w:left="142" w:firstLine="567"/>
              <w:jc w:val="left"/>
              <w:cnfStyle w:val="100000000000" w:firstRow="1" w:lastRow="0" w:firstColumn="0" w:lastColumn="0" w:oddVBand="0" w:evenVBand="0" w:oddHBand="0" w:evenHBand="0" w:firstRowFirstColumn="0" w:firstRowLastColumn="0" w:lastRowFirstColumn="0" w:lastRowLastColumn="0"/>
              <w:rPr>
                <w:rFonts w:ascii="Aptos" w:eastAsia="Times New Roman" w:hAnsi="Aptos"/>
                <w:b w:val="0"/>
                <w:bCs w:val="0"/>
                <w:sz w:val="22"/>
                <w:szCs w:val="22"/>
              </w:rPr>
            </w:pPr>
            <w:r w:rsidRPr="006F5173">
              <w:rPr>
                <w:rFonts w:ascii="Aptos" w:eastAsia="Times New Roman" w:hAnsi="Aptos"/>
                <w:b w:val="0"/>
                <w:bCs w:val="0"/>
                <w:color w:val="auto"/>
                <w:sz w:val="22"/>
                <w:szCs w:val="22"/>
              </w:rPr>
              <w:t xml:space="preserve">Observations </w:t>
            </w:r>
          </w:p>
        </w:tc>
      </w:tr>
      <w:tr w:rsidR="001E200A" w:rsidRPr="006F5173" w14:paraId="371748F7" w14:textId="77777777" w:rsidTr="001E200A">
        <w:trPr>
          <w:cnfStyle w:val="000000100000" w:firstRow="0" w:lastRow="0" w:firstColumn="0" w:lastColumn="0" w:oddVBand="0" w:evenVBand="0" w:oddHBand="1" w:evenHBand="0" w:firstRowFirstColumn="0" w:firstRowLastColumn="0" w:lastRowFirstColumn="0" w:lastRowLastColumn="0"/>
          <w:trHeight w:val="1980"/>
        </w:trPr>
        <w:tc>
          <w:tcPr>
            <w:cnfStyle w:val="001000000000" w:firstRow="0" w:lastRow="0" w:firstColumn="1" w:lastColumn="0" w:oddVBand="0" w:evenVBand="0" w:oddHBand="0" w:evenHBand="0" w:firstRowFirstColumn="0" w:firstRowLastColumn="0" w:lastRowFirstColumn="0" w:lastRowLastColumn="0"/>
            <w:tcW w:w="927" w:type="pct"/>
            <w:hideMark/>
          </w:tcPr>
          <w:p w14:paraId="65B8B83E" w14:textId="1FB97ABC" w:rsidR="001E200A" w:rsidRPr="006F5173" w:rsidRDefault="001E200A" w:rsidP="006F5173">
            <w:pPr>
              <w:spacing w:line="240" w:lineRule="auto"/>
              <w:ind w:left="142"/>
              <w:jc w:val="left"/>
              <w:rPr>
                <w:rFonts w:ascii="Aptos" w:eastAsia="Times New Roman" w:hAnsi="Aptos"/>
                <w:b w:val="0"/>
                <w:bCs w:val="0"/>
                <w:sz w:val="22"/>
                <w:szCs w:val="22"/>
              </w:rPr>
            </w:pPr>
            <w:r w:rsidRPr="006F5173">
              <w:rPr>
                <w:rFonts w:ascii="Aptos" w:hAnsi="Aptos" w:cs="Helvetica"/>
                <w:b w:val="0"/>
                <w:bCs w:val="0"/>
                <w:sz w:val="22"/>
                <w:szCs w:val="22"/>
              </w:rPr>
              <w:t xml:space="preserve">Clinical practice guidelines for the prevention, early detection and management of colorectal cancer - Cancer Council Australia – 2017 </w:t>
            </w:r>
            <w:r w:rsidRPr="006F5173">
              <w:rPr>
                <w:rFonts w:ascii="Aptos" w:hAnsi="Aptos" w:cs="Helvetica"/>
                <w:sz w:val="22"/>
                <w:szCs w:val="22"/>
              </w:rPr>
              <w:fldChar w:fldCharType="begin" w:fldLock="1"/>
            </w:r>
            <w:r w:rsidRPr="006F5173">
              <w:rPr>
                <w:rFonts w:ascii="Aptos" w:hAnsi="Aptos" w:cs="Helvetica"/>
                <w:b w:val="0"/>
                <w:bCs w:val="0"/>
                <w:sz w:val="22"/>
                <w:szCs w:val="22"/>
              </w:rPr>
              <w:instrText>ADDIN paperpile_citation &lt;clusterId&gt;C595Q652M943J656&lt;/clusterId&gt;&lt;metadata&gt;&lt;citation&gt;&lt;id&gt;01b197b1-b84b-4bc3-9182-35c5804622cd&lt;/id&gt;&lt;/citation&gt;&lt;/metadata&gt;&lt;data&gt;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&lt;/data&gt; \* MERGEFORMAT</w:instrText>
            </w:r>
            <w:r w:rsidRPr="006F5173">
              <w:rPr>
                <w:rFonts w:ascii="Aptos" w:hAnsi="Aptos" w:cs="Helvetica"/>
                <w:sz w:val="22"/>
                <w:szCs w:val="22"/>
              </w:rPr>
              <w:fldChar w:fldCharType="separate"/>
            </w:r>
            <w:r w:rsidR="00797FC8" w:rsidRPr="00797FC8">
              <w:rPr>
                <w:rFonts w:ascii="Aptos" w:hAnsi="Aptos" w:cs="Helvetica"/>
                <w:b w:val="0"/>
                <w:bCs w:val="0"/>
                <w:sz w:val="22"/>
                <w:szCs w:val="22"/>
                <w:vertAlign w:val="superscript"/>
              </w:rPr>
              <w:t>1</w:t>
            </w:r>
            <w:r w:rsidRPr="006F5173">
              <w:rPr>
                <w:rFonts w:ascii="Aptos" w:hAnsi="Aptos" w:cs="Helvetica"/>
                <w:sz w:val="22"/>
                <w:szCs w:val="22"/>
              </w:rPr>
              <w:fldChar w:fldCharType="end"/>
            </w:r>
            <w:r w:rsidRPr="006F5173">
              <w:rPr>
                <w:rFonts w:ascii="Aptos" w:hAnsi="Aptos" w:cs="Helvetica"/>
                <w:b w:val="0"/>
                <w:bCs w:val="0"/>
                <w:sz w:val="22"/>
                <w:szCs w:val="22"/>
              </w:rPr>
              <w:t xml:space="preserve">, </w:t>
            </w:r>
            <w:r w:rsidRPr="006F5173">
              <w:rPr>
                <w:rFonts w:ascii="Aptos" w:eastAsia="Times New Roman" w:hAnsi="Aptos"/>
                <w:b w:val="0"/>
                <w:bCs w:val="0"/>
                <w:sz w:val="22"/>
                <w:szCs w:val="22"/>
              </w:rPr>
              <w:t>Australia</w:t>
            </w:r>
          </w:p>
        </w:tc>
        <w:tc>
          <w:tcPr>
            <w:tcW w:w="567" w:type="pct"/>
            <w:hideMark/>
          </w:tcPr>
          <w:p w14:paraId="7A811430"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50 years for average-risk individuals; 25 years for high-risk individuals such as those with Lynch Syndrome</w:t>
            </w:r>
          </w:p>
        </w:tc>
        <w:tc>
          <w:tcPr>
            <w:tcW w:w="516" w:type="pct"/>
            <w:hideMark/>
          </w:tcPr>
          <w:p w14:paraId="44F06455"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74 years</w:t>
            </w:r>
          </w:p>
        </w:tc>
        <w:tc>
          <w:tcPr>
            <w:tcW w:w="670" w:type="pct"/>
            <w:hideMark/>
          </w:tcPr>
          <w:p w14:paraId="5545E420"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FIT (iFOBT) and colonoscopy are used for colorectal cancer screening.</w:t>
            </w:r>
          </w:p>
        </w:tc>
        <w:tc>
          <w:tcPr>
            <w:tcW w:w="2320" w:type="pct"/>
          </w:tcPr>
          <w:p w14:paraId="754D71E5"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A revised presentation of clinical guidelines for healthcare professionals in Australia, focusing on the prevention, early identification, and treatment of colorectal cancer. </w:t>
            </w:r>
          </w:p>
        </w:tc>
      </w:tr>
      <w:tr w:rsidR="001E200A" w:rsidRPr="006F5173" w14:paraId="178F8A59" w14:textId="77777777" w:rsidTr="001E200A">
        <w:trPr>
          <w:trHeight w:val="2145"/>
        </w:trPr>
        <w:tc>
          <w:tcPr>
            <w:cnfStyle w:val="001000000000" w:firstRow="0" w:lastRow="0" w:firstColumn="1" w:lastColumn="0" w:oddVBand="0" w:evenVBand="0" w:oddHBand="0" w:evenHBand="0" w:firstRowFirstColumn="0" w:firstRowLastColumn="0" w:lastRowFirstColumn="0" w:lastRowLastColumn="0"/>
            <w:tcW w:w="927" w:type="pct"/>
            <w:hideMark/>
          </w:tcPr>
          <w:p w14:paraId="1356FF6E" w14:textId="68481C0B" w:rsidR="001E200A" w:rsidRPr="006F5173" w:rsidRDefault="001E200A" w:rsidP="006F5173">
            <w:pPr>
              <w:spacing w:line="240" w:lineRule="auto"/>
              <w:ind w:left="142"/>
              <w:jc w:val="left"/>
              <w:rPr>
                <w:rFonts w:ascii="Aptos" w:eastAsia="Times New Roman" w:hAnsi="Aptos"/>
                <w:b w:val="0"/>
                <w:bCs w:val="0"/>
                <w:sz w:val="22"/>
                <w:szCs w:val="22"/>
              </w:rPr>
            </w:pPr>
            <w:r w:rsidRPr="006F5173">
              <w:rPr>
                <w:rFonts w:ascii="Aptos" w:eastAsia="Times New Roman" w:hAnsi="Aptos"/>
                <w:b w:val="0"/>
                <w:bCs w:val="0"/>
                <w:sz w:val="22"/>
                <w:szCs w:val="22"/>
              </w:rPr>
              <w:t xml:space="preserve">Clinical practice guidelines for the prevention, early detection, and management of colorectal cancer: Population screening – 2018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P481D741S231W842&lt;/clusterId&gt;&lt;metadata&gt;&lt;citation&gt;&lt;id&gt;c73b6e3e-a8b3-413c-8556-f3cdf7eace50&lt;/id&gt;&lt;/citation&gt;&lt;/metadata&gt;&lt;data&gt;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&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2</w:t>
            </w:r>
            <w:r w:rsidRPr="006F5173">
              <w:rPr>
                <w:rFonts w:ascii="Aptos" w:eastAsia="Times New Roman" w:hAnsi="Aptos"/>
                <w:sz w:val="22"/>
                <w:szCs w:val="22"/>
              </w:rPr>
              <w:fldChar w:fldCharType="end"/>
            </w:r>
            <w:r w:rsidRPr="006F5173">
              <w:rPr>
                <w:rFonts w:ascii="Aptos" w:eastAsia="Times New Roman" w:hAnsi="Aptos"/>
                <w:b w:val="0"/>
                <w:bCs w:val="0"/>
                <w:sz w:val="22"/>
                <w:szCs w:val="22"/>
              </w:rPr>
              <w:t>, Australia</w:t>
            </w:r>
          </w:p>
        </w:tc>
        <w:tc>
          <w:tcPr>
            <w:tcW w:w="567" w:type="pct"/>
            <w:hideMark/>
          </w:tcPr>
          <w:p w14:paraId="0B91CE52"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45 years</w:t>
            </w:r>
          </w:p>
        </w:tc>
        <w:tc>
          <w:tcPr>
            <w:tcW w:w="516" w:type="pct"/>
            <w:hideMark/>
          </w:tcPr>
          <w:p w14:paraId="73A4CB78"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74 years (routine discontinuation age), with exceptions for individuals aged 75-85 years based on health status and personal request</w:t>
            </w:r>
          </w:p>
        </w:tc>
        <w:tc>
          <w:tcPr>
            <w:tcW w:w="670" w:type="pct"/>
            <w:hideMark/>
          </w:tcPr>
          <w:p w14:paraId="141EB6D4"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(iFOBT): every two years</w:t>
            </w:r>
          </w:p>
          <w:p w14:paraId="79589CC8"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Flexible sigmoidoscopy: Not recommended</w:t>
            </w:r>
          </w:p>
          <w:p w14:paraId="5783A695"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Follow-up after positive iFOBT, not primary screening</w:t>
            </w:r>
          </w:p>
        </w:tc>
        <w:tc>
          <w:tcPr>
            <w:tcW w:w="2320" w:type="pct"/>
          </w:tcPr>
          <w:p w14:paraId="709A7AC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document outlines recommendations for colorectal cancer screening in individuals with average risk between the ages of 45 and 74. It suggests using immunochemical fecal occult blood tests every two years, while stressing the importance of fair access and high-quality follow-up procedures..</w:t>
            </w:r>
          </w:p>
          <w:p w14:paraId="7164ACD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3E475C7E"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Biennial screening using an immunochemical fecal occult blood test (iFOBT) for people between 45 and 74 years old.Biennial iFOBT screening may be recommended for people in the age groups of 75-85 and 40-44 years, subject to certain requirements.</w:t>
            </w:r>
          </w:p>
          <w:p w14:paraId="52B4240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63D689E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Sensitivity of iFOBT: 92% (95% CI 74-98)</w:t>
            </w:r>
          </w:p>
          <w:p w14:paraId="3875B56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Specificity of iFOBT: 88% (95% CI 86-90)</w:t>
            </w:r>
          </w:p>
          <w:p w14:paraId="16BC9FF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Yearly iFOBT vs. 2-yearly iFOBT:</w:t>
            </w:r>
          </w:p>
          <w:p w14:paraId="5D506F2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CRC incidence reduction: 9-10% at 40% participation, 21-22% at 100% participation</w:t>
            </w:r>
          </w:p>
          <w:p w14:paraId="71C561D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CRC mortality reduction: 15% at 40% participation, 26-29% at 100% participation</w:t>
            </w:r>
          </w:p>
          <w:p w14:paraId="3C476F2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Five-yearly stool biomarker:</w:t>
            </w:r>
          </w:p>
          <w:p w14:paraId="1B80740E"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Sensitivity for CRC: 85.7%-92.9%</w:t>
            </w:r>
          </w:p>
          <w:p w14:paraId="29F0EFB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Specificity for CRC: 84.9%-88.5%</w:t>
            </w:r>
          </w:p>
          <w:p w14:paraId="1B29F76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Sensitivity for advanced adenoma: 47.8%</w:t>
            </w:r>
          </w:p>
          <w:p w14:paraId="3405312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Cost-effectiveness:</w:t>
            </w:r>
          </w:p>
          <w:p w14:paraId="463AFC2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- 2-yearly iFOBT is cost-saving compared to no screening</w:t>
            </w:r>
          </w:p>
          <w:p w14:paraId="5FE9633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Five-yearly stool biomarker is more expensive and less effective compared to 2-yearly iFOBT</w:t>
            </w:r>
          </w:p>
        </w:tc>
      </w:tr>
      <w:tr w:rsidR="001E200A" w:rsidRPr="006F5173" w14:paraId="58E27627" w14:textId="77777777" w:rsidTr="001E200A">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927" w:type="pct"/>
            <w:hideMark/>
          </w:tcPr>
          <w:p w14:paraId="78BB449B" w14:textId="1A5B0279"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Clinical Practice Guideline on Screening for Colorectal Cancer in Individuals With a Family History of Nonhereditary Colorectal Cancer or Adenoma: The Canadian Association of </w:t>
            </w:r>
            <w:r w:rsidRPr="006F5173">
              <w:rPr>
                <w:rFonts w:ascii="Aptos" w:eastAsia="Times New Roman" w:hAnsi="Aptos"/>
                <w:b w:val="0"/>
                <w:bCs w:val="0"/>
                <w:sz w:val="22"/>
                <w:szCs w:val="22"/>
              </w:rPr>
              <w:lastRenderedPageBreak/>
              <w:t xml:space="preserve">Gastroenterology Banff Consensus – 2018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D395R653G143K766&lt;/clusterId&gt;&lt;metadata&gt;&lt;citation&gt;&lt;id&gt;e771de95-5149-06c6-83ec-c56768ad0467&lt;/id&gt;&lt;/citation&gt;&lt;/metadata&gt;&lt;data&gt;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&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3</w:t>
            </w:r>
            <w:r w:rsidRPr="006F5173">
              <w:rPr>
                <w:rFonts w:ascii="Aptos" w:eastAsia="Times New Roman" w:hAnsi="Aptos"/>
                <w:sz w:val="22"/>
                <w:szCs w:val="22"/>
              </w:rPr>
              <w:fldChar w:fldCharType="end"/>
            </w:r>
            <w:r w:rsidRPr="006F5173">
              <w:rPr>
                <w:rFonts w:ascii="Aptos" w:eastAsia="Times New Roman" w:hAnsi="Aptos"/>
                <w:b w:val="0"/>
                <w:bCs w:val="0"/>
                <w:sz w:val="22"/>
                <w:szCs w:val="22"/>
              </w:rPr>
              <w:t>, Canada and United States</w:t>
            </w:r>
          </w:p>
        </w:tc>
        <w:tc>
          <w:tcPr>
            <w:tcW w:w="567" w:type="pct"/>
            <w:hideMark/>
          </w:tcPr>
          <w:p w14:paraId="4343EB10"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xml:space="preserve">40-50 years or 10 years younger than the age of diagnosis of the FDR, whichever is earlier, for those with a family history; age 50 for </w:t>
            </w:r>
            <w:r w:rsidRPr="006F5173">
              <w:rPr>
                <w:rFonts w:ascii="Aptos" w:eastAsia="Times New Roman" w:hAnsi="Aptos"/>
                <w:sz w:val="22"/>
                <w:szCs w:val="22"/>
              </w:rPr>
              <w:lastRenderedPageBreak/>
              <w:t>average-risk individuals.</w:t>
            </w:r>
          </w:p>
        </w:tc>
        <w:tc>
          <w:tcPr>
            <w:tcW w:w="516" w:type="pct"/>
            <w:hideMark/>
          </w:tcPr>
          <w:p w14:paraId="1F9DAF4A"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w:t>
            </w:r>
          </w:p>
        </w:tc>
        <w:tc>
          <w:tcPr>
            <w:tcW w:w="670" w:type="pct"/>
            <w:hideMark/>
          </w:tcPr>
          <w:p w14:paraId="7F5A61A0"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 Colonoscopy: every 5 years for individuals with 2 or more FDRs with CRC; every 5-10 years for individuals with 1 FDR with CRC or </w:t>
            </w:r>
            <w:r w:rsidRPr="006F5173">
              <w:rPr>
                <w:rFonts w:ascii="Aptos" w:eastAsia="Times New Roman" w:hAnsi="Aptos"/>
                <w:sz w:val="22"/>
                <w:szCs w:val="22"/>
              </w:rPr>
              <w:lastRenderedPageBreak/>
              <w:t>advanced adenoma.</w:t>
            </w:r>
          </w:p>
          <w:p w14:paraId="49603CB9"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every 1-2 years as an alternative to colonoscopy.</w:t>
            </w:r>
          </w:p>
        </w:tc>
        <w:tc>
          <w:tcPr>
            <w:tcW w:w="2320" w:type="pct"/>
          </w:tcPr>
          <w:p w14:paraId="0C0659F4"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Screening Recommendations for Colorectal Cancer in Individuals with Familial Risk Factors:</w:t>
            </w:r>
          </w:p>
          <w:p w14:paraId="6AB5A9D3"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5640E8BB"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1. Individuals with two or more first-degree relatives (FDRs) diagnosed with colorectal cancer (CRC) should undergo screening colonoscopy every five years, starting at age 40–</w:t>
            </w:r>
            <w:r w:rsidRPr="006F5173">
              <w:rPr>
                <w:rFonts w:ascii="Aptos" w:eastAsia="Times New Roman" w:hAnsi="Aptos"/>
                <w:sz w:val="22"/>
                <w:szCs w:val="22"/>
              </w:rPr>
              <w:lastRenderedPageBreak/>
              <w:t>50 or ten years before the earliest family diagnosis, whichever occurs first.</w:t>
            </w:r>
          </w:p>
          <w:p w14:paraId="132D290D"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468C866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2. Individuals with one first-degree relative diagnosed with CRC or advanced adenoma should initiate colonoscopy screening every five years, beginning at age 40–50 years or ten years earlier than the relative’s age at diagnosis, whichever occurs first.</w:t>
            </w:r>
          </w:p>
          <w:p w14:paraId="180CFD7B"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456505EA"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Risk Estimates Associated with Family History of Colorectal Cancer:</w:t>
            </w:r>
          </w:p>
          <w:p w14:paraId="4FA0BE9E"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Individuals with one first-degree relative diagnosed with colorectal cancer have a 31% increased relative risk (RR = 1.31, 95% CI, 1.11-1.55).</w:t>
            </w:r>
          </w:p>
          <w:p w14:paraId="64BDA0B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Individuals with a second-degree relative diagnosed with colorectal cancer demonstrate an elevated risk, but the association was statistically non-significant (RR = 6.11, 95% CI, 0.38-98.00).</w:t>
            </w:r>
          </w:p>
          <w:p w14:paraId="59CB8D35"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Individuals with two or more first-degree relatives affected by colorectal cancer have a significantly elevated pooled relative risk of 5.77 (95% CI, 3.3-10.1).</w:t>
            </w:r>
          </w:p>
          <w:p w14:paraId="70F5065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 The relative risk for colorectal cancer among individuals with a family history involving </w:t>
            </w:r>
            <w:r w:rsidRPr="006F5173">
              <w:rPr>
                <w:rFonts w:ascii="Aptos" w:eastAsia="Times New Roman" w:hAnsi="Aptos"/>
                <w:sz w:val="22"/>
                <w:szCs w:val="22"/>
              </w:rPr>
              <w:lastRenderedPageBreak/>
              <w:t>one first-degree relative is approximately doubled (RR ranging from 1.79 to 3.55), with higher risks observed when relatives were diagnosed at younger ages.</w:t>
            </w:r>
          </w:p>
          <w:p w14:paraId="03011A84"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The presence of advanced adenomas in siblings significantly increases the odds of developing advanced adenomas (OR = 6.05; 95% CI, 2.74-13.36) or any adenomas (OR = 3.29, 95% CI, 2.16-5.03).</w:t>
            </w:r>
          </w:p>
          <w:p w14:paraId="5C62E470"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Individuals with second-degree relatives diagnosed with colorectal cancer and at least one affected first-degree relative also experience increased colorectal cancer risk (RR = 2.37; 95% CI, 1.92-2.92; P = .03).</w:t>
            </w:r>
          </w:p>
        </w:tc>
      </w:tr>
      <w:tr w:rsidR="001E200A" w:rsidRPr="006F5173" w14:paraId="7FEF1D1A" w14:textId="77777777" w:rsidTr="001E200A">
        <w:trPr>
          <w:trHeight w:val="4305"/>
        </w:trPr>
        <w:tc>
          <w:tcPr>
            <w:cnfStyle w:val="001000000000" w:firstRow="0" w:lastRow="0" w:firstColumn="1" w:lastColumn="0" w:oddVBand="0" w:evenVBand="0" w:oddHBand="0" w:evenHBand="0" w:firstRowFirstColumn="0" w:firstRowLastColumn="0" w:lastRowFirstColumn="0" w:lastRowLastColumn="0"/>
            <w:tcW w:w="927" w:type="pct"/>
            <w:hideMark/>
          </w:tcPr>
          <w:p w14:paraId="02DBA25E" w14:textId="6B7B28DC"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ACG Clinical Guidelines: Colorectal Cancer Screening - 2021</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W678K956G426D139&lt;/clusterId&gt;&lt;metadata&gt;&lt;citation&gt;&lt;id&gt;a05f0696-07f2-0b94-b597-8f086454fb62&lt;/id&gt;&lt;/citation&gt;&lt;/metadata&gt;&lt;data&gt;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&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4</w:t>
            </w:r>
            <w:r w:rsidRPr="006F5173">
              <w:rPr>
                <w:rFonts w:ascii="Aptos" w:eastAsia="Times New Roman" w:hAnsi="Aptos"/>
                <w:sz w:val="22"/>
                <w:szCs w:val="22"/>
              </w:rPr>
              <w:fldChar w:fldCharType="end"/>
            </w:r>
            <w:r w:rsidRPr="006F5173">
              <w:rPr>
                <w:rFonts w:ascii="Aptos" w:eastAsia="Times New Roman" w:hAnsi="Aptos"/>
                <w:b w:val="0"/>
                <w:bCs w:val="0"/>
                <w:sz w:val="22"/>
                <w:szCs w:val="22"/>
              </w:rPr>
              <w:t>, United States</w:t>
            </w:r>
          </w:p>
        </w:tc>
        <w:tc>
          <w:tcPr>
            <w:tcW w:w="567" w:type="pct"/>
            <w:hideMark/>
          </w:tcPr>
          <w:p w14:paraId="3EF0AEB7"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45 years for conditional recommendation; 50 years for strong recommendation</w:t>
            </w:r>
          </w:p>
        </w:tc>
        <w:tc>
          <w:tcPr>
            <w:tcW w:w="516" w:type="pct"/>
            <w:hideMark/>
          </w:tcPr>
          <w:p w14:paraId="326B6FA9"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86 years</w:t>
            </w:r>
          </w:p>
        </w:tc>
        <w:tc>
          <w:tcPr>
            <w:tcW w:w="670" w:type="pct"/>
            <w:hideMark/>
          </w:tcPr>
          <w:p w14:paraId="5EA77452"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gFOBT: Biennial (every two years)</w:t>
            </w:r>
          </w:p>
          <w:p w14:paraId="59264408"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Every year</w:t>
            </w:r>
          </w:p>
          <w:p w14:paraId="2C0CC35F"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Sigmoidoscopy: Every 5–10 years</w:t>
            </w:r>
          </w:p>
          <w:p w14:paraId="00AFCC89"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Every 10 years</w:t>
            </w:r>
          </w:p>
          <w:p w14:paraId="73466002"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Computed Tomography (CTC): Every 5 years</w:t>
            </w:r>
          </w:p>
        </w:tc>
        <w:tc>
          <w:tcPr>
            <w:tcW w:w="2320" w:type="pct"/>
          </w:tcPr>
          <w:p w14:paraId="6DDE2E6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updated American College of Gastroenterology guidelines provide comprehensive recommendations for colorectal cancer (CRC) screening in average-risk individuals and those with familial risk factors. Additionally, these guidelines address adjunctive measures such as aspirin chemoprevention, colonoscopy quality standards, and strategies aimed at enhancing patient adherence. The ultimate goal is to improve screening effectiveness, thereby reducing CRC incidence and associated mortality.</w:t>
            </w:r>
          </w:p>
          <w:p w14:paraId="7FA8012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6B415B9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Recommended Screening Modalities:</w:t>
            </w:r>
          </w:p>
          <w:p w14:paraId="45634D4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1. Colonoscopy: every 10 years.</w:t>
            </w:r>
          </w:p>
          <w:p w14:paraId="0D996BA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2. Fecal Immunochemical Test (FIT): annually.</w:t>
            </w:r>
          </w:p>
          <w:p w14:paraId="51C38FA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3. Multitarget Stool DNA Test: every 3 years.</w:t>
            </w:r>
          </w:p>
          <w:p w14:paraId="5669E28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 Flexible Sigmoidoscopy: every 5 to 10 years.</w:t>
            </w:r>
          </w:p>
          <w:p w14:paraId="372493D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 Computed Tomographic Colonography (CT colonography): every 5 years.</w:t>
            </w:r>
          </w:p>
          <w:p w14:paraId="1147579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6. Capsule Colonoscopy: every 5 years.</w:t>
            </w:r>
          </w:p>
          <w:p w14:paraId="78F7610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 Low-dose Aspirin: recommended selectively for individuals aged 50–69 years who have a ≥10% 10-year cardiovascular risk, but not as an alternative to CRC screening.</w:t>
            </w:r>
          </w:p>
          <w:p w14:paraId="4552B72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1148B95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Performance and Impact of Screening Tests:</w:t>
            </w:r>
          </w:p>
          <w:p w14:paraId="2DFA3F1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-Colonoscopy:</w:t>
            </w:r>
          </w:p>
          <w:p w14:paraId="7452B64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Reduction in CRC incidence: approximately 69%.</w:t>
            </w:r>
          </w:p>
          <w:p w14:paraId="2426F39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Reduction in CRC mortality: approximately 68%.</w:t>
            </w:r>
          </w:p>
          <w:p w14:paraId="055AE99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0BC0905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Flexible Sigmoidoscopy:</w:t>
            </w:r>
          </w:p>
          <w:p w14:paraId="756D1EF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Reduction in CRC incidence: approximately 20%.</w:t>
            </w:r>
          </w:p>
          <w:p w14:paraId="76498B4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Reduction in CRC mortality: approximately 27%.</w:t>
            </w:r>
          </w:p>
          <w:p w14:paraId="7E71CAD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6E7F40B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Fecal Immunochemical Test (FIT):</w:t>
            </w:r>
          </w:p>
          <w:p w14:paraId="22E1B51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Sensitivity: 79%–91%.</w:t>
            </w:r>
          </w:p>
          <w:p w14:paraId="47EE329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Specificity: 90%–94%.</w:t>
            </w:r>
          </w:p>
          <w:p w14:paraId="18188E66"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011B9EF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Multitarget Stool DNA Test:</w:t>
            </w:r>
          </w:p>
          <w:p w14:paraId="1BAE679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Sensitivity for CRC detection: approximately 92%.</w:t>
            </w:r>
          </w:p>
          <w:p w14:paraId="0CC9AB8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Specificity for CRC detection: approximately 87%.</w:t>
            </w:r>
          </w:p>
          <w:p w14:paraId="2FC5656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42D08B2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Computed Tomographic Colonography (CTC):</w:t>
            </w:r>
          </w:p>
          <w:p w14:paraId="55765D9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Recommended interval: every 5 years.</w:t>
            </w:r>
          </w:p>
          <w:p w14:paraId="38F1884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Sensitivity and specificity vary depending on lesion size, with high accuracy for lesions ≥10 mm.</w:t>
            </w:r>
          </w:p>
          <w:p w14:paraId="2504FF0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4BB7979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Colon Capsule Endoscopy:</w:t>
            </w:r>
          </w:p>
          <w:p w14:paraId="5D3F479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Sensitivity for adenomas ≥6 mm: approximately 81%.</w:t>
            </w:r>
          </w:p>
          <w:p w14:paraId="5FAAF7A6"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Specificity: approximately 93%.</w:t>
            </w:r>
          </w:p>
          <w:p w14:paraId="3CEB7C3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310811F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Methylated Septin 9 Blood Test:</w:t>
            </w:r>
          </w:p>
          <w:p w14:paraId="1DA5B9A6"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Sensitivity for CRC detection: approximately 48%.</w:t>
            </w:r>
          </w:p>
          <w:p w14:paraId="79CFE06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36DFE99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FIT:</w:t>
            </w:r>
          </w:p>
          <w:p w14:paraId="4711258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Sensitivity for CRC detection ranges from 79% to 91%.</w:t>
            </w:r>
          </w:p>
          <w:p w14:paraId="77D9F73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Specificity ranges from 90% to 94%.</w:t>
            </w:r>
          </w:p>
        </w:tc>
      </w:tr>
      <w:tr w:rsidR="001E200A" w:rsidRPr="006F5173" w14:paraId="770EA983" w14:textId="77777777" w:rsidTr="001E200A">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927" w:type="pct"/>
            <w:hideMark/>
          </w:tcPr>
          <w:p w14:paraId="133C59F8" w14:textId="7592C029"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Part 1: Screening for the Purposes of Colorectal Cancer Prevention and Detection in Asymptomatic Adults – 2022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W946K193G784E297&lt;/clusterId&gt;&lt;metadata&gt;&lt;citation&gt;&lt;id&gt;6576148d-83a7-462f-9c35-7ee90301f39b&lt;/id&gt;&lt;/citation&gt;&lt;/metadata&gt;&lt;data&gt;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&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5</w:t>
            </w:r>
            <w:r w:rsidRPr="006F5173">
              <w:rPr>
                <w:rFonts w:ascii="Aptos" w:eastAsia="Times New Roman" w:hAnsi="Aptos"/>
                <w:sz w:val="22"/>
                <w:szCs w:val="22"/>
              </w:rPr>
              <w:fldChar w:fldCharType="end"/>
            </w:r>
            <w:r w:rsidRPr="006F5173">
              <w:rPr>
                <w:rFonts w:ascii="Aptos" w:eastAsia="Times New Roman" w:hAnsi="Aptos"/>
                <w:b w:val="0"/>
                <w:bCs w:val="0"/>
                <w:sz w:val="22"/>
                <w:szCs w:val="22"/>
              </w:rPr>
              <w:t>, British Columbia, Canada</w:t>
            </w:r>
          </w:p>
        </w:tc>
        <w:tc>
          <w:tcPr>
            <w:tcW w:w="567" w:type="pct"/>
            <w:hideMark/>
          </w:tcPr>
          <w:p w14:paraId="0D544BC0"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50 years for average-risk individuals</w:t>
            </w:r>
          </w:p>
        </w:tc>
        <w:tc>
          <w:tcPr>
            <w:tcW w:w="516" w:type="pct"/>
            <w:hideMark/>
          </w:tcPr>
          <w:p w14:paraId="75EAB141"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 with a final cutoff at 85 years</w:t>
            </w:r>
          </w:p>
        </w:tc>
        <w:tc>
          <w:tcPr>
            <w:tcW w:w="670" w:type="pct"/>
            <w:hideMark/>
          </w:tcPr>
          <w:p w14:paraId="479F06C5"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every 2 years</w:t>
            </w:r>
          </w:p>
          <w:p w14:paraId="3AD38CA8"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every 5 years for high-risk individuals, every 10 years for average-risk individuals</w:t>
            </w:r>
          </w:p>
          <w:p w14:paraId="60C7E1BF"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Flexible Sigmoidoscopy: every 10 years</w:t>
            </w:r>
          </w:p>
          <w:p w14:paraId="6F2C389F"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CT Colonography: every 5 years</w:t>
            </w:r>
          </w:p>
        </w:tc>
        <w:tc>
          <w:tcPr>
            <w:tcW w:w="2320" w:type="pct"/>
          </w:tcPr>
          <w:p w14:paraId="0E851C9B"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Recommended Screening Protocols:</w:t>
            </w:r>
          </w:p>
          <w:p w14:paraId="23A72F11"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1. Fecal Immunochemical Testing (FIT): Recommended biennially for average-risk individuals aged 50 to 74 years.</w:t>
            </w:r>
          </w:p>
          <w:p w14:paraId="5FC560F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2. Colonoscopy: Recommended every five years for individuals with a significant family history of colorectal cancer, initiating at age 40 or at least 10 years before the youngest affected relative’s diagnosis.</w:t>
            </w:r>
          </w:p>
          <w:p w14:paraId="3225A9A4"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3. Diagnostic Colonoscopy: Indicated following any positive FIT result.</w:t>
            </w:r>
          </w:p>
          <w:p w14:paraId="69E9BE1C"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 Flexible Sigmoidoscopy: Every 10 years, as an alternative modality for average-risk screening.</w:t>
            </w:r>
          </w:p>
          <w:p w14:paraId="472F279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5. Computed Tomographic Colonography (CTC): Every 5 years, offered as an alternative for average-risk individuals.</w:t>
            </w:r>
          </w:p>
        </w:tc>
      </w:tr>
      <w:tr w:rsidR="001E200A" w:rsidRPr="006F5173" w14:paraId="418AC80F" w14:textId="77777777" w:rsidTr="001E200A">
        <w:trPr>
          <w:trHeight w:val="3225"/>
        </w:trPr>
        <w:tc>
          <w:tcPr>
            <w:cnfStyle w:val="001000000000" w:firstRow="0" w:lastRow="0" w:firstColumn="1" w:lastColumn="0" w:oddVBand="0" w:evenVBand="0" w:oddHBand="0" w:evenHBand="0" w:firstRowFirstColumn="0" w:firstRowLastColumn="0" w:lastRowFirstColumn="0" w:lastRowLastColumn="0"/>
            <w:tcW w:w="927" w:type="pct"/>
            <w:hideMark/>
          </w:tcPr>
          <w:p w14:paraId="088A08BE" w14:textId="2E3CDBB2"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Colorectal Cancer Screening (PDQ®)–Health Professional Version – 2024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Z156M214B584G288&lt;/clusterId&gt;&lt;metadata&gt;&lt;citation&gt;&lt;id&gt;0e2c4c81-6e73-4461-812a-79c5dc017b12&lt;/id&gt;&lt;/citation&gt;&lt;/metadata&gt;&lt;data&gt;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&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6</w:t>
            </w:r>
            <w:r w:rsidRPr="006F5173">
              <w:rPr>
                <w:rFonts w:ascii="Aptos" w:eastAsia="Times New Roman" w:hAnsi="Aptos"/>
                <w:sz w:val="22"/>
                <w:szCs w:val="22"/>
              </w:rPr>
              <w:fldChar w:fldCharType="end"/>
            </w:r>
            <w:r w:rsidRPr="006F5173">
              <w:rPr>
                <w:rFonts w:ascii="Aptos" w:eastAsia="Times New Roman" w:hAnsi="Aptos"/>
                <w:b w:val="0"/>
                <w:bCs w:val="0"/>
                <w:sz w:val="22"/>
                <w:szCs w:val="22"/>
              </w:rPr>
              <w:t>, United States, Poland, Canada, Germany</w:t>
            </w:r>
          </w:p>
        </w:tc>
        <w:tc>
          <w:tcPr>
            <w:tcW w:w="567" w:type="pct"/>
            <w:hideMark/>
          </w:tcPr>
          <w:p w14:paraId="327E2822"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50 years</w:t>
            </w:r>
          </w:p>
        </w:tc>
        <w:tc>
          <w:tcPr>
            <w:tcW w:w="516" w:type="pct"/>
            <w:hideMark/>
          </w:tcPr>
          <w:p w14:paraId="2CD6624A"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p w14:paraId="378584BA"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After 75 – individualized  </w:t>
            </w:r>
          </w:p>
        </w:tc>
        <w:tc>
          <w:tcPr>
            <w:tcW w:w="670" w:type="pct"/>
            <w:hideMark/>
          </w:tcPr>
          <w:p w14:paraId="1841B73A"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gFOBT: Not specified</w:t>
            </w:r>
          </w:p>
          <w:p w14:paraId="2C1EF5E0"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Not specified</w:t>
            </w:r>
          </w:p>
          <w:p w14:paraId="3ACB68FE"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Sigmoidoscopy: Not specified</w:t>
            </w:r>
          </w:p>
          <w:p w14:paraId="2887B137"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Every 10 years</w:t>
            </w:r>
          </w:p>
          <w:p w14:paraId="78A655C1"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Computed Tomography: Not specified</w:t>
            </w:r>
          </w:p>
        </w:tc>
        <w:tc>
          <w:tcPr>
            <w:tcW w:w="2320" w:type="pct"/>
          </w:tcPr>
          <w:p w14:paraId="2034D7F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paper provides a comprehensive overview of colorectal cancer screening, discussing its prevalence, risk factors, effectiveness of various screening methods, and associated potential harms, while emphasizing the importance of regular updates to incorporate new evidence.</w:t>
            </w:r>
          </w:p>
          <w:p w14:paraId="264D9BC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0A5F2AD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7FFA6CD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1. Colonoscopy</w:t>
            </w:r>
          </w:p>
          <w:p w14:paraId="452F4B6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2. Flexible sigmoidoscopy</w:t>
            </w:r>
          </w:p>
          <w:p w14:paraId="426D793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3. Fecal Occult Blood Test (guaiac-based)</w:t>
            </w:r>
          </w:p>
          <w:p w14:paraId="7CD07DB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 Fecal Occult Blood Test (fecal immunochemical-based: FIT)</w:t>
            </w:r>
          </w:p>
          <w:p w14:paraId="6574831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 Virtual colonoscopy (CTC or CT pneumocolon)</w:t>
            </w:r>
          </w:p>
          <w:p w14:paraId="41D5011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6. cfDNA blood test</w:t>
            </w:r>
          </w:p>
          <w:p w14:paraId="23968D2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61B17F1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716637A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Incidence rate decline: 1% per year from 2011 to 2019</w:t>
            </w:r>
          </w:p>
          <w:p w14:paraId="7970E8E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Mortality rate decline: 1.8% per year over the last decade</w:t>
            </w:r>
          </w:p>
          <w:p w14:paraId="7BA33EB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Danish trial CRC mortality reduction: </w:t>
            </w:r>
          </w:p>
          <w:p w14:paraId="40AA65E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- 18% at 10 years</w:t>
            </w:r>
          </w:p>
          <w:p w14:paraId="6414EE6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- 15% at 13 years (RR, 0.85; 95% CI, 0.73-1.00)</w:t>
            </w:r>
          </w:p>
          <w:p w14:paraId="120B56F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- 11% at 17 years (RR, 0.89; 95% CI, 0.78-1.01)</w:t>
            </w:r>
          </w:p>
          <w:p w14:paraId="5814F2C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Polish Colonoscopy Screening Program:</w:t>
            </w:r>
          </w:p>
          <w:p w14:paraId="36B20E4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Standardized incidence ratio: </w:t>
            </w:r>
          </w:p>
          <w:p w14:paraId="67DAF27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LQC: 0.32 (95% CI, 0.29-0.35)</w:t>
            </w:r>
          </w:p>
          <w:p w14:paraId="55959BC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HQC: 0.16 (95% CI, 0.13-0.20)</w:t>
            </w:r>
          </w:p>
          <w:p w14:paraId="6786BAA6"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Standardized mortality ratio:</w:t>
            </w:r>
          </w:p>
          <w:p w14:paraId="36B34E7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LQC: 0.22 (95% CI, 0.18-0.25)</w:t>
            </w:r>
          </w:p>
          <w:p w14:paraId="17D6151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HQC: 0.10 (95% CI, 0.06-0.14)</w:t>
            </w:r>
          </w:p>
          <w:p w14:paraId="0AF4798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Multitargeted stool DNA test sensitivity for CRC: 92.3%</w:t>
            </w:r>
          </w:p>
          <w:p w14:paraId="5FE7569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sensitivity for CRC: 73.8%</w:t>
            </w:r>
          </w:p>
          <w:p w14:paraId="48F2705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Multitargeted stool DNA test sensitivity for advanced lesions: 42.4%</w:t>
            </w:r>
          </w:p>
          <w:p w14:paraId="17CCB95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sensitivity for advanced lesions: 23.8%</w:t>
            </w:r>
          </w:p>
          <w:p w14:paraId="23EFCCA6"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cfDNA blood-based test sensitivity for CRC: 83.1%</w:t>
            </w:r>
          </w:p>
        </w:tc>
      </w:tr>
      <w:tr w:rsidR="001E200A" w:rsidRPr="006F5173" w14:paraId="64DA5257" w14:textId="77777777" w:rsidTr="001E200A">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27" w:type="pct"/>
            <w:hideMark/>
          </w:tcPr>
          <w:p w14:paraId="0429B36E" w14:textId="74D9FE6C"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Canadian Association of Gastroenterology position statement on screening individuals at average risk </w:t>
            </w:r>
            <w:r w:rsidRPr="006F5173">
              <w:rPr>
                <w:rFonts w:ascii="Aptos" w:eastAsia="Times New Roman" w:hAnsi="Aptos"/>
                <w:b w:val="0"/>
                <w:bCs w:val="0"/>
                <w:sz w:val="22"/>
                <w:szCs w:val="22"/>
              </w:rPr>
              <w:lastRenderedPageBreak/>
              <w:t xml:space="preserve">for developing colorectal cancer: 2010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B594P552L942I656&lt;/clusterId&gt;&lt;metadata&gt;&lt;citation&gt;&lt;id&gt;2c7c8beb-c0b7-03b8-880a-ad7a748b53d2&lt;/id&gt;&lt;/citation&gt;&lt;/metadata&gt;&lt;data&gt;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&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7</w:t>
            </w:r>
            <w:r w:rsidRPr="006F5173">
              <w:rPr>
                <w:rFonts w:ascii="Aptos" w:eastAsia="Times New Roman" w:hAnsi="Aptos"/>
                <w:sz w:val="22"/>
                <w:szCs w:val="22"/>
              </w:rPr>
              <w:fldChar w:fldCharType="end"/>
            </w:r>
            <w:r w:rsidRPr="006F5173">
              <w:rPr>
                <w:rFonts w:ascii="Aptos" w:eastAsia="Times New Roman" w:hAnsi="Aptos"/>
                <w:b w:val="0"/>
                <w:bCs w:val="0"/>
                <w:sz w:val="22"/>
                <w:szCs w:val="22"/>
              </w:rPr>
              <w:t>, Canada</w:t>
            </w:r>
          </w:p>
        </w:tc>
        <w:tc>
          <w:tcPr>
            <w:tcW w:w="567" w:type="pct"/>
            <w:hideMark/>
          </w:tcPr>
          <w:p w14:paraId="4ED53D7B"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50 years</w:t>
            </w:r>
          </w:p>
        </w:tc>
        <w:tc>
          <w:tcPr>
            <w:tcW w:w="516" w:type="pct"/>
            <w:hideMark/>
          </w:tcPr>
          <w:p w14:paraId="65A46C33"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tc>
        <w:tc>
          <w:tcPr>
            <w:tcW w:w="670" w:type="pct"/>
            <w:hideMark/>
          </w:tcPr>
          <w:p w14:paraId="6FD7DC88"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 gFOBT every year or every two years </w:t>
            </w:r>
          </w:p>
          <w:p w14:paraId="47343ED9"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3A5BE4F9"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every year</w:t>
            </w:r>
          </w:p>
          <w:p w14:paraId="726BEBA3"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313BBB7C"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xml:space="preserve">- Sigmoidoscopy every 10 years </w:t>
            </w:r>
          </w:p>
          <w:p w14:paraId="5B9453D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64617077"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every 10 years</w:t>
            </w:r>
          </w:p>
          <w:p w14:paraId="09246DC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55936DDD"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CT every 5 years</w:t>
            </w:r>
          </w:p>
        </w:tc>
        <w:tc>
          <w:tcPr>
            <w:tcW w:w="2320" w:type="pct"/>
          </w:tcPr>
          <w:p w14:paraId="13EA8E94"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xml:space="preserve">The Canadian guidelines emphasize structured colorectal cancer (CRC) screening protocols tailored for average-risk individuals, advocating evidence-based modalities including fecal occult blood testing (FOBT) and flexible sigmoidoscopy (FS). They also set clear </w:t>
            </w:r>
            <w:r w:rsidRPr="006F5173">
              <w:rPr>
                <w:rFonts w:ascii="Aptos" w:eastAsia="Times New Roman" w:hAnsi="Aptos"/>
                <w:sz w:val="22"/>
                <w:szCs w:val="22"/>
              </w:rPr>
              <w:lastRenderedPageBreak/>
              <w:t>recommendations regarding the upper age threshold for discontinuing routine CRC screening.</w:t>
            </w:r>
          </w:p>
          <w:p w14:paraId="286C8EB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67AB0EB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Recommended Screening Strategies:</w:t>
            </w:r>
          </w:p>
          <w:p w14:paraId="28606A55"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1.</w:t>
            </w:r>
            <w:r w:rsidRPr="006F5173">
              <w:rPr>
                <w:rFonts w:ascii="Aptos" w:eastAsia="Times New Roman" w:hAnsi="Aptos"/>
                <w:sz w:val="22"/>
                <w:szCs w:val="22"/>
              </w:rPr>
              <w:tab/>
              <w:t>Fecal Occult Blood Testing (FOBT) performed annually or biennially.</w:t>
            </w:r>
          </w:p>
          <w:p w14:paraId="15DC0F4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2.</w:t>
            </w:r>
            <w:r w:rsidRPr="006F5173">
              <w:rPr>
                <w:rFonts w:ascii="Aptos" w:eastAsia="Times New Roman" w:hAnsi="Aptos"/>
                <w:sz w:val="22"/>
                <w:szCs w:val="22"/>
              </w:rPr>
              <w:tab/>
              <w:t>Flexible Sigmoidoscopy (FS) routinely recommended for individuals at average risk.</w:t>
            </w:r>
          </w:p>
          <w:p w14:paraId="3642ECD0"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3.</w:t>
            </w:r>
            <w:r w:rsidRPr="006F5173">
              <w:rPr>
                <w:rFonts w:ascii="Aptos" w:eastAsia="Times New Roman" w:hAnsi="Aptos"/>
                <w:sz w:val="22"/>
                <w:szCs w:val="22"/>
              </w:rPr>
              <w:tab/>
              <w:t>Colonoscopy recommended selectively for opportunistic screening.</w:t>
            </w:r>
          </w:p>
          <w:p w14:paraId="4083AF1F"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16E1FDA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Effectiveness of Recommended Screening Methods:</w:t>
            </w:r>
          </w:p>
          <w:p w14:paraId="76CC846C"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w:t>
            </w:r>
            <w:r w:rsidRPr="006F5173">
              <w:rPr>
                <w:rFonts w:ascii="Aptos" w:eastAsia="Times New Roman" w:hAnsi="Aptos"/>
                <w:sz w:val="22"/>
                <w:szCs w:val="22"/>
              </w:rPr>
              <w:tab/>
              <w:t>Fecal Occult Blood Testing (FOBT): Biennial or annual testing schedules.</w:t>
            </w:r>
          </w:p>
          <w:p w14:paraId="1F010924"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w:t>
            </w:r>
            <w:r w:rsidRPr="006F5173">
              <w:rPr>
                <w:rFonts w:ascii="Aptos" w:eastAsia="Times New Roman" w:hAnsi="Aptos"/>
                <w:sz w:val="22"/>
                <w:szCs w:val="22"/>
              </w:rPr>
              <w:tab/>
              <w:t>Annual FIT screening increases life-years gained from 198 to 227 per 1000 individuals screened.</w:t>
            </w:r>
          </w:p>
          <w:p w14:paraId="05C85EC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w:t>
            </w:r>
            <w:r w:rsidRPr="006F5173">
              <w:rPr>
                <w:rFonts w:ascii="Aptos" w:eastAsia="Times New Roman" w:hAnsi="Aptos"/>
                <w:sz w:val="22"/>
                <w:szCs w:val="22"/>
              </w:rPr>
              <w:tab/>
              <w:t>Fecal Immunochemical Test (FIT):</w:t>
            </w:r>
          </w:p>
          <w:p w14:paraId="72E7E030"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w:t>
            </w:r>
            <w:r w:rsidRPr="006F5173">
              <w:rPr>
                <w:rFonts w:ascii="Aptos" w:eastAsia="Times New Roman" w:hAnsi="Aptos"/>
                <w:sz w:val="22"/>
                <w:szCs w:val="22"/>
              </w:rPr>
              <w:tab/>
              <w:t>Annual FIT shows substantial sensitivity and has demonstrated effectiveness in increasing life-years gained, as noted above.</w:t>
            </w:r>
          </w:p>
          <w:p w14:paraId="4490759E"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w:t>
            </w:r>
            <w:r w:rsidRPr="006F5173">
              <w:rPr>
                <w:rFonts w:ascii="Aptos" w:eastAsia="Times New Roman" w:hAnsi="Aptos"/>
                <w:sz w:val="22"/>
                <w:szCs w:val="22"/>
              </w:rPr>
              <w:tab/>
              <w:t>Flexible Sigmoidoscopy:</w:t>
            </w:r>
          </w:p>
          <w:p w14:paraId="74FD02B1"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ab/>
              <w:t>•</w:t>
            </w:r>
            <w:r w:rsidRPr="006F5173">
              <w:rPr>
                <w:rFonts w:ascii="Aptos" w:eastAsia="Times New Roman" w:hAnsi="Aptos"/>
                <w:sz w:val="22"/>
                <w:szCs w:val="22"/>
              </w:rPr>
              <w:tab/>
              <w:t>Reduces CRC incidence by 23% (intention-to-treat) to 33% (per-protocol analysis).</w:t>
            </w:r>
          </w:p>
          <w:p w14:paraId="295D276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w:t>
            </w:r>
            <w:r w:rsidRPr="006F5173">
              <w:rPr>
                <w:rFonts w:ascii="Aptos" w:eastAsia="Times New Roman" w:hAnsi="Aptos"/>
                <w:sz w:val="22"/>
                <w:szCs w:val="22"/>
              </w:rPr>
              <w:tab/>
              <w:t>Reduces CRC-related mortality by 23% (intention-to-treat) to 43% (per-protocol analysis).</w:t>
            </w:r>
          </w:p>
          <w:p w14:paraId="75BD71DB"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w:t>
            </w:r>
            <w:r w:rsidRPr="006F5173">
              <w:rPr>
                <w:rFonts w:ascii="Aptos" w:eastAsia="Times New Roman" w:hAnsi="Aptos"/>
                <w:sz w:val="22"/>
                <w:szCs w:val="22"/>
              </w:rPr>
              <w:tab/>
              <w:t>Adherence and Opportunistic Screening:</w:t>
            </w:r>
          </w:p>
          <w:p w14:paraId="7FC5DDC9"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w:t>
            </w:r>
            <w:r w:rsidRPr="006F5173">
              <w:rPr>
                <w:rFonts w:ascii="Aptos" w:eastAsia="Times New Roman" w:hAnsi="Aptos"/>
                <w:sz w:val="22"/>
                <w:szCs w:val="22"/>
              </w:rPr>
              <w:tab/>
              <w:t>Colonoscopy remains an acceptable method for opportunistic screening scenarios outside structured programs.</w:t>
            </w:r>
          </w:p>
        </w:tc>
      </w:tr>
      <w:tr w:rsidR="001E200A" w:rsidRPr="006F5173" w14:paraId="379E6A2C" w14:textId="77777777" w:rsidTr="001E200A">
        <w:trPr>
          <w:trHeight w:val="1975"/>
        </w:trPr>
        <w:tc>
          <w:tcPr>
            <w:cnfStyle w:val="001000000000" w:firstRow="0" w:lastRow="0" w:firstColumn="1" w:lastColumn="0" w:oddVBand="0" w:evenVBand="0" w:oddHBand="0" w:evenHBand="0" w:firstRowFirstColumn="0" w:firstRowLastColumn="0" w:lastRowFirstColumn="0" w:lastRowLastColumn="0"/>
            <w:tcW w:w="927" w:type="pct"/>
            <w:hideMark/>
          </w:tcPr>
          <w:p w14:paraId="2695CA38" w14:textId="7B65DB2C"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Colorectal Cancer Screening for Average-Risk Adults: 2018 Guideline Update From the American Cancer Society – 2018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G973T133P423N134&lt;/clusterId&gt;&lt;metadata&gt;&lt;citation&gt;&lt;id&gt;73b03177-d8b6-06b5-b015-089ec0ecbf68&lt;/id&gt;&lt;/citation&gt;&lt;/metadata&gt;&lt;data&gt;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&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8</w:t>
            </w:r>
            <w:r w:rsidRPr="006F5173">
              <w:rPr>
                <w:rFonts w:ascii="Aptos" w:eastAsia="Times New Roman" w:hAnsi="Aptos"/>
                <w:sz w:val="22"/>
                <w:szCs w:val="22"/>
              </w:rPr>
              <w:fldChar w:fldCharType="end"/>
            </w:r>
            <w:r w:rsidRPr="006F5173">
              <w:rPr>
                <w:rFonts w:ascii="Aptos" w:eastAsia="Times New Roman" w:hAnsi="Aptos"/>
                <w:b w:val="0"/>
                <w:bCs w:val="0"/>
                <w:sz w:val="22"/>
                <w:szCs w:val="22"/>
              </w:rPr>
              <w:t>, United States</w:t>
            </w:r>
          </w:p>
        </w:tc>
        <w:tc>
          <w:tcPr>
            <w:tcW w:w="567" w:type="pct"/>
            <w:hideMark/>
          </w:tcPr>
          <w:p w14:paraId="5B7B8E6C"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45 years</w:t>
            </w:r>
          </w:p>
        </w:tc>
        <w:tc>
          <w:tcPr>
            <w:tcW w:w="516" w:type="pct"/>
            <w:hideMark/>
          </w:tcPr>
          <w:p w14:paraId="2E13BB66"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75-85 years</w:t>
            </w:r>
          </w:p>
        </w:tc>
        <w:tc>
          <w:tcPr>
            <w:tcW w:w="670" w:type="pct"/>
            <w:hideMark/>
          </w:tcPr>
          <w:p w14:paraId="4608FCB0"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gFOBT: every year</w:t>
            </w:r>
          </w:p>
          <w:p w14:paraId="61D2D476"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every year</w:t>
            </w:r>
          </w:p>
          <w:p w14:paraId="702D9B9D"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Sigmoidoscopy: every 5 years</w:t>
            </w:r>
          </w:p>
          <w:p w14:paraId="20B7D3B1"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every 10 years</w:t>
            </w:r>
          </w:p>
          <w:p w14:paraId="4740F84E"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Computed Tomography (CT colonography): every 5 years</w:t>
            </w:r>
          </w:p>
        </w:tc>
        <w:tc>
          <w:tcPr>
            <w:tcW w:w="2320" w:type="pct"/>
          </w:tcPr>
          <w:p w14:paraId="22829B5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updated colorectal cancer (CRC) screening guidelines issued by the American Cancer Society provide comprehensive recommendations for average-risk individuals beginning at 45 years of age. The guidelines emphasize multiple screening methods, allowing patient choice, and individualized approaches to enhance compliance, early detection, and survival outcomes.</w:t>
            </w:r>
          </w:p>
          <w:p w14:paraId="078ED5C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0DAC772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Recommended Screening Modalities and Intervals:</w:t>
            </w:r>
          </w:p>
          <w:p w14:paraId="2C640C0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1. Annual fecal immunochemical test (FIT).</w:t>
            </w:r>
          </w:p>
          <w:p w14:paraId="152E41D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2. Annual high-sensitivity guaiac-based fecal occult blood test (HSgFOBT).</w:t>
            </w:r>
          </w:p>
          <w:p w14:paraId="2AA15C2E"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3. Multitarget stool DNA testing (mt-sDNA) every 3 years.</w:t>
            </w:r>
          </w:p>
          <w:p w14:paraId="0B5A209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 Colonoscopy every 10 years.</w:t>
            </w:r>
          </w:p>
          <w:p w14:paraId="1BA0E61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 Computed tomography colonography (CTC) every 5 years.</w:t>
            </w:r>
          </w:p>
          <w:p w14:paraId="06A80B2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6. Flexible sigmoidoscopy every 5 years.</w:t>
            </w:r>
          </w:p>
          <w:p w14:paraId="77BF8D6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0A9FE2B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Estimated Life-Years Gained per 1,000 Individuals Screened:</w:t>
            </w:r>
          </w:p>
          <w:p w14:paraId="32CA232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0FB2AB3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Colonoscopy (every 10 years):</w:t>
            </w:r>
          </w:p>
          <w:p w14:paraId="545F2AF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Ages 45-75: 429 life-years</w:t>
            </w:r>
          </w:p>
          <w:p w14:paraId="6200BC6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Ages 50-75: 404 life-years</w:t>
            </w:r>
          </w:p>
          <w:p w14:paraId="5148470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5CD9DDA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Computed tomography colonography every 5 years:</w:t>
            </w:r>
          </w:p>
          <w:p w14:paraId="2D19A1D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390 life-years (45-75 years)</w:t>
            </w:r>
          </w:p>
          <w:p w14:paraId="4B62A23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368 life-years (50-75 years)</w:t>
            </w:r>
          </w:p>
          <w:p w14:paraId="21F56A5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5EFDC0C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Flexible sigmoidoscopy every 5 years:</w:t>
            </w:r>
          </w:p>
          <w:p w14:paraId="47D99A7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403 life-years (45-75 years)</w:t>
            </w:r>
          </w:p>
          <w:p w14:paraId="0206961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380 life-years (50-75 years)</w:t>
            </w:r>
          </w:p>
          <w:p w14:paraId="51B92E0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4826859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Annual high-sensitivity guaiac-based fecal occult blood test (HSgFOBT):</w:t>
            </w:r>
          </w:p>
          <w:p w14:paraId="08DF458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403 life-years (45-75 years)</w:t>
            </w:r>
          </w:p>
          <w:p w14:paraId="787A04F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377 life-years (50-75 years)</w:t>
            </w:r>
          </w:p>
          <w:p w14:paraId="7C1D137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02802B1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Annual fecal immunochemical test (FIT):</w:t>
            </w:r>
          </w:p>
          <w:p w14:paraId="0A013AF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403 life-years (45-75 years)</w:t>
            </w:r>
          </w:p>
          <w:p w14:paraId="6C3FDF0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377 life-years (50-75 years)</w:t>
            </w:r>
          </w:p>
          <w:p w14:paraId="695B594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707D231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Multitarget stool DNA test every 3 years:</w:t>
            </w:r>
          </w:p>
          <w:p w14:paraId="0BB897A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376 life-years (45-75 years)</w:t>
            </w:r>
          </w:p>
          <w:p w14:paraId="439DC6A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350 life-years (50-75 years)</w:t>
            </w:r>
          </w:p>
          <w:p w14:paraId="16DA628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5302FD4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Procedure Utilization (per 1000 screened individuals):</w:t>
            </w:r>
          </w:p>
          <w:p w14:paraId="34BA9E8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765F5FF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Colonoscopy every 10 years:</w:t>
            </w:r>
          </w:p>
          <w:p w14:paraId="43F0EA1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5646 procedures (ages 45-75 years)</w:t>
            </w:r>
          </w:p>
          <w:p w14:paraId="0C51FF5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4836 procedures (50-75 years)</w:t>
            </w:r>
          </w:p>
          <w:p w14:paraId="40BCF41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2BEDB1A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Computed tomography colonography every 5 years:</w:t>
            </w:r>
          </w:p>
          <w:p w14:paraId="58C571E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2666 procedures (45-75 years)</w:t>
            </w:r>
          </w:p>
          <w:p w14:paraId="29B00FD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2430 procedures (50-75 years)</w:t>
            </w:r>
          </w:p>
          <w:p w14:paraId="625BE81E"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7AE4B84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Flexible sigmoidoscopy every 5 years:</w:t>
            </w:r>
          </w:p>
          <w:p w14:paraId="337DDBB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3761 procedures (45-75 years)</w:t>
            </w:r>
          </w:p>
          <w:p w14:paraId="7E632BE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3426 procedures (50-75 years)</w:t>
            </w:r>
          </w:p>
          <w:p w14:paraId="3D9966F6"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410FBE0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Annual FIT:</w:t>
            </w:r>
          </w:p>
          <w:p w14:paraId="13F9605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2698 colonoscopies (45-75 years)</w:t>
            </w:r>
          </w:p>
          <w:p w14:paraId="60F1CEF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2402 colonoscopies (50-75 years)</w:t>
            </w:r>
          </w:p>
        </w:tc>
      </w:tr>
      <w:tr w:rsidR="001E200A" w:rsidRPr="006F5173" w14:paraId="39B03453" w14:textId="77777777" w:rsidTr="001E200A">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927" w:type="pct"/>
            <w:hideMark/>
          </w:tcPr>
          <w:p w14:paraId="535BDE8B" w14:textId="54281115"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Canadian Task Force on Preventive Health Care: Screening for Colorectal Cancer -Clinician Summary -2016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J537X885M365R988&lt;/clusterId&gt;&lt;metadata&gt;&lt;citation&gt;&lt;id&gt;cc353237-e5d1-0412-bf93-030ed4b9dcd4&lt;/id&gt;&lt;/citation&gt;&lt;citation&gt;&lt;id&gt;7605e9bb-e1c7-0ab8-bb20-e5e84e3e79b2&lt;/id&gt;&lt;/citation&gt;&lt;/metadata&gt;&lt;data&gt;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&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9,10</w:t>
            </w:r>
            <w:r w:rsidRPr="006F5173">
              <w:rPr>
                <w:rFonts w:ascii="Aptos" w:eastAsia="Times New Roman" w:hAnsi="Aptos"/>
                <w:sz w:val="22"/>
                <w:szCs w:val="22"/>
              </w:rPr>
              <w:fldChar w:fldCharType="end"/>
            </w:r>
            <w:r w:rsidRPr="006F5173">
              <w:rPr>
                <w:rFonts w:ascii="Aptos" w:eastAsia="Times New Roman" w:hAnsi="Aptos"/>
                <w:b w:val="0"/>
                <w:bCs w:val="0"/>
                <w:sz w:val="22"/>
                <w:szCs w:val="22"/>
              </w:rPr>
              <w:t>, Canada</w:t>
            </w:r>
          </w:p>
        </w:tc>
        <w:tc>
          <w:tcPr>
            <w:tcW w:w="567" w:type="pct"/>
            <w:hideMark/>
          </w:tcPr>
          <w:p w14:paraId="06755C0E"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50 years</w:t>
            </w:r>
          </w:p>
        </w:tc>
        <w:tc>
          <w:tcPr>
            <w:tcW w:w="516" w:type="pct"/>
            <w:hideMark/>
          </w:tcPr>
          <w:p w14:paraId="5F594B98"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tc>
        <w:tc>
          <w:tcPr>
            <w:tcW w:w="670" w:type="pct"/>
            <w:hideMark/>
          </w:tcPr>
          <w:p w14:paraId="7FB5DD22"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gFOBT: every two years</w:t>
            </w:r>
          </w:p>
          <w:p w14:paraId="7EF15629"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every two years</w:t>
            </w:r>
          </w:p>
          <w:p w14:paraId="0B8369FE"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Sigmoidoscopy: every 10 years</w:t>
            </w:r>
          </w:p>
          <w:p w14:paraId="4B85FBEE"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Not recommended</w:t>
            </w:r>
          </w:p>
          <w:p w14:paraId="6E1EBE50"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Computed Tomography: Not mentioned</w:t>
            </w:r>
          </w:p>
        </w:tc>
        <w:tc>
          <w:tcPr>
            <w:tcW w:w="2320" w:type="pct"/>
          </w:tcPr>
          <w:p w14:paraId="2C77EFA3"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paper provides recommendations for colorectal cancer screening in adults aged 50 and over, emphasizing different strategies based on age groups, with strong recommendations for ages 60-74, weak recommendations for ages 50-59, and advising against screening for those aged 75 and over, while also recommending against routine use of colonoscopy due to lack of direct evidence.</w:t>
            </w:r>
          </w:p>
          <w:p w14:paraId="1030FB5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4226D1C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664AC0B1"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5CCF3ABD"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FOBT (either gFOBT or FIT) every two years for adults aged 50 to 74.</w:t>
            </w:r>
          </w:p>
          <w:p w14:paraId="150D48D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Flexible sigmoidoscopy every 10 years for adults aged 50 to 74.</w:t>
            </w:r>
          </w:p>
        </w:tc>
      </w:tr>
      <w:tr w:rsidR="001E200A" w:rsidRPr="006F5173" w14:paraId="7EFBB485" w14:textId="77777777" w:rsidTr="001E200A">
        <w:trPr>
          <w:trHeight w:val="885"/>
        </w:trPr>
        <w:tc>
          <w:tcPr>
            <w:cnfStyle w:val="001000000000" w:firstRow="0" w:lastRow="0" w:firstColumn="1" w:lastColumn="0" w:oddVBand="0" w:evenVBand="0" w:oddHBand="0" w:evenHBand="0" w:firstRowFirstColumn="0" w:firstRowLastColumn="0" w:lastRowFirstColumn="0" w:lastRowLastColumn="0"/>
            <w:tcW w:w="927" w:type="pct"/>
            <w:hideMark/>
          </w:tcPr>
          <w:p w14:paraId="37D43449" w14:textId="296E4AE0"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t xml:space="preserve">Scottish Intercollegiate Guidelines Network: Diagnosis and management of colorectal cancer - A national clinical </w:t>
            </w:r>
            <w:r w:rsidRPr="006F5173">
              <w:rPr>
                <w:rFonts w:ascii="Aptos" w:eastAsia="Times New Roman" w:hAnsi="Aptos"/>
                <w:b w:val="0"/>
                <w:bCs w:val="0"/>
                <w:sz w:val="22"/>
                <w:szCs w:val="22"/>
              </w:rPr>
              <w:lastRenderedPageBreak/>
              <w:t xml:space="preserve">guideline – 2016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Z551N817J298G882&lt;/clusterId&gt;&lt;metadata&gt;&lt;citation&gt;&lt;id&gt;881731b5-ee13-08ff-9186-9d09cf964087&lt;/id&gt;&lt;/citation&gt;&lt;/metadata&gt;&lt;data&gt;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&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11</w:t>
            </w:r>
            <w:r w:rsidRPr="006F5173">
              <w:rPr>
                <w:rFonts w:ascii="Aptos" w:eastAsia="Times New Roman" w:hAnsi="Aptos"/>
                <w:sz w:val="22"/>
                <w:szCs w:val="22"/>
              </w:rPr>
              <w:fldChar w:fldCharType="end"/>
            </w:r>
            <w:r w:rsidRPr="006F5173">
              <w:rPr>
                <w:rFonts w:ascii="Aptos" w:eastAsia="Times New Roman" w:hAnsi="Aptos"/>
                <w:b w:val="0"/>
                <w:bCs w:val="0"/>
                <w:sz w:val="22"/>
                <w:szCs w:val="22"/>
              </w:rPr>
              <w:t>, Scotland</w:t>
            </w:r>
          </w:p>
        </w:tc>
        <w:tc>
          <w:tcPr>
            <w:tcW w:w="567" w:type="pct"/>
            <w:hideMark/>
          </w:tcPr>
          <w:p w14:paraId="62E6B015"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50 years</w:t>
            </w:r>
          </w:p>
        </w:tc>
        <w:tc>
          <w:tcPr>
            <w:tcW w:w="516" w:type="pct"/>
            <w:hideMark/>
          </w:tcPr>
          <w:p w14:paraId="46FDEE1E"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tc>
        <w:tc>
          <w:tcPr>
            <w:tcW w:w="670" w:type="pct"/>
            <w:hideMark/>
          </w:tcPr>
          <w:p w14:paraId="16A4E299"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gFOBT: Not specified</w:t>
            </w:r>
          </w:p>
          <w:p w14:paraId="4E95B80F"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 FIT: Used for population screening, no </w:t>
            </w:r>
            <w:r w:rsidRPr="006F5173">
              <w:rPr>
                <w:rFonts w:ascii="Aptos" w:eastAsia="Times New Roman" w:hAnsi="Aptos"/>
                <w:sz w:val="22"/>
                <w:szCs w:val="22"/>
              </w:rPr>
              <w:lastRenderedPageBreak/>
              <w:t>specific interval mentioned</w:t>
            </w:r>
          </w:p>
          <w:p w14:paraId="60C3054B"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Sigmoidoscopy: Not mentioned</w:t>
            </w:r>
          </w:p>
          <w:p w14:paraId="34AEF307"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Recommended for high-risk groups (e.g., after 10 years of ulcerative colitis or Crohn's colitis), intervals determined by risk stratification</w:t>
            </w:r>
          </w:p>
          <w:p w14:paraId="36AE12C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tc>
        <w:tc>
          <w:tcPr>
            <w:tcW w:w="2320" w:type="pct"/>
          </w:tcPr>
          <w:p w14:paraId="4F13682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xml:space="preserve">The updated SIGN guidelines offer comprehensive colorectal cancer (CRC) recommendations based on current evidence, emphasizing interventions aimed at improving patient outcomes, survival rates, and quality of </w:t>
            </w:r>
            <w:r w:rsidRPr="006F5173">
              <w:rPr>
                <w:rFonts w:ascii="Aptos" w:eastAsia="Times New Roman" w:hAnsi="Aptos"/>
                <w:sz w:val="22"/>
                <w:szCs w:val="22"/>
              </w:rPr>
              <w:lastRenderedPageBreak/>
              <w:t>life. These guidelines provide clear clinical pathways for CRC prevention, detection, and treatment.</w:t>
            </w:r>
          </w:p>
          <w:p w14:paraId="3690B1A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Highlighted Interventions and Recommendations:</w:t>
            </w:r>
          </w:p>
          <w:p w14:paraId="67FB768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Screening modalities: Colonoscopy, computed tomography (CT) colonography, and guaiac-based fecal occult blood testing (FOBT).</w:t>
            </w:r>
          </w:p>
          <w:p w14:paraId="34FF21B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Surgical treatment: Total mesorectal excision for rectal cancer.</w:t>
            </w:r>
          </w:p>
          <w:p w14:paraId="3ABD28F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Adjuvant therapy: Chemotherapy recommended for Stage III colorectal cancer.</w:t>
            </w:r>
          </w:p>
          <w:p w14:paraId="05D89FF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Diagnostic imaging: Magnetic resonance imaging (MRI) for accurate staging.</w:t>
            </w:r>
          </w:p>
          <w:p w14:paraId="627E58BE"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Multidisciplinary approach: Routine multidisciplinary team discussions to optimize treatment planning.</w:t>
            </w:r>
          </w:p>
          <w:p w14:paraId="241F54D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Post-treatment follow-up: Structured surveillance protocols after curative-intent surgery.</w:t>
            </w:r>
          </w:p>
          <w:p w14:paraId="610620C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432380D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Screening Test Performance and Outcomes:</w:t>
            </w:r>
          </w:p>
          <w:p w14:paraId="441304E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Guaiac-based FOBT significantly reduces CRC mortality, particularly when adherence is high.</w:t>
            </w:r>
          </w:p>
          <w:p w14:paraId="28AF3C3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Fecal immunochemical testing (FIT):</w:t>
            </w:r>
          </w:p>
          <w:p w14:paraId="65A5522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Demonstrates sensitivity, specificity, positivity rate, and positive predictive value comparable to guaiac FOBT.</w:t>
            </w:r>
          </w:p>
          <w:p w14:paraId="124DBC6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Achieves greater patient participation and lower procedural errors compared with guaiac-based testing.</w:t>
            </w:r>
          </w:p>
          <w:p w14:paraId="4B405B4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Results in increased colonoscopy follow-up rates due to higher test positivity compared to guaiac FOBT.</w:t>
            </w:r>
          </w:p>
        </w:tc>
      </w:tr>
      <w:tr w:rsidR="001E200A" w:rsidRPr="006F5173" w14:paraId="07D71F51" w14:textId="77777777" w:rsidTr="001E200A">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927" w:type="pct"/>
            <w:hideMark/>
          </w:tcPr>
          <w:p w14:paraId="194955D1" w14:textId="07957999"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Screening for Colorectal Cancer in Asymptomatic Average-Risk Adults: A Guidance Statement From the American College of Physicians (Version 2) – 2023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O346C633Y183V717&lt;/clusterId&gt;&lt;metadata&gt;&lt;citation&gt;&lt;id&gt;1ee803b4-763b-092b-b1ab-514795a0aea8&lt;/id&gt;&lt;/citation&gt;&lt;/metadata&gt;&lt;data&gt;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&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12</w:t>
            </w:r>
            <w:r w:rsidRPr="006F5173">
              <w:rPr>
                <w:rFonts w:ascii="Aptos" w:eastAsia="Times New Roman" w:hAnsi="Aptos"/>
                <w:sz w:val="22"/>
                <w:szCs w:val="22"/>
              </w:rPr>
              <w:fldChar w:fldCharType="end"/>
            </w:r>
            <w:r w:rsidRPr="006F5173">
              <w:rPr>
                <w:rFonts w:ascii="Aptos" w:eastAsia="Times New Roman" w:hAnsi="Aptos"/>
                <w:b w:val="0"/>
                <w:bCs w:val="0"/>
                <w:sz w:val="22"/>
                <w:szCs w:val="22"/>
              </w:rPr>
              <w:t>, United States</w:t>
            </w:r>
          </w:p>
        </w:tc>
        <w:tc>
          <w:tcPr>
            <w:tcW w:w="567" w:type="pct"/>
            <w:hideMark/>
          </w:tcPr>
          <w:p w14:paraId="2D6E0460"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50 years</w:t>
            </w:r>
          </w:p>
        </w:tc>
        <w:tc>
          <w:tcPr>
            <w:tcW w:w="516" w:type="pct"/>
            <w:hideMark/>
          </w:tcPr>
          <w:p w14:paraId="70AA9B5B"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tc>
        <w:tc>
          <w:tcPr>
            <w:tcW w:w="670" w:type="pct"/>
            <w:hideMark/>
          </w:tcPr>
          <w:p w14:paraId="5C16F302"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gFOBT, FIT, CTC; specific intervals not mentioned</w:t>
            </w:r>
          </w:p>
        </w:tc>
        <w:tc>
          <w:tcPr>
            <w:tcW w:w="2320" w:type="pct"/>
          </w:tcPr>
          <w:p w14:paraId="777584CA"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paper provides updated guidance for clinicians on colorectal cancer screening in asymptomatic average-risk adults, based on the USPSTF's 2021 evidence review and decision modeling, discussing various screening methods and their effectiveness.</w:t>
            </w:r>
          </w:p>
          <w:p w14:paraId="72743D41"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705EDAD3"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01FDC65E"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7FAFC56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gFOBT (guaiac-based fecal occult blood test), FIT (fecal immunochemical test)</w:t>
            </w:r>
          </w:p>
          <w:p w14:paraId="15352F0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34590C7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573FCF33"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45FCCA8B"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0DF3095F"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(Fecal Immunochemical Test):</w:t>
            </w:r>
          </w:p>
          <w:p w14:paraId="3FBB30F1"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Sensitivity: 0.74 (CI, 0.64 to 0.83)</w:t>
            </w:r>
          </w:p>
          <w:p w14:paraId="0B51669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Specificity: 0.94 (CI, 0.93 to 0.96)</w:t>
            </w:r>
          </w:p>
          <w:p w14:paraId="4CD89A6C"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 Modeling study specificity: 0.97</w:t>
            </w:r>
          </w:p>
          <w:p w14:paraId="2CA9019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gFOBT (guaiac-based fecal occult blood test):</w:t>
            </w:r>
          </w:p>
          <w:p w14:paraId="6AAEEE5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No differences in all-cause mortality found in four RCTs</w:t>
            </w:r>
          </w:p>
          <w:p w14:paraId="53F9B24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sDNA tests and CTC:</w:t>
            </w:r>
          </w:p>
          <w:p w14:paraId="2D393C9D"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No eligible studies evaluating effectiveness for CRC screening</w:t>
            </w:r>
          </w:p>
        </w:tc>
      </w:tr>
      <w:tr w:rsidR="001E200A" w:rsidRPr="006F5173" w14:paraId="6A0F51AC" w14:textId="77777777" w:rsidTr="001E200A">
        <w:trPr>
          <w:trHeight w:val="1425"/>
        </w:trPr>
        <w:tc>
          <w:tcPr>
            <w:cnfStyle w:val="001000000000" w:firstRow="0" w:lastRow="0" w:firstColumn="1" w:lastColumn="0" w:oddVBand="0" w:evenVBand="0" w:oddHBand="0" w:evenHBand="0" w:firstRowFirstColumn="0" w:firstRowLastColumn="0" w:lastRowFirstColumn="0" w:lastRowLastColumn="0"/>
            <w:tcW w:w="927" w:type="pct"/>
            <w:hideMark/>
          </w:tcPr>
          <w:p w14:paraId="62D91674" w14:textId="77777777"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American College of Radiology</w:t>
            </w:r>
          </w:p>
          <w:p w14:paraId="3D3F4A8A" w14:textId="77777777"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t>ACR Appropriateness Criteria®</w:t>
            </w:r>
          </w:p>
          <w:p w14:paraId="401B6746" w14:textId="56F0AB1C"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t xml:space="preserve">Colorectal Cancer Screening – 2018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F416T763I154F877&lt;/clusterId&gt;&lt;metadata&gt;&lt;citation&gt;&lt;id&gt;1d2b4a54-80de-4dac-96ef-18097359497a&lt;/id&gt;&lt;/citation&gt;&lt;/metadata&gt;&lt;data&gt;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&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13</w:t>
            </w:r>
            <w:r w:rsidRPr="006F5173">
              <w:rPr>
                <w:rFonts w:ascii="Aptos" w:eastAsia="Times New Roman" w:hAnsi="Aptos"/>
                <w:sz w:val="22"/>
                <w:szCs w:val="22"/>
              </w:rPr>
              <w:fldChar w:fldCharType="end"/>
            </w:r>
            <w:r w:rsidRPr="006F5173">
              <w:rPr>
                <w:rFonts w:ascii="Aptos" w:eastAsia="Times New Roman" w:hAnsi="Aptos"/>
                <w:b w:val="0"/>
                <w:bCs w:val="0"/>
                <w:sz w:val="22"/>
                <w:szCs w:val="22"/>
              </w:rPr>
              <w:t>, United States</w:t>
            </w:r>
          </w:p>
        </w:tc>
        <w:tc>
          <w:tcPr>
            <w:tcW w:w="567" w:type="pct"/>
            <w:hideMark/>
          </w:tcPr>
          <w:p w14:paraId="7655CBC8"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45 years</w:t>
            </w:r>
          </w:p>
        </w:tc>
        <w:tc>
          <w:tcPr>
            <w:tcW w:w="516" w:type="pct"/>
            <w:hideMark/>
          </w:tcPr>
          <w:p w14:paraId="5477B250"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tc>
        <w:tc>
          <w:tcPr>
            <w:tcW w:w="670" w:type="pct"/>
            <w:hideMark/>
          </w:tcPr>
          <w:p w14:paraId="0F008E3E"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Colorectal cancer screening utilizes CT colonography (CTC) without intravenous contrast. The screening protocol consists of an initial examination, and if the results are negative, subsequent scans are performed at 5-year intervals. Other methods like gFOBT, FIT, sigmoidoscopy, and colonoscopy </w:t>
            </w:r>
            <w:r w:rsidRPr="006F5173">
              <w:rPr>
                <w:rFonts w:ascii="Aptos" w:eastAsia="Times New Roman" w:hAnsi="Aptos"/>
                <w:sz w:val="22"/>
                <w:szCs w:val="22"/>
              </w:rPr>
              <w:lastRenderedPageBreak/>
              <w:t>are not covered in this document.</w:t>
            </w:r>
          </w:p>
        </w:tc>
        <w:tc>
          <w:tcPr>
            <w:tcW w:w="2320" w:type="pct"/>
          </w:tcPr>
          <w:p w14:paraId="235D9892" w14:textId="77777777" w:rsidR="001E200A" w:rsidRPr="006F5173" w:rsidRDefault="001E200A" w:rsidP="006F5173">
            <w:pPr>
              <w:pStyle w:val="p1"/>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r w:rsidRPr="006F5173">
              <w:rPr>
                <w:rFonts w:ascii="Aptos" w:hAnsi="Aptos"/>
                <w:sz w:val="22"/>
                <w:szCs w:val="22"/>
                <w:lang w:val="en-US"/>
              </w:rPr>
              <w:lastRenderedPageBreak/>
              <w:t>The current colorectal cancer screening guidelines highlight the utility of computed tomographic colonography (CTC) without intravenous contrast as an effective modality for screening average-risk and select elevated-risk adults aged 45 to 75 years. Other radiologic modalities are not routinely endorsed, particularly among high-risk populations, for whom colonoscopy remains the recommended standard.</w:t>
            </w:r>
          </w:p>
          <w:p w14:paraId="58B2EDC8" w14:textId="77777777" w:rsidR="001E200A" w:rsidRPr="006F5173" w:rsidRDefault="001E200A" w:rsidP="006F5173">
            <w:pPr>
              <w:pStyle w:val="p2"/>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p>
          <w:p w14:paraId="6358FC34" w14:textId="77777777" w:rsidR="001E200A" w:rsidRPr="006F5173" w:rsidRDefault="001E200A" w:rsidP="006F5173">
            <w:pPr>
              <w:pStyle w:val="p3"/>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r w:rsidRPr="006F5173">
              <w:rPr>
                <w:rFonts w:ascii="Aptos" w:hAnsi="Aptos"/>
                <w:sz w:val="22"/>
                <w:szCs w:val="22"/>
                <w:lang w:val="en-US"/>
              </w:rPr>
              <w:t>Diagnostic Accuracy of CT Colonography (without IV contrast):</w:t>
            </w:r>
          </w:p>
          <w:p w14:paraId="67D03BF7" w14:textId="77777777" w:rsidR="001E200A" w:rsidRPr="006F5173" w:rsidRDefault="001E200A" w:rsidP="006F5173">
            <w:pPr>
              <w:pStyle w:val="p4"/>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r w:rsidRPr="006F5173">
              <w:rPr>
                <w:rFonts w:ascii="Aptos" w:hAnsi="Aptos"/>
                <w:sz w:val="22"/>
                <w:szCs w:val="22"/>
                <w:lang w:val="en-US"/>
              </w:rPr>
              <w:t>• American College of Radiology (ACRIN) trial: Sensitivity of 90% and specificity of 86% for polyps ≥10 mm.</w:t>
            </w:r>
          </w:p>
          <w:p w14:paraId="3A997435" w14:textId="77777777" w:rsidR="001E200A" w:rsidRPr="006F5173" w:rsidRDefault="001E200A" w:rsidP="006F5173">
            <w:pPr>
              <w:pStyle w:val="p4"/>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r w:rsidRPr="006F5173">
              <w:rPr>
                <w:rFonts w:ascii="Aptos" w:hAnsi="Aptos"/>
                <w:sz w:val="22"/>
                <w:szCs w:val="22"/>
                <w:lang w:val="en-US"/>
              </w:rPr>
              <w:lastRenderedPageBreak/>
              <w:t>• Multidetector-row CT study: Sensitivity was 91% with specificity of 93% for polyps ≥6 mm, increasing to sensitivity of 92% and specificity of 98% for polyps ≥10 mm.</w:t>
            </w:r>
          </w:p>
          <w:p w14:paraId="2C0BEA4D" w14:textId="77777777" w:rsidR="001E200A" w:rsidRPr="006F5173" w:rsidRDefault="001E200A" w:rsidP="006F5173">
            <w:pPr>
              <w:pStyle w:val="p4"/>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r w:rsidRPr="006F5173">
              <w:rPr>
                <w:rFonts w:ascii="Aptos" w:hAnsi="Aptos"/>
                <w:sz w:val="22"/>
                <w:szCs w:val="22"/>
                <w:lang w:val="en-US"/>
              </w:rPr>
              <w:t>• Prospective analysis: Sensitivity and specificity for detecting adenomas ≥10 mm were 91% and 85%, respectively; accuracy declined for smaller adenomas (≥8 mm: sensitivity 70%, specificity 86%; ≥6 mm: sensitivity 59%, specificity 88%).</w:t>
            </w:r>
          </w:p>
          <w:p w14:paraId="602845AA" w14:textId="77777777" w:rsidR="001E200A" w:rsidRPr="006F5173" w:rsidRDefault="001E200A" w:rsidP="006F5173">
            <w:pPr>
              <w:pStyle w:val="p4"/>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r w:rsidRPr="006F5173">
              <w:rPr>
                <w:rFonts w:ascii="Aptos" w:hAnsi="Aptos"/>
                <w:sz w:val="22"/>
                <w:szCs w:val="22"/>
                <w:lang w:val="en-US"/>
              </w:rPr>
              <w:t>• Meta-analyses: Report pooled sensitivities ranging from 85% to 93%, with specificity consistently around 97% for polyps ≥10 mm.</w:t>
            </w:r>
          </w:p>
          <w:p w14:paraId="040585B8" w14:textId="77777777" w:rsidR="001E200A" w:rsidRPr="006F5173" w:rsidRDefault="001E200A" w:rsidP="006F5173">
            <w:pPr>
              <w:pStyle w:val="p4"/>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r w:rsidRPr="006F5173">
              <w:rPr>
                <w:rFonts w:ascii="Aptos" w:hAnsi="Aptos"/>
                <w:sz w:val="22"/>
                <w:szCs w:val="22"/>
                <w:lang w:val="en-US"/>
              </w:rPr>
              <w:t>• Contrast use comparisons: Oral contrast-enhanced CTC shows higher sensitivity (78%) compared to intravenous contrast-enhanced CTC (63%), with comparable specificities of 86% and 89%, respectively.</w:t>
            </w:r>
          </w:p>
          <w:p w14:paraId="62E79A17" w14:textId="77777777" w:rsidR="001E200A" w:rsidRPr="006F5173" w:rsidRDefault="001E200A" w:rsidP="006F5173">
            <w:pPr>
              <w:pStyle w:val="p4"/>
              <w:spacing w:after="0" w:afterAutospacing="0"/>
              <w:ind w:left="142" w:firstLine="567"/>
              <w:cnfStyle w:val="000000000000" w:firstRow="0" w:lastRow="0" w:firstColumn="0" w:lastColumn="0" w:oddVBand="0" w:evenVBand="0" w:oddHBand="0" w:evenHBand="0" w:firstRowFirstColumn="0" w:firstRowLastColumn="0" w:lastRowFirstColumn="0" w:lastRowLastColumn="0"/>
              <w:rPr>
                <w:rFonts w:ascii="Aptos" w:hAnsi="Aptos"/>
                <w:sz w:val="22"/>
                <w:szCs w:val="22"/>
                <w:lang w:val="en-US"/>
              </w:rPr>
            </w:pPr>
            <w:r w:rsidRPr="006F5173">
              <w:rPr>
                <w:rFonts w:ascii="Aptos" w:hAnsi="Aptos"/>
                <w:sz w:val="22"/>
                <w:szCs w:val="22"/>
                <w:lang w:val="en-US"/>
              </w:rPr>
              <w:t xml:space="preserve">• Prospective evaluations: Demonstrated sensitivities of 91%, 70%, and 59% for polyps ≥10 mm, ≥8 mm, and ≥6 mm respectively, with </w:t>
            </w:r>
            <w:r w:rsidRPr="006F5173">
              <w:rPr>
                <w:rFonts w:ascii="Aptos" w:hAnsi="Aptos"/>
                <w:sz w:val="22"/>
                <w:szCs w:val="22"/>
                <w:lang w:val="en-US"/>
              </w:rPr>
              <w:lastRenderedPageBreak/>
              <w:t>corresponding specificities ranging between 85% to 88%.</w:t>
            </w:r>
          </w:p>
        </w:tc>
      </w:tr>
      <w:tr w:rsidR="001E200A" w:rsidRPr="006F5173" w14:paraId="14454784" w14:textId="77777777" w:rsidTr="001E200A">
        <w:trPr>
          <w:cnfStyle w:val="000000100000" w:firstRow="0" w:lastRow="0" w:firstColumn="0" w:lastColumn="0" w:oddVBand="0" w:evenVBand="0" w:oddHBand="1" w:evenHBand="0" w:firstRowFirstColumn="0" w:firstRowLastColumn="0" w:lastRowFirstColumn="0" w:lastRowLastColumn="0"/>
          <w:trHeight w:val="1965"/>
        </w:trPr>
        <w:tc>
          <w:tcPr>
            <w:cnfStyle w:val="001000000000" w:firstRow="0" w:lastRow="0" w:firstColumn="1" w:lastColumn="0" w:oddVBand="0" w:evenVBand="0" w:oddHBand="0" w:evenHBand="0" w:firstRowFirstColumn="0" w:firstRowLastColumn="0" w:lastRowFirstColumn="0" w:lastRowLastColumn="0"/>
            <w:tcW w:w="927" w:type="pct"/>
            <w:hideMark/>
          </w:tcPr>
          <w:p w14:paraId="68BD3436" w14:textId="0204982F"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Colorectal Cancer Screening: Recommendations for Physicians and Patients from the U.S. Multi-Society Task Force on Colorectal Cancer – 2017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E919S169O659L161&lt;/clusterId&gt;&lt;metadata&gt;&lt;citation&gt;&lt;id&gt;0703a187-f539-0018-bafe-ccee087eca08&lt;/id&gt;&lt;/citation&gt;&lt;/metadata&gt;&lt;data&gt;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&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14</w:t>
            </w:r>
            <w:r w:rsidRPr="006F5173">
              <w:rPr>
                <w:rFonts w:ascii="Aptos" w:eastAsia="Times New Roman" w:hAnsi="Aptos"/>
                <w:sz w:val="22"/>
                <w:szCs w:val="22"/>
              </w:rPr>
              <w:fldChar w:fldCharType="end"/>
            </w:r>
            <w:r w:rsidRPr="006F5173">
              <w:rPr>
                <w:rFonts w:ascii="Aptos" w:eastAsia="Times New Roman" w:hAnsi="Aptos"/>
                <w:b w:val="0"/>
                <w:bCs w:val="0"/>
                <w:sz w:val="22"/>
                <w:szCs w:val="22"/>
              </w:rPr>
              <w:t>, United States</w:t>
            </w:r>
          </w:p>
        </w:tc>
        <w:tc>
          <w:tcPr>
            <w:tcW w:w="567" w:type="pct"/>
            <w:hideMark/>
          </w:tcPr>
          <w:p w14:paraId="3D88D7B4"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50 years for most average-risk persons; 45 years for African Americans</w:t>
            </w:r>
          </w:p>
        </w:tc>
        <w:tc>
          <w:tcPr>
            <w:tcW w:w="516" w:type="pct"/>
            <w:hideMark/>
          </w:tcPr>
          <w:p w14:paraId="45C7F74C"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 for those up to date with screening and with prior negative results; up to 85 years for those without prior screening, depending on age and comorbidities</w:t>
            </w:r>
          </w:p>
        </w:tc>
        <w:tc>
          <w:tcPr>
            <w:tcW w:w="670" w:type="pct"/>
            <w:hideMark/>
          </w:tcPr>
          <w:p w14:paraId="2366EF76"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every 10 years</w:t>
            </w:r>
          </w:p>
          <w:p w14:paraId="3EFD34F8"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annually</w:t>
            </w:r>
          </w:p>
          <w:p w14:paraId="12E5E34A"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CT colonography: every 5 years</w:t>
            </w:r>
          </w:p>
          <w:p w14:paraId="184D5584"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Flexible sigmoidoscopy: every 5 to 10 years</w:t>
            </w:r>
          </w:p>
          <w:p w14:paraId="69D6754E"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FIT-fecal DNA: every 3 years</w:t>
            </w:r>
          </w:p>
          <w:p w14:paraId="635F0EB2"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Capsule colonoscopy: every 5 years (third-tier, limited use)</w:t>
            </w:r>
          </w:p>
          <w:p w14:paraId="50C3A8F1"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tc>
        <w:tc>
          <w:tcPr>
            <w:tcW w:w="2320" w:type="pct"/>
          </w:tcPr>
          <w:p w14:paraId="7D34FD10"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paper updates colorectal cancer screening recommendations by ranking tests into three tiers, emphasizing colonoscopy every 10 years and annual FIT as primary options, and provides guidelines on starting and stopping screening based on age, risk factors, and family history to reduce CRC incidence and mortality.</w:t>
            </w:r>
          </w:p>
          <w:p w14:paraId="74DD550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6A1313DA"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1. Colonoscopy every 10 years</w:t>
            </w:r>
          </w:p>
          <w:p w14:paraId="78ED823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2. Annual fecal immunochemical test (FIT)</w:t>
            </w:r>
          </w:p>
          <w:p w14:paraId="4AA940A9"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3. CT colonography every 5 years</w:t>
            </w:r>
          </w:p>
          <w:p w14:paraId="5A2274BA"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 FIT-fecal DNA every 3 years</w:t>
            </w:r>
          </w:p>
          <w:p w14:paraId="76E4DB8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 Flexible sigmoidoscopy every 5 to 10 years</w:t>
            </w:r>
          </w:p>
          <w:p w14:paraId="44C6FA0D"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6. Capsule colonoscopy every 5 years (if available)</w:t>
            </w:r>
          </w:p>
          <w:p w14:paraId="20739220"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0CB9A175"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4873B21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Reduction in CRC incidence and mortality with colonoscopy:</w:t>
            </w:r>
          </w:p>
          <w:p w14:paraId="1983D2C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Distal colon: ~80%</w:t>
            </w:r>
          </w:p>
          <w:p w14:paraId="71390B01"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Proximal colon: 40% to 60%</w:t>
            </w:r>
          </w:p>
          <w:p w14:paraId="34681DD9"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Sensitivity and specificity of tests:</w:t>
            </w:r>
          </w:p>
          <w:p w14:paraId="194DEAAC"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 FIT-fecal DNA test: Sensitivity for CRC: 92%, Specificity: 86.6% to 89.8%</w:t>
            </w:r>
          </w:p>
          <w:p w14:paraId="5D307DFB"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FIT: Sensitivity for cancer: 79%, Sensitivity for advanced adenomas: ~30%, Specificity: 96%</w:t>
            </w:r>
          </w:p>
          <w:p w14:paraId="285DFA8D"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Septin9 assay: Sensitivity for CRC: 48%, No sensitivity for precancerous polyps</w:t>
            </w:r>
          </w:p>
          <w:p w14:paraId="3861AA1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Risks associated with colonoscopy:</w:t>
            </w:r>
          </w:p>
          <w:p w14:paraId="15C64CE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Perforation: 0.5 per 1000</w:t>
            </w:r>
          </w:p>
          <w:p w14:paraId="7380337E"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Bleeding: 2.6 per 1000</w:t>
            </w:r>
          </w:p>
          <w:p w14:paraId="18446E39"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Death: 2.9 per 100,000.</w:t>
            </w:r>
          </w:p>
        </w:tc>
      </w:tr>
      <w:tr w:rsidR="001E200A" w:rsidRPr="006F5173" w14:paraId="2EBDF8FA" w14:textId="77777777" w:rsidTr="001E200A">
        <w:trPr>
          <w:trHeight w:val="3585"/>
        </w:trPr>
        <w:tc>
          <w:tcPr>
            <w:cnfStyle w:val="001000000000" w:firstRow="0" w:lastRow="0" w:firstColumn="1" w:lastColumn="0" w:oddVBand="0" w:evenVBand="0" w:oddHBand="0" w:evenHBand="0" w:firstRowFirstColumn="0" w:firstRowLastColumn="0" w:lastRowFirstColumn="0" w:lastRowLastColumn="0"/>
            <w:tcW w:w="927" w:type="pct"/>
            <w:hideMark/>
          </w:tcPr>
          <w:p w14:paraId="40D55F61" w14:textId="401BFEFE"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AGA Clinical Practice Update on Risk Stratification for Colorectal Cancer Screening and Post-Polypectomy Surveillance: Expert Review – 2023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R287F275U865Y558&lt;/clusterId&gt;&lt;metadata&gt;&lt;citation&gt;&lt;id&gt;e4d5ef1e-146f-48f1-ba10-1a448f9ddc91&lt;/id&gt;&lt;/citation&gt;&lt;/metadata&gt;&lt;data&gt;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&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15</w:t>
            </w:r>
            <w:r w:rsidRPr="006F5173">
              <w:rPr>
                <w:rFonts w:ascii="Aptos" w:eastAsia="Times New Roman" w:hAnsi="Aptos"/>
                <w:sz w:val="22"/>
                <w:szCs w:val="22"/>
              </w:rPr>
              <w:fldChar w:fldCharType="end"/>
            </w:r>
            <w:r w:rsidRPr="006F5173">
              <w:rPr>
                <w:rFonts w:ascii="Aptos" w:eastAsia="Times New Roman" w:hAnsi="Aptos"/>
                <w:b w:val="0"/>
                <w:bCs w:val="0"/>
                <w:sz w:val="22"/>
                <w:szCs w:val="22"/>
              </w:rPr>
              <w:t xml:space="preserve">, United States, Sweden, Nordic-European (multinational) </w:t>
            </w:r>
          </w:p>
        </w:tc>
        <w:tc>
          <w:tcPr>
            <w:tcW w:w="567" w:type="pct"/>
            <w:hideMark/>
          </w:tcPr>
          <w:p w14:paraId="54B8F091"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Colorectal cancer screening should commence at 45 years of age for average-risk adults; however, individuals with a positive family history should initiate screening either at age 40 or ten years prior to the age at diagnosis of the youngest affected relative, </w:t>
            </w:r>
            <w:r w:rsidRPr="006F5173">
              <w:rPr>
                <w:rFonts w:ascii="Aptos" w:eastAsia="Times New Roman" w:hAnsi="Aptos"/>
                <w:sz w:val="22"/>
                <w:szCs w:val="22"/>
              </w:rPr>
              <w:lastRenderedPageBreak/>
              <w:t>whichever occurs first.</w:t>
            </w:r>
          </w:p>
        </w:tc>
        <w:tc>
          <w:tcPr>
            <w:tcW w:w="516" w:type="pct"/>
            <w:hideMark/>
          </w:tcPr>
          <w:p w14:paraId="55F1CCD5"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The decision to discontinue CRC screening is individualized for those older than 75 years, based on risks, benefits, screening history, and comorbidities. There is no specific discontinuation age mentioned.</w:t>
            </w:r>
          </w:p>
        </w:tc>
        <w:tc>
          <w:tcPr>
            <w:tcW w:w="670" w:type="pct"/>
            <w:hideMark/>
          </w:tcPr>
          <w:p w14:paraId="384BDF45"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Recommended colorectal cancer screening intervals for average-risk individuals include:</w:t>
            </w:r>
          </w:p>
          <w:p w14:paraId="51C13661"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every 10 years.</w:t>
            </w:r>
          </w:p>
          <w:p w14:paraId="7C4FF8AF"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Annual fecal immunochemical testing (FIT).</w:t>
            </w:r>
          </w:p>
          <w:p w14:paraId="23043C6D"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Flexible sigmoidoscopy at intervals of 5 to 10 years.</w:t>
            </w:r>
          </w:p>
          <w:p w14:paraId="748ED5F8"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Multitarget stool DNA-FIT testing every 3 years.</w:t>
            </w:r>
          </w:p>
          <w:p w14:paraId="26B38A06"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Computed tomography colonography (CTC) every 5 years.</w:t>
            </w:r>
          </w:p>
        </w:tc>
        <w:tc>
          <w:tcPr>
            <w:tcW w:w="2320" w:type="pct"/>
          </w:tcPr>
          <w:p w14:paraId="50C2D6A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The guidelines present evidence-based recommendations for colorectal cancer (CRC) screening, emphasizing the importance of individual risk stratification. Individuals identified with an increased familial risk should begin screening at age 40 or ten years earlier than the youngest family member diagnosed with CRC. For adults at average risk, screening is recommended to commence at age 45, with suggested modalities including colonoscopy, fecal immunochemical testing (FIT), flexible sigmoidoscopy combined with FIT, multitarget stool DNA-FIT testing, or computed tomography colonography (CTC).</w:t>
            </w:r>
          </w:p>
          <w:p w14:paraId="5DB0BF2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60A1D46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Relative risk (RR) of developing CRC if at least one FDR is affected: </w:t>
            </w:r>
          </w:p>
          <w:p w14:paraId="3B5EEEE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Meta-analysis (2001-2006): RR = 2.24 to 2.26</w:t>
            </w:r>
          </w:p>
          <w:p w14:paraId="43FEF7B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Meta-analysis (2018): RR = 1.76</w:t>
            </w:r>
          </w:p>
          <w:p w14:paraId="277125D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RR when FDR diagnosed before age 50:</w:t>
            </w:r>
          </w:p>
          <w:p w14:paraId="3AC6134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Case-control studies: RR = 3.57</w:t>
            </w:r>
          </w:p>
          <w:p w14:paraId="5BDD968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Cohort studies: RR = 3.26</w:t>
            </w:r>
          </w:p>
          <w:p w14:paraId="5EE3B04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RR when FDR diagnosed after age 50:</w:t>
            </w:r>
          </w:p>
          <w:p w14:paraId="5FEF40D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Case-control studies: RR = 1.88</w:t>
            </w:r>
          </w:p>
          <w:p w14:paraId="7897E4F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Cohort studies: RR = 1.83</w:t>
            </w:r>
          </w:p>
          <w:p w14:paraId="763744D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RR for individuals with an FDR with any adenomatous polyp: RR = 4.36</w:t>
            </w:r>
          </w:p>
          <w:p w14:paraId="41591B5D"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Odds ratio for individuals with an FDR with adenomas ≥1 cm: OR = 2.27</w:t>
            </w:r>
          </w:p>
          <w:p w14:paraId="127B933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RR for FDRs of individuals with any adenomas: RR = 1.78</w:t>
            </w:r>
          </w:p>
          <w:p w14:paraId="29CC0D1C"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Odds ratio for having an FDR with any type of colorectal polyp: OR = 1.40</w:t>
            </w:r>
          </w:p>
          <w:p w14:paraId="141FBA6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Prevalence of advanced adenomas among siblings of patients with advanced adenomas: OR = 6.05</w:t>
            </w:r>
          </w:p>
          <w:p w14:paraId="203DA82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Cost-effectiveness of starting screening at age 45:</w:t>
            </w:r>
          </w:p>
          <w:p w14:paraId="7867B6C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Colonoscopy: $33,900 per quality-adjusted life-year gained</w:t>
            </w:r>
          </w:p>
          <w:p w14:paraId="3DDAEFDE"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 FIT: $7,700 per quality-adjusted life-year gained</w:t>
            </w:r>
          </w:p>
          <w:p w14:paraId="1330E4E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Hazard ratio for lower endoscopy initiation:</w:t>
            </w:r>
          </w:p>
          <w:p w14:paraId="55CA2FC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Before age 45: HR = 0.37</w:t>
            </w:r>
          </w:p>
          <w:p w14:paraId="4898F36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Age 45-49: HR = 0.43</w:t>
            </w:r>
          </w:p>
        </w:tc>
      </w:tr>
      <w:tr w:rsidR="001E200A" w:rsidRPr="006F5173" w14:paraId="1B09113F" w14:textId="77777777" w:rsidTr="001E200A">
        <w:trPr>
          <w:cnfStyle w:val="000000100000" w:firstRow="0" w:lastRow="0" w:firstColumn="0" w:lastColumn="0" w:oddVBand="0" w:evenVBand="0" w:oddHBand="1" w:evenHBand="0" w:firstRowFirstColumn="0" w:firstRowLastColumn="0" w:lastRowFirstColumn="0" w:lastRowLastColumn="0"/>
          <w:trHeight w:val="1980"/>
        </w:trPr>
        <w:tc>
          <w:tcPr>
            <w:cnfStyle w:val="001000000000" w:firstRow="0" w:lastRow="0" w:firstColumn="1" w:lastColumn="0" w:oddVBand="0" w:evenVBand="0" w:oddHBand="0" w:evenHBand="0" w:firstRowFirstColumn="0" w:firstRowLastColumn="0" w:lastRowFirstColumn="0" w:lastRowLastColumn="0"/>
            <w:tcW w:w="927" w:type="pct"/>
            <w:hideMark/>
          </w:tcPr>
          <w:p w14:paraId="49056AC2" w14:textId="0F812A8A"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Early Detection for Colorectal Cancer: ASCO Resource-Stratified Guideline – 2019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D368R326N916L439&lt;/clusterId&gt;&lt;metadata&gt;&lt;citation&gt;&lt;id&gt;18cfe623-91e8-098f-8e1a-c119c84815a0&lt;/id&gt;&lt;/citation&gt;&lt;/metadata&gt;&lt;data&gt;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&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16</w:t>
            </w:r>
            <w:r w:rsidRPr="006F5173">
              <w:rPr>
                <w:rFonts w:ascii="Aptos" w:eastAsia="Times New Roman" w:hAnsi="Aptos"/>
                <w:sz w:val="22"/>
                <w:szCs w:val="22"/>
              </w:rPr>
              <w:fldChar w:fldCharType="end"/>
            </w:r>
            <w:r w:rsidRPr="006F5173">
              <w:rPr>
                <w:rFonts w:ascii="Aptos" w:eastAsia="Times New Roman" w:hAnsi="Aptos"/>
                <w:b w:val="0"/>
                <w:bCs w:val="0"/>
                <w:sz w:val="22"/>
                <w:szCs w:val="22"/>
              </w:rPr>
              <w:t>, global (encompassing various regions such as North America, Australia, New Zealand, Western Europe, Japan, and South Korea)</w:t>
            </w:r>
          </w:p>
        </w:tc>
        <w:tc>
          <w:tcPr>
            <w:tcW w:w="567" w:type="pct"/>
            <w:hideMark/>
          </w:tcPr>
          <w:p w14:paraId="6FDD6971"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50 years</w:t>
            </w:r>
          </w:p>
        </w:tc>
        <w:tc>
          <w:tcPr>
            <w:tcW w:w="516" w:type="pct"/>
            <w:hideMark/>
          </w:tcPr>
          <w:p w14:paraId="1C231382"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tc>
        <w:tc>
          <w:tcPr>
            <w:tcW w:w="670" w:type="pct"/>
            <w:hideMark/>
          </w:tcPr>
          <w:p w14:paraId="08B014A8"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Recommended colorectal cancer screening modalities include annual or biennial guaiac-based fecal occult blood testing (gFOBT), annual fecal immunochemical testing (FIT), flexible sigmoidoscopy every five years, and colonoscopy </w:t>
            </w:r>
            <w:r w:rsidRPr="006F5173">
              <w:rPr>
                <w:rFonts w:ascii="Aptos" w:eastAsia="Times New Roman" w:hAnsi="Aptos"/>
                <w:sz w:val="22"/>
                <w:szCs w:val="22"/>
              </w:rPr>
              <w:lastRenderedPageBreak/>
              <w:t>every ten years. Computed tomography colonography (CTC) may be considered, although optimal intervals are not explicitly defined.</w:t>
            </w:r>
          </w:p>
          <w:p w14:paraId="66152DDF"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tc>
        <w:tc>
          <w:tcPr>
            <w:tcW w:w="2320" w:type="pct"/>
          </w:tcPr>
          <w:p w14:paraId="558DB0BB"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Recommended Screening Modalities:</w:t>
            </w:r>
          </w:p>
          <w:p w14:paraId="37C1E54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1.Guaiac-based fecal occult blood testing (gFOBT) every 1–2 years.</w:t>
            </w:r>
          </w:p>
          <w:p w14:paraId="2485AB7D"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2.Fecal immunochemical testing (FIT) every 1 to 2 years.</w:t>
            </w:r>
          </w:p>
          <w:p w14:paraId="371093F5"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3.Flexible sigmoidoscopy every 5 years.</w:t>
            </w:r>
          </w:p>
          <w:p w14:paraId="1208E4AA"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4.Colonoscopy every 10 years as resources permit.</w:t>
            </w:r>
          </w:p>
          <w:p w14:paraId="7A390C3F"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5.Computed tomography colonography (CTC) if colonoscopy or sigmoidoscopy is contraindicated or unavailable.</w:t>
            </w:r>
          </w:p>
          <w:p w14:paraId="7997B974"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6.Endoscopic evaluation for positive stool-based screening tests.</w:t>
            </w:r>
          </w:p>
          <w:p w14:paraId="4CB29EFC"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7.Double-contrast barium enema as an alternative diagnostic modality in limited-resource settings.</w:t>
            </w:r>
          </w:p>
          <w:p w14:paraId="7B8A0F85"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ab/>
              <w:t>8.Double-contrast barium enema as a diagnostic alternative when endoscopy is not accessible.</w:t>
            </w:r>
          </w:p>
          <w:p w14:paraId="7A8269AF"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9.Guaiac-based fecal occult blood testing (gFOBT) every 1–2 years, achieving mortality reduction rates of approximately 22% when conducted biennially, increasing to 32% with annual screening.</w:t>
            </w:r>
          </w:p>
          <w:p w14:paraId="781D4EE3"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10.Fecal immunochemical testing (FIT) every 1-2 years, providing sensitivity and specificity comparable to guaiac-based testing, but associated with higher patient adherence rates.</w:t>
            </w:r>
          </w:p>
          <w:p w14:paraId="1768657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11Multitarget stool DNA (FIT-DNA) testing is conditionally recommended, given lower specificity compared to FIT.</w:t>
            </w:r>
          </w:p>
        </w:tc>
      </w:tr>
      <w:tr w:rsidR="001E200A" w:rsidRPr="006F5173" w14:paraId="6CF5C184" w14:textId="77777777" w:rsidTr="001E200A">
        <w:trPr>
          <w:trHeight w:val="165"/>
        </w:trPr>
        <w:tc>
          <w:tcPr>
            <w:cnfStyle w:val="001000000000" w:firstRow="0" w:lastRow="0" w:firstColumn="1" w:lastColumn="0" w:oddVBand="0" w:evenVBand="0" w:oddHBand="0" w:evenHBand="0" w:firstRowFirstColumn="0" w:firstRowLastColumn="0" w:lastRowFirstColumn="0" w:lastRowLastColumn="0"/>
            <w:tcW w:w="927" w:type="pct"/>
            <w:hideMark/>
          </w:tcPr>
          <w:p w14:paraId="45E76C43" w14:textId="4C918141"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Updates on Age to Start and Stop Colorectal Cancer Screening: Recommendations From the U.S. Multi-Society Task Force on Colorectal Cancer – 2022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E615S685O176L766&lt;/clusterId&gt;&lt;metadata&gt;&lt;citation&gt;&lt;id&gt;48cf03d3-cbac-0bc7-81da-a03bbcf307ea&lt;/id&gt;&lt;/citation&gt;&lt;/metadata&gt;&lt;data&gt;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&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17</w:t>
            </w:r>
            <w:r w:rsidRPr="006F5173">
              <w:rPr>
                <w:rFonts w:ascii="Aptos" w:eastAsia="Times New Roman" w:hAnsi="Aptos"/>
                <w:sz w:val="22"/>
                <w:szCs w:val="22"/>
              </w:rPr>
              <w:fldChar w:fldCharType="end"/>
            </w:r>
            <w:r w:rsidRPr="006F5173">
              <w:rPr>
                <w:rFonts w:ascii="Aptos" w:eastAsia="Times New Roman" w:hAnsi="Aptos"/>
                <w:b w:val="0"/>
                <w:bCs w:val="0"/>
                <w:sz w:val="22"/>
                <w:szCs w:val="22"/>
              </w:rPr>
              <w:t>, United States</w:t>
            </w:r>
          </w:p>
        </w:tc>
        <w:tc>
          <w:tcPr>
            <w:tcW w:w="567" w:type="pct"/>
            <w:hideMark/>
          </w:tcPr>
          <w:p w14:paraId="5A312007"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45 years</w:t>
            </w:r>
          </w:p>
        </w:tc>
        <w:tc>
          <w:tcPr>
            <w:tcW w:w="516" w:type="pct"/>
            <w:hideMark/>
          </w:tcPr>
          <w:p w14:paraId="29A696A5"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p w14:paraId="76EDF335"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76-85 – individualized </w:t>
            </w:r>
          </w:p>
        </w:tc>
        <w:tc>
          <w:tcPr>
            <w:tcW w:w="670" w:type="pct"/>
            <w:hideMark/>
          </w:tcPr>
          <w:p w14:paraId="21982C1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tc>
        <w:tc>
          <w:tcPr>
            <w:tcW w:w="2320" w:type="pct"/>
          </w:tcPr>
          <w:p w14:paraId="65E067AA"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paper discusses guidelines and recommendations for colorectal cancer screening in average-risk individuals</w:t>
            </w:r>
          </w:p>
        </w:tc>
      </w:tr>
      <w:tr w:rsidR="001E200A" w:rsidRPr="006F5173" w14:paraId="4789A86D" w14:textId="77777777" w:rsidTr="001E200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27" w:type="pct"/>
            <w:hideMark/>
          </w:tcPr>
          <w:p w14:paraId="2B0DE036" w14:textId="77777777"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t xml:space="preserve">World Gastroenterology </w:t>
            </w:r>
            <w:r w:rsidRPr="006F5173">
              <w:rPr>
                <w:rFonts w:ascii="Aptos" w:eastAsia="Times New Roman" w:hAnsi="Aptos"/>
                <w:b w:val="0"/>
                <w:bCs w:val="0"/>
                <w:sz w:val="22"/>
                <w:szCs w:val="22"/>
              </w:rPr>
              <w:lastRenderedPageBreak/>
              <w:t>Organisation/International Digestive Cancer Alliance</w:t>
            </w:r>
          </w:p>
          <w:p w14:paraId="4E5F49D0" w14:textId="77777777"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t>Practice Guidelines:</w:t>
            </w:r>
          </w:p>
          <w:p w14:paraId="389F945E" w14:textId="146C6C82"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t xml:space="preserve">Colorectal cancer screening – 2007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Z421N577C868Z682&lt;/clusterId&gt;&lt;metadata&gt;&lt;citation&gt;&lt;id&gt;f9f855c8-1c06-0054-94a7-cc85d1035bca&lt;/id&gt;&lt;/citation&gt;&lt;/metadata&gt;&lt;data&gt;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&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18</w:t>
            </w:r>
            <w:r w:rsidRPr="006F5173">
              <w:rPr>
                <w:rFonts w:ascii="Aptos" w:eastAsia="Times New Roman" w:hAnsi="Aptos"/>
                <w:sz w:val="22"/>
                <w:szCs w:val="22"/>
              </w:rPr>
              <w:fldChar w:fldCharType="end"/>
            </w:r>
            <w:r w:rsidRPr="006F5173">
              <w:rPr>
                <w:rFonts w:ascii="Aptos" w:eastAsia="Times New Roman" w:hAnsi="Aptos"/>
                <w:b w:val="0"/>
                <w:bCs w:val="0"/>
                <w:sz w:val="22"/>
                <w:szCs w:val="22"/>
              </w:rPr>
              <w:t>, global (encompassing regions such as North America, Australia, New Zealand, select European countries, and Japan)</w:t>
            </w:r>
          </w:p>
        </w:tc>
        <w:tc>
          <w:tcPr>
            <w:tcW w:w="567" w:type="pct"/>
            <w:hideMark/>
          </w:tcPr>
          <w:p w14:paraId="5D0BB1E3"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50 years</w:t>
            </w:r>
          </w:p>
        </w:tc>
        <w:tc>
          <w:tcPr>
            <w:tcW w:w="516" w:type="pct"/>
            <w:hideMark/>
          </w:tcPr>
          <w:p w14:paraId="24B44635"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tc>
        <w:tc>
          <w:tcPr>
            <w:tcW w:w="670" w:type="pct"/>
            <w:hideMark/>
          </w:tcPr>
          <w:p w14:paraId="32F61295"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Colorectal cancer screening recommendations </w:t>
            </w:r>
            <w:r w:rsidRPr="006F5173">
              <w:rPr>
                <w:rFonts w:ascii="Aptos" w:eastAsia="Times New Roman" w:hAnsi="Aptos"/>
                <w:sz w:val="22"/>
                <w:szCs w:val="22"/>
              </w:rPr>
              <w:lastRenderedPageBreak/>
              <w:t>include annual testing with either guaiac-based fecal occult blood tests (gFOBT) or fecal immunochemical tests (FIT). Additionally, endoscopic methods, such as flexible sigmoidoscopy every five years or colonoscopy every ten years, are advised as standard options.</w:t>
            </w:r>
          </w:p>
        </w:tc>
        <w:tc>
          <w:tcPr>
            <w:tcW w:w="2320" w:type="pct"/>
          </w:tcPr>
          <w:p w14:paraId="2533A1DE"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Recommended Colorectal Cancer Screening Modalities:</w:t>
            </w:r>
          </w:p>
          <w:p w14:paraId="48D57CEB"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ab/>
              <w:t>1.Colonoscopy, every 10 years, starting at age 50 for average-risk adults.</w:t>
            </w:r>
          </w:p>
          <w:p w14:paraId="412610D9"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2.Flexible sigmoidoscopy, at regular intervals as appropriate.</w:t>
            </w:r>
          </w:p>
          <w:p w14:paraId="6C6127A0"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3.Fecal occult blood testing (FOBT), employing either guaiac-based methods or fecal immunochemical tests (FIT).</w:t>
            </w:r>
          </w:p>
          <w:p w14:paraId="663A1A50"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4.Fecal DNA testing, recommended as an alternative method for early CRC detection.</w:t>
            </w:r>
          </w:p>
          <w:p w14:paraId="5E104C32"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5.Computed tomography colonography (CTC), suggested as a viable screening alternative where appropriate.</w:t>
            </w:r>
          </w:p>
          <w:p w14:paraId="324811E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p>
          <w:p w14:paraId="11E38870"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Fecal occult blood test:</w:t>
            </w:r>
          </w:p>
          <w:p w14:paraId="60F5E90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Mortality reduction: 15-33% in cohorts, 45% in compliers</w:t>
            </w:r>
          </w:p>
          <w:p w14:paraId="54F9C88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Sensitivity: 50-60% one-time, up to 90% with regular use</w:t>
            </w:r>
          </w:p>
          <w:p w14:paraId="0D8E96BF"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DNA panel test:</w:t>
            </w:r>
          </w:p>
          <w:p w14:paraId="3239DD9A"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Sensitivity: 52%</w:t>
            </w:r>
          </w:p>
          <w:p w14:paraId="70F729F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Specificity: 94.4%</w:t>
            </w:r>
          </w:p>
          <w:p w14:paraId="551204CE"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Guaiac smear test:</w:t>
            </w:r>
          </w:p>
          <w:p w14:paraId="2F4F3A7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Sensitivity: 13%</w:t>
            </w:r>
          </w:p>
          <w:p w14:paraId="0D82A2BA"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Specificity: 95.2%</w:t>
            </w:r>
          </w:p>
          <w:p w14:paraId="67A9759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Sigmoidoscopy:</w:t>
            </w:r>
          </w:p>
          <w:p w14:paraId="6B10E849"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Mortality reduction: 60-70%</w:t>
            </w:r>
          </w:p>
          <w:p w14:paraId="02AC2ED6"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Postpolypectomy follow-up:</w:t>
            </w:r>
          </w:p>
          <w:p w14:paraId="228D7407"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 Incidence and mortality reduction: 90%</w:t>
            </w:r>
          </w:p>
          <w:p w14:paraId="27A8F16F"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Computed-tomographic colonography (CTC):</w:t>
            </w:r>
          </w:p>
          <w:p w14:paraId="1743055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Sensitivity: 93% for large polyps</w:t>
            </w:r>
          </w:p>
          <w:p w14:paraId="0130C888"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 Specificity: 97%</w:t>
            </w:r>
          </w:p>
        </w:tc>
      </w:tr>
      <w:tr w:rsidR="001E200A" w:rsidRPr="006F5173" w14:paraId="77F6D9B3" w14:textId="77777777" w:rsidTr="001E200A">
        <w:trPr>
          <w:trHeight w:val="1245"/>
        </w:trPr>
        <w:tc>
          <w:tcPr>
            <w:cnfStyle w:val="001000000000" w:firstRow="0" w:lastRow="0" w:firstColumn="1" w:lastColumn="0" w:oddVBand="0" w:evenVBand="0" w:oddHBand="0" w:evenHBand="0" w:firstRowFirstColumn="0" w:firstRowLastColumn="0" w:lastRowFirstColumn="0" w:lastRowLastColumn="0"/>
            <w:tcW w:w="927" w:type="pct"/>
            <w:hideMark/>
          </w:tcPr>
          <w:p w14:paraId="070F3F16" w14:textId="668C016C"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Screening for Colorectal Cancer: US Preventive Services Task Force Recommendation Statement US – 2021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S554F512V992Z626&lt;/clusterId&gt;&lt;metadata&gt;&lt;citation&gt;&lt;id&gt;4e0ee0f5-eb44-0413-8032-2d82197904ad&lt;/id&gt;&lt;/citation&gt;&lt;/metadata&gt;&lt;data&gt;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&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19</w:t>
            </w:r>
            <w:r w:rsidRPr="006F5173">
              <w:rPr>
                <w:rFonts w:ascii="Aptos" w:eastAsia="Times New Roman" w:hAnsi="Aptos"/>
                <w:sz w:val="22"/>
                <w:szCs w:val="22"/>
              </w:rPr>
              <w:fldChar w:fldCharType="end"/>
            </w:r>
            <w:r w:rsidRPr="006F5173">
              <w:rPr>
                <w:rFonts w:ascii="Aptos" w:eastAsia="Times New Roman" w:hAnsi="Aptos"/>
                <w:b w:val="0"/>
                <w:bCs w:val="0"/>
                <w:sz w:val="22"/>
                <w:szCs w:val="22"/>
              </w:rPr>
              <w:t>, United States</w:t>
            </w:r>
          </w:p>
        </w:tc>
        <w:tc>
          <w:tcPr>
            <w:tcW w:w="567" w:type="pct"/>
            <w:hideMark/>
          </w:tcPr>
          <w:p w14:paraId="6EF3D3A1"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45 years</w:t>
            </w:r>
          </w:p>
        </w:tc>
        <w:tc>
          <w:tcPr>
            <w:tcW w:w="516" w:type="pct"/>
            <w:hideMark/>
          </w:tcPr>
          <w:p w14:paraId="1B0AC0E0"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75 years</w:t>
            </w:r>
          </w:p>
          <w:p w14:paraId="06960EBF" w14:textId="77777777" w:rsidR="001E200A" w:rsidRPr="006F5173" w:rsidRDefault="001E200A" w:rsidP="006F5173">
            <w:pPr>
              <w:spacing w:line="240" w:lineRule="auto"/>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&gt; 76 individualized </w:t>
            </w:r>
          </w:p>
        </w:tc>
        <w:tc>
          <w:tcPr>
            <w:tcW w:w="670" w:type="pct"/>
            <w:hideMark/>
          </w:tcPr>
          <w:p w14:paraId="45C05FCC"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gFOBT: every year</w:t>
            </w:r>
          </w:p>
          <w:p w14:paraId="0027E79C"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FIT: every year</w:t>
            </w:r>
          </w:p>
          <w:p w14:paraId="15ECFEA0"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sDNA-FIT: every 1 to 3 years</w:t>
            </w:r>
          </w:p>
          <w:p w14:paraId="3FF10762"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CT colonography: every 5 years</w:t>
            </w:r>
          </w:p>
          <w:p w14:paraId="1CB518D8"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Flexible sigmoidoscopy: every 5 years or every 10 years with annual FIT</w:t>
            </w:r>
          </w:p>
          <w:p w14:paraId="6A86E524" w14:textId="77777777" w:rsidR="001E200A" w:rsidRPr="006F5173" w:rsidRDefault="001E200A" w:rsidP="006F5173">
            <w:pPr>
              <w:spacing w:line="240" w:lineRule="auto"/>
              <w:ind w:left="142"/>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Colonoscopy: every 10 years</w:t>
            </w:r>
          </w:p>
        </w:tc>
        <w:tc>
          <w:tcPr>
            <w:tcW w:w="2320" w:type="pct"/>
          </w:tcPr>
          <w:p w14:paraId="54118BA4"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The US Preventive Services Task Force recommends colorectal cancer screening for adults aged 45 to 75 years, with selective screening for those aged 76 to 85, based on individual health and preferences, reflecting updated guidelines to address increasing incidence rates.</w:t>
            </w:r>
          </w:p>
          <w:p w14:paraId="4026EC31"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303FF6EF"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20F0EE3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55EF811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1. High-sensitivity guaiac fecal occult blood test (HSgFOBT) every year</w:t>
            </w:r>
          </w:p>
          <w:p w14:paraId="6037D8F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2. Fecal immunochemical test (FIT) every year</w:t>
            </w:r>
          </w:p>
          <w:p w14:paraId="598A9F5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3. Stool DNA-FIT every 1 to 3 years</w:t>
            </w:r>
          </w:p>
          <w:p w14:paraId="360FCE3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4. Computed tomography colonography every 5 years</w:t>
            </w:r>
          </w:p>
          <w:p w14:paraId="1767906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 Flexible sigmoidoscopy every 5 years</w:t>
            </w:r>
          </w:p>
          <w:p w14:paraId="7B1C0A52"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6. Flexible sigmoidoscopy every 10 years + annual FIT</w:t>
            </w:r>
          </w:p>
          <w:p w14:paraId="7DC4E77E"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 Colonoscopy screening every 10 years</w:t>
            </w:r>
          </w:p>
          <w:p w14:paraId="05F1C8C9"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p>
          <w:p w14:paraId="27B06BD0"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Impact and Adverse Outcomes Associated with Colorectal Cancer Screening (ages 45–75 years):</w:t>
            </w:r>
          </w:p>
          <w:p w14:paraId="3624C528"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•Life-years gained: approximately 286 to 337 per 1,000 adults screened.</w:t>
            </w:r>
          </w:p>
          <w:p w14:paraId="3BAC6B05"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•CRC cases prevented: approximately 42 to 61 per 1,000 adults screened.</w:t>
            </w:r>
          </w:p>
          <w:p w14:paraId="60927056"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•CRC deaths prevented: approximately 24 to 28 per 1,000 adults screened.</w:t>
            </w:r>
          </w:p>
          <w:p w14:paraId="6CEC850E"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•Impact of initiating screening at age 45 (versus 50): increases life-years gained by 22 to 27 per 1,000 adults screened, equivalent to 8 to 10 additional days per individual.</w:t>
            </w:r>
          </w:p>
          <w:p w14:paraId="48B966EB"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•Complications of colonoscopy:</w:t>
            </w:r>
          </w:p>
          <w:p w14:paraId="0BAE1087"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•Serious bleeding events: approximately 17.5 per 10,000 procedures (95% CI, 7.6–27.5).</w:t>
            </w:r>
          </w:p>
          <w:p w14:paraId="2FBCC5A3" w14:textId="77777777" w:rsidR="001E200A" w:rsidRPr="006F5173" w:rsidRDefault="001E200A" w:rsidP="006F5173">
            <w:pPr>
              <w:spacing w:line="240" w:lineRule="auto"/>
              <w:ind w:left="142" w:firstLine="567"/>
              <w:jc w:val="left"/>
              <w:cnfStyle w:val="000000000000" w:firstRow="0" w:lastRow="0" w:firstColumn="0" w:lastColumn="0" w:oddVBand="0" w:evenVBand="0" w:oddHBand="0"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ab/>
              <w:t>•Colonic perforation: approximately 5.4 per 10,000 procedures (95% CI, 3.4–7.4).</w:t>
            </w:r>
          </w:p>
        </w:tc>
      </w:tr>
      <w:tr w:rsidR="001E200A" w:rsidRPr="006F5173" w14:paraId="57F175B6" w14:textId="77777777" w:rsidTr="001E200A">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927" w:type="pct"/>
            <w:hideMark/>
          </w:tcPr>
          <w:p w14:paraId="540A9FE9" w14:textId="6573235D" w:rsidR="001E200A" w:rsidRPr="006F5173" w:rsidRDefault="001E200A" w:rsidP="006F5173">
            <w:pPr>
              <w:spacing w:line="240" w:lineRule="auto"/>
              <w:ind w:left="142" w:firstLine="567"/>
              <w:jc w:val="left"/>
              <w:rPr>
                <w:rFonts w:ascii="Aptos" w:eastAsia="Times New Roman" w:hAnsi="Aptos"/>
                <w:b w:val="0"/>
                <w:bCs w:val="0"/>
                <w:sz w:val="22"/>
                <w:szCs w:val="22"/>
              </w:rPr>
            </w:pPr>
            <w:r w:rsidRPr="006F5173">
              <w:rPr>
                <w:rFonts w:ascii="Aptos" w:eastAsia="Times New Roman" w:hAnsi="Aptos"/>
                <w:b w:val="0"/>
                <w:bCs w:val="0"/>
                <w:sz w:val="22"/>
                <w:szCs w:val="22"/>
              </w:rPr>
              <w:lastRenderedPageBreak/>
              <w:t xml:space="preserve">Colorectal cancer screening with faecal immunochemical testing, sigmoidoscopy or colonoscopy: a clinical practice guideline – 2019 </w:t>
            </w:r>
            <w:r w:rsidRPr="006F5173">
              <w:rPr>
                <w:rFonts w:ascii="Aptos" w:eastAsia="Times New Roman" w:hAnsi="Aptos"/>
                <w:sz w:val="22"/>
                <w:szCs w:val="22"/>
              </w:rPr>
              <w:fldChar w:fldCharType="begin" w:fldLock="1"/>
            </w:r>
            <w:r w:rsidRPr="006F5173">
              <w:rPr>
                <w:rFonts w:ascii="Aptos" w:eastAsia="Times New Roman" w:hAnsi="Aptos"/>
                <w:b w:val="0"/>
                <w:bCs w:val="0"/>
                <w:sz w:val="22"/>
                <w:szCs w:val="22"/>
              </w:rPr>
              <w:instrText>ADDIN paperpile_citation &lt;clusterId&gt;V935J983Y473C166&lt;/clusterId&gt;&lt;metadata&gt;&lt;citation&gt;&lt;id&gt;b9365e1c-0cef-0492-b884-8bed3cd33d85&lt;/id&gt;&lt;/citation&gt;&lt;/metadata&gt;&lt;data&gt;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&lt;/data&gt; \* MERGEFORMAT</w:instrText>
            </w:r>
            <w:r w:rsidRPr="006F5173">
              <w:rPr>
                <w:rFonts w:ascii="Aptos" w:eastAsia="Times New Roman" w:hAnsi="Aptos"/>
                <w:sz w:val="22"/>
                <w:szCs w:val="22"/>
              </w:rPr>
              <w:fldChar w:fldCharType="separate"/>
            </w:r>
            <w:r w:rsidR="00797FC8" w:rsidRPr="00797FC8">
              <w:rPr>
                <w:rFonts w:ascii="Aptos" w:eastAsia="Times New Roman" w:hAnsi="Aptos"/>
                <w:b w:val="0"/>
                <w:bCs w:val="0"/>
                <w:sz w:val="22"/>
                <w:szCs w:val="22"/>
                <w:vertAlign w:val="superscript"/>
              </w:rPr>
              <w:t>20</w:t>
            </w:r>
            <w:r w:rsidRPr="006F5173">
              <w:rPr>
                <w:rFonts w:ascii="Aptos" w:eastAsia="Times New Roman" w:hAnsi="Aptos"/>
                <w:sz w:val="22"/>
                <w:szCs w:val="22"/>
              </w:rPr>
              <w:fldChar w:fldCharType="end"/>
            </w:r>
          </w:p>
        </w:tc>
        <w:tc>
          <w:tcPr>
            <w:tcW w:w="567" w:type="pct"/>
            <w:hideMark/>
          </w:tcPr>
          <w:p w14:paraId="36A59F76"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50 years</w:t>
            </w:r>
          </w:p>
        </w:tc>
        <w:tc>
          <w:tcPr>
            <w:tcW w:w="516" w:type="pct"/>
            <w:hideMark/>
          </w:tcPr>
          <w:p w14:paraId="0AE34857" w14:textId="77777777" w:rsidR="001E200A" w:rsidRPr="006F5173" w:rsidRDefault="001E200A" w:rsidP="006F5173">
            <w:pPr>
              <w:spacing w:line="240" w:lineRule="auto"/>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79 years</w:t>
            </w:r>
          </w:p>
        </w:tc>
        <w:tc>
          <w:tcPr>
            <w:tcW w:w="670" w:type="pct"/>
            <w:hideMark/>
          </w:tcPr>
          <w:p w14:paraId="4C5AD63F"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Recommended colorectal cancer screening approaches include:</w:t>
            </w:r>
          </w:p>
          <w:p w14:paraId="53DA01E8"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 xml:space="preserve">•Annual or biennial fecal </w:t>
            </w:r>
            <w:r w:rsidRPr="006F5173">
              <w:rPr>
                <w:rFonts w:ascii="Aptos" w:eastAsia="Times New Roman" w:hAnsi="Aptos"/>
                <w:sz w:val="22"/>
                <w:szCs w:val="22"/>
              </w:rPr>
              <w:lastRenderedPageBreak/>
              <w:t>immunochemical testing (FIT).</w:t>
            </w:r>
          </w:p>
          <w:p w14:paraId="6D880502"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•One-time flexible sigmoidoscopy.</w:t>
            </w:r>
          </w:p>
          <w:p w14:paraId="163514DE" w14:textId="77777777" w:rsidR="001E200A" w:rsidRPr="006F5173" w:rsidRDefault="001E200A" w:rsidP="006F5173">
            <w:pPr>
              <w:spacing w:line="240" w:lineRule="auto"/>
              <w:ind w:left="142"/>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t>•One-time colonoscopy.</w:t>
            </w:r>
          </w:p>
        </w:tc>
        <w:tc>
          <w:tcPr>
            <w:tcW w:w="2320" w:type="pct"/>
          </w:tcPr>
          <w:p w14:paraId="0D6E34EF" w14:textId="77777777" w:rsidR="001E200A" w:rsidRPr="006F5173" w:rsidRDefault="001E200A" w:rsidP="006F5173">
            <w:pPr>
              <w:spacing w:line="240" w:lineRule="auto"/>
              <w:ind w:left="142" w:firstLine="567"/>
              <w:jc w:val="left"/>
              <w:cnfStyle w:val="000000100000" w:firstRow="0" w:lastRow="0" w:firstColumn="0" w:lastColumn="0" w:oddVBand="0" w:evenVBand="0" w:oddHBand="1" w:evenHBand="0" w:firstRowFirstColumn="0" w:firstRowLastColumn="0" w:lastRowFirstColumn="0" w:lastRowLastColumn="0"/>
              <w:rPr>
                <w:rFonts w:ascii="Aptos" w:eastAsia="Times New Roman" w:hAnsi="Aptos"/>
                <w:sz w:val="22"/>
                <w:szCs w:val="22"/>
              </w:rPr>
            </w:pPr>
            <w:r w:rsidRPr="006F5173">
              <w:rPr>
                <w:rFonts w:ascii="Aptos" w:eastAsia="Times New Roman" w:hAnsi="Aptos"/>
                <w:sz w:val="22"/>
                <w:szCs w:val="22"/>
              </w:rPr>
              <w:lastRenderedPageBreak/>
              <w:t xml:space="preserve">The study evaluates colorectal cancer screening methods for adults aged 50–79 years, affirming that recent evidence supports existing guidelines without necessitating substantial changes. It emphasizes individualized screening decisions based on personal risk assessment. Recommended screening approaches include annual or biennial fecal immunochemical testing </w:t>
            </w:r>
            <w:r w:rsidRPr="006F5173">
              <w:rPr>
                <w:rFonts w:ascii="Aptos" w:eastAsia="Times New Roman" w:hAnsi="Aptos"/>
                <w:sz w:val="22"/>
                <w:szCs w:val="22"/>
              </w:rPr>
              <w:lastRenderedPageBreak/>
              <w:t>(FIT), or a single examination with flexible sigmoidoscopy or colonoscopy.</w:t>
            </w:r>
          </w:p>
        </w:tc>
      </w:tr>
    </w:tbl>
    <w:p w14:paraId="7FB90429" w14:textId="77777777" w:rsidR="001E200A" w:rsidRDefault="001E200A" w:rsidP="006F5173">
      <w:pPr>
        <w:spacing w:line="240" w:lineRule="auto"/>
        <w:ind w:left="284" w:firstLine="709"/>
        <w:jc w:val="left"/>
        <w:rPr>
          <w:rFonts w:ascii="Aptos" w:hAnsi="Aptos"/>
          <w:sz w:val="22"/>
          <w:szCs w:val="22"/>
        </w:rPr>
      </w:pPr>
    </w:p>
    <w:p w14:paraId="25D1F936" w14:textId="77777777" w:rsidR="00797FC8" w:rsidRPr="00797FC8" w:rsidRDefault="00797FC8" w:rsidP="00797FC8">
      <w:pPr>
        <w:rPr>
          <w:rFonts w:ascii="Aptos" w:hAnsi="Aptos"/>
          <w:sz w:val="22"/>
          <w:szCs w:val="22"/>
        </w:rPr>
      </w:pPr>
    </w:p>
    <w:p w14:paraId="08B904A2" w14:textId="77777777" w:rsidR="00797FC8" w:rsidRPr="00797FC8" w:rsidRDefault="00797FC8" w:rsidP="00797FC8">
      <w:pPr>
        <w:rPr>
          <w:rFonts w:ascii="Aptos" w:hAnsi="Aptos"/>
          <w:sz w:val="22"/>
          <w:szCs w:val="22"/>
        </w:rPr>
      </w:pPr>
    </w:p>
    <w:p w14:paraId="59F6F23B" w14:textId="77777777" w:rsidR="00797FC8" w:rsidRDefault="00797FC8" w:rsidP="00797FC8">
      <w:pPr>
        <w:tabs>
          <w:tab w:val="left" w:pos="1648"/>
        </w:tabs>
        <w:rPr>
          <w:rFonts w:ascii="Aptos" w:hAnsi="Aptos"/>
          <w:sz w:val="22"/>
          <w:szCs w:val="22"/>
        </w:rPr>
      </w:pPr>
    </w:p>
    <w:p w14:paraId="653DAC7E" w14:textId="3C09FD40" w:rsidR="00797FC8" w:rsidRPr="00797FC8" w:rsidRDefault="00797FC8" w:rsidP="00797FC8">
      <w:pPr>
        <w:tabs>
          <w:tab w:val="left" w:pos="1648"/>
        </w:tabs>
        <w:rPr>
          <w:rFonts w:ascii="Aptos" w:hAnsi="Aptos"/>
          <w:sz w:val="22"/>
          <w:szCs w:val="22"/>
        </w:rPr>
        <w:sectPr w:rsidR="00797FC8" w:rsidRPr="00797FC8" w:rsidSect="001E200A">
          <w:pgSz w:w="16838" w:h="11906" w:orient="landscape" w:code="9"/>
          <w:pgMar w:top="720" w:right="907" w:bottom="720" w:left="1417" w:header="720" w:footer="612" w:gutter="0"/>
          <w:pgNumType w:start="1"/>
          <w:cols w:space="425"/>
          <w:titlePg/>
          <w:bidi/>
          <w:docGrid w:type="lines" w:linePitch="326"/>
        </w:sectPr>
      </w:pPr>
      <w:r>
        <w:rPr>
          <w:rFonts w:ascii="Aptos" w:hAnsi="Aptos"/>
          <w:sz w:val="22"/>
          <w:szCs w:val="22"/>
        </w:rPr>
        <w:tab/>
      </w:r>
    </w:p>
    <w:p w14:paraId="0A0F54C3" w14:textId="77777777" w:rsidR="005D18A9" w:rsidRPr="006F5173" w:rsidRDefault="000D6839" w:rsidP="006F5173">
      <w:pPr>
        <w:spacing w:line="240" w:lineRule="auto"/>
        <w:ind w:left="284" w:firstLine="709"/>
        <w:jc w:val="left"/>
        <w:rPr>
          <w:rFonts w:ascii="Aptos" w:eastAsia="Times New Roman" w:hAnsi="Aptos"/>
          <w:b/>
          <w:bCs/>
          <w:noProof w:val="0"/>
          <w:snapToGrid w:val="0"/>
          <w:sz w:val="22"/>
          <w:szCs w:val="22"/>
          <w:lang w:eastAsia="de-DE" w:bidi="en-US"/>
        </w:rPr>
      </w:pPr>
      <w:r w:rsidRPr="006F5173">
        <w:rPr>
          <w:rFonts w:ascii="Aptos" w:hAnsi="Aptos"/>
          <w:b/>
          <w:bCs/>
          <w:sz w:val="22"/>
          <w:szCs w:val="22"/>
        </w:rPr>
        <w:lastRenderedPageBreak/>
        <w:t>Appendix B</w:t>
      </w:r>
      <w:r w:rsidR="005D18A9" w:rsidRPr="006F5173">
        <w:rPr>
          <w:rFonts w:ascii="Aptos" w:hAnsi="Aptos"/>
          <w:b/>
          <w:bCs/>
          <w:sz w:val="22"/>
          <w:szCs w:val="22"/>
        </w:rPr>
        <w:t xml:space="preserve"> - Questionnaires for the Round I and Round II: SCREECO project: Colorectal cancer SCREEning implementation pathways across developed versus developing healthcare systems: a modified Delphi COnsensus </w:t>
      </w:r>
    </w:p>
    <w:p w14:paraId="09338167" w14:textId="77777777" w:rsidR="000D6839" w:rsidRPr="006F5173" w:rsidRDefault="000D6839" w:rsidP="006F5173">
      <w:pPr>
        <w:pStyle w:val="MDPI21heading1"/>
        <w:spacing w:after="0" w:line="240" w:lineRule="auto"/>
        <w:ind w:left="284" w:firstLine="709"/>
        <w:rPr>
          <w:rFonts w:ascii="Aptos" w:hAnsi="Aptos"/>
          <w:sz w:val="22"/>
        </w:rPr>
      </w:pPr>
    </w:p>
    <w:p w14:paraId="17F8079D" w14:textId="77777777" w:rsidR="005A4BD2" w:rsidRPr="006F5173" w:rsidRDefault="005A4BD2" w:rsidP="006F5173">
      <w:pPr>
        <w:pStyle w:val="MDPI22heading2"/>
        <w:spacing w:after="0" w:line="240" w:lineRule="auto"/>
        <w:ind w:left="284" w:firstLine="709"/>
        <w:rPr>
          <w:rFonts w:ascii="Aptos" w:hAnsi="Aptos"/>
          <w:b/>
          <w:i w:val="0"/>
          <w:noProof w:val="0"/>
          <w:sz w:val="22"/>
        </w:rPr>
      </w:pPr>
      <w:r w:rsidRPr="006F5173">
        <w:rPr>
          <w:rFonts w:ascii="Aptos" w:hAnsi="Aptos"/>
          <w:b/>
          <w:i w:val="0"/>
          <w:noProof w:val="0"/>
          <w:sz w:val="22"/>
        </w:rPr>
        <w:t>Appendix B.1</w:t>
      </w:r>
    </w:p>
    <w:p w14:paraId="2148D88B"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Questionnaire for the Round I: SCREECO project: Colorectal cancer </w:t>
      </w:r>
      <w:proofErr w:type="spellStart"/>
      <w:r w:rsidRPr="006F5173">
        <w:rPr>
          <w:rFonts w:ascii="Aptos" w:hAnsi="Aptos"/>
          <w:b w:val="0"/>
          <w:bCs/>
          <w:sz w:val="22"/>
        </w:rPr>
        <w:t>SCREEning</w:t>
      </w:r>
      <w:proofErr w:type="spellEnd"/>
      <w:r w:rsidRPr="006F5173">
        <w:rPr>
          <w:rFonts w:ascii="Aptos" w:hAnsi="Aptos"/>
          <w:b w:val="0"/>
          <w:bCs/>
          <w:sz w:val="22"/>
        </w:rPr>
        <w:t xml:space="preserve"> implementation pathways across developed versus developing healthcare systems: a modified Delphi </w:t>
      </w:r>
      <w:proofErr w:type="spellStart"/>
      <w:r w:rsidRPr="006F5173">
        <w:rPr>
          <w:rFonts w:ascii="Aptos" w:hAnsi="Aptos"/>
          <w:b w:val="0"/>
          <w:bCs/>
          <w:sz w:val="22"/>
        </w:rPr>
        <w:t>COnsensus</w:t>
      </w:r>
      <w:proofErr w:type="spellEnd"/>
      <w:r w:rsidRPr="006F5173">
        <w:rPr>
          <w:rFonts w:ascii="Aptos" w:hAnsi="Aptos"/>
          <w:b w:val="0"/>
          <w:bCs/>
          <w:sz w:val="22"/>
        </w:rPr>
        <w:t xml:space="preserve"> </w:t>
      </w:r>
    </w:p>
    <w:p w14:paraId="02A8236B" w14:textId="77777777" w:rsidR="005A4BD2" w:rsidRPr="006F5173" w:rsidRDefault="005A4BD2" w:rsidP="006F5173">
      <w:pPr>
        <w:pStyle w:val="MDPI21heading1"/>
        <w:spacing w:before="0" w:after="0" w:line="240" w:lineRule="auto"/>
        <w:ind w:left="284" w:firstLine="709"/>
        <w:rPr>
          <w:rFonts w:ascii="Aptos" w:hAnsi="Aptos"/>
          <w:b w:val="0"/>
          <w:bCs/>
          <w:sz w:val="22"/>
        </w:rPr>
      </w:pPr>
    </w:p>
    <w:p w14:paraId="076367F6"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SCREECO project: Colorectal cancer </w:t>
      </w:r>
      <w:proofErr w:type="spellStart"/>
      <w:r w:rsidRPr="006F5173">
        <w:rPr>
          <w:rFonts w:ascii="Aptos" w:hAnsi="Aptos"/>
          <w:b w:val="0"/>
          <w:bCs/>
          <w:sz w:val="22"/>
        </w:rPr>
        <w:t>SCREEning</w:t>
      </w:r>
      <w:proofErr w:type="spellEnd"/>
      <w:r w:rsidRPr="006F5173">
        <w:rPr>
          <w:rFonts w:ascii="Aptos" w:hAnsi="Aptos"/>
          <w:b w:val="0"/>
          <w:bCs/>
          <w:sz w:val="22"/>
        </w:rPr>
        <w:t xml:space="preserve"> implementation pathways across developed versus developing healthcare systems: a modified Delphi Consensus</w:t>
      </w:r>
      <w:r w:rsidRPr="006F5173">
        <w:rPr>
          <w:rFonts w:ascii="Aptos" w:hAnsi="Aptos"/>
          <w:b w:val="0"/>
          <w:bCs/>
          <w:sz w:val="22"/>
        </w:rPr>
        <w:br/>
        <w:t xml:space="preserve">Over the past 30 years, the incidence and mortality of colorectal cancer have doubled globally, with a significant increase in younger adults (less than 50 years). </w:t>
      </w:r>
      <w:r w:rsidRPr="006F5173">
        <w:rPr>
          <w:rFonts w:ascii="Aptos" w:hAnsi="Aptos"/>
          <w:b w:val="0"/>
          <w:bCs/>
          <w:sz w:val="22"/>
        </w:rPr>
        <w:br/>
        <w:t xml:space="preserve">75% of colorectal cancer disability-adjusted life years (DALYs) are distributed in Low and middle Socio-Demographic Index countries, and further increases are forecasted. </w:t>
      </w:r>
      <w:r w:rsidRPr="006F5173">
        <w:rPr>
          <w:rFonts w:ascii="Aptos" w:hAnsi="Aptos"/>
          <w:b w:val="0"/>
          <w:bCs/>
          <w:sz w:val="22"/>
        </w:rPr>
        <w:br/>
        <w:t>Colorectal cancer screening is associated with a reduction in mortality from this disease. However, the development of a screening program at the national level has multiple human and material limitations, which lead to a reduced compliance / adherence / implementation rate.</w:t>
      </w:r>
      <w:r w:rsidRPr="006F5173">
        <w:rPr>
          <w:rFonts w:ascii="Aptos" w:hAnsi="Aptos"/>
          <w:b w:val="0"/>
          <w:bCs/>
          <w:sz w:val="22"/>
        </w:rPr>
        <w:br/>
        <w:t>Please fill in the form below, whose analysis will present the perception of this approach in different groups of population, both professionals and patients (Round 1 of voting for this questionnaire). In Round 2, questions for which the consensus exceeds 70% will be resubmitted, along with other questions proposed by you / the core group of specialists.</w:t>
      </w:r>
      <w:r w:rsidRPr="006F5173">
        <w:rPr>
          <w:rFonts w:ascii="Aptos" w:hAnsi="Aptos"/>
          <w:b w:val="0"/>
          <w:bCs/>
          <w:sz w:val="22"/>
        </w:rPr>
        <w:br/>
        <w:t>Through your clinical experience you can significantly contribute to the proposal of a nationally standardized protocol, with a degree of applicability and increased impact on the general population.</w:t>
      </w:r>
    </w:p>
    <w:p w14:paraId="0B9802AB"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The form that we invite you to fill in is addressed to all health professionals (doctors, resident doctors, students), patients and healthy people from the general population.</w:t>
      </w:r>
      <w:r w:rsidRPr="006F5173">
        <w:rPr>
          <w:rFonts w:ascii="Aptos" w:hAnsi="Aptos"/>
          <w:b w:val="0"/>
          <w:bCs/>
          <w:sz w:val="22"/>
        </w:rPr>
        <w:br/>
        <w:t>Your participation in the study is voluntary and you may withdraw from the study at any time.</w:t>
      </w:r>
      <w:r w:rsidRPr="006F5173">
        <w:rPr>
          <w:rFonts w:ascii="Aptos" w:hAnsi="Aptos"/>
          <w:b w:val="0"/>
          <w:bCs/>
          <w:sz w:val="22"/>
        </w:rPr>
        <w:br/>
        <w:t>The duration of the questionnaire is approximately 10 minutes.</w:t>
      </w:r>
      <w:r w:rsidRPr="006F5173">
        <w:rPr>
          <w:rFonts w:ascii="Aptos" w:hAnsi="Aptos"/>
          <w:b w:val="0"/>
          <w:bCs/>
          <w:sz w:val="22"/>
        </w:rPr>
        <w:br/>
        <w:t xml:space="preserve"> If you have questions about this study, you can email them to </w:t>
      </w:r>
      <w:hyperlink r:id="rId18" w:history="1">
        <w:r w:rsidRPr="006F5173">
          <w:rPr>
            <w:rStyle w:val="Hyperlink"/>
            <w:rFonts w:ascii="Aptos" w:hAnsi="Aptos"/>
            <w:b w:val="0"/>
            <w:bCs/>
            <w:sz w:val="22"/>
          </w:rPr>
          <w:t>ionut.negoi@umfcd.ro</w:t>
        </w:r>
      </w:hyperlink>
      <w:r w:rsidRPr="006F5173">
        <w:rPr>
          <w:rFonts w:ascii="Aptos" w:hAnsi="Aptos"/>
          <w:b w:val="0"/>
          <w:bCs/>
          <w:sz w:val="22"/>
        </w:rPr>
        <w:t>.</w:t>
      </w:r>
      <w:r w:rsidRPr="006F5173">
        <w:rPr>
          <w:rFonts w:ascii="Aptos" w:hAnsi="Aptos"/>
          <w:b w:val="0"/>
          <w:bCs/>
          <w:sz w:val="22"/>
        </w:rPr>
        <w:br/>
        <w:t>By completing this questionnaire, you agree to voluntarily participate in this study and confirm that you have read and understood all of the above information. If you would like to receive the Round 2 questionnaire as well, please complete your e-mail. All those who participate in both rounds will be acknowledged in the published materials resulting from this analysis.</w:t>
      </w:r>
    </w:p>
    <w:p w14:paraId="61AB0A5D"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    Thank you for completing this questionnaire!</w:t>
      </w:r>
    </w:p>
    <w:p w14:paraId="79B981D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E-mail*</w:t>
      </w:r>
    </w:p>
    <w:p w14:paraId="5CB6987A"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Country*</w:t>
      </w:r>
    </w:p>
    <w:p w14:paraId="640460E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Surname</w:t>
      </w:r>
    </w:p>
    <w:p w14:paraId="17065CEE"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First name</w:t>
      </w:r>
    </w:p>
    <w:p w14:paraId="6A27D63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Affiliation</w:t>
      </w:r>
    </w:p>
    <w:p w14:paraId="155238A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Age *</w:t>
      </w:r>
    </w:p>
    <w:p w14:paraId="0E54206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Specialty *</w:t>
      </w:r>
    </w:p>
    <w:p w14:paraId="4C6B0E8A"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Years of clinical experience</w:t>
      </w:r>
    </w:p>
    <w:p w14:paraId="4219B42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Hospital type for practice*</w:t>
      </w:r>
    </w:p>
    <w:p w14:paraId="6F2104D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Q1: Does your country have in place a functional national screening </w:t>
      </w:r>
      <w:proofErr w:type="spellStart"/>
      <w:r w:rsidRPr="006F5173">
        <w:rPr>
          <w:rFonts w:ascii="Aptos" w:hAnsi="Aptos"/>
          <w:b w:val="0"/>
          <w:bCs/>
          <w:sz w:val="22"/>
        </w:rPr>
        <w:t>programe</w:t>
      </w:r>
      <w:proofErr w:type="spellEnd"/>
      <w:r w:rsidRPr="006F5173">
        <w:rPr>
          <w:rFonts w:ascii="Aptos" w:hAnsi="Aptos"/>
          <w:b w:val="0"/>
          <w:bCs/>
          <w:sz w:val="22"/>
        </w:rPr>
        <w:t xml:space="preserve"> for </w:t>
      </w:r>
      <w:proofErr w:type="gramStart"/>
      <w:r w:rsidRPr="006F5173">
        <w:rPr>
          <w:rFonts w:ascii="Aptos" w:hAnsi="Aptos"/>
          <w:b w:val="0"/>
          <w:bCs/>
          <w:sz w:val="22"/>
        </w:rPr>
        <w:t>CRC?*</w:t>
      </w:r>
      <w:proofErr w:type="gramEnd"/>
    </w:p>
    <w:p w14:paraId="60C3DA03"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Yes</w:t>
      </w:r>
    </w:p>
    <w:p w14:paraId="548F958E"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No</w:t>
      </w:r>
    </w:p>
    <w:p w14:paraId="23695B1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Regional not national</w:t>
      </w:r>
    </w:p>
    <w:p w14:paraId="1BD7D6B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Q2: If YES, how effective / functional do you consider it (from one to ten)?</w:t>
      </w:r>
    </w:p>
    <w:p w14:paraId="4255437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Q3: General Practitioner should include at the patients first visit an assessment if the patient is at increased risk for colorectal cancer*</w:t>
      </w:r>
    </w:p>
    <w:p w14:paraId="5C0AC270"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Check all that apply (</w:t>
      </w:r>
      <w:proofErr w:type="spellStart"/>
      <w:r w:rsidRPr="006F5173">
        <w:rPr>
          <w:rFonts w:ascii="Aptos" w:hAnsi="Aptos"/>
          <w:b w:val="0"/>
          <w:bCs/>
          <w:sz w:val="22"/>
        </w:rPr>
        <w:t>Marcați</w:t>
      </w:r>
      <w:proofErr w:type="spellEnd"/>
      <w:r w:rsidRPr="006F5173">
        <w:rPr>
          <w:rFonts w:ascii="Aptos" w:hAnsi="Aptos"/>
          <w:b w:val="0"/>
          <w:bCs/>
          <w:sz w:val="22"/>
        </w:rPr>
        <w:t xml:space="preserve"> </w:t>
      </w:r>
      <w:proofErr w:type="spellStart"/>
      <w:r w:rsidRPr="006F5173">
        <w:rPr>
          <w:rFonts w:ascii="Aptos" w:hAnsi="Aptos"/>
          <w:b w:val="0"/>
          <w:bCs/>
          <w:sz w:val="22"/>
        </w:rPr>
        <w:t>toate</w:t>
      </w:r>
      <w:proofErr w:type="spellEnd"/>
      <w:r w:rsidRPr="006F5173">
        <w:rPr>
          <w:rFonts w:ascii="Aptos" w:hAnsi="Aptos"/>
          <w:b w:val="0"/>
          <w:bCs/>
          <w:sz w:val="22"/>
        </w:rPr>
        <w:t xml:space="preserve"> care se </w:t>
      </w:r>
      <w:proofErr w:type="spellStart"/>
      <w:r w:rsidRPr="006F5173">
        <w:rPr>
          <w:rFonts w:ascii="Aptos" w:hAnsi="Aptos"/>
          <w:b w:val="0"/>
          <w:bCs/>
          <w:sz w:val="22"/>
        </w:rPr>
        <w:t>aplică</w:t>
      </w:r>
      <w:proofErr w:type="spellEnd"/>
      <w:r w:rsidRPr="006F5173">
        <w:rPr>
          <w:rFonts w:ascii="Aptos" w:hAnsi="Aptos"/>
          <w:b w:val="0"/>
          <w:bCs/>
          <w:sz w:val="22"/>
        </w:rPr>
        <w:t>)</w:t>
      </w:r>
    </w:p>
    <w:p w14:paraId="23D22D16"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lastRenderedPageBreak/>
        <w:t xml:space="preserve">Q 2: General Practitioner should evaluate the risks to develop a CCR starting from the patients age </w:t>
      </w:r>
      <w:proofErr w:type="gramStart"/>
      <w:r w:rsidRPr="006F5173">
        <w:rPr>
          <w:rFonts w:ascii="Aptos" w:hAnsi="Aptos"/>
          <w:b w:val="0"/>
          <w:bCs/>
          <w:sz w:val="22"/>
        </w:rPr>
        <w:t>of:*</w:t>
      </w:r>
      <w:proofErr w:type="gramEnd"/>
    </w:p>
    <w:p w14:paraId="51187C2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Check all that apply (</w:t>
      </w:r>
      <w:proofErr w:type="spellStart"/>
      <w:r w:rsidRPr="006F5173">
        <w:rPr>
          <w:rFonts w:ascii="Aptos" w:hAnsi="Aptos"/>
          <w:b w:val="0"/>
          <w:bCs/>
          <w:sz w:val="22"/>
        </w:rPr>
        <w:t>Marcați</w:t>
      </w:r>
      <w:proofErr w:type="spellEnd"/>
      <w:r w:rsidRPr="006F5173">
        <w:rPr>
          <w:rFonts w:ascii="Aptos" w:hAnsi="Aptos"/>
          <w:b w:val="0"/>
          <w:bCs/>
          <w:sz w:val="22"/>
        </w:rPr>
        <w:t xml:space="preserve"> </w:t>
      </w:r>
      <w:proofErr w:type="spellStart"/>
      <w:r w:rsidRPr="006F5173">
        <w:rPr>
          <w:rFonts w:ascii="Aptos" w:hAnsi="Aptos"/>
          <w:b w:val="0"/>
          <w:bCs/>
          <w:sz w:val="22"/>
        </w:rPr>
        <w:t>toate</w:t>
      </w:r>
      <w:proofErr w:type="spellEnd"/>
      <w:r w:rsidRPr="006F5173">
        <w:rPr>
          <w:rFonts w:ascii="Aptos" w:hAnsi="Aptos"/>
          <w:b w:val="0"/>
          <w:bCs/>
          <w:sz w:val="22"/>
        </w:rPr>
        <w:t xml:space="preserve"> care se </w:t>
      </w:r>
      <w:proofErr w:type="spellStart"/>
      <w:r w:rsidRPr="006F5173">
        <w:rPr>
          <w:rFonts w:ascii="Aptos" w:hAnsi="Aptos"/>
          <w:b w:val="0"/>
          <w:bCs/>
          <w:sz w:val="22"/>
        </w:rPr>
        <w:t>aplică</w:t>
      </w:r>
      <w:proofErr w:type="spellEnd"/>
      <w:r w:rsidRPr="006F5173">
        <w:rPr>
          <w:rFonts w:ascii="Aptos" w:hAnsi="Aptos"/>
          <w:b w:val="0"/>
          <w:bCs/>
          <w:sz w:val="22"/>
        </w:rPr>
        <w:t>)</w:t>
      </w:r>
    </w:p>
    <w:p w14:paraId="335F07B5"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3: General practitioner should reassess the risk of patients to develop a CCR at an interval </w:t>
      </w:r>
      <w:proofErr w:type="gramStart"/>
      <w:r w:rsidRPr="006F5173">
        <w:rPr>
          <w:rFonts w:ascii="Aptos" w:hAnsi="Aptos"/>
          <w:b w:val="0"/>
          <w:bCs/>
          <w:sz w:val="22"/>
        </w:rPr>
        <w:t>of:*</w:t>
      </w:r>
      <w:proofErr w:type="gramEnd"/>
    </w:p>
    <w:p w14:paraId="5FB77F0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4: General Practitioner Visit assessment if the patients is at increased risk for colorectal cancer should include as </w:t>
      </w:r>
      <w:proofErr w:type="gramStart"/>
      <w:r w:rsidRPr="006F5173">
        <w:rPr>
          <w:rFonts w:ascii="Aptos" w:hAnsi="Aptos"/>
          <w:b w:val="0"/>
          <w:bCs/>
          <w:sz w:val="22"/>
        </w:rPr>
        <w:t>standard:*</w:t>
      </w:r>
      <w:proofErr w:type="gramEnd"/>
    </w:p>
    <w:p w14:paraId="1D91D67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Check all that apply (</w:t>
      </w:r>
      <w:proofErr w:type="spellStart"/>
      <w:r w:rsidRPr="006F5173">
        <w:rPr>
          <w:rFonts w:ascii="Aptos" w:hAnsi="Aptos"/>
          <w:b w:val="0"/>
          <w:bCs/>
          <w:sz w:val="22"/>
        </w:rPr>
        <w:t>Marcați</w:t>
      </w:r>
      <w:proofErr w:type="spellEnd"/>
      <w:r w:rsidRPr="006F5173">
        <w:rPr>
          <w:rFonts w:ascii="Aptos" w:hAnsi="Aptos"/>
          <w:b w:val="0"/>
          <w:bCs/>
          <w:sz w:val="22"/>
        </w:rPr>
        <w:t xml:space="preserve"> </w:t>
      </w:r>
      <w:proofErr w:type="spellStart"/>
      <w:r w:rsidRPr="006F5173">
        <w:rPr>
          <w:rFonts w:ascii="Aptos" w:hAnsi="Aptos"/>
          <w:b w:val="0"/>
          <w:bCs/>
          <w:sz w:val="22"/>
        </w:rPr>
        <w:t>toate</w:t>
      </w:r>
      <w:proofErr w:type="spellEnd"/>
      <w:r w:rsidRPr="006F5173">
        <w:rPr>
          <w:rFonts w:ascii="Aptos" w:hAnsi="Aptos"/>
          <w:b w:val="0"/>
          <w:bCs/>
          <w:sz w:val="22"/>
        </w:rPr>
        <w:t xml:space="preserve"> care se </w:t>
      </w:r>
      <w:proofErr w:type="spellStart"/>
      <w:r w:rsidRPr="006F5173">
        <w:rPr>
          <w:rFonts w:ascii="Aptos" w:hAnsi="Aptos"/>
          <w:b w:val="0"/>
          <w:bCs/>
          <w:sz w:val="22"/>
        </w:rPr>
        <w:t>aplică</w:t>
      </w:r>
      <w:proofErr w:type="spellEnd"/>
      <w:r w:rsidRPr="006F5173">
        <w:rPr>
          <w:rFonts w:ascii="Aptos" w:hAnsi="Aptos"/>
          <w:b w:val="0"/>
          <w:bCs/>
          <w:sz w:val="22"/>
        </w:rPr>
        <w:t>)</w:t>
      </w:r>
    </w:p>
    <w:p w14:paraId="7EDD444E"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Familial history of cancer or adenomatous polyps</w:t>
      </w:r>
    </w:p>
    <w:p w14:paraId="09926391"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Personal history of CRC or benign colorectal pathology such as adenomatous polyps</w:t>
      </w:r>
    </w:p>
    <w:p w14:paraId="500275A3"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Familial history of genetic syndromes associated with CRC</w:t>
      </w:r>
    </w:p>
    <w:p w14:paraId="0967BE6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Personal history of ulcerative colitis or Crohn disease</w:t>
      </w:r>
    </w:p>
    <w:p w14:paraId="6BFFC370"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Personal history of abdominal radiation for pediatric cancers</w:t>
      </w:r>
    </w:p>
    <w:p w14:paraId="4DF999F8"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5: Patients with no risk factors from the above question fall in the average risk population *</w:t>
      </w:r>
    </w:p>
    <w:p w14:paraId="7B94A9B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Check all that apply</w:t>
      </w:r>
    </w:p>
    <w:p w14:paraId="113FBD88"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Agree</w:t>
      </w:r>
    </w:p>
    <w:p w14:paraId="5556BB2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Disagree</w:t>
      </w:r>
    </w:p>
    <w:p w14:paraId="7B57DD6D"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6: Suggested risk factors to be included in the general practitioner evaluation</w:t>
      </w:r>
    </w:p>
    <w:p w14:paraId="74D69941"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Check all that apply</w:t>
      </w:r>
    </w:p>
    <w:p w14:paraId="67C239CA"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7: Age for starting screening in average risk population *</w:t>
      </w:r>
    </w:p>
    <w:p w14:paraId="212FD8D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8: Do you recommend as frequency for the screening in AVERAGE risk </w:t>
      </w:r>
      <w:proofErr w:type="gramStart"/>
      <w:r w:rsidRPr="006F5173">
        <w:rPr>
          <w:rFonts w:ascii="Aptos" w:hAnsi="Aptos"/>
          <w:b w:val="0"/>
          <w:bCs/>
          <w:sz w:val="22"/>
        </w:rPr>
        <w:t>population:*</w:t>
      </w:r>
      <w:proofErr w:type="gramEnd"/>
    </w:p>
    <w:p w14:paraId="439F985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9: Age for starting screening in </w:t>
      </w:r>
      <w:proofErr w:type="gramStart"/>
      <w:r w:rsidRPr="006F5173">
        <w:rPr>
          <w:rFonts w:ascii="Aptos" w:hAnsi="Aptos"/>
          <w:b w:val="0"/>
          <w:bCs/>
          <w:sz w:val="22"/>
        </w:rPr>
        <w:t>high risk</w:t>
      </w:r>
      <w:proofErr w:type="gramEnd"/>
      <w:r w:rsidRPr="006F5173">
        <w:rPr>
          <w:rFonts w:ascii="Aptos" w:hAnsi="Aptos"/>
          <w:b w:val="0"/>
          <w:bCs/>
          <w:sz w:val="22"/>
        </w:rPr>
        <w:t xml:space="preserve"> population *</w:t>
      </w:r>
    </w:p>
    <w:p w14:paraId="5CA4E7D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10: Do you recommend as frequency for the screening in </w:t>
      </w:r>
      <w:proofErr w:type="gramStart"/>
      <w:r w:rsidRPr="006F5173">
        <w:rPr>
          <w:rFonts w:ascii="Aptos" w:hAnsi="Aptos"/>
          <w:b w:val="0"/>
          <w:bCs/>
          <w:sz w:val="22"/>
        </w:rPr>
        <w:t>HIGH risk</w:t>
      </w:r>
      <w:proofErr w:type="gramEnd"/>
      <w:r w:rsidRPr="006F5173">
        <w:rPr>
          <w:rFonts w:ascii="Aptos" w:hAnsi="Aptos"/>
          <w:b w:val="0"/>
          <w:bCs/>
          <w:sz w:val="22"/>
        </w:rPr>
        <w:t xml:space="preserve"> </w:t>
      </w:r>
      <w:proofErr w:type="gramStart"/>
      <w:r w:rsidRPr="006F5173">
        <w:rPr>
          <w:rFonts w:ascii="Aptos" w:hAnsi="Aptos"/>
          <w:b w:val="0"/>
          <w:bCs/>
          <w:sz w:val="22"/>
        </w:rPr>
        <w:t>population:*</w:t>
      </w:r>
      <w:proofErr w:type="gramEnd"/>
    </w:p>
    <w:p w14:paraId="3D5F554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11: Screening discontinuation should be at the age of:</w:t>
      </w:r>
    </w:p>
    <w:p w14:paraId="0D57A91D"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12: Screening methods which </w:t>
      </w:r>
      <w:proofErr w:type="spellStart"/>
      <w:r w:rsidRPr="006F5173">
        <w:rPr>
          <w:rFonts w:ascii="Aptos" w:hAnsi="Aptos"/>
          <w:b w:val="0"/>
          <w:bCs/>
          <w:sz w:val="22"/>
        </w:rPr>
        <w:t>maybe</w:t>
      </w:r>
      <w:proofErr w:type="spellEnd"/>
      <w:r w:rsidRPr="006F5173">
        <w:rPr>
          <w:rFonts w:ascii="Aptos" w:hAnsi="Aptos"/>
          <w:b w:val="0"/>
          <w:bCs/>
          <w:sz w:val="22"/>
        </w:rPr>
        <w:t xml:space="preserve"> considered for a national implementation*</w:t>
      </w:r>
    </w:p>
    <w:p w14:paraId="76FF7DF8"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Fecal immunochemical tests (FIT)</w:t>
      </w:r>
    </w:p>
    <w:p w14:paraId="42909B63"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Guaiac-based fecal occult tests</w:t>
      </w:r>
    </w:p>
    <w:p w14:paraId="40A60E6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Colonoscopy</w:t>
      </w:r>
    </w:p>
    <w:p w14:paraId="3D82DB9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Sigmoidoscopy</w:t>
      </w:r>
    </w:p>
    <w:p w14:paraId="602FBBD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Computed Tomography colonography</w:t>
      </w:r>
    </w:p>
    <w:p w14:paraId="22474FCD"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13: Estimated sensitivity for colorectal cancer of the following screening methods is:</w:t>
      </w:r>
    </w:p>
    <w:p w14:paraId="24CD33A1"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70%-75%</w:t>
      </w:r>
    </w:p>
    <w:p w14:paraId="6F427E41"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75%-80%</w:t>
      </w:r>
    </w:p>
    <w:p w14:paraId="64F26A7D"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80%-85%</w:t>
      </w:r>
    </w:p>
    <w:p w14:paraId="42EC2663"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85%-90%</w:t>
      </w:r>
    </w:p>
    <w:p w14:paraId="788969CB"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90%-95%</w:t>
      </w:r>
    </w:p>
    <w:p w14:paraId="4AAC9C0A"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95%-100%</w:t>
      </w:r>
    </w:p>
    <w:p w14:paraId="5AEAF8E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Fecal immunochemical tests every year (FIT)</w:t>
      </w:r>
    </w:p>
    <w:p w14:paraId="035ADA5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Guaiac-based fecal occult tests every year</w:t>
      </w:r>
    </w:p>
    <w:p w14:paraId="4F77B03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Colonoscopy every 10 years</w:t>
      </w:r>
    </w:p>
    <w:p w14:paraId="3DB13CE6"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Sigmoidoscopy every 5 years</w:t>
      </w:r>
    </w:p>
    <w:p w14:paraId="537A1F7E"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Computed Tomography colonography</w:t>
      </w:r>
    </w:p>
    <w:p w14:paraId="0F16F9B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Fecal immunochemical tests every year (FIT)</w:t>
      </w:r>
    </w:p>
    <w:p w14:paraId="7F77C71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Guaiac-based fecal occult tests every year</w:t>
      </w:r>
    </w:p>
    <w:p w14:paraId="311E7C40"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Colonoscopy every 10 years</w:t>
      </w:r>
    </w:p>
    <w:p w14:paraId="79917F7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Sigmoidoscopy every 5 years</w:t>
      </w:r>
    </w:p>
    <w:p w14:paraId="5DD4A8E3"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Computed Tomography colonography</w:t>
      </w:r>
    </w:p>
    <w:p w14:paraId="425FFB95"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14: Estimated prevented death due to colorectal cancer per 1000 people older than 40 years</w:t>
      </w:r>
    </w:p>
    <w:p w14:paraId="77436B4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10-15</w:t>
      </w:r>
    </w:p>
    <w:p w14:paraId="70776F10"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15-20</w:t>
      </w:r>
    </w:p>
    <w:p w14:paraId="30ECA4C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20-25</w:t>
      </w:r>
    </w:p>
    <w:p w14:paraId="017A831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25-30</w:t>
      </w:r>
    </w:p>
    <w:p w14:paraId="5404F668"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Fecal immunochemical tests every year (FIT)</w:t>
      </w:r>
    </w:p>
    <w:p w14:paraId="5D6DCBD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lastRenderedPageBreak/>
        <w:t>Guaiac-based fecal occult tests every year</w:t>
      </w:r>
    </w:p>
    <w:p w14:paraId="58312D00"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Colonoscopy every 10 years</w:t>
      </w:r>
    </w:p>
    <w:p w14:paraId="7198408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Sigmoidoscopy every 5 years</w:t>
      </w:r>
    </w:p>
    <w:p w14:paraId="78F13C1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Computed Tomography colonography every 5 years</w:t>
      </w:r>
    </w:p>
    <w:p w14:paraId="599BE4B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Fecal immunochemical tests every year (FIT)</w:t>
      </w:r>
    </w:p>
    <w:p w14:paraId="4CA366DA"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Guaiac-based fecal occult tests every year</w:t>
      </w:r>
    </w:p>
    <w:p w14:paraId="33AD8F8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Colonoscopy every 10 years</w:t>
      </w:r>
    </w:p>
    <w:p w14:paraId="24677806"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Sigmoidoscopy every 5 years</w:t>
      </w:r>
    </w:p>
    <w:p w14:paraId="30743315"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Computed Tomography colonography every 5 years</w:t>
      </w:r>
    </w:p>
    <w:p w14:paraId="74D8693E"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15: What screening strategy will you choose for you as a </w:t>
      </w:r>
      <w:proofErr w:type="gramStart"/>
      <w:r w:rsidRPr="006F5173">
        <w:rPr>
          <w:rFonts w:ascii="Aptos" w:hAnsi="Aptos"/>
          <w:b w:val="0"/>
          <w:bCs/>
          <w:sz w:val="22"/>
        </w:rPr>
        <w:t>patient:*</w:t>
      </w:r>
      <w:proofErr w:type="gramEnd"/>
    </w:p>
    <w:p w14:paraId="2D4A6DB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16: What screening strategy will you consider with a maximum of adherence for patients from urban areas:</w:t>
      </w:r>
    </w:p>
    <w:p w14:paraId="1B5F67BD"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17: What screening strategy will you consider with a maximum of adherence for patients from rural areas:</w:t>
      </w:r>
    </w:p>
    <w:p w14:paraId="361B6CDE"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18: What screening strategy will you choose in case of limited </w:t>
      </w:r>
      <w:proofErr w:type="spellStart"/>
      <w:r w:rsidRPr="006F5173">
        <w:rPr>
          <w:rFonts w:ascii="Aptos" w:hAnsi="Aptos"/>
          <w:b w:val="0"/>
          <w:bCs/>
          <w:sz w:val="22"/>
        </w:rPr>
        <w:t>acces</w:t>
      </w:r>
      <w:proofErr w:type="spellEnd"/>
      <w:r w:rsidRPr="006F5173">
        <w:rPr>
          <w:rFonts w:ascii="Aptos" w:hAnsi="Aptos"/>
          <w:b w:val="0"/>
          <w:bCs/>
          <w:sz w:val="22"/>
        </w:rPr>
        <w:t xml:space="preserve"> to colonoscopy:</w:t>
      </w:r>
    </w:p>
    <w:p w14:paraId="552C44C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19: In </w:t>
      </w:r>
      <w:proofErr w:type="gramStart"/>
      <w:r w:rsidRPr="006F5173">
        <w:rPr>
          <w:rFonts w:ascii="Aptos" w:hAnsi="Aptos"/>
          <w:b w:val="0"/>
          <w:bCs/>
          <w:sz w:val="22"/>
        </w:rPr>
        <w:t>high risk</w:t>
      </w:r>
      <w:proofErr w:type="gramEnd"/>
      <w:r w:rsidRPr="006F5173">
        <w:rPr>
          <w:rFonts w:ascii="Aptos" w:hAnsi="Aptos"/>
          <w:b w:val="0"/>
          <w:bCs/>
          <w:sz w:val="22"/>
        </w:rPr>
        <w:t xml:space="preserve"> patients what screening strategy will you choose for you as a patient:</w:t>
      </w:r>
    </w:p>
    <w:p w14:paraId="1E56A49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Every year (</w:t>
      </w:r>
      <w:proofErr w:type="spellStart"/>
      <w:r w:rsidRPr="006F5173">
        <w:rPr>
          <w:rFonts w:ascii="Aptos" w:hAnsi="Aptos"/>
          <w:b w:val="0"/>
          <w:bCs/>
          <w:sz w:val="22"/>
        </w:rPr>
        <w:t>Anual</w:t>
      </w:r>
      <w:proofErr w:type="spellEnd"/>
      <w:r w:rsidRPr="006F5173">
        <w:rPr>
          <w:rFonts w:ascii="Aptos" w:hAnsi="Aptos"/>
          <w:b w:val="0"/>
          <w:bCs/>
          <w:sz w:val="22"/>
        </w:rPr>
        <w:t>)</w:t>
      </w:r>
    </w:p>
    <w:p w14:paraId="7CF4EDB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Every two year (La </w:t>
      </w:r>
      <w:proofErr w:type="spellStart"/>
      <w:r w:rsidRPr="006F5173">
        <w:rPr>
          <w:rFonts w:ascii="Aptos" w:hAnsi="Aptos"/>
          <w:b w:val="0"/>
          <w:bCs/>
          <w:sz w:val="22"/>
        </w:rPr>
        <w:t>fiecare</w:t>
      </w:r>
      <w:proofErr w:type="spellEnd"/>
      <w:r w:rsidRPr="006F5173">
        <w:rPr>
          <w:rFonts w:ascii="Aptos" w:hAnsi="Aptos"/>
          <w:b w:val="0"/>
          <w:bCs/>
          <w:sz w:val="22"/>
        </w:rPr>
        <w:t xml:space="preserve"> 2 ani)</w:t>
      </w:r>
    </w:p>
    <w:p w14:paraId="5B50CD3D"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Every three years (La </w:t>
      </w:r>
      <w:proofErr w:type="spellStart"/>
      <w:r w:rsidRPr="006F5173">
        <w:rPr>
          <w:rFonts w:ascii="Aptos" w:hAnsi="Aptos"/>
          <w:b w:val="0"/>
          <w:bCs/>
          <w:sz w:val="22"/>
        </w:rPr>
        <w:t>fiecare</w:t>
      </w:r>
      <w:proofErr w:type="spellEnd"/>
      <w:r w:rsidRPr="006F5173">
        <w:rPr>
          <w:rFonts w:ascii="Aptos" w:hAnsi="Aptos"/>
          <w:b w:val="0"/>
          <w:bCs/>
          <w:sz w:val="22"/>
        </w:rPr>
        <w:t xml:space="preserve"> 3 ani)</w:t>
      </w:r>
    </w:p>
    <w:p w14:paraId="45DE80E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Colonoscopy</w:t>
      </w:r>
    </w:p>
    <w:p w14:paraId="04037B9B"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Fecal immunochemical tests / CT colonography THAN colonoscopy in the case of a positive initial test</w:t>
      </w:r>
    </w:p>
    <w:p w14:paraId="14A9957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Others (sigmoidoscopy with fecal immunochemical tests OR sigmoidoscopy alone OR capsule colonoscopy)</w:t>
      </w:r>
    </w:p>
    <w:p w14:paraId="48D6E95D"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Colonoscopy</w:t>
      </w:r>
    </w:p>
    <w:p w14:paraId="77C3826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Fecal immunochemical tests / CT colonography THAN colonoscopy in the case of a positive initial test</w:t>
      </w:r>
    </w:p>
    <w:p w14:paraId="226E9FA8"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Others (sigmoidoscopy with fecal immunochemical tests OR sigmoidoscopy alone OR capsule colonoscopy)</w:t>
      </w:r>
    </w:p>
    <w:p w14:paraId="08EFBBCA"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20: What costs do you think are for a colonoscopy (all hidden costs, including single use medical devices, human resources, service and technologies depreciation, etc.</w:t>
      </w:r>
      <w:proofErr w:type="gramStart"/>
      <w:r w:rsidRPr="006F5173">
        <w:rPr>
          <w:rFonts w:ascii="Aptos" w:hAnsi="Aptos"/>
          <w:b w:val="0"/>
          <w:bCs/>
          <w:sz w:val="22"/>
        </w:rPr>
        <w:t>)?*</w:t>
      </w:r>
      <w:proofErr w:type="gramEnd"/>
    </w:p>
    <w:p w14:paraId="7003D9F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21: Do you consider public sector reimbursement for colonoscopy to cover all the costs? *</w:t>
      </w:r>
    </w:p>
    <w:p w14:paraId="5ECEEC8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22: Do you consider that reimbursement from public sector of all the costs for screening colonoscopy and early treatment will decrease the costs for healthcare system (decreasing the costs for medical care for patients with advanced disease, decreasing the burden of the disease in the society, increasing the contribution for society of treated patients, </w:t>
      </w:r>
      <w:proofErr w:type="spellStart"/>
      <w:r w:rsidRPr="006F5173">
        <w:rPr>
          <w:rFonts w:ascii="Aptos" w:hAnsi="Aptos"/>
          <w:b w:val="0"/>
          <w:bCs/>
          <w:sz w:val="22"/>
        </w:rPr>
        <w:t>etc</w:t>
      </w:r>
      <w:proofErr w:type="spellEnd"/>
      <w:proofErr w:type="gramStart"/>
      <w:r w:rsidRPr="006F5173">
        <w:rPr>
          <w:rFonts w:ascii="Aptos" w:hAnsi="Aptos"/>
          <w:b w:val="0"/>
          <w:bCs/>
          <w:sz w:val="22"/>
        </w:rPr>
        <w:t>)?*</w:t>
      </w:r>
      <w:proofErr w:type="gramEnd"/>
    </w:p>
    <w:p w14:paraId="43547EE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23: Do you consider for your country to start screening directly with colonoscopy in </w:t>
      </w:r>
      <w:proofErr w:type="gramStart"/>
      <w:r w:rsidRPr="006F5173">
        <w:rPr>
          <w:rFonts w:ascii="Aptos" w:hAnsi="Aptos"/>
          <w:b w:val="0"/>
          <w:bCs/>
          <w:sz w:val="22"/>
        </w:rPr>
        <w:t>high risk</w:t>
      </w:r>
      <w:proofErr w:type="gramEnd"/>
      <w:r w:rsidRPr="006F5173">
        <w:rPr>
          <w:rFonts w:ascii="Aptos" w:hAnsi="Aptos"/>
          <w:b w:val="0"/>
          <w:bCs/>
          <w:sz w:val="22"/>
        </w:rPr>
        <w:t xml:space="preserve"> population, as defined by general practitioner?</w:t>
      </w:r>
    </w:p>
    <w:p w14:paraId="1B958D4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24: Do you agree that all </w:t>
      </w:r>
      <w:proofErr w:type="gramStart"/>
      <w:r w:rsidRPr="006F5173">
        <w:rPr>
          <w:rFonts w:ascii="Aptos" w:hAnsi="Aptos"/>
          <w:b w:val="0"/>
          <w:bCs/>
          <w:sz w:val="22"/>
        </w:rPr>
        <w:t>hospitals  /</w:t>
      </w:r>
      <w:proofErr w:type="gramEnd"/>
      <w:r w:rsidRPr="006F5173">
        <w:rPr>
          <w:rFonts w:ascii="Aptos" w:hAnsi="Aptos"/>
          <w:b w:val="0"/>
          <w:bCs/>
          <w:sz w:val="22"/>
        </w:rPr>
        <w:t xml:space="preserve"> available resources should be involved in </w:t>
      </w:r>
      <w:proofErr w:type="gramStart"/>
      <w:r w:rsidRPr="006F5173">
        <w:rPr>
          <w:rFonts w:ascii="Aptos" w:hAnsi="Aptos"/>
          <w:b w:val="0"/>
          <w:bCs/>
          <w:sz w:val="22"/>
        </w:rPr>
        <w:t>screening?*</w:t>
      </w:r>
      <w:proofErr w:type="gramEnd"/>
    </w:p>
    <w:p w14:paraId="5358E3E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Yes</w:t>
      </w:r>
    </w:p>
    <w:p w14:paraId="142D2231"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No</w:t>
      </w:r>
    </w:p>
    <w:p w14:paraId="2285678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25: What number of general populations should be allocated to a screening unit (human and material resources dedicated to screening in a hospital</w:t>
      </w:r>
      <w:proofErr w:type="gramStart"/>
      <w:r w:rsidRPr="006F5173">
        <w:rPr>
          <w:rFonts w:ascii="Aptos" w:hAnsi="Aptos"/>
          <w:b w:val="0"/>
          <w:bCs/>
          <w:sz w:val="22"/>
        </w:rPr>
        <w:t>)?*</w:t>
      </w:r>
      <w:proofErr w:type="gramEnd"/>
    </w:p>
    <w:p w14:paraId="72E16295"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Q 26: Do you consider appropriate to implement a national programing software to schedule patients for </w:t>
      </w:r>
      <w:proofErr w:type="gramStart"/>
      <w:r w:rsidRPr="006F5173">
        <w:rPr>
          <w:rFonts w:ascii="Aptos" w:hAnsi="Aptos"/>
          <w:b w:val="0"/>
          <w:bCs/>
          <w:sz w:val="22"/>
        </w:rPr>
        <w:t>screening ?</w:t>
      </w:r>
      <w:proofErr w:type="gramEnd"/>
      <w:r w:rsidRPr="006F5173">
        <w:rPr>
          <w:rFonts w:ascii="Aptos" w:hAnsi="Aptos"/>
          <w:b w:val="0"/>
          <w:bCs/>
          <w:sz w:val="22"/>
        </w:rPr>
        <w:t> *</w:t>
      </w:r>
    </w:p>
    <w:p w14:paraId="4B8FE557"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Q 27: Do you have any suggestions / questions proposal for the second round of voting?</w:t>
      </w:r>
    </w:p>
    <w:p w14:paraId="6A5E1424" w14:textId="77777777" w:rsidR="00A60805" w:rsidRPr="006F5173" w:rsidRDefault="00A60805" w:rsidP="006F5173">
      <w:pPr>
        <w:pStyle w:val="MDPI21heading1"/>
        <w:spacing w:after="0" w:line="240" w:lineRule="auto"/>
        <w:ind w:left="284" w:firstLine="709"/>
        <w:rPr>
          <w:rFonts w:ascii="Aptos" w:hAnsi="Aptos"/>
          <w:bCs/>
          <w:sz w:val="22"/>
        </w:rPr>
      </w:pPr>
    </w:p>
    <w:p w14:paraId="3637AB9B" w14:textId="77777777" w:rsidR="005A4BD2" w:rsidRPr="006F5173" w:rsidRDefault="005A4BD2" w:rsidP="006F5173">
      <w:pPr>
        <w:pStyle w:val="MDPI21heading1"/>
        <w:spacing w:after="0" w:line="240" w:lineRule="auto"/>
        <w:ind w:left="284" w:firstLine="709"/>
        <w:rPr>
          <w:rFonts w:ascii="Aptos" w:hAnsi="Aptos"/>
          <w:bCs/>
          <w:sz w:val="22"/>
        </w:rPr>
      </w:pPr>
      <w:r w:rsidRPr="006F5173">
        <w:rPr>
          <w:rFonts w:ascii="Aptos" w:eastAsia="URWPalladioL-Ital" w:hAnsi="Aptos"/>
          <w:sz w:val="22"/>
        </w:rPr>
        <w:t>Appendix B.2</w:t>
      </w:r>
    </w:p>
    <w:p w14:paraId="10BF1CD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lastRenderedPageBreak/>
        <w:t xml:space="preserve">Questionnaire for the Round II: 2nd round SCREECO project: Colorectal cancer </w:t>
      </w:r>
      <w:proofErr w:type="spellStart"/>
      <w:r w:rsidRPr="006F5173">
        <w:rPr>
          <w:rFonts w:ascii="Aptos" w:hAnsi="Aptos"/>
          <w:b w:val="0"/>
          <w:bCs/>
          <w:sz w:val="22"/>
        </w:rPr>
        <w:t>SCREEning</w:t>
      </w:r>
      <w:proofErr w:type="spellEnd"/>
      <w:r w:rsidRPr="006F5173">
        <w:rPr>
          <w:rFonts w:ascii="Aptos" w:hAnsi="Aptos"/>
          <w:b w:val="0"/>
          <w:bCs/>
          <w:sz w:val="22"/>
        </w:rPr>
        <w:t xml:space="preserve"> implementation pathways across developed versus developing healthcare systems: a modified Delphi </w:t>
      </w:r>
      <w:proofErr w:type="spellStart"/>
      <w:r w:rsidRPr="006F5173">
        <w:rPr>
          <w:rFonts w:ascii="Aptos" w:hAnsi="Aptos"/>
          <w:b w:val="0"/>
          <w:bCs/>
          <w:sz w:val="22"/>
        </w:rPr>
        <w:t>COnsensus</w:t>
      </w:r>
      <w:proofErr w:type="spellEnd"/>
      <w:r w:rsidRPr="006F5173">
        <w:rPr>
          <w:rFonts w:ascii="Aptos" w:hAnsi="Aptos"/>
          <w:b w:val="0"/>
          <w:bCs/>
          <w:sz w:val="22"/>
        </w:rPr>
        <w:t xml:space="preserve"> </w:t>
      </w:r>
    </w:p>
    <w:p w14:paraId="0EC17105"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SCREECO project - 2nd ROUND</w:t>
      </w:r>
    </w:p>
    <w:p w14:paraId="2E19804B"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Dear friends &amp; colleagues, thank you so much for investing your time to define the most effective pathways for colorectal cancer screening in different geographic and social scenarios.   </w:t>
      </w:r>
      <w:r w:rsidRPr="006F5173">
        <w:rPr>
          <w:rFonts w:ascii="Aptos" w:hAnsi="Aptos"/>
          <w:b w:val="0"/>
          <w:bCs/>
          <w:sz w:val="22"/>
        </w:rPr>
        <w:br/>
        <w:t xml:space="preserve">Please find below for the second round of voting the questions with less than 70% consensus. </w:t>
      </w:r>
      <w:r w:rsidRPr="006F5173">
        <w:rPr>
          <w:rFonts w:ascii="Aptos" w:hAnsi="Aptos"/>
          <w:b w:val="0"/>
          <w:bCs/>
          <w:sz w:val="22"/>
        </w:rPr>
        <w:br/>
        <w:t xml:space="preserve">For additional </w:t>
      </w:r>
      <w:proofErr w:type="spellStart"/>
      <w:r w:rsidRPr="006F5173">
        <w:rPr>
          <w:rFonts w:ascii="Aptos" w:hAnsi="Aptos"/>
          <w:b w:val="0"/>
          <w:bCs/>
          <w:sz w:val="22"/>
        </w:rPr>
        <w:t>informations</w:t>
      </w:r>
      <w:proofErr w:type="spellEnd"/>
      <w:r w:rsidRPr="006F5173">
        <w:rPr>
          <w:rFonts w:ascii="Aptos" w:hAnsi="Aptos"/>
          <w:b w:val="0"/>
          <w:bCs/>
          <w:sz w:val="22"/>
        </w:rPr>
        <w:t xml:space="preserve"> please e-mail to </w:t>
      </w:r>
      <w:hyperlink r:id="rId19" w:history="1">
        <w:r w:rsidRPr="006F5173">
          <w:rPr>
            <w:rStyle w:val="Hyperlink"/>
            <w:rFonts w:ascii="Aptos" w:hAnsi="Aptos"/>
            <w:b w:val="0"/>
            <w:bCs/>
            <w:sz w:val="22"/>
          </w:rPr>
          <w:t>ionut.negoi@umfcd.ro</w:t>
        </w:r>
      </w:hyperlink>
    </w:p>
    <w:p w14:paraId="235B8EE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E-mail*</w:t>
      </w:r>
    </w:p>
    <w:p w14:paraId="0A86A6C4"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Country*</w:t>
      </w:r>
    </w:p>
    <w:p w14:paraId="6AB85510"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Surname</w:t>
      </w:r>
    </w:p>
    <w:p w14:paraId="3CA438EE"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First name</w:t>
      </w:r>
    </w:p>
    <w:p w14:paraId="0328CE71"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Affiliation</w:t>
      </w:r>
    </w:p>
    <w:p w14:paraId="4F847F9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Age *</w:t>
      </w:r>
    </w:p>
    <w:p w14:paraId="291ED890"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Specialty *</w:t>
      </w:r>
    </w:p>
    <w:p w14:paraId="1F66D29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Years of clinical experience</w:t>
      </w:r>
    </w:p>
    <w:p w14:paraId="46A9F998"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Hospital type for practice*</w:t>
      </w:r>
    </w:p>
    <w:p w14:paraId="01D91709"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General Practitioner should evaluate the risks to develop a CCR starting from the patients age of 20-25 years old. *</w:t>
      </w:r>
    </w:p>
    <w:p w14:paraId="00556D7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fldChar w:fldCharType="begin"/>
      </w:r>
      <w:r w:rsidRPr="006F5173">
        <w:rPr>
          <w:rFonts w:ascii="Aptos" w:hAnsi="Aptos"/>
          <w:b w:val="0"/>
          <w:bCs/>
          <w:sz w:val="22"/>
        </w:rPr>
        <w:instrText xml:space="preserve"> INCLUDEPICTURE "/Users/ionutnegoi/Library/Group Containers/UBF8T346G9.ms/WebArchiveCopyPasteTempFiles/com.microsoft.Word/ttspRXJu_5n_0SkC3UTZpGDeN5eIs_KkAlWGmlFPPpWt4piLZ3UdcNzW_CLnbSLLC8BkFy37XejwaNlMkiKuDin__f1498c81T6kJXYJCHDJ4aj5Gh0pkdmbiTPFWLE9zg=w740" \* MERGEFORMATINET </w:instrText>
      </w:r>
      <w:r w:rsidRPr="006F5173">
        <w:rPr>
          <w:rFonts w:ascii="Aptos" w:hAnsi="Aptos"/>
          <w:b w:val="0"/>
          <w:bCs/>
          <w:sz w:val="22"/>
        </w:rPr>
        <w:fldChar w:fldCharType="separate"/>
      </w:r>
      <w:r w:rsidRPr="006F5173">
        <w:rPr>
          <w:rFonts w:ascii="Aptos" w:hAnsi="Aptos"/>
          <w:b w:val="0"/>
          <w:bCs/>
          <w:noProof/>
          <w:sz w:val="22"/>
        </w:rPr>
        <w:drawing>
          <wp:inline distT="0" distB="0" distL="0" distR="0" wp14:anchorId="26F6FC6A" wp14:editId="6C3E4413">
            <wp:extent cx="4588933" cy="2083650"/>
            <wp:effectExtent l="0" t="0" r="0" b="0"/>
            <wp:docPr id="14" name="Picture 14" descr="See above the results of the first voting 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e above the results of the first voting rou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5567" cy="2095743"/>
                    </a:xfrm>
                    <a:prstGeom prst="rect">
                      <a:avLst/>
                    </a:prstGeom>
                    <a:noFill/>
                    <a:ln>
                      <a:noFill/>
                    </a:ln>
                  </pic:spPr>
                </pic:pic>
              </a:graphicData>
            </a:graphic>
          </wp:inline>
        </w:drawing>
      </w:r>
      <w:r w:rsidRPr="006F5173">
        <w:rPr>
          <w:rFonts w:ascii="Aptos" w:hAnsi="Aptos"/>
          <w:b w:val="0"/>
          <w:bCs/>
          <w:sz w:val="22"/>
        </w:rPr>
        <w:fldChar w:fldCharType="end"/>
      </w:r>
    </w:p>
    <w:p w14:paraId="6854523B"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See above the results of the first voting round.</w:t>
      </w:r>
    </w:p>
    <w:p w14:paraId="05E38B88"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 xml:space="preserve">General practitioner should reassess the risk of patients to develop a CCR at an interval of 3 (three) </w:t>
      </w:r>
      <w:proofErr w:type="gramStart"/>
      <w:r w:rsidRPr="006F5173">
        <w:rPr>
          <w:rFonts w:ascii="Aptos" w:hAnsi="Aptos"/>
          <w:b w:val="0"/>
          <w:bCs/>
          <w:sz w:val="22"/>
        </w:rPr>
        <w:t>years.*</w:t>
      </w:r>
      <w:proofErr w:type="gramEnd"/>
    </w:p>
    <w:p w14:paraId="056C8B6B"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fldChar w:fldCharType="begin"/>
      </w:r>
      <w:r w:rsidRPr="006F5173">
        <w:rPr>
          <w:rFonts w:ascii="Aptos" w:hAnsi="Aptos"/>
          <w:b w:val="0"/>
          <w:bCs/>
          <w:sz w:val="22"/>
        </w:rPr>
        <w:instrText xml:space="preserve"> INCLUDEPICTURE "/Users/ionutnegoi/Library/Group Containers/UBF8T346G9.ms/WebArchiveCopyPasteTempFiles/com.microsoft.Word/Si-e9QpFnHMJG-Pm3YWmE3Tlx9a6X66cvs6sP1hlptN7iuXBR3zQFQsO17YSiJB1dzvzCQAkNKLM8ZpoUDHUN8aztYq989bkmpeIUZ4koAdnenEVVawR-snjposk4Es1TQ=w740" \* MERGEFORMATINET </w:instrText>
      </w:r>
      <w:r w:rsidRPr="006F5173">
        <w:rPr>
          <w:rFonts w:ascii="Aptos" w:hAnsi="Aptos"/>
          <w:b w:val="0"/>
          <w:bCs/>
          <w:sz w:val="22"/>
        </w:rPr>
        <w:fldChar w:fldCharType="separate"/>
      </w:r>
      <w:r w:rsidRPr="006F5173">
        <w:rPr>
          <w:rFonts w:ascii="Aptos" w:hAnsi="Aptos"/>
          <w:b w:val="0"/>
          <w:bCs/>
          <w:noProof/>
          <w:sz w:val="22"/>
        </w:rPr>
        <w:drawing>
          <wp:inline distT="0" distB="0" distL="0" distR="0" wp14:anchorId="2BC67761" wp14:editId="77DE7C0F">
            <wp:extent cx="4442178" cy="1867044"/>
            <wp:effectExtent l="0" t="0" r="3175" b="0"/>
            <wp:docPr id="13" name="Picture 13" descr="See above the results of the first voting 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above the results of the first voting rou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0098" cy="1874576"/>
                    </a:xfrm>
                    <a:prstGeom prst="rect">
                      <a:avLst/>
                    </a:prstGeom>
                    <a:noFill/>
                    <a:ln>
                      <a:noFill/>
                    </a:ln>
                  </pic:spPr>
                </pic:pic>
              </a:graphicData>
            </a:graphic>
          </wp:inline>
        </w:drawing>
      </w:r>
      <w:r w:rsidRPr="006F5173">
        <w:rPr>
          <w:rFonts w:ascii="Aptos" w:hAnsi="Aptos"/>
          <w:b w:val="0"/>
          <w:bCs/>
          <w:sz w:val="22"/>
        </w:rPr>
        <w:fldChar w:fldCharType="end"/>
      </w:r>
    </w:p>
    <w:p w14:paraId="302D4563"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See above the results of the first voting round.</w:t>
      </w:r>
    </w:p>
    <w:p w14:paraId="53CBC5AC"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General Practitioner assessment if the patients is at increased risk for colorectal cancer should include as standard the following: (1) Familial history of cancer or adenomatous polyps; (2) Personal history of CRC or benign colorectal pathology such as adenomatous polyps; (3) Familial history of genetic syndromes associated with CRC; (4) Personal history of ulcerative colitis or Crohn disease; (5) Personal history of abdominal radiation for pediatric cancers.*</w:t>
      </w:r>
    </w:p>
    <w:p w14:paraId="4B6B481A"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lastRenderedPageBreak/>
        <w:fldChar w:fldCharType="begin"/>
      </w:r>
      <w:r w:rsidRPr="006F5173">
        <w:rPr>
          <w:rFonts w:ascii="Aptos" w:hAnsi="Aptos"/>
          <w:b w:val="0"/>
          <w:bCs/>
          <w:sz w:val="22"/>
        </w:rPr>
        <w:instrText xml:space="preserve"> INCLUDEPICTURE "/Users/ionutnegoi/Library/Group Containers/UBF8T346G9.ms/WebArchiveCopyPasteTempFiles/com.microsoft.Word/2bl7Lao8JIAl09myHInsea0iLXiANfq03CMRxN4nZ19K5EjAmGAbfoy9GOTjQVxAtquoN2at-AtV2CARutJUNUQIh8znTSLn1G3mcSWnvewPRGF7uOWyQwBEBOT9KJBKTQ=w740" \* MERGEFORMATINET </w:instrText>
      </w:r>
      <w:r w:rsidRPr="006F5173">
        <w:rPr>
          <w:rFonts w:ascii="Aptos" w:hAnsi="Aptos"/>
          <w:b w:val="0"/>
          <w:bCs/>
          <w:sz w:val="22"/>
        </w:rPr>
        <w:fldChar w:fldCharType="separate"/>
      </w:r>
      <w:r w:rsidRPr="006F5173">
        <w:rPr>
          <w:rFonts w:ascii="Aptos" w:hAnsi="Aptos"/>
          <w:b w:val="0"/>
          <w:bCs/>
          <w:noProof/>
          <w:sz w:val="22"/>
        </w:rPr>
        <w:drawing>
          <wp:inline distT="0" distB="0" distL="0" distR="0" wp14:anchorId="2D4A31A7" wp14:editId="125FA438">
            <wp:extent cx="4632797" cy="2354015"/>
            <wp:effectExtent l="0" t="0" r="3175" b="0"/>
            <wp:docPr id="12" name="Picture 12" descr="See above the results of the first voting 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e above the results of the first voting rou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7775" cy="2371788"/>
                    </a:xfrm>
                    <a:prstGeom prst="rect">
                      <a:avLst/>
                    </a:prstGeom>
                    <a:noFill/>
                    <a:ln>
                      <a:noFill/>
                    </a:ln>
                  </pic:spPr>
                </pic:pic>
              </a:graphicData>
            </a:graphic>
          </wp:inline>
        </w:drawing>
      </w:r>
      <w:r w:rsidRPr="006F5173">
        <w:rPr>
          <w:rFonts w:ascii="Aptos" w:hAnsi="Aptos"/>
          <w:b w:val="0"/>
          <w:bCs/>
          <w:sz w:val="22"/>
        </w:rPr>
        <w:fldChar w:fldCharType="end"/>
      </w:r>
    </w:p>
    <w:p w14:paraId="6DB9E78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See above the results of the first voting round.</w:t>
      </w:r>
    </w:p>
    <w:p w14:paraId="0FF34CCF"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Age for starting screening in average risk population should be 45 years old. *</w:t>
      </w:r>
    </w:p>
    <w:p w14:paraId="03D647F1"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fldChar w:fldCharType="begin"/>
      </w:r>
      <w:r w:rsidRPr="006F5173">
        <w:rPr>
          <w:rFonts w:ascii="Aptos" w:hAnsi="Aptos"/>
          <w:b w:val="0"/>
          <w:bCs/>
          <w:sz w:val="22"/>
        </w:rPr>
        <w:instrText xml:space="preserve"> INCLUDEPICTURE "/Users/ionutnegoi/Library/Group Containers/UBF8T346G9.ms/WebArchiveCopyPasteTempFiles/com.microsoft.Word/3_8yDinv6GtY-9_7rU7Wh5JSJXDwioZupmYiuj77KjW2wnnZ9b63mFCSk68HACWyWC1K4urhXlar6kdevS-l6pQWWL7m9XBH5ZgfVytNU4-SP4hkgnQe1JKrvwCFlR5agw=w740" \* MERGEFORMATINET </w:instrText>
      </w:r>
      <w:r w:rsidRPr="006F5173">
        <w:rPr>
          <w:rFonts w:ascii="Aptos" w:hAnsi="Aptos"/>
          <w:b w:val="0"/>
          <w:bCs/>
          <w:sz w:val="22"/>
        </w:rPr>
        <w:fldChar w:fldCharType="separate"/>
      </w:r>
      <w:r w:rsidRPr="006F5173">
        <w:rPr>
          <w:rFonts w:ascii="Aptos" w:hAnsi="Aptos"/>
          <w:b w:val="0"/>
          <w:bCs/>
          <w:noProof/>
          <w:sz w:val="22"/>
        </w:rPr>
        <w:drawing>
          <wp:inline distT="0" distB="0" distL="0" distR="0" wp14:anchorId="7A2BB5EE" wp14:editId="79EF7780">
            <wp:extent cx="4634089" cy="1947704"/>
            <wp:effectExtent l="0" t="0" r="1905" b="0"/>
            <wp:docPr id="11" name="Picture 11" descr="See above the results of the first voting 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e above the results of the first voting rou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56353" cy="1957062"/>
                    </a:xfrm>
                    <a:prstGeom prst="rect">
                      <a:avLst/>
                    </a:prstGeom>
                    <a:noFill/>
                    <a:ln>
                      <a:noFill/>
                    </a:ln>
                  </pic:spPr>
                </pic:pic>
              </a:graphicData>
            </a:graphic>
          </wp:inline>
        </w:drawing>
      </w:r>
      <w:r w:rsidRPr="006F5173">
        <w:rPr>
          <w:rFonts w:ascii="Aptos" w:hAnsi="Aptos"/>
          <w:b w:val="0"/>
          <w:bCs/>
          <w:sz w:val="22"/>
        </w:rPr>
        <w:fldChar w:fldCharType="end"/>
      </w:r>
    </w:p>
    <w:p w14:paraId="4E929881"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See above the results of the first voting round.</w:t>
      </w:r>
    </w:p>
    <w:p w14:paraId="68F1704A"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Screening discontinuation should be at the age of 75 years old. *</w:t>
      </w:r>
    </w:p>
    <w:p w14:paraId="116DC883"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fldChar w:fldCharType="begin"/>
      </w:r>
      <w:r w:rsidRPr="006F5173">
        <w:rPr>
          <w:rFonts w:ascii="Aptos" w:hAnsi="Aptos"/>
          <w:b w:val="0"/>
          <w:bCs/>
          <w:sz w:val="22"/>
        </w:rPr>
        <w:instrText xml:space="preserve"> INCLUDEPICTURE "/Users/ionutnegoi/Library/Group Containers/UBF8T346G9.ms/WebArchiveCopyPasteTempFiles/com.microsoft.Word/wHdwe2cFfuBgd4jUfzAfOz2nfe3aBBbXuuwR5lmhaKX92V5AtVC5k0PwrAaT4_ZlaOIXo7wSxI5eDkNz5RAY3HvsCHfqFf8RYhKg6izQDrMlQrUYYng6QvY9cqM0AxG9PQ=w740" \* MERGEFORMATINET </w:instrText>
      </w:r>
      <w:r w:rsidRPr="006F5173">
        <w:rPr>
          <w:rFonts w:ascii="Aptos" w:hAnsi="Aptos"/>
          <w:b w:val="0"/>
          <w:bCs/>
          <w:sz w:val="22"/>
        </w:rPr>
        <w:fldChar w:fldCharType="separate"/>
      </w:r>
      <w:r w:rsidRPr="006F5173">
        <w:rPr>
          <w:rFonts w:ascii="Aptos" w:hAnsi="Aptos"/>
          <w:b w:val="0"/>
          <w:bCs/>
          <w:noProof/>
          <w:sz w:val="22"/>
        </w:rPr>
        <w:drawing>
          <wp:inline distT="0" distB="0" distL="0" distR="0" wp14:anchorId="72C85611" wp14:editId="0A9AD206">
            <wp:extent cx="4466345" cy="1877201"/>
            <wp:effectExtent l="0" t="0" r="4445" b="2540"/>
            <wp:docPr id="10" name="Picture 10" descr="Imagine fără legend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ine fără legendă"/>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6888" cy="1890038"/>
                    </a:xfrm>
                    <a:prstGeom prst="rect">
                      <a:avLst/>
                    </a:prstGeom>
                    <a:noFill/>
                    <a:ln>
                      <a:noFill/>
                    </a:ln>
                  </pic:spPr>
                </pic:pic>
              </a:graphicData>
            </a:graphic>
          </wp:inline>
        </w:drawing>
      </w:r>
      <w:r w:rsidRPr="006F5173">
        <w:rPr>
          <w:rFonts w:ascii="Aptos" w:hAnsi="Aptos"/>
          <w:b w:val="0"/>
          <w:bCs/>
          <w:sz w:val="22"/>
        </w:rPr>
        <w:fldChar w:fldCharType="end"/>
      </w:r>
    </w:p>
    <w:p w14:paraId="3BB20635"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Do you agree with the below pathways, divided for urban (better- or less-informed) and rural (high- and low-population) areas? *</w:t>
      </w:r>
    </w:p>
    <w:p w14:paraId="37A4F71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lastRenderedPageBreak/>
        <w:fldChar w:fldCharType="begin"/>
      </w:r>
      <w:r w:rsidRPr="006F5173">
        <w:rPr>
          <w:rFonts w:ascii="Aptos" w:hAnsi="Aptos"/>
          <w:b w:val="0"/>
          <w:bCs/>
          <w:sz w:val="22"/>
        </w:rPr>
        <w:instrText xml:space="preserve"> INCLUDEPICTURE "/Users/ionutnegoi/Library/Group Containers/UBF8T346G9.ms/WebArchiveCopyPasteTempFiles/com.microsoft.Word/FLhC-nKuimNEv_eMABlKWDUlMj2zLSShP_m5IPTNbRWQRDXNqNZ9ZPFby1BNt8izywfeirgCHgRAxEfZOGM1k7kVLuzrnxdr9c_KE0faVFXoud_AdSpuYt0KiHwM4uhpjw=w740" \* MERGEFORMATINET </w:instrText>
      </w:r>
      <w:r w:rsidRPr="006F5173">
        <w:rPr>
          <w:rFonts w:ascii="Aptos" w:hAnsi="Aptos"/>
          <w:b w:val="0"/>
          <w:bCs/>
          <w:sz w:val="22"/>
        </w:rPr>
        <w:fldChar w:fldCharType="separate"/>
      </w:r>
      <w:r w:rsidRPr="006F5173">
        <w:rPr>
          <w:rFonts w:ascii="Aptos" w:hAnsi="Aptos"/>
          <w:b w:val="0"/>
          <w:bCs/>
          <w:noProof/>
          <w:sz w:val="22"/>
        </w:rPr>
        <w:drawing>
          <wp:inline distT="0" distB="0" distL="0" distR="0" wp14:anchorId="7077EFCB" wp14:editId="443720C1">
            <wp:extent cx="4546746" cy="2556087"/>
            <wp:effectExtent l="0" t="0" r="0" b="0"/>
            <wp:docPr id="9" name="Picture 9" descr="Imagine fără legend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ine fără legend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1673" cy="2581344"/>
                    </a:xfrm>
                    <a:prstGeom prst="rect">
                      <a:avLst/>
                    </a:prstGeom>
                    <a:noFill/>
                    <a:ln>
                      <a:noFill/>
                    </a:ln>
                  </pic:spPr>
                </pic:pic>
              </a:graphicData>
            </a:graphic>
          </wp:inline>
        </w:drawing>
      </w:r>
      <w:r w:rsidRPr="006F5173">
        <w:rPr>
          <w:rFonts w:ascii="Aptos" w:hAnsi="Aptos"/>
          <w:b w:val="0"/>
          <w:bCs/>
          <w:sz w:val="22"/>
        </w:rPr>
        <w:fldChar w:fldCharType="end"/>
      </w:r>
    </w:p>
    <w:p w14:paraId="4EA742E2" w14:textId="77777777" w:rsidR="005A4BD2" w:rsidRPr="006F5173" w:rsidRDefault="005A4BD2" w:rsidP="006F5173">
      <w:pPr>
        <w:pStyle w:val="MDPI21heading1"/>
        <w:spacing w:before="0" w:after="0" w:line="240" w:lineRule="auto"/>
        <w:ind w:left="284" w:firstLine="709"/>
        <w:rPr>
          <w:rFonts w:ascii="Aptos" w:hAnsi="Aptos"/>
          <w:b w:val="0"/>
          <w:bCs/>
          <w:sz w:val="22"/>
        </w:rPr>
      </w:pPr>
      <w:r w:rsidRPr="006F5173">
        <w:rPr>
          <w:rFonts w:ascii="Aptos" w:hAnsi="Aptos"/>
          <w:b w:val="0"/>
          <w:bCs/>
          <w:sz w:val="22"/>
        </w:rPr>
        <w:t>Do you have any suggestions / questions proposal for the third round of voting / final consensus meeting?</w:t>
      </w:r>
    </w:p>
    <w:p w14:paraId="01BDADAC" w14:textId="77777777" w:rsidR="005A4BD2" w:rsidRPr="006F5173" w:rsidRDefault="005A4BD2" w:rsidP="006F5173">
      <w:pPr>
        <w:spacing w:line="240" w:lineRule="auto"/>
        <w:ind w:left="284" w:firstLine="709"/>
        <w:jc w:val="left"/>
        <w:rPr>
          <w:rFonts w:ascii="Aptos" w:eastAsia="Times New Roman" w:hAnsi="Aptos"/>
          <w:b/>
          <w:noProof w:val="0"/>
          <w:snapToGrid w:val="0"/>
          <w:sz w:val="22"/>
          <w:szCs w:val="22"/>
          <w:lang w:eastAsia="de-DE" w:bidi="en-US"/>
        </w:rPr>
      </w:pPr>
      <w:r w:rsidRPr="006F5173">
        <w:rPr>
          <w:rFonts w:ascii="Aptos" w:hAnsi="Aptos"/>
          <w:sz w:val="22"/>
          <w:szCs w:val="22"/>
        </w:rPr>
        <w:br w:type="page"/>
      </w:r>
    </w:p>
    <w:p w14:paraId="64BC6398" w14:textId="77777777" w:rsidR="005A4BD2" w:rsidRPr="006F5173" w:rsidRDefault="005A4BD2" w:rsidP="006F5173">
      <w:pPr>
        <w:pStyle w:val="MDPI21heading1"/>
        <w:spacing w:after="0" w:line="240" w:lineRule="auto"/>
        <w:ind w:left="284" w:firstLine="709"/>
        <w:rPr>
          <w:rFonts w:ascii="Aptos" w:hAnsi="Aptos"/>
          <w:sz w:val="22"/>
        </w:rPr>
      </w:pPr>
      <w:r w:rsidRPr="006F5173">
        <w:rPr>
          <w:rFonts w:ascii="Aptos" w:hAnsi="Aptos"/>
          <w:sz w:val="22"/>
        </w:rPr>
        <w:lastRenderedPageBreak/>
        <w:t>Appendix C</w:t>
      </w:r>
      <w:r w:rsidR="005D18A9" w:rsidRPr="006F5173">
        <w:rPr>
          <w:rFonts w:ascii="Aptos" w:hAnsi="Aptos"/>
          <w:sz w:val="22"/>
        </w:rPr>
        <w:t xml:space="preserve"> – Figures of responses from the first and second voting rounds.</w:t>
      </w:r>
    </w:p>
    <w:p w14:paraId="2A459C55" w14:textId="77777777" w:rsidR="005A4BD2" w:rsidRPr="006F5173" w:rsidRDefault="005A4BD2" w:rsidP="006F5173">
      <w:pPr>
        <w:pStyle w:val="MDPI31text"/>
        <w:spacing w:line="240" w:lineRule="auto"/>
        <w:ind w:left="284" w:firstLine="709"/>
        <w:jc w:val="left"/>
        <w:rPr>
          <w:rFonts w:ascii="Aptos" w:hAnsi="Aptos"/>
          <w:sz w:val="22"/>
        </w:rPr>
      </w:pPr>
    </w:p>
    <w:p w14:paraId="4B8B38C1" w14:textId="77777777" w:rsidR="005A4BD2" w:rsidRPr="006F5173" w:rsidRDefault="005A4BD2" w:rsidP="006F5173">
      <w:pPr>
        <w:pStyle w:val="MDPI22heading2"/>
        <w:spacing w:after="0" w:line="240" w:lineRule="auto"/>
        <w:ind w:left="284" w:firstLine="709"/>
        <w:rPr>
          <w:rFonts w:ascii="Aptos" w:hAnsi="Aptos"/>
          <w:b/>
          <w:i w:val="0"/>
          <w:noProof w:val="0"/>
          <w:sz w:val="22"/>
        </w:rPr>
      </w:pPr>
      <w:r w:rsidRPr="006F5173">
        <w:rPr>
          <w:rFonts w:ascii="Aptos" w:hAnsi="Aptos"/>
          <w:b/>
          <w:i w:val="0"/>
          <w:noProof w:val="0"/>
          <w:sz w:val="22"/>
        </w:rPr>
        <w:t>Appendix C.1 - Figures of responses from the first voting round</w:t>
      </w:r>
    </w:p>
    <w:p w14:paraId="370D0FB8" w14:textId="77777777" w:rsidR="005A4BD2" w:rsidRPr="006F5173" w:rsidRDefault="005A4BD2" w:rsidP="006F5173">
      <w:pPr>
        <w:pStyle w:val="MDPI31text"/>
        <w:spacing w:line="240" w:lineRule="auto"/>
        <w:ind w:left="284" w:firstLine="709"/>
        <w:jc w:val="left"/>
        <w:rPr>
          <w:rFonts w:ascii="Aptos" w:hAnsi="Aptos"/>
          <w:b/>
          <w:bCs/>
          <w:sz w:val="22"/>
        </w:rPr>
      </w:pPr>
    </w:p>
    <w:p w14:paraId="0B20C3E3"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"http://127.0.0.1:56610/894463b1-677f-4afb-87ef-e0cb7c485461/34/res/34%20surveyPlot/resources/2d02d0185172a46b.png"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11F05612" wp14:editId="4C22AEBB">
            <wp:extent cx="4049463" cy="4231603"/>
            <wp:effectExtent l="0" t="0" r="0" b="0"/>
            <wp:docPr id="466455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4626" cy="4257898"/>
                    </a:xfrm>
                    <a:prstGeom prst="rect">
                      <a:avLst/>
                    </a:prstGeom>
                    <a:noFill/>
                    <a:ln>
                      <a:noFill/>
                    </a:ln>
                  </pic:spPr>
                </pic:pic>
              </a:graphicData>
            </a:graphic>
          </wp:inline>
        </w:drawing>
      </w:r>
      <w:r w:rsidRPr="006F5173">
        <w:rPr>
          <w:rFonts w:ascii="Aptos" w:hAnsi="Aptos"/>
          <w:sz w:val="22"/>
        </w:rPr>
        <w:fldChar w:fldCharType="end"/>
      </w:r>
    </w:p>
    <w:p w14:paraId="03079E3B"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w:t>
      </w:r>
      <w:r w:rsidRPr="006F5173">
        <w:rPr>
          <w:rFonts w:ascii="Aptos" w:hAnsi="Aptos"/>
          <w:sz w:val="22"/>
        </w:rPr>
        <w:fldChar w:fldCharType="end"/>
      </w:r>
      <w:r w:rsidRPr="006F5173">
        <w:rPr>
          <w:rFonts w:ascii="Aptos" w:hAnsi="Aptos"/>
          <w:sz w:val="22"/>
        </w:rPr>
        <w:t>: Country of origin of participants in the Delphi consensus.</w:t>
      </w:r>
    </w:p>
    <w:p w14:paraId="564DEAD7" w14:textId="77777777" w:rsidR="005A4BD2" w:rsidRPr="006F5173" w:rsidRDefault="005A4BD2" w:rsidP="006F5173">
      <w:pPr>
        <w:pStyle w:val="MDPI31text"/>
        <w:spacing w:line="240" w:lineRule="auto"/>
        <w:ind w:left="284" w:firstLine="709"/>
        <w:jc w:val="left"/>
        <w:rPr>
          <w:rFonts w:ascii="Aptos" w:hAnsi="Aptos"/>
          <w:b/>
          <w:bCs/>
          <w:sz w:val="22"/>
        </w:rPr>
      </w:pPr>
    </w:p>
    <w:p w14:paraId="063716CC"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"http://127.0.0.1:56610/894463b1-677f-4afb-87ef-e0cb7c485461/34/res/34%20surveyPlot/resources/ea5ae3cf9e3fd8b9.png"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69960CA1" wp14:editId="3C6F6E61">
            <wp:extent cx="4114800" cy="1272687"/>
            <wp:effectExtent l="0" t="0" r="0" b="0"/>
            <wp:docPr id="951145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8018" cy="1282961"/>
                    </a:xfrm>
                    <a:prstGeom prst="rect">
                      <a:avLst/>
                    </a:prstGeom>
                    <a:noFill/>
                    <a:ln>
                      <a:noFill/>
                    </a:ln>
                  </pic:spPr>
                </pic:pic>
              </a:graphicData>
            </a:graphic>
          </wp:inline>
        </w:drawing>
      </w:r>
      <w:r w:rsidRPr="006F5173">
        <w:rPr>
          <w:rFonts w:ascii="Aptos" w:hAnsi="Aptos"/>
          <w:sz w:val="22"/>
        </w:rPr>
        <w:fldChar w:fldCharType="end"/>
      </w:r>
    </w:p>
    <w:p w14:paraId="0A724EAE"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w:t>
      </w:r>
      <w:r w:rsidRPr="006F5173">
        <w:rPr>
          <w:rFonts w:ascii="Aptos" w:hAnsi="Aptos"/>
          <w:sz w:val="22"/>
        </w:rPr>
        <w:fldChar w:fldCharType="end"/>
      </w:r>
      <w:r w:rsidRPr="006F5173">
        <w:rPr>
          <w:rFonts w:ascii="Aptos" w:hAnsi="Aptos"/>
          <w:sz w:val="22"/>
        </w:rPr>
        <w:t>: Age of participants in the Delphi consensus.</w:t>
      </w:r>
    </w:p>
    <w:p w14:paraId="5E411006" w14:textId="77777777" w:rsidR="005A4BD2" w:rsidRPr="006F5173" w:rsidRDefault="005A4BD2" w:rsidP="006F5173">
      <w:pPr>
        <w:pStyle w:val="MDPI31text"/>
        <w:spacing w:line="240" w:lineRule="auto"/>
        <w:ind w:left="284" w:firstLine="709"/>
        <w:jc w:val="left"/>
        <w:rPr>
          <w:rFonts w:ascii="Aptos" w:hAnsi="Aptos"/>
          <w:b/>
          <w:bCs/>
          <w:sz w:val="22"/>
        </w:rPr>
      </w:pPr>
    </w:p>
    <w:p w14:paraId="01109378"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"http://127.0.0.1:56610/894463b1-677f-4afb-87ef-e0cb7c485461/34/res/34%20surveyPlot/resources/474decf04d9c8c0a.png"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19EA5CAD" wp14:editId="4EF21FBB">
            <wp:extent cx="4101452" cy="1863181"/>
            <wp:effectExtent l="0" t="0" r="0" b="0"/>
            <wp:docPr id="16114649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23224" cy="1873072"/>
                    </a:xfrm>
                    <a:prstGeom prst="rect">
                      <a:avLst/>
                    </a:prstGeom>
                    <a:noFill/>
                    <a:ln>
                      <a:noFill/>
                    </a:ln>
                  </pic:spPr>
                </pic:pic>
              </a:graphicData>
            </a:graphic>
          </wp:inline>
        </w:drawing>
      </w:r>
      <w:r w:rsidRPr="006F5173">
        <w:rPr>
          <w:rFonts w:ascii="Aptos" w:hAnsi="Aptos"/>
          <w:sz w:val="22"/>
        </w:rPr>
        <w:fldChar w:fldCharType="end"/>
      </w:r>
    </w:p>
    <w:p w14:paraId="73F61B89"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w:t>
      </w:r>
      <w:r w:rsidRPr="006F5173">
        <w:rPr>
          <w:rFonts w:ascii="Aptos" w:hAnsi="Aptos"/>
          <w:sz w:val="22"/>
        </w:rPr>
        <w:fldChar w:fldCharType="end"/>
      </w:r>
      <w:r w:rsidRPr="006F5173">
        <w:rPr>
          <w:rFonts w:ascii="Aptos" w:hAnsi="Aptos"/>
          <w:sz w:val="22"/>
        </w:rPr>
        <w:t>: Specialty of participants to the Delphi consensus.</w:t>
      </w:r>
    </w:p>
    <w:p w14:paraId="438B58C5" w14:textId="77777777" w:rsidR="005A4BD2" w:rsidRPr="006F5173" w:rsidRDefault="005A4BD2" w:rsidP="006F5173">
      <w:pPr>
        <w:pStyle w:val="MDPI31text"/>
        <w:spacing w:line="240" w:lineRule="auto"/>
        <w:ind w:left="284" w:firstLine="709"/>
        <w:jc w:val="left"/>
        <w:rPr>
          <w:rFonts w:ascii="Aptos" w:hAnsi="Aptos"/>
          <w:b/>
          <w:bCs/>
          <w:sz w:val="22"/>
        </w:rPr>
      </w:pPr>
    </w:p>
    <w:p w14:paraId="53D968A3" w14:textId="77777777" w:rsidR="005A4BD2" w:rsidRPr="006F5173" w:rsidRDefault="005A4BD2" w:rsidP="006F5173">
      <w:pPr>
        <w:pStyle w:val="MDPI31text"/>
        <w:spacing w:line="240" w:lineRule="auto"/>
        <w:ind w:left="284" w:firstLine="709"/>
        <w:jc w:val="left"/>
        <w:rPr>
          <w:rFonts w:ascii="Aptos" w:hAnsi="Aptos"/>
          <w:b/>
          <w:bCs/>
          <w:sz w:val="22"/>
        </w:rPr>
      </w:pPr>
    </w:p>
    <w:p w14:paraId="569024B5"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"http://127.0.0.1:56610/894463b1-677f-4afb-87ef-e0cb7c485461/34/res/34%20surveyPlot/resources/df280c12edcb5646.png"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39B81C54" wp14:editId="6723A2B9">
            <wp:extent cx="4181545" cy="1293330"/>
            <wp:effectExtent l="0" t="0" r="0" b="0"/>
            <wp:docPr id="19790615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7427" cy="1304428"/>
                    </a:xfrm>
                    <a:prstGeom prst="rect">
                      <a:avLst/>
                    </a:prstGeom>
                    <a:noFill/>
                    <a:ln>
                      <a:noFill/>
                    </a:ln>
                  </pic:spPr>
                </pic:pic>
              </a:graphicData>
            </a:graphic>
          </wp:inline>
        </w:drawing>
      </w:r>
      <w:r w:rsidRPr="006F5173">
        <w:rPr>
          <w:rFonts w:ascii="Aptos" w:hAnsi="Aptos"/>
          <w:sz w:val="22"/>
        </w:rPr>
        <w:fldChar w:fldCharType="end"/>
      </w:r>
    </w:p>
    <w:p w14:paraId="72DD186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4</w:t>
      </w:r>
      <w:r w:rsidRPr="006F5173">
        <w:rPr>
          <w:rFonts w:ascii="Aptos" w:hAnsi="Aptos"/>
          <w:sz w:val="22"/>
        </w:rPr>
        <w:fldChar w:fldCharType="end"/>
      </w:r>
      <w:r w:rsidRPr="006F5173">
        <w:rPr>
          <w:rFonts w:ascii="Aptos" w:hAnsi="Aptos"/>
          <w:sz w:val="22"/>
        </w:rPr>
        <w:t>: Years of clinical experience for participants to the Delphi consensus.</w:t>
      </w:r>
    </w:p>
    <w:p w14:paraId="26FD3F45" w14:textId="77777777" w:rsidR="005A4BD2" w:rsidRPr="006F5173" w:rsidRDefault="005A4BD2" w:rsidP="006F5173">
      <w:pPr>
        <w:pStyle w:val="MDPI31text"/>
        <w:spacing w:line="240" w:lineRule="auto"/>
        <w:ind w:left="284" w:firstLine="709"/>
        <w:jc w:val="left"/>
        <w:rPr>
          <w:rFonts w:ascii="Aptos" w:hAnsi="Aptos"/>
          <w:b/>
          <w:bCs/>
          <w:sz w:val="22"/>
        </w:rPr>
      </w:pPr>
    </w:p>
    <w:p w14:paraId="5C71019F" w14:textId="77777777" w:rsidR="005A4BD2" w:rsidRPr="006F5173" w:rsidRDefault="005A4BD2" w:rsidP="006F5173">
      <w:pPr>
        <w:pStyle w:val="MDPI31text"/>
        <w:spacing w:line="240" w:lineRule="auto"/>
        <w:ind w:left="284" w:firstLine="709"/>
        <w:jc w:val="left"/>
        <w:rPr>
          <w:rFonts w:ascii="Aptos" w:hAnsi="Aptos"/>
          <w:b/>
          <w:bCs/>
          <w:sz w:val="22"/>
        </w:rPr>
      </w:pPr>
    </w:p>
    <w:p w14:paraId="76581C8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"http://127.0.0.1:56610/894463b1-677f-4afb-87ef-e0cb7c485461/34/res/34%20surveyPlot/resources/b568a4b716ee0389.png"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D2675BC" wp14:editId="277FA808">
            <wp:extent cx="4188219" cy="1711532"/>
            <wp:effectExtent l="0" t="0" r="0" b="0"/>
            <wp:docPr id="4961119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4205" cy="1722151"/>
                    </a:xfrm>
                    <a:prstGeom prst="rect">
                      <a:avLst/>
                    </a:prstGeom>
                    <a:noFill/>
                    <a:ln>
                      <a:noFill/>
                    </a:ln>
                  </pic:spPr>
                </pic:pic>
              </a:graphicData>
            </a:graphic>
          </wp:inline>
        </w:drawing>
      </w:r>
      <w:r w:rsidRPr="006F5173">
        <w:rPr>
          <w:rFonts w:ascii="Aptos" w:hAnsi="Aptos"/>
          <w:sz w:val="22"/>
        </w:rPr>
        <w:fldChar w:fldCharType="end"/>
      </w:r>
    </w:p>
    <w:p w14:paraId="2D4A88B6"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5</w:t>
      </w:r>
      <w:r w:rsidRPr="006F5173">
        <w:rPr>
          <w:rFonts w:ascii="Aptos" w:hAnsi="Aptos"/>
          <w:sz w:val="22"/>
        </w:rPr>
        <w:fldChar w:fldCharType="end"/>
      </w:r>
      <w:r w:rsidRPr="006F5173">
        <w:rPr>
          <w:rFonts w:ascii="Aptos" w:hAnsi="Aptos"/>
          <w:sz w:val="22"/>
        </w:rPr>
        <w:t>: Types of working hospitals for participants in the Delphi consensus.</w:t>
      </w:r>
    </w:p>
    <w:p w14:paraId="1F6B6DBC" w14:textId="77777777" w:rsidR="005A4BD2" w:rsidRPr="006F5173" w:rsidRDefault="005A4BD2" w:rsidP="006F5173">
      <w:pPr>
        <w:pStyle w:val="MDPI31text"/>
        <w:spacing w:line="240" w:lineRule="auto"/>
        <w:ind w:left="284" w:firstLine="709"/>
        <w:jc w:val="left"/>
        <w:rPr>
          <w:rFonts w:ascii="Aptos" w:hAnsi="Aptos"/>
          <w:b/>
          <w:bCs/>
          <w:sz w:val="22"/>
        </w:rPr>
      </w:pPr>
    </w:p>
    <w:p w14:paraId="775D80F0" w14:textId="77777777" w:rsidR="005A4BD2" w:rsidRPr="006F5173" w:rsidRDefault="005A4BD2" w:rsidP="006F5173">
      <w:pPr>
        <w:pStyle w:val="MDPI31text"/>
        <w:spacing w:line="240" w:lineRule="auto"/>
        <w:ind w:left="284" w:firstLine="709"/>
        <w:jc w:val="left"/>
        <w:rPr>
          <w:rFonts w:ascii="Aptos" w:hAnsi="Aptos"/>
          <w:b/>
          <w:bCs/>
          <w:sz w:val="22"/>
        </w:rPr>
      </w:pPr>
    </w:p>
    <w:p w14:paraId="5928678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"http://127.0.0.1:56610/894463b1-677f-4afb-87ef-e0cb7c485461/34/res/34%20surveyPlot/resources/e95163c08c71d5ff.png"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675E029C" wp14:editId="1C97145C">
            <wp:extent cx="4081428" cy="1297249"/>
            <wp:effectExtent l="0" t="0" r="0" b="0"/>
            <wp:docPr id="12193925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03367" cy="1304222"/>
                    </a:xfrm>
                    <a:prstGeom prst="rect">
                      <a:avLst/>
                    </a:prstGeom>
                    <a:noFill/>
                    <a:ln>
                      <a:noFill/>
                    </a:ln>
                  </pic:spPr>
                </pic:pic>
              </a:graphicData>
            </a:graphic>
          </wp:inline>
        </w:drawing>
      </w:r>
      <w:r w:rsidRPr="006F5173">
        <w:rPr>
          <w:rFonts w:ascii="Aptos" w:hAnsi="Aptos"/>
          <w:sz w:val="22"/>
        </w:rPr>
        <w:fldChar w:fldCharType="end"/>
      </w:r>
    </w:p>
    <w:p w14:paraId="7E17A47D"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6</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”Does</w:t>
      </w:r>
      <w:proofErr w:type="gramEnd"/>
      <w:r w:rsidRPr="006F5173">
        <w:rPr>
          <w:rFonts w:ascii="Aptos" w:hAnsi="Aptos"/>
          <w:sz w:val="22"/>
        </w:rPr>
        <w:t xml:space="preserve"> your country have in place a functional national screening program for CRC?”</w:t>
      </w:r>
    </w:p>
    <w:p w14:paraId="6C0E4D70" w14:textId="77777777" w:rsidR="005A4BD2" w:rsidRPr="006F5173" w:rsidRDefault="005A4BD2" w:rsidP="006F5173">
      <w:pPr>
        <w:pStyle w:val="MDPI31text"/>
        <w:spacing w:line="240" w:lineRule="auto"/>
        <w:ind w:left="284" w:firstLine="709"/>
        <w:jc w:val="left"/>
        <w:rPr>
          <w:rFonts w:ascii="Aptos" w:hAnsi="Aptos"/>
          <w:b/>
          <w:bCs/>
          <w:sz w:val="22"/>
        </w:rPr>
      </w:pPr>
    </w:p>
    <w:p w14:paraId="7BBDAF9B" w14:textId="77777777" w:rsidR="005A4BD2" w:rsidRPr="006F5173" w:rsidRDefault="005A4BD2" w:rsidP="006F5173">
      <w:pPr>
        <w:pStyle w:val="MDPI31text"/>
        <w:spacing w:line="240" w:lineRule="auto"/>
        <w:ind w:left="284" w:firstLine="709"/>
        <w:jc w:val="left"/>
        <w:rPr>
          <w:rFonts w:ascii="Aptos" w:hAnsi="Aptos"/>
          <w:b/>
          <w:bCs/>
          <w:sz w:val="22"/>
        </w:rPr>
      </w:pPr>
    </w:p>
    <w:p w14:paraId="3706B922" w14:textId="77777777" w:rsidR="005A4BD2" w:rsidRPr="006F5173" w:rsidRDefault="005A4BD2" w:rsidP="006F5173">
      <w:pPr>
        <w:pStyle w:val="MDPI31text"/>
        <w:spacing w:line="240" w:lineRule="auto"/>
        <w:ind w:left="284" w:firstLine="709"/>
        <w:jc w:val="left"/>
        <w:rPr>
          <w:rFonts w:ascii="Aptos" w:hAnsi="Aptos"/>
          <w:b/>
          <w:bCs/>
          <w:sz w:val="22"/>
        </w:rPr>
      </w:pPr>
    </w:p>
    <w:p w14:paraId="17F90F84"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fldChar w:fldCharType="begin"/>
      </w:r>
      <w:r w:rsidRPr="006F5173">
        <w:rPr>
          <w:rFonts w:ascii="Aptos" w:hAnsi="Aptos"/>
          <w:sz w:val="22"/>
        </w:rPr>
        <w:instrText xml:space="preserve"> INCLUDEPICTURE "http://127.0.0.1:56610/894463b1-677f-4afb-87ef-e0cb7c485461/34/res/34%20surveyPlot/resources/ad0f2b09b80249b5.png"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6AF4C04C" wp14:editId="4A820A43">
            <wp:extent cx="4226383" cy="2689804"/>
            <wp:effectExtent l="0" t="0" r="0" b="0"/>
            <wp:docPr id="137853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51852" cy="2706013"/>
                    </a:xfrm>
                    <a:prstGeom prst="rect">
                      <a:avLst/>
                    </a:prstGeom>
                    <a:noFill/>
                    <a:ln>
                      <a:noFill/>
                    </a:ln>
                  </pic:spPr>
                </pic:pic>
              </a:graphicData>
            </a:graphic>
          </wp:inline>
        </w:drawing>
      </w:r>
      <w:r w:rsidRPr="006F5173">
        <w:rPr>
          <w:rFonts w:ascii="Aptos" w:hAnsi="Aptos"/>
          <w:sz w:val="22"/>
        </w:rPr>
        <w:fldChar w:fldCharType="end"/>
      </w:r>
    </w:p>
    <w:p w14:paraId="48D4FD57"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7</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If YES, how effective / functional do you consider it (from one to ten)?”</w:t>
      </w:r>
    </w:p>
    <w:p w14:paraId="2E07C9E6" w14:textId="77777777" w:rsidR="005A4BD2" w:rsidRPr="006F5173" w:rsidRDefault="005A4BD2" w:rsidP="006F5173">
      <w:pPr>
        <w:pStyle w:val="MDPI31text"/>
        <w:spacing w:line="240" w:lineRule="auto"/>
        <w:ind w:left="284" w:firstLine="709"/>
        <w:jc w:val="left"/>
        <w:rPr>
          <w:rFonts w:ascii="Aptos" w:hAnsi="Aptos"/>
          <w:b/>
          <w:bCs/>
          <w:sz w:val="22"/>
        </w:rPr>
      </w:pPr>
    </w:p>
    <w:p w14:paraId="7BD9477B" w14:textId="77777777" w:rsidR="005A4BD2" w:rsidRPr="006F5173" w:rsidRDefault="005A4BD2" w:rsidP="006F5173">
      <w:pPr>
        <w:pStyle w:val="MDPI31text"/>
        <w:spacing w:line="240" w:lineRule="auto"/>
        <w:ind w:left="284" w:firstLine="709"/>
        <w:jc w:val="left"/>
        <w:rPr>
          <w:rFonts w:ascii="Aptos" w:hAnsi="Aptos"/>
          <w:b/>
          <w:bCs/>
          <w:sz w:val="22"/>
        </w:rPr>
      </w:pPr>
    </w:p>
    <w:p w14:paraId="59982C19"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"http://127.0.0.1:56610/894463b1-677f-4afb-87ef-e0cb7c485461/34/res/34%20surveyPlot/resources/6134a3fdf344bf03.png"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79D0807B" wp14:editId="4EDDEE36">
            <wp:extent cx="4200661" cy="1335146"/>
            <wp:effectExtent l="0" t="0" r="3175" b="0"/>
            <wp:docPr id="13642220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34014" cy="1345747"/>
                    </a:xfrm>
                    <a:prstGeom prst="rect">
                      <a:avLst/>
                    </a:prstGeom>
                    <a:noFill/>
                    <a:ln>
                      <a:noFill/>
                    </a:ln>
                  </pic:spPr>
                </pic:pic>
              </a:graphicData>
            </a:graphic>
          </wp:inline>
        </w:drawing>
      </w:r>
      <w:r w:rsidRPr="006F5173">
        <w:rPr>
          <w:rFonts w:ascii="Aptos" w:hAnsi="Aptos"/>
          <w:sz w:val="22"/>
        </w:rPr>
        <w:fldChar w:fldCharType="end"/>
      </w:r>
    </w:p>
    <w:p w14:paraId="3DE0A302"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8</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 General Practitioner should include at the patients first visit an assessment if the patient is at increased risk for colorectal cancer”</w:t>
      </w:r>
    </w:p>
    <w:p w14:paraId="6DDA5B17" w14:textId="77777777" w:rsidR="005A4BD2" w:rsidRPr="006F5173" w:rsidRDefault="005A4BD2" w:rsidP="006F5173">
      <w:pPr>
        <w:pStyle w:val="MDPI31text"/>
        <w:spacing w:line="240" w:lineRule="auto"/>
        <w:ind w:left="284" w:firstLine="709"/>
        <w:jc w:val="left"/>
        <w:rPr>
          <w:rFonts w:ascii="Aptos" w:hAnsi="Aptos"/>
          <w:b/>
          <w:bCs/>
          <w:sz w:val="22"/>
        </w:rPr>
      </w:pPr>
    </w:p>
    <w:p w14:paraId="6CE5799D" w14:textId="77777777" w:rsidR="005A4BD2" w:rsidRPr="006F5173" w:rsidRDefault="005A4BD2" w:rsidP="006F5173">
      <w:pPr>
        <w:pStyle w:val="MDPI31text"/>
        <w:spacing w:line="240" w:lineRule="auto"/>
        <w:ind w:left="284" w:firstLine="709"/>
        <w:jc w:val="left"/>
        <w:rPr>
          <w:rFonts w:ascii="Aptos" w:hAnsi="Aptos"/>
          <w:b/>
          <w:bCs/>
          <w:sz w:val="22"/>
        </w:rPr>
      </w:pPr>
    </w:p>
    <w:p w14:paraId="3A776A68"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"http://127.0.0.1:56610/894463b1-677f-4afb-87ef-e0cb7c485461/34/res/34%20surveyPlot/resources/570792dd0563bcd0.png"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33086D74" wp14:editId="655BBAD4">
            <wp:extent cx="4273006" cy="1553530"/>
            <wp:effectExtent l="0" t="0" r="0" b="0"/>
            <wp:docPr id="6357704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91826" cy="1560372"/>
                    </a:xfrm>
                    <a:prstGeom prst="rect">
                      <a:avLst/>
                    </a:prstGeom>
                    <a:noFill/>
                    <a:ln>
                      <a:noFill/>
                    </a:ln>
                  </pic:spPr>
                </pic:pic>
              </a:graphicData>
            </a:graphic>
          </wp:inline>
        </w:drawing>
      </w:r>
      <w:r w:rsidRPr="006F5173">
        <w:rPr>
          <w:rFonts w:ascii="Aptos" w:hAnsi="Aptos"/>
          <w:sz w:val="22"/>
        </w:rPr>
        <w:fldChar w:fldCharType="end"/>
      </w:r>
    </w:p>
    <w:p w14:paraId="1239E0B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9</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2: General Practitioner should evaluate the risks to develop a CCR starting from the patients age of:”</w:t>
      </w:r>
    </w:p>
    <w:p w14:paraId="516D8FA9" w14:textId="77777777" w:rsidR="005A4BD2" w:rsidRPr="006F5173" w:rsidRDefault="005A4BD2" w:rsidP="006F5173">
      <w:pPr>
        <w:pStyle w:val="MDPI31text"/>
        <w:spacing w:line="240" w:lineRule="auto"/>
        <w:ind w:left="284" w:firstLine="709"/>
        <w:jc w:val="left"/>
        <w:rPr>
          <w:rFonts w:ascii="Aptos" w:hAnsi="Aptos"/>
          <w:b/>
          <w:bCs/>
          <w:sz w:val="22"/>
        </w:rPr>
      </w:pPr>
    </w:p>
    <w:p w14:paraId="732D2A6C"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"http://127.0.0.1:56610/894463b1-677f-4afb-87ef-e0cb7c485461/34/res/34%20surveyPlot/resources/64593eb4b2b03478.png"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0B1B3FFE" wp14:editId="2F72B91C">
            <wp:extent cx="4326658" cy="1375193"/>
            <wp:effectExtent l="0" t="0" r="4445" b="0"/>
            <wp:docPr id="9098642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93369" cy="1396396"/>
                    </a:xfrm>
                    <a:prstGeom prst="rect">
                      <a:avLst/>
                    </a:prstGeom>
                    <a:noFill/>
                    <a:ln>
                      <a:noFill/>
                    </a:ln>
                  </pic:spPr>
                </pic:pic>
              </a:graphicData>
            </a:graphic>
          </wp:inline>
        </w:drawing>
      </w:r>
      <w:r w:rsidRPr="006F5173">
        <w:rPr>
          <w:rFonts w:ascii="Aptos" w:hAnsi="Aptos"/>
          <w:sz w:val="22"/>
        </w:rPr>
        <w:fldChar w:fldCharType="end"/>
      </w:r>
    </w:p>
    <w:p w14:paraId="26C15DE2"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10</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3: General practitioner should reassess the risk of patients to develop a CCR at an interval of:”</w:t>
      </w:r>
    </w:p>
    <w:p w14:paraId="633B6943" w14:textId="77777777" w:rsidR="005A4BD2" w:rsidRPr="006F5173" w:rsidRDefault="005A4BD2" w:rsidP="006F5173">
      <w:pPr>
        <w:pStyle w:val="MDPI31text"/>
        <w:spacing w:line="240" w:lineRule="auto"/>
        <w:ind w:left="284" w:firstLine="709"/>
        <w:jc w:val="left"/>
        <w:rPr>
          <w:rFonts w:ascii="Aptos" w:hAnsi="Aptos"/>
          <w:b/>
          <w:bCs/>
          <w:sz w:val="22"/>
        </w:rPr>
      </w:pPr>
    </w:p>
    <w:p w14:paraId="79421816"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"http://127.0.0.1:56610/894463b1-677f-4afb-87ef-e0cb7c485461/34/res/34%20surveyPlot/resources/39c38c12a595b4a9.png"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F3425BC" wp14:editId="6E9890D5">
            <wp:extent cx="4006759" cy="3094109"/>
            <wp:effectExtent l="0" t="0" r="0" b="0"/>
            <wp:docPr id="13652622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57981" cy="3133664"/>
                    </a:xfrm>
                    <a:prstGeom prst="rect">
                      <a:avLst/>
                    </a:prstGeom>
                    <a:noFill/>
                    <a:ln>
                      <a:noFill/>
                    </a:ln>
                  </pic:spPr>
                </pic:pic>
              </a:graphicData>
            </a:graphic>
          </wp:inline>
        </w:drawing>
      </w:r>
      <w:r w:rsidRPr="006F5173">
        <w:rPr>
          <w:rFonts w:ascii="Aptos" w:hAnsi="Aptos"/>
          <w:sz w:val="22"/>
        </w:rPr>
        <w:fldChar w:fldCharType="end"/>
      </w:r>
    </w:p>
    <w:p w14:paraId="77A301A5"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11</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4: General Practitioner Visit assessment if the patients is at increased risk for colorectal cancer should include as standard:”</w:t>
      </w:r>
    </w:p>
    <w:p w14:paraId="4383084F" w14:textId="77777777" w:rsidR="005A4BD2" w:rsidRPr="006F5173" w:rsidRDefault="005A4BD2" w:rsidP="006F5173">
      <w:pPr>
        <w:pStyle w:val="MDPI31text"/>
        <w:spacing w:line="240" w:lineRule="auto"/>
        <w:ind w:left="284" w:firstLine="709"/>
        <w:jc w:val="left"/>
        <w:rPr>
          <w:rFonts w:ascii="Aptos" w:hAnsi="Aptos"/>
          <w:b/>
          <w:bCs/>
          <w:sz w:val="22"/>
        </w:rPr>
      </w:pPr>
    </w:p>
    <w:p w14:paraId="14E291CC" w14:textId="77777777" w:rsidR="005A4BD2" w:rsidRPr="006F5173" w:rsidRDefault="005A4BD2" w:rsidP="006F5173">
      <w:pPr>
        <w:pStyle w:val="MDPI31text"/>
        <w:spacing w:line="240" w:lineRule="auto"/>
        <w:ind w:left="284" w:firstLine="709"/>
        <w:jc w:val="left"/>
        <w:rPr>
          <w:rFonts w:ascii="Aptos" w:hAnsi="Aptos"/>
          <w:b/>
          <w:bCs/>
          <w:sz w:val="22"/>
        </w:rPr>
      </w:pPr>
    </w:p>
    <w:p w14:paraId="5300037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"http://127.0.0.1:56610/894463b1-677f-4afb-87ef-e0cb7c485461/34/res/34%20surveyPlot/resources/b88244b29d711ebe.png"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6DF93F07" wp14:editId="0DF3CEEE">
            <wp:extent cx="4255730" cy="1312638"/>
            <wp:effectExtent l="0" t="0" r="0" b="0"/>
            <wp:docPr id="12003230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85747" cy="1321897"/>
                    </a:xfrm>
                    <a:prstGeom prst="rect">
                      <a:avLst/>
                    </a:prstGeom>
                    <a:noFill/>
                    <a:ln>
                      <a:noFill/>
                    </a:ln>
                  </pic:spPr>
                </pic:pic>
              </a:graphicData>
            </a:graphic>
          </wp:inline>
        </w:drawing>
      </w:r>
      <w:r w:rsidRPr="006F5173">
        <w:rPr>
          <w:rFonts w:ascii="Aptos" w:hAnsi="Aptos"/>
          <w:sz w:val="22"/>
        </w:rPr>
        <w:fldChar w:fldCharType="end"/>
      </w:r>
    </w:p>
    <w:p w14:paraId="4290F91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12</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5: Patients with no risk factors from the above question fall in the average risk population”</w:t>
      </w:r>
    </w:p>
    <w:p w14:paraId="4EAFD40C" w14:textId="77777777" w:rsidR="005A4BD2" w:rsidRPr="006F5173" w:rsidRDefault="005A4BD2" w:rsidP="006F5173">
      <w:pPr>
        <w:pStyle w:val="MDPI31text"/>
        <w:spacing w:line="240" w:lineRule="auto"/>
        <w:ind w:left="284" w:firstLine="709"/>
        <w:jc w:val="left"/>
        <w:rPr>
          <w:rFonts w:ascii="Aptos" w:hAnsi="Aptos"/>
          <w:b/>
          <w:bCs/>
          <w:sz w:val="22"/>
        </w:rPr>
      </w:pPr>
    </w:p>
    <w:p w14:paraId="4A66A627" w14:textId="77777777" w:rsidR="005A4BD2" w:rsidRPr="006F5173" w:rsidRDefault="005A4BD2" w:rsidP="006F5173">
      <w:pPr>
        <w:pStyle w:val="MDPI31text"/>
        <w:spacing w:line="240" w:lineRule="auto"/>
        <w:ind w:left="284" w:firstLine="709"/>
        <w:jc w:val="left"/>
        <w:rPr>
          <w:rFonts w:ascii="Aptos" w:hAnsi="Aptos"/>
          <w:b/>
          <w:bCs/>
          <w:sz w:val="22"/>
        </w:rPr>
      </w:pPr>
    </w:p>
    <w:p w14:paraId="5F00FF2E" w14:textId="77777777" w:rsidR="005A4BD2" w:rsidRPr="006F5173" w:rsidRDefault="005A4BD2" w:rsidP="006F5173">
      <w:pPr>
        <w:pStyle w:val="MDPI31text"/>
        <w:spacing w:line="240" w:lineRule="auto"/>
        <w:ind w:left="284" w:firstLine="709"/>
        <w:jc w:val="left"/>
        <w:rPr>
          <w:rFonts w:ascii="Aptos" w:hAnsi="Aptos"/>
          <w:b/>
          <w:bCs/>
          <w:sz w:val="22"/>
        </w:rPr>
      </w:pPr>
    </w:p>
    <w:p w14:paraId="444A7FD2"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b/>
          <w:bCs/>
          <w:noProof/>
          <w:sz w:val="22"/>
        </w:rPr>
        <w:drawing>
          <wp:inline distT="0" distB="0" distL="0" distR="0" wp14:anchorId="5D563CC7" wp14:editId="50668099">
            <wp:extent cx="3912282" cy="1992505"/>
            <wp:effectExtent l="0" t="0" r="0" b="1905"/>
            <wp:docPr id="87442829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46749" name="Picture 129914674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35885" cy="2004526"/>
                    </a:xfrm>
                    <a:prstGeom prst="rect">
                      <a:avLst/>
                    </a:prstGeom>
                  </pic:spPr>
                </pic:pic>
              </a:graphicData>
            </a:graphic>
          </wp:inline>
        </w:drawing>
      </w:r>
    </w:p>
    <w:p w14:paraId="79167BA5" w14:textId="77777777" w:rsidR="005A4BD2" w:rsidRPr="006F5173" w:rsidRDefault="005A4BD2" w:rsidP="006F5173">
      <w:pPr>
        <w:pStyle w:val="MDPI31text"/>
        <w:spacing w:line="240" w:lineRule="auto"/>
        <w:ind w:left="284" w:firstLine="709"/>
        <w:jc w:val="left"/>
        <w:rPr>
          <w:rFonts w:ascii="Aptos" w:hAnsi="Aptos"/>
          <w:b/>
          <w:bC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13</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6: Suggested risk factors to be included in the general practitioner evaluation”</w:t>
      </w:r>
    </w:p>
    <w:p w14:paraId="6E925968" w14:textId="77777777" w:rsidR="005A4BD2" w:rsidRPr="006F5173" w:rsidRDefault="005A4BD2" w:rsidP="006F5173">
      <w:pPr>
        <w:pStyle w:val="MDPI31text"/>
        <w:spacing w:line="240" w:lineRule="auto"/>
        <w:ind w:left="284" w:firstLine="709"/>
        <w:jc w:val="left"/>
        <w:rPr>
          <w:rFonts w:ascii="Aptos" w:hAnsi="Aptos"/>
          <w:b/>
          <w:bCs/>
          <w:sz w:val="22"/>
        </w:rPr>
      </w:pPr>
    </w:p>
    <w:p w14:paraId="7F7CDD58" w14:textId="77777777" w:rsidR="005A4BD2" w:rsidRPr="006F5173" w:rsidRDefault="005A4BD2" w:rsidP="006F5173">
      <w:pPr>
        <w:pStyle w:val="MDPI31text"/>
        <w:spacing w:line="240" w:lineRule="auto"/>
        <w:ind w:left="284" w:firstLine="709"/>
        <w:jc w:val="left"/>
        <w:rPr>
          <w:rFonts w:ascii="Aptos" w:hAnsi="Aptos"/>
          <w:b/>
          <w:bCs/>
          <w:sz w:val="22"/>
        </w:rPr>
      </w:pPr>
    </w:p>
    <w:p w14:paraId="74446ED4"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"http://127.0.0.1:56610/894463b1-677f-4afb-87ef-e0cb7c485461/34/res/34%20surveyPlot/resources/3f14793c79841b0b.png"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0760536A" wp14:editId="156CB738">
            <wp:extent cx="4126140" cy="1500134"/>
            <wp:effectExtent l="0" t="0" r="0" b="0"/>
            <wp:docPr id="14669783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55061" cy="1510649"/>
                    </a:xfrm>
                    <a:prstGeom prst="rect">
                      <a:avLst/>
                    </a:prstGeom>
                    <a:noFill/>
                    <a:ln>
                      <a:noFill/>
                    </a:ln>
                  </pic:spPr>
                </pic:pic>
              </a:graphicData>
            </a:graphic>
          </wp:inline>
        </w:drawing>
      </w:r>
      <w:r w:rsidRPr="006F5173">
        <w:rPr>
          <w:rFonts w:ascii="Aptos" w:hAnsi="Aptos"/>
          <w:sz w:val="22"/>
        </w:rPr>
        <w:fldChar w:fldCharType="end"/>
      </w:r>
    </w:p>
    <w:p w14:paraId="005CB095"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14</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7: Age for starting screening in average risk population”</w:t>
      </w:r>
    </w:p>
    <w:p w14:paraId="7EEEF774" w14:textId="77777777" w:rsidR="005A4BD2" w:rsidRPr="006F5173" w:rsidRDefault="005A4BD2" w:rsidP="006F5173">
      <w:pPr>
        <w:pStyle w:val="MDPI31text"/>
        <w:spacing w:line="240" w:lineRule="auto"/>
        <w:ind w:left="284" w:firstLine="709"/>
        <w:jc w:val="left"/>
        <w:rPr>
          <w:rFonts w:ascii="Aptos" w:hAnsi="Aptos"/>
          <w:b/>
          <w:bCs/>
          <w:sz w:val="22"/>
        </w:rPr>
      </w:pPr>
    </w:p>
    <w:p w14:paraId="3098073E"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"http://127.0.0.1:56610/894463b1-677f-4afb-87ef-e0cb7c485461/34/res/34%20surveyPlot/resources/a3aa04d9229cd139.png"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06BD8B2E" wp14:editId="30912127">
            <wp:extent cx="3979276" cy="1446739"/>
            <wp:effectExtent l="0" t="0" r="0" b="0"/>
            <wp:docPr id="9225218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14755" cy="1459638"/>
                    </a:xfrm>
                    <a:prstGeom prst="rect">
                      <a:avLst/>
                    </a:prstGeom>
                    <a:noFill/>
                    <a:ln>
                      <a:noFill/>
                    </a:ln>
                  </pic:spPr>
                </pic:pic>
              </a:graphicData>
            </a:graphic>
          </wp:inline>
        </w:drawing>
      </w:r>
      <w:r w:rsidRPr="006F5173">
        <w:rPr>
          <w:rFonts w:ascii="Aptos" w:hAnsi="Aptos"/>
          <w:sz w:val="22"/>
        </w:rPr>
        <w:fldChar w:fldCharType="end"/>
      </w:r>
    </w:p>
    <w:p w14:paraId="535A9F2D"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15</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8: Do you recommend as frequency for the screening in AVERAGE risk population:”</w:t>
      </w:r>
    </w:p>
    <w:p w14:paraId="56997064"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"http://127.0.0.1:56610/894463b1-677f-4afb-87ef-e0cb7c485461/34/res/34%20surveyPlot/resources/394cc2f53af1323a.png"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4AB1ACE9" wp14:editId="1D433506">
            <wp:extent cx="4008008" cy="2004004"/>
            <wp:effectExtent l="0" t="0" r="0" b="0"/>
            <wp:docPr id="19651688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37104" cy="2018552"/>
                    </a:xfrm>
                    <a:prstGeom prst="rect">
                      <a:avLst/>
                    </a:prstGeom>
                    <a:noFill/>
                    <a:ln>
                      <a:noFill/>
                    </a:ln>
                  </pic:spPr>
                </pic:pic>
              </a:graphicData>
            </a:graphic>
          </wp:inline>
        </w:drawing>
      </w:r>
      <w:r w:rsidRPr="006F5173">
        <w:rPr>
          <w:rFonts w:ascii="Aptos" w:hAnsi="Aptos"/>
          <w:sz w:val="22"/>
        </w:rPr>
        <w:fldChar w:fldCharType="end"/>
      </w:r>
    </w:p>
    <w:p w14:paraId="57798D82"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16</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9: Age for starting screening in </w:t>
      </w:r>
      <w:proofErr w:type="gramStart"/>
      <w:r w:rsidRPr="006F5173">
        <w:rPr>
          <w:rFonts w:ascii="Aptos" w:hAnsi="Aptos"/>
          <w:sz w:val="22"/>
        </w:rPr>
        <w:t>high risk</w:t>
      </w:r>
      <w:proofErr w:type="gramEnd"/>
      <w:r w:rsidRPr="006F5173">
        <w:rPr>
          <w:rFonts w:ascii="Aptos" w:hAnsi="Aptos"/>
          <w:sz w:val="22"/>
        </w:rPr>
        <w:t xml:space="preserve"> population”</w:t>
      </w:r>
    </w:p>
    <w:p w14:paraId="6D36A49E"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"http://127.0.0.1:56610/894463b1-677f-4afb-87ef-e0cb7c485461/34/res/34%20surveyPlot/resources/73596942e73ff0f0.png"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3655DA82" wp14:editId="16AC70F7">
            <wp:extent cx="4088103" cy="1486305"/>
            <wp:effectExtent l="0" t="0" r="1905" b="0"/>
            <wp:docPr id="150061470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02214" cy="1491435"/>
                    </a:xfrm>
                    <a:prstGeom prst="rect">
                      <a:avLst/>
                    </a:prstGeom>
                    <a:noFill/>
                    <a:ln>
                      <a:noFill/>
                    </a:ln>
                  </pic:spPr>
                </pic:pic>
              </a:graphicData>
            </a:graphic>
          </wp:inline>
        </w:drawing>
      </w:r>
      <w:r w:rsidRPr="006F5173">
        <w:rPr>
          <w:rFonts w:ascii="Aptos" w:hAnsi="Aptos"/>
          <w:sz w:val="22"/>
        </w:rPr>
        <w:fldChar w:fldCharType="end"/>
      </w:r>
    </w:p>
    <w:p w14:paraId="64562CEB"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17</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10: Do you recommend as frequency for the screening in </w:t>
      </w:r>
      <w:proofErr w:type="gramStart"/>
      <w:r w:rsidRPr="006F5173">
        <w:rPr>
          <w:rFonts w:ascii="Aptos" w:hAnsi="Aptos"/>
          <w:sz w:val="22"/>
        </w:rPr>
        <w:t>HIGH risk</w:t>
      </w:r>
      <w:proofErr w:type="gramEnd"/>
      <w:r w:rsidRPr="006F5173">
        <w:rPr>
          <w:rFonts w:ascii="Aptos" w:hAnsi="Aptos"/>
          <w:sz w:val="22"/>
        </w:rPr>
        <w:t xml:space="preserve"> population:”</w:t>
      </w:r>
    </w:p>
    <w:p w14:paraId="59062663"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fldChar w:fldCharType="begin"/>
      </w:r>
      <w:r w:rsidRPr="006F5173">
        <w:rPr>
          <w:rFonts w:ascii="Aptos" w:hAnsi="Aptos"/>
          <w:sz w:val="22"/>
        </w:rPr>
        <w:instrText xml:space="preserve"> INCLUDEPICTURE "http://127.0.0.1:56610/894463b1-677f-4afb-87ef-e0cb7c485461/34/res/34%20surveyPlot/resources/081a53c207ffc41c.png"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70766EFF" wp14:editId="0A8D207B">
            <wp:extent cx="4061405" cy="1476598"/>
            <wp:effectExtent l="0" t="0" r="0" b="0"/>
            <wp:docPr id="5730042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93990" cy="1488445"/>
                    </a:xfrm>
                    <a:prstGeom prst="rect">
                      <a:avLst/>
                    </a:prstGeom>
                    <a:noFill/>
                    <a:ln>
                      <a:noFill/>
                    </a:ln>
                  </pic:spPr>
                </pic:pic>
              </a:graphicData>
            </a:graphic>
          </wp:inline>
        </w:drawing>
      </w:r>
      <w:r w:rsidRPr="006F5173">
        <w:rPr>
          <w:rFonts w:ascii="Aptos" w:hAnsi="Aptos"/>
          <w:sz w:val="22"/>
        </w:rPr>
        <w:fldChar w:fldCharType="end"/>
      </w:r>
    </w:p>
    <w:p w14:paraId="5BFB76D6"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18</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11: Screening discontinuation should be at the age of:”</w:t>
      </w:r>
    </w:p>
    <w:p w14:paraId="590AC589"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"http://127.0.0.1:56610/894463b1-677f-4afb-87ef-e0cb7c485461/34/res/34%20surveyPlot/resources/f26d38a94648908f.png"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6323BB44" wp14:editId="6CD3FC76">
            <wp:extent cx="3916556" cy="3382214"/>
            <wp:effectExtent l="0" t="0" r="0" b="0"/>
            <wp:docPr id="5622879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45886" cy="3407542"/>
                    </a:xfrm>
                    <a:prstGeom prst="rect">
                      <a:avLst/>
                    </a:prstGeom>
                    <a:noFill/>
                    <a:ln>
                      <a:noFill/>
                    </a:ln>
                  </pic:spPr>
                </pic:pic>
              </a:graphicData>
            </a:graphic>
          </wp:inline>
        </w:drawing>
      </w:r>
      <w:r w:rsidRPr="006F5173">
        <w:rPr>
          <w:rFonts w:ascii="Aptos" w:hAnsi="Aptos"/>
          <w:sz w:val="22"/>
        </w:rPr>
        <w:fldChar w:fldCharType="end"/>
      </w:r>
    </w:p>
    <w:p w14:paraId="0D48F1CA"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19</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12: Screening methods which may be considered for a national implementation”</w:t>
      </w:r>
    </w:p>
    <w:p w14:paraId="42707DC4" w14:textId="77777777" w:rsidR="005A4BD2" w:rsidRPr="006F5173" w:rsidRDefault="005A4BD2" w:rsidP="006F5173">
      <w:pPr>
        <w:pStyle w:val="MDPI31text"/>
        <w:spacing w:line="240" w:lineRule="auto"/>
        <w:ind w:left="284" w:firstLine="709"/>
        <w:jc w:val="left"/>
        <w:rPr>
          <w:rFonts w:ascii="Aptos" w:hAnsi="Aptos"/>
          <w:sz w:val="22"/>
        </w:rPr>
      </w:pPr>
    </w:p>
    <w:p w14:paraId="7095A88F"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"http://127.0.0.1:56610/894463b1-677f-4afb-87ef-e0cb7c485461/34/res/34%20surveyPlot/resources/e986ea350e5395cb.png"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1B893620" wp14:editId="79EE3BD1">
            <wp:extent cx="3801101" cy="1726739"/>
            <wp:effectExtent l="0" t="0" r="0" b="0"/>
            <wp:docPr id="10714778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5559" cy="1733307"/>
                    </a:xfrm>
                    <a:prstGeom prst="rect">
                      <a:avLst/>
                    </a:prstGeom>
                    <a:noFill/>
                    <a:ln>
                      <a:noFill/>
                    </a:ln>
                  </pic:spPr>
                </pic:pic>
              </a:graphicData>
            </a:graphic>
          </wp:inline>
        </w:drawing>
      </w:r>
      <w:r w:rsidRPr="006F5173">
        <w:rPr>
          <w:rFonts w:ascii="Aptos" w:hAnsi="Aptos"/>
          <w:sz w:val="22"/>
        </w:rPr>
        <w:fldChar w:fldCharType="end"/>
      </w:r>
    </w:p>
    <w:p w14:paraId="3870666B"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20</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13: Estimated sensitivity for colorectal cancer of the following screening methods is: [Fecal immunochemical tests every year (FIT)]”</w:t>
      </w:r>
    </w:p>
    <w:p w14:paraId="4B15E313" w14:textId="77777777" w:rsidR="005A4BD2" w:rsidRPr="006F5173" w:rsidRDefault="005A4BD2" w:rsidP="006F5173">
      <w:pPr>
        <w:pStyle w:val="MDPI31text"/>
        <w:spacing w:line="240" w:lineRule="auto"/>
        <w:ind w:left="284" w:firstLine="709"/>
        <w:jc w:val="left"/>
        <w:rPr>
          <w:rFonts w:ascii="Aptos" w:hAnsi="Aptos"/>
          <w:sz w:val="22"/>
        </w:rPr>
      </w:pPr>
    </w:p>
    <w:p w14:paraId="21B51F54"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fldChar w:fldCharType="begin"/>
      </w:r>
      <w:r w:rsidRPr="006F5173">
        <w:rPr>
          <w:rFonts w:ascii="Aptos" w:hAnsi="Aptos"/>
          <w:sz w:val="22"/>
        </w:rPr>
        <w:instrText xml:space="preserve"> INCLUDEPICTURE "http://127.0.0.1:56610/894463b1-677f-4afb-87ef-e0cb7c485461/34/res/34%20surveyPlot/resources/067aa34a5acc4ead.png"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4379CB18" wp14:editId="32712F76">
            <wp:extent cx="4018872" cy="1825667"/>
            <wp:effectExtent l="0" t="0" r="0" b="0"/>
            <wp:docPr id="31541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46210" cy="1838086"/>
                    </a:xfrm>
                    <a:prstGeom prst="rect">
                      <a:avLst/>
                    </a:prstGeom>
                    <a:noFill/>
                    <a:ln>
                      <a:noFill/>
                    </a:ln>
                  </pic:spPr>
                </pic:pic>
              </a:graphicData>
            </a:graphic>
          </wp:inline>
        </w:drawing>
      </w:r>
      <w:r w:rsidRPr="006F5173">
        <w:rPr>
          <w:rFonts w:ascii="Aptos" w:hAnsi="Aptos"/>
          <w:sz w:val="22"/>
        </w:rPr>
        <w:fldChar w:fldCharType="end"/>
      </w:r>
    </w:p>
    <w:p w14:paraId="3C7FA1AC"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21</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13: Estimated sensitivity for colorectal cancer of the following screening methods is: [Guaiac-based fecal occult tests every year]”</w:t>
      </w:r>
    </w:p>
    <w:p w14:paraId="076A1A4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"http://127.0.0.1:56610/894463b1-677f-4afb-87ef-e0cb7c485461/34/res/34%20surveyPlot/resources/4809be02720b2b1e.png"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3B36903E" wp14:editId="37487437">
            <wp:extent cx="4268646" cy="1939133"/>
            <wp:effectExtent l="0" t="0" r="0" b="0"/>
            <wp:docPr id="12767097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05670" cy="1955952"/>
                    </a:xfrm>
                    <a:prstGeom prst="rect">
                      <a:avLst/>
                    </a:prstGeom>
                    <a:noFill/>
                    <a:ln>
                      <a:noFill/>
                    </a:ln>
                  </pic:spPr>
                </pic:pic>
              </a:graphicData>
            </a:graphic>
          </wp:inline>
        </w:drawing>
      </w:r>
      <w:r w:rsidRPr="006F5173">
        <w:rPr>
          <w:rFonts w:ascii="Aptos" w:hAnsi="Aptos"/>
          <w:sz w:val="22"/>
        </w:rPr>
        <w:fldChar w:fldCharType="end"/>
      </w:r>
    </w:p>
    <w:p w14:paraId="0C7DF02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22</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13: Estimated sensitivity for colorectal cancer of the following screening methods is: [Colonoscopy every 10 years]”</w:t>
      </w:r>
    </w:p>
    <w:p w14:paraId="5671E486" w14:textId="77777777" w:rsidR="005A4BD2" w:rsidRPr="006F5173" w:rsidRDefault="005A4BD2" w:rsidP="006F5173">
      <w:pPr>
        <w:pStyle w:val="MDPI31text"/>
        <w:spacing w:line="240" w:lineRule="auto"/>
        <w:ind w:left="284" w:firstLine="709"/>
        <w:jc w:val="left"/>
        <w:rPr>
          <w:rFonts w:ascii="Aptos" w:hAnsi="Aptos"/>
          <w:sz w:val="22"/>
        </w:rPr>
      </w:pPr>
    </w:p>
    <w:p w14:paraId="6A58CDE8"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"http://127.0.0.1:56610/894463b1-677f-4afb-87ef-e0cb7c485461/34/res/34%20surveyPlot/resources/5978b443082a85fc.png"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719F25B7" wp14:editId="0176BF1E">
            <wp:extent cx="4004180" cy="1818993"/>
            <wp:effectExtent l="0" t="0" r="0" b="0"/>
            <wp:docPr id="31727748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19528" cy="1825965"/>
                    </a:xfrm>
                    <a:prstGeom prst="rect">
                      <a:avLst/>
                    </a:prstGeom>
                    <a:noFill/>
                    <a:ln>
                      <a:noFill/>
                    </a:ln>
                  </pic:spPr>
                </pic:pic>
              </a:graphicData>
            </a:graphic>
          </wp:inline>
        </w:drawing>
      </w:r>
      <w:r w:rsidRPr="006F5173">
        <w:rPr>
          <w:rFonts w:ascii="Aptos" w:hAnsi="Aptos"/>
          <w:sz w:val="22"/>
        </w:rPr>
        <w:fldChar w:fldCharType="end"/>
      </w:r>
    </w:p>
    <w:p w14:paraId="6BE02654"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23</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13: Estimated sensitivity for colorectal cancer of the following screening methods is: [Sigmoidoscopy every 5 years]”</w:t>
      </w:r>
    </w:p>
    <w:p w14:paraId="112B57AF" w14:textId="77777777" w:rsidR="005A4BD2" w:rsidRPr="006F5173" w:rsidRDefault="005A4BD2" w:rsidP="006F5173">
      <w:pPr>
        <w:pStyle w:val="MDPI31text"/>
        <w:spacing w:line="240" w:lineRule="auto"/>
        <w:ind w:left="284" w:firstLine="709"/>
        <w:jc w:val="left"/>
        <w:rPr>
          <w:rFonts w:ascii="Aptos" w:hAnsi="Aptos"/>
          <w:sz w:val="22"/>
        </w:rPr>
      </w:pPr>
    </w:p>
    <w:p w14:paraId="46CF8F18"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"http://127.0.0.1:56610/894463b1-677f-4afb-87ef-e0cb7c485461/34/res/34%20surveyPlot/resources/529b250af51e185f.png"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438E8916" wp14:editId="4E2DEAC2">
            <wp:extent cx="3960101" cy="1798969"/>
            <wp:effectExtent l="0" t="0" r="2540" b="0"/>
            <wp:docPr id="188377480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77905" cy="1807057"/>
                    </a:xfrm>
                    <a:prstGeom prst="rect">
                      <a:avLst/>
                    </a:prstGeom>
                    <a:noFill/>
                    <a:ln>
                      <a:noFill/>
                    </a:ln>
                  </pic:spPr>
                </pic:pic>
              </a:graphicData>
            </a:graphic>
          </wp:inline>
        </w:drawing>
      </w:r>
      <w:r w:rsidRPr="006F5173">
        <w:rPr>
          <w:rFonts w:ascii="Aptos" w:hAnsi="Aptos"/>
          <w:sz w:val="22"/>
        </w:rPr>
        <w:fldChar w:fldCharType="end"/>
      </w:r>
    </w:p>
    <w:p w14:paraId="23B1603D"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24</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13: Estimated sensitivity for colorectal cancer of the following screening methods is: [Computed Tomography </w:t>
      </w:r>
      <w:proofErr w:type="gramStart"/>
      <w:r w:rsidRPr="006F5173">
        <w:rPr>
          <w:rFonts w:ascii="Aptos" w:hAnsi="Aptos"/>
          <w:sz w:val="22"/>
        </w:rPr>
        <w:t>colonography ]</w:t>
      </w:r>
      <w:proofErr w:type="gramEnd"/>
      <w:r w:rsidRPr="006F5173">
        <w:rPr>
          <w:rFonts w:ascii="Aptos" w:hAnsi="Aptos"/>
          <w:sz w:val="22"/>
        </w:rPr>
        <w:t>”</w:t>
      </w:r>
    </w:p>
    <w:p w14:paraId="66C5D9CD"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"http://127.0.0.1:56610/894463b1-677f-4afb-87ef-e0cb7c485461/34/res/34%20surveyPlot/resources/c5e13a641a90e4f9.png"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293EAA5" wp14:editId="0F9D9170">
            <wp:extent cx="4301685" cy="1563957"/>
            <wp:effectExtent l="0" t="0" r="3810" b="0"/>
            <wp:docPr id="168319864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17517" cy="1569713"/>
                    </a:xfrm>
                    <a:prstGeom prst="rect">
                      <a:avLst/>
                    </a:prstGeom>
                    <a:noFill/>
                    <a:ln>
                      <a:noFill/>
                    </a:ln>
                  </pic:spPr>
                </pic:pic>
              </a:graphicData>
            </a:graphic>
          </wp:inline>
        </w:drawing>
      </w:r>
      <w:r w:rsidRPr="006F5173">
        <w:rPr>
          <w:rFonts w:ascii="Aptos" w:hAnsi="Aptos"/>
          <w:sz w:val="22"/>
        </w:rPr>
        <w:fldChar w:fldCharType="end"/>
      </w:r>
    </w:p>
    <w:p w14:paraId="4F417EEA"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25</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14: Estimated prevented death due to colorectal cancer per 1000 people older than 40 years [Fecal immunochemical tests every year (FIT)]”</w:t>
      </w:r>
    </w:p>
    <w:p w14:paraId="1EAEB100" w14:textId="77777777" w:rsidR="005A4BD2" w:rsidRPr="006F5173" w:rsidRDefault="005A4BD2" w:rsidP="006F5173">
      <w:pPr>
        <w:pStyle w:val="MDPI31text"/>
        <w:spacing w:line="240" w:lineRule="auto"/>
        <w:ind w:left="284" w:firstLine="709"/>
        <w:jc w:val="left"/>
        <w:rPr>
          <w:rFonts w:ascii="Aptos" w:hAnsi="Aptos"/>
          <w:sz w:val="22"/>
        </w:rPr>
      </w:pPr>
    </w:p>
    <w:p w14:paraId="2EC9063F"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"http://127.0.0.1:56610/894463b1-677f-4afb-87ef-e0cb7c485461/34/res/34%20surveyPlot/resources/188c3cbc0b3de329.png"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2AE132D5" wp14:editId="1C67D140">
            <wp:extent cx="3887483" cy="1413366"/>
            <wp:effectExtent l="0" t="0" r="0" b="0"/>
            <wp:docPr id="39078999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11388" cy="1422057"/>
                    </a:xfrm>
                    <a:prstGeom prst="rect">
                      <a:avLst/>
                    </a:prstGeom>
                    <a:noFill/>
                    <a:ln>
                      <a:noFill/>
                    </a:ln>
                  </pic:spPr>
                </pic:pic>
              </a:graphicData>
            </a:graphic>
          </wp:inline>
        </w:drawing>
      </w:r>
      <w:r w:rsidRPr="006F5173">
        <w:rPr>
          <w:rFonts w:ascii="Aptos" w:hAnsi="Aptos"/>
          <w:sz w:val="22"/>
        </w:rPr>
        <w:fldChar w:fldCharType="end"/>
      </w:r>
    </w:p>
    <w:p w14:paraId="71017008"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26</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14: Estimated prevented death due to colorectal cancer per 1000 people older than 40 years [Guaiac-based fecal occult tests every year]”</w:t>
      </w:r>
    </w:p>
    <w:p w14:paraId="5F33D83E" w14:textId="77777777" w:rsidR="005A4BD2" w:rsidRPr="006F5173" w:rsidRDefault="005A4BD2" w:rsidP="006F5173">
      <w:pPr>
        <w:pStyle w:val="MDPI31text"/>
        <w:spacing w:line="240" w:lineRule="auto"/>
        <w:ind w:left="284" w:firstLine="709"/>
        <w:jc w:val="left"/>
        <w:rPr>
          <w:rFonts w:ascii="Aptos" w:hAnsi="Aptos"/>
          <w:sz w:val="22"/>
        </w:rPr>
      </w:pPr>
    </w:p>
    <w:p w14:paraId="62FBADBE"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"http://127.0.0.1:56610/894463b1-677f-4afb-87ef-e0cb7c485461/34/res/34%20surveyPlot/resources/9e79a9cf7ea7f62f.png"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5D33CBF" wp14:editId="23CE4394">
            <wp:extent cx="3994118" cy="1452135"/>
            <wp:effectExtent l="0" t="0" r="0" b="0"/>
            <wp:docPr id="1416447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25532" cy="1463556"/>
                    </a:xfrm>
                    <a:prstGeom prst="rect">
                      <a:avLst/>
                    </a:prstGeom>
                    <a:noFill/>
                    <a:ln>
                      <a:noFill/>
                    </a:ln>
                  </pic:spPr>
                </pic:pic>
              </a:graphicData>
            </a:graphic>
          </wp:inline>
        </w:drawing>
      </w:r>
      <w:r w:rsidRPr="006F5173">
        <w:rPr>
          <w:rFonts w:ascii="Aptos" w:hAnsi="Aptos"/>
          <w:sz w:val="22"/>
        </w:rPr>
        <w:fldChar w:fldCharType="end"/>
      </w:r>
    </w:p>
    <w:p w14:paraId="6C454F73"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27</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14: Estimated prevented death due to colorectal cancer per 1000 people older than 40 years [Colonoscopy every 10 years]”</w:t>
      </w:r>
    </w:p>
    <w:p w14:paraId="3A05F187" w14:textId="77777777" w:rsidR="005A4BD2" w:rsidRPr="006F5173" w:rsidRDefault="005A4BD2" w:rsidP="006F5173">
      <w:pPr>
        <w:pStyle w:val="MDPI31text"/>
        <w:spacing w:line="240" w:lineRule="auto"/>
        <w:ind w:left="284" w:firstLine="709"/>
        <w:jc w:val="left"/>
        <w:rPr>
          <w:rFonts w:ascii="Aptos" w:hAnsi="Aptos"/>
          <w:sz w:val="22"/>
        </w:rPr>
      </w:pPr>
    </w:p>
    <w:p w14:paraId="110FA089" w14:textId="77777777" w:rsidR="005A4BD2" w:rsidRPr="006F5173" w:rsidRDefault="005A4BD2" w:rsidP="006F5173">
      <w:pPr>
        <w:pStyle w:val="MDPI31text"/>
        <w:spacing w:line="240" w:lineRule="auto"/>
        <w:ind w:left="284" w:firstLine="709"/>
        <w:jc w:val="left"/>
        <w:rPr>
          <w:rFonts w:ascii="Aptos" w:hAnsi="Aptos"/>
          <w:sz w:val="22"/>
        </w:rPr>
      </w:pPr>
    </w:p>
    <w:p w14:paraId="1F8E6F1B"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"http://127.0.0.1:56610/894463b1-677f-4afb-87ef-e0cb7c485461/34/res/34%20surveyPlot/resources/300177b9f6748be9.png"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3B035697" wp14:editId="0A1D9FD2">
            <wp:extent cx="3981311" cy="1447479"/>
            <wp:effectExtent l="0" t="0" r="0" b="0"/>
            <wp:docPr id="14314936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20289" cy="1461650"/>
                    </a:xfrm>
                    <a:prstGeom prst="rect">
                      <a:avLst/>
                    </a:prstGeom>
                    <a:noFill/>
                    <a:ln>
                      <a:noFill/>
                    </a:ln>
                  </pic:spPr>
                </pic:pic>
              </a:graphicData>
            </a:graphic>
          </wp:inline>
        </w:drawing>
      </w:r>
      <w:r w:rsidRPr="006F5173">
        <w:rPr>
          <w:rFonts w:ascii="Aptos" w:hAnsi="Aptos"/>
          <w:sz w:val="22"/>
        </w:rPr>
        <w:fldChar w:fldCharType="end"/>
      </w:r>
    </w:p>
    <w:p w14:paraId="36490F4A"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28</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14: Estimated prevented death due to colorectal cancer per 1000 people older than 40 years [Sigmoidoscopy every 5 years]”</w:t>
      </w:r>
    </w:p>
    <w:p w14:paraId="2BDC515E" w14:textId="77777777" w:rsidR="005A4BD2" w:rsidRPr="006F5173" w:rsidRDefault="005A4BD2" w:rsidP="006F5173">
      <w:pPr>
        <w:pStyle w:val="MDPI31text"/>
        <w:spacing w:line="240" w:lineRule="auto"/>
        <w:ind w:left="284" w:firstLine="709"/>
        <w:jc w:val="left"/>
        <w:rPr>
          <w:rFonts w:ascii="Aptos" w:hAnsi="Aptos"/>
          <w:sz w:val="22"/>
        </w:rPr>
      </w:pPr>
    </w:p>
    <w:p w14:paraId="3E2A4190"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fldChar w:fldCharType="begin"/>
      </w:r>
      <w:r w:rsidRPr="006F5173">
        <w:rPr>
          <w:rFonts w:ascii="Aptos" w:hAnsi="Aptos"/>
          <w:sz w:val="22"/>
        </w:rPr>
        <w:instrText xml:space="preserve"> INCLUDEPICTURE "http://127.0.0.1:56610/894463b1-677f-4afb-87ef-e0cb7c485461/34/res/34%20surveyPlot/resources/848188395348b7d9.png"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2D890146" wp14:editId="7C02A6EE">
            <wp:extent cx="3942560" cy="1433390"/>
            <wp:effectExtent l="0" t="0" r="0" b="0"/>
            <wp:docPr id="131842156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92700" cy="1451619"/>
                    </a:xfrm>
                    <a:prstGeom prst="rect">
                      <a:avLst/>
                    </a:prstGeom>
                    <a:noFill/>
                    <a:ln>
                      <a:noFill/>
                    </a:ln>
                  </pic:spPr>
                </pic:pic>
              </a:graphicData>
            </a:graphic>
          </wp:inline>
        </w:drawing>
      </w:r>
      <w:r w:rsidRPr="006F5173">
        <w:rPr>
          <w:rFonts w:ascii="Aptos" w:hAnsi="Aptos"/>
          <w:sz w:val="22"/>
        </w:rPr>
        <w:fldChar w:fldCharType="end"/>
      </w:r>
    </w:p>
    <w:p w14:paraId="762216EA"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29</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14: Estimated prevented death due to colorectal cancer per 1000 people older than 40 years [Computed Tomography colonography every 5 years]”</w:t>
      </w:r>
    </w:p>
    <w:p w14:paraId="14D5F48A" w14:textId="77777777" w:rsidR="005A4BD2" w:rsidRPr="006F5173" w:rsidRDefault="005A4BD2" w:rsidP="006F5173">
      <w:pPr>
        <w:pStyle w:val="MDPI31text"/>
        <w:spacing w:line="240" w:lineRule="auto"/>
        <w:ind w:left="284" w:firstLine="709"/>
        <w:jc w:val="left"/>
        <w:rPr>
          <w:rFonts w:ascii="Aptos" w:hAnsi="Aptos"/>
          <w:sz w:val="22"/>
        </w:rPr>
      </w:pPr>
    </w:p>
    <w:p w14:paraId="6F130A67"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"http://127.0.0.1:56610/894463b1-677f-4afb-87ef-e0cb7c485461/34/res/34%20surveyPlot/resources/9d160d278560ace4.png"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0CCAE3C3" wp14:editId="5E906783">
            <wp:extent cx="3847822" cy="1222999"/>
            <wp:effectExtent l="0" t="0" r="0" b="0"/>
            <wp:docPr id="189794039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83112" cy="1234216"/>
                    </a:xfrm>
                    <a:prstGeom prst="rect">
                      <a:avLst/>
                    </a:prstGeom>
                    <a:noFill/>
                    <a:ln>
                      <a:noFill/>
                    </a:ln>
                  </pic:spPr>
                </pic:pic>
              </a:graphicData>
            </a:graphic>
          </wp:inline>
        </w:drawing>
      </w:r>
      <w:r w:rsidRPr="006F5173">
        <w:rPr>
          <w:rFonts w:ascii="Aptos" w:hAnsi="Aptos"/>
          <w:sz w:val="22"/>
        </w:rPr>
        <w:fldChar w:fldCharType="end"/>
      </w:r>
    </w:p>
    <w:p w14:paraId="4882FB1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30</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15: What screening strategy will you choose for you as a patient:”</w:t>
      </w:r>
    </w:p>
    <w:p w14:paraId="63E69982" w14:textId="77777777" w:rsidR="005A4BD2" w:rsidRPr="006F5173" w:rsidRDefault="005A4BD2" w:rsidP="006F5173">
      <w:pPr>
        <w:pStyle w:val="MDPI31text"/>
        <w:spacing w:line="240" w:lineRule="auto"/>
        <w:ind w:left="284" w:firstLine="709"/>
        <w:jc w:val="left"/>
        <w:rPr>
          <w:rFonts w:ascii="Aptos" w:hAnsi="Aptos"/>
          <w:sz w:val="22"/>
        </w:rPr>
      </w:pPr>
    </w:p>
    <w:p w14:paraId="209C045E" w14:textId="77777777" w:rsidR="005A4BD2" w:rsidRPr="006F5173" w:rsidRDefault="005A4BD2" w:rsidP="006F5173">
      <w:pPr>
        <w:pStyle w:val="MDPI31text"/>
        <w:spacing w:line="240" w:lineRule="auto"/>
        <w:ind w:left="284" w:firstLine="709"/>
        <w:jc w:val="left"/>
        <w:rPr>
          <w:rFonts w:ascii="Aptos" w:hAnsi="Aptos"/>
          <w:sz w:val="22"/>
        </w:rPr>
      </w:pPr>
    </w:p>
    <w:p w14:paraId="1C605275"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"http://127.0.0.1:56610/894463b1-677f-4afb-87ef-e0cb7c485461/34/res/34%20surveyPlot/resources/a4a359cd0886e711.png"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64DFE4DA" wp14:editId="7C5B7E58">
            <wp:extent cx="3771339" cy="1541172"/>
            <wp:effectExtent l="0" t="0" r="635" b="0"/>
            <wp:docPr id="7283000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84925" cy="1546724"/>
                    </a:xfrm>
                    <a:prstGeom prst="rect">
                      <a:avLst/>
                    </a:prstGeom>
                    <a:noFill/>
                    <a:ln>
                      <a:noFill/>
                    </a:ln>
                  </pic:spPr>
                </pic:pic>
              </a:graphicData>
            </a:graphic>
          </wp:inline>
        </w:drawing>
      </w:r>
      <w:r w:rsidRPr="006F5173">
        <w:rPr>
          <w:rFonts w:ascii="Aptos" w:hAnsi="Aptos"/>
          <w:sz w:val="22"/>
        </w:rPr>
        <w:fldChar w:fldCharType="end"/>
      </w:r>
    </w:p>
    <w:p w14:paraId="364810D8"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31</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16: What screening strategy will you consider with a maximum of adherence for patients from urban areas:”</w:t>
      </w:r>
    </w:p>
    <w:p w14:paraId="05BB0D1B"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"http://127.0.0.1:56610/894463b1-677f-4afb-87ef-e0cb7c485461/34/res/34%20surveyPlot/resources/1d6a761c2c06e710.png"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D0AFF89" wp14:editId="09FA177E">
            <wp:extent cx="3867846" cy="1580610"/>
            <wp:effectExtent l="0" t="0" r="5715" b="0"/>
            <wp:docPr id="20825121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84367" cy="1587361"/>
                    </a:xfrm>
                    <a:prstGeom prst="rect">
                      <a:avLst/>
                    </a:prstGeom>
                    <a:noFill/>
                    <a:ln>
                      <a:noFill/>
                    </a:ln>
                  </pic:spPr>
                </pic:pic>
              </a:graphicData>
            </a:graphic>
          </wp:inline>
        </w:drawing>
      </w:r>
      <w:r w:rsidRPr="006F5173">
        <w:rPr>
          <w:rFonts w:ascii="Aptos" w:hAnsi="Aptos"/>
          <w:sz w:val="22"/>
        </w:rPr>
        <w:fldChar w:fldCharType="end"/>
      </w:r>
    </w:p>
    <w:p w14:paraId="73F28817"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32</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17: What screening strategy will you consider with a maximum of adherence for patients from rural areas:”</w:t>
      </w:r>
    </w:p>
    <w:p w14:paraId="3A5BDEE7" w14:textId="77777777" w:rsidR="005A4BD2" w:rsidRPr="006F5173" w:rsidRDefault="005A4BD2" w:rsidP="006F5173">
      <w:pPr>
        <w:pStyle w:val="MDPI31text"/>
        <w:spacing w:line="240" w:lineRule="auto"/>
        <w:ind w:left="284" w:firstLine="709"/>
        <w:jc w:val="left"/>
        <w:rPr>
          <w:rFonts w:ascii="Aptos" w:hAnsi="Aptos"/>
          <w:sz w:val="22"/>
        </w:rPr>
      </w:pPr>
    </w:p>
    <w:p w14:paraId="71832A31" w14:textId="77777777" w:rsidR="005A4BD2" w:rsidRPr="006F5173" w:rsidRDefault="005A4BD2" w:rsidP="006F5173">
      <w:pPr>
        <w:pStyle w:val="MDPI31text"/>
        <w:spacing w:line="240" w:lineRule="auto"/>
        <w:ind w:left="284" w:firstLine="709"/>
        <w:jc w:val="left"/>
        <w:rPr>
          <w:rFonts w:ascii="Aptos" w:hAnsi="Aptos"/>
          <w:sz w:val="22"/>
        </w:rPr>
      </w:pPr>
    </w:p>
    <w:p w14:paraId="4FF697AE" w14:textId="77777777" w:rsidR="005A4BD2" w:rsidRPr="006F5173" w:rsidRDefault="005A4BD2" w:rsidP="006F5173">
      <w:pPr>
        <w:pStyle w:val="MDPI31text"/>
        <w:spacing w:line="240" w:lineRule="auto"/>
        <w:ind w:left="284" w:firstLine="709"/>
        <w:jc w:val="left"/>
        <w:rPr>
          <w:rFonts w:ascii="Aptos" w:hAnsi="Aptos"/>
          <w:sz w:val="22"/>
        </w:rPr>
      </w:pPr>
    </w:p>
    <w:p w14:paraId="4225CE0B"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fldChar w:fldCharType="begin"/>
      </w:r>
      <w:r w:rsidRPr="006F5173">
        <w:rPr>
          <w:rFonts w:ascii="Aptos" w:hAnsi="Aptos"/>
          <w:sz w:val="22"/>
        </w:rPr>
        <w:instrText xml:space="preserve"> INCLUDEPICTURE "http://127.0.0.1:56610/894463b1-677f-4afb-87ef-e0cb7c485461/34/res/34%20surveyPlot/resources/a1ff61d0938199c0.png"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A6405C1" wp14:editId="4A3D93CE">
            <wp:extent cx="3898322" cy="2124502"/>
            <wp:effectExtent l="0" t="0" r="635" b="0"/>
            <wp:docPr id="19324915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28665" cy="2141038"/>
                    </a:xfrm>
                    <a:prstGeom prst="rect">
                      <a:avLst/>
                    </a:prstGeom>
                    <a:noFill/>
                    <a:ln>
                      <a:noFill/>
                    </a:ln>
                  </pic:spPr>
                </pic:pic>
              </a:graphicData>
            </a:graphic>
          </wp:inline>
        </w:drawing>
      </w:r>
      <w:r w:rsidRPr="006F5173">
        <w:rPr>
          <w:rFonts w:ascii="Aptos" w:hAnsi="Aptos"/>
          <w:sz w:val="22"/>
        </w:rPr>
        <w:fldChar w:fldCharType="end"/>
      </w:r>
    </w:p>
    <w:p w14:paraId="3F5E620C" w14:textId="77777777" w:rsidR="005A4BD2" w:rsidRPr="006F5173" w:rsidRDefault="005A4BD2" w:rsidP="006F5173">
      <w:pPr>
        <w:pStyle w:val="MDPI31text"/>
        <w:spacing w:line="240" w:lineRule="auto"/>
        <w:ind w:left="284" w:firstLine="709"/>
        <w:jc w:val="left"/>
        <w:rPr>
          <w:rFonts w:ascii="Aptos" w:hAnsi="Aptos"/>
          <w:b/>
          <w:bC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33</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18: What screening strategy will you choose in case of limited access to colonoscopy:”</w:t>
      </w:r>
    </w:p>
    <w:p w14:paraId="22E44F56" w14:textId="77777777" w:rsidR="005A4BD2" w:rsidRPr="006F5173" w:rsidRDefault="005A4BD2" w:rsidP="006F5173">
      <w:pPr>
        <w:pStyle w:val="MDPI31text"/>
        <w:spacing w:line="240" w:lineRule="auto"/>
        <w:ind w:left="284" w:firstLine="709"/>
        <w:jc w:val="left"/>
        <w:rPr>
          <w:rFonts w:ascii="Aptos" w:hAnsi="Aptos"/>
          <w:b/>
          <w:bCs/>
          <w:sz w:val="22"/>
        </w:rPr>
      </w:pPr>
    </w:p>
    <w:p w14:paraId="2BC45C14"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"http://127.0.0.1:56610/894463b1-677f-4afb-87ef-e0cb7c485461/34/res/34%20surveyPlot/resources/845188f649d6c0ef.png"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375C25BF" wp14:editId="6520D70B">
            <wp:extent cx="3339689" cy="1061493"/>
            <wp:effectExtent l="0" t="0" r="635" b="0"/>
            <wp:docPr id="8161437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74487" cy="1072553"/>
                    </a:xfrm>
                    <a:prstGeom prst="rect">
                      <a:avLst/>
                    </a:prstGeom>
                    <a:noFill/>
                    <a:ln>
                      <a:noFill/>
                    </a:ln>
                  </pic:spPr>
                </pic:pic>
              </a:graphicData>
            </a:graphic>
          </wp:inline>
        </w:drawing>
      </w:r>
      <w:r w:rsidRPr="006F5173">
        <w:rPr>
          <w:rFonts w:ascii="Aptos" w:hAnsi="Aptos"/>
          <w:sz w:val="22"/>
        </w:rPr>
        <w:fldChar w:fldCharType="end"/>
      </w:r>
    </w:p>
    <w:p w14:paraId="270D29D5"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34</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19: In </w:t>
      </w:r>
      <w:proofErr w:type="gramStart"/>
      <w:r w:rsidRPr="006F5173">
        <w:rPr>
          <w:rFonts w:ascii="Aptos" w:hAnsi="Aptos"/>
          <w:sz w:val="22"/>
        </w:rPr>
        <w:t>high risk</w:t>
      </w:r>
      <w:proofErr w:type="gramEnd"/>
      <w:r w:rsidRPr="006F5173">
        <w:rPr>
          <w:rFonts w:ascii="Aptos" w:hAnsi="Aptos"/>
          <w:sz w:val="22"/>
        </w:rPr>
        <w:t xml:space="preserve"> patients what screening strategy will you choose for you as a patient: [Colonoscopy]”</w:t>
      </w:r>
    </w:p>
    <w:p w14:paraId="3F0A9D8E" w14:textId="77777777" w:rsidR="005A4BD2" w:rsidRPr="006F5173" w:rsidRDefault="005A4BD2" w:rsidP="006F5173">
      <w:pPr>
        <w:pStyle w:val="MDPI31text"/>
        <w:spacing w:line="240" w:lineRule="auto"/>
        <w:ind w:left="284" w:firstLine="709"/>
        <w:jc w:val="left"/>
        <w:rPr>
          <w:rFonts w:ascii="Aptos" w:hAnsi="Aptos"/>
          <w:sz w:val="22"/>
        </w:rPr>
      </w:pPr>
    </w:p>
    <w:p w14:paraId="154B2DE0" w14:textId="77777777" w:rsidR="005A4BD2" w:rsidRPr="006F5173" w:rsidRDefault="005A4BD2" w:rsidP="006F5173">
      <w:pPr>
        <w:pStyle w:val="MDPI31text"/>
        <w:spacing w:line="240" w:lineRule="auto"/>
        <w:ind w:left="284" w:firstLine="709"/>
        <w:jc w:val="left"/>
        <w:rPr>
          <w:rFonts w:ascii="Aptos" w:hAnsi="Aptos"/>
          <w:sz w:val="22"/>
        </w:rPr>
      </w:pPr>
    </w:p>
    <w:p w14:paraId="002BA353"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"http://127.0.0.1:56610/894463b1-677f-4afb-87ef-e0cb7c485461/34/res/34%20surveyPlot/resources/9566f846f4aa3873.png"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37E6A5DA" wp14:editId="26756268">
            <wp:extent cx="3969669" cy="1261727"/>
            <wp:effectExtent l="0" t="0" r="0" b="0"/>
            <wp:docPr id="84474048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79576" cy="1296660"/>
                    </a:xfrm>
                    <a:prstGeom prst="rect">
                      <a:avLst/>
                    </a:prstGeom>
                    <a:noFill/>
                    <a:ln>
                      <a:noFill/>
                    </a:ln>
                  </pic:spPr>
                </pic:pic>
              </a:graphicData>
            </a:graphic>
          </wp:inline>
        </w:drawing>
      </w:r>
      <w:r w:rsidRPr="006F5173">
        <w:rPr>
          <w:rFonts w:ascii="Aptos" w:hAnsi="Aptos"/>
          <w:sz w:val="22"/>
        </w:rPr>
        <w:fldChar w:fldCharType="end"/>
      </w:r>
    </w:p>
    <w:p w14:paraId="25255C6E"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35</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19: In </w:t>
      </w:r>
      <w:proofErr w:type="gramStart"/>
      <w:r w:rsidRPr="006F5173">
        <w:rPr>
          <w:rFonts w:ascii="Aptos" w:hAnsi="Aptos"/>
          <w:sz w:val="22"/>
        </w:rPr>
        <w:t>high risk</w:t>
      </w:r>
      <w:proofErr w:type="gramEnd"/>
      <w:r w:rsidRPr="006F5173">
        <w:rPr>
          <w:rFonts w:ascii="Aptos" w:hAnsi="Aptos"/>
          <w:sz w:val="22"/>
        </w:rPr>
        <w:t xml:space="preserve"> patients what screening strategy will you choose for you as a patient: [Fecal immunochemical tests / CT colonography THEN colonoscopy in the case of a positive initial test]”</w:t>
      </w:r>
    </w:p>
    <w:p w14:paraId="2557A10F" w14:textId="77777777" w:rsidR="005A4BD2" w:rsidRPr="006F5173" w:rsidRDefault="005A4BD2" w:rsidP="006F5173">
      <w:pPr>
        <w:pStyle w:val="MDPI31text"/>
        <w:spacing w:line="240" w:lineRule="auto"/>
        <w:ind w:left="284" w:firstLine="709"/>
        <w:jc w:val="left"/>
        <w:rPr>
          <w:rFonts w:ascii="Aptos" w:hAnsi="Aptos"/>
          <w:sz w:val="22"/>
        </w:rPr>
      </w:pPr>
    </w:p>
    <w:p w14:paraId="2DCA8E0C"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"http://127.0.0.1:56610/894463b1-677f-4afb-87ef-e0cb7c485461/34/res/34%20surveyPlot/resources/4b84e47bcc31bae6.png"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004CEAD4" wp14:editId="21D97F97">
            <wp:extent cx="4068079" cy="1258236"/>
            <wp:effectExtent l="0" t="0" r="0" b="0"/>
            <wp:docPr id="171998449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05790" cy="1269900"/>
                    </a:xfrm>
                    <a:prstGeom prst="rect">
                      <a:avLst/>
                    </a:prstGeom>
                    <a:noFill/>
                    <a:ln>
                      <a:noFill/>
                    </a:ln>
                  </pic:spPr>
                </pic:pic>
              </a:graphicData>
            </a:graphic>
          </wp:inline>
        </w:drawing>
      </w:r>
      <w:r w:rsidRPr="006F5173">
        <w:rPr>
          <w:rFonts w:ascii="Aptos" w:hAnsi="Aptos"/>
          <w:sz w:val="22"/>
        </w:rPr>
        <w:fldChar w:fldCharType="end"/>
      </w:r>
    </w:p>
    <w:p w14:paraId="4EB834C8"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36</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20: What costs do you think are for a colonoscopy (all hidden costs, including single use medical devices, human resources, service and technologies depreciation, etc.)?”</w:t>
      </w:r>
    </w:p>
    <w:p w14:paraId="0BCDAF02" w14:textId="77777777" w:rsidR="005A4BD2" w:rsidRPr="006F5173" w:rsidRDefault="005A4BD2" w:rsidP="006F5173">
      <w:pPr>
        <w:pStyle w:val="MDPI31text"/>
        <w:spacing w:line="240" w:lineRule="auto"/>
        <w:ind w:left="284" w:firstLine="709"/>
        <w:jc w:val="left"/>
        <w:rPr>
          <w:rFonts w:ascii="Aptos" w:hAnsi="Aptos"/>
          <w:sz w:val="22"/>
        </w:rPr>
      </w:pPr>
    </w:p>
    <w:p w14:paraId="6CBF84BD" w14:textId="77777777" w:rsidR="005A4BD2" w:rsidRPr="006F5173" w:rsidRDefault="005A4BD2" w:rsidP="006F5173">
      <w:pPr>
        <w:pStyle w:val="MDPI31text"/>
        <w:spacing w:line="240" w:lineRule="auto"/>
        <w:ind w:left="284" w:firstLine="709"/>
        <w:jc w:val="left"/>
        <w:rPr>
          <w:rFonts w:ascii="Aptos" w:hAnsi="Aptos"/>
          <w:sz w:val="22"/>
        </w:rPr>
      </w:pPr>
    </w:p>
    <w:p w14:paraId="0A543C87"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fldChar w:fldCharType="begin"/>
      </w:r>
      <w:r w:rsidRPr="006F5173">
        <w:rPr>
          <w:rFonts w:ascii="Aptos" w:hAnsi="Aptos"/>
          <w:sz w:val="22"/>
        </w:rPr>
        <w:instrText xml:space="preserve"> INCLUDEPICTURE "http://127.0.0.1:56610/894463b1-677f-4afb-87ef-e0cb7c485461/34/res/34%20surveyPlot/resources/0d7102da1516a883.png"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30007CA7" wp14:editId="1DBAEEC2">
            <wp:extent cx="4234941" cy="1306226"/>
            <wp:effectExtent l="0" t="0" r="0" b="0"/>
            <wp:docPr id="176749661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75494" cy="1318734"/>
                    </a:xfrm>
                    <a:prstGeom prst="rect">
                      <a:avLst/>
                    </a:prstGeom>
                    <a:noFill/>
                    <a:ln>
                      <a:noFill/>
                    </a:ln>
                  </pic:spPr>
                </pic:pic>
              </a:graphicData>
            </a:graphic>
          </wp:inline>
        </w:drawing>
      </w:r>
      <w:r w:rsidRPr="006F5173">
        <w:rPr>
          <w:rFonts w:ascii="Aptos" w:hAnsi="Aptos"/>
          <w:sz w:val="22"/>
        </w:rPr>
        <w:fldChar w:fldCharType="end"/>
      </w:r>
    </w:p>
    <w:p w14:paraId="5CA2AFE1"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37</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21: Do you consider public sector reimbursement for colonoscopy to cover all the costs?”</w:t>
      </w:r>
    </w:p>
    <w:p w14:paraId="6842245A" w14:textId="77777777" w:rsidR="005A4BD2" w:rsidRPr="006F5173" w:rsidRDefault="005A4BD2" w:rsidP="006F5173">
      <w:pPr>
        <w:pStyle w:val="MDPI31text"/>
        <w:spacing w:line="240" w:lineRule="auto"/>
        <w:ind w:left="284" w:firstLine="709"/>
        <w:jc w:val="left"/>
        <w:rPr>
          <w:rFonts w:ascii="Aptos" w:hAnsi="Aptos"/>
          <w:sz w:val="22"/>
        </w:rPr>
      </w:pPr>
    </w:p>
    <w:p w14:paraId="4C7973D3"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"http://127.0.0.1:56610/894463b1-677f-4afb-87ef-e0cb7c485461/34/res/34%20surveyPlot/resources/c14282028199e742.png"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27664505" wp14:editId="1972A1AB">
            <wp:extent cx="3994660" cy="1232114"/>
            <wp:effectExtent l="0" t="0" r="0" b="0"/>
            <wp:docPr id="26142071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32593" cy="1243814"/>
                    </a:xfrm>
                    <a:prstGeom prst="rect">
                      <a:avLst/>
                    </a:prstGeom>
                    <a:noFill/>
                    <a:ln>
                      <a:noFill/>
                    </a:ln>
                  </pic:spPr>
                </pic:pic>
              </a:graphicData>
            </a:graphic>
          </wp:inline>
        </w:drawing>
      </w:r>
      <w:r w:rsidRPr="006F5173">
        <w:rPr>
          <w:rFonts w:ascii="Aptos" w:hAnsi="Aptos"/>
          <w:sz w:val="22"/>
        </w:rPr>
        <w:fldChar w:fldCharType="end"/>
      </w:r>
    </w:p>
    <w:p w14:paraId="6A5D4B67"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38</w:t>
      </w:r>
      <w:r w:rsidRPr="006F5173">
        <w:rPr>
          <w:rFonts w:ascii="Aptos" w:hAnsi="Aptos"/>
          <w:sz w:val="22"/>
        </w:rPr>
        <w:fldChar w:fldCharType="end"/>
      </w:r>
      <w:r w:rsidRPr="006F5173">
        <w:rPr>
          <w:rFonts w:ascii="Aptos" w:hAnsi="Aptos"/>
          <w:sz w:val="22"/>
        </w:rPr>
        <w:t xml:space="preserve">: Responses to question ”Q 22: Do you consider that reimbursement from public sector of all the costs for screening colonoscopy and early treatment will decrease the costs for healthcare system (decreasing the costs for medical care for patients with advanced disease, decreasing the burden of the disease in the society, increasing the contribution for society of treated patients, </w:t>
      </w:r>
      <w:proofErr w:type="spellStart"/>
      <w:r w:rsidRPr="006F5173">
        <w:rPr>
          <w:rFonts w:ascii="Aptos" w:hAnsi="Aptos"/>
          <w:sz w:val="22"/>
        </w:rPr>
        <w:t>etc</w:t>
      </w:r>
      <w:proofErr w:type="spellEnd"/>
      <w:r w:rsidRPr="006F5173">
        <w:rPr>
          <w:rFonts w:ascii="Aptos" w:hAnsi="Aptos"/>
          <w:sz w:val="22"/>
        </w:rPr>
        <w:t>)?”</w:t>
      </w:r>
    </w:p>
    <w:p w14:paraId="1822A1E3" w14:textId="77777777" w:rsidR="005A4BD2" w:rsidRPr="006F5173" w:rsidRDefault="005A4BD2" w:rsidP="006F5173">
      <w:pPr>
        <w:pStyle w:val="MDPI31text"/>
        <w:spacing w:line="240" w:lineRule="auto"/>
        <w:ind w:left="284" w:firstLine="709"/>
        <w:jc w:val="left"/>
        <w:rPr>
          <w:rFonts w:ascii="Aptos" w:hAnsi="Aptos"/>
          <w:sz w:val="22"/>
        </w:rPr>
      </w:pPr>
    </w:p>
    <w:p w14:paraId="03A9316C"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"http://127.0.0.1:56610/894463b1-677f-4afb-87ef-e0cb7c485461/34/res/34%20surveyPlot/resources/c0bcc89dff8287f5.png"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DB0D039" wp14:editId="6330EFE6">
            <wp:extent cx="3952776" cy="1219195"/>
            <wp:effectExtent l="0" t="0" r="0" b="0"/>
            <wp:docPr id="157597896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98377" cy="1233260"/>
                    </a:xfrm>
                    <a:prstGeom prst="rect">
                      <a:avLst/>
                    </a:prstGeom>
                    <a:noFill/>
                    <a:ln>
                      <a:noFill/>
                    </a:ln>
                  </pic:spPr>
                </pic:pic>
              </a:graphicData>
            </a:graphic>
          </wp:inline>
        </w:drawing>
      </w:r>
      <w:r w:rsidRPr="006F5173">
        <w:rPr>
          <w:rFonts w:ascii="Aptos" w:hAnsi="Aptos"/>
          <w:sz w:val="22"/>
        </w:rPr>
        <w:fldChar w:fldCharType="end"/>
      </w:r>
    </w:p>
    <w:p w14:paraId="0CD9B94E"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39</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23: Do you consider for your country to start screening directly with colonoscopy in </w:t>
      </w:r>
      <w:proofErr w:type="gramStart"/>
      <w:r w:rsidRPr="006F5173">
        <w:rPr>
          <w:rFonts w:ascii="Aptos" w:hAnsi="Aptos"/>
          <w:sz w:val="22"/>
        </w:rPr>
        <w:t>high risk</w:t>
      </w:r>
      <w:proofErr w:type="gramEnd"/>
      <w:r w:rsidRPr="006F5173">
        <w:rPr>
          <w:rFonts w:ascii="Aptos" w:hAnsi="Aptos"/>
          <w:sz w:val="22"/>
        </w:rPr>
        <w:t xml:space="preserve"> population, as defined by general practitioner?”</w:t>
      </w:r>
    </w:p>
    <w:p w14:paraId="17A69A3D"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"http://127.0.0.1:56610/894463b1-677f-4afb-87ef-e0cb7c485461/34/res/34%20surveyPlot/resources/1e5bed103683c5d9.png"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6770388C" wp14:editId="57364593">
            <wp:extent cx="4244400" cy="1309143"/>
            <wp:effectExtent l="0" t="0" r="0" b="0"/>
            <wp:docPr id="13022232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64248" cy="1315265"/>
                    </a:xfrm>
                    <a:prstGeom prst="rect">
                      <a:avLst/>
                    </a:prstGeom>
                    <a:noFill/>
                    <a:ln>
                      <a:noFill/>
                    </a:ln>
                  </pic:spPr>
                </pic:pic>
              </a:graphicData>
            </a:graphic>
          </wp:inline>
        </w:drawing>
      </w:r>
      <w:r w:rsidRPr="006F5173">
        <w:rPr>
          <w:rFonts w:ascii="Aptos" w:hAnsi="Aptos"/>
          <w:sz w:val="22"/>
        </w:rPr>
        <w:fldChar w:fldCharType="end"/>
      </w:r>
    </w:p>
    <w:p w14:paraId="6D77D2C6"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40</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24: Do you agree that all </w:t>
      </w:r>
      <w:proofErr w:type="gramStart"/>
      <w:r w:rsidRPr="006F5173">
        <w:rPr>
          <w:rFonts w:ascii="Aptos" w:hAnsi="Aptos"/>
          <w:sz w:val="22"/>
        </w:rPr>
        <w:t>hospitals  /</w:t>
      </w:r>
      <w:proofErr w:type="gramEnd"/>
      <w:r w:rsidRPr="006F5173">
        <w:rPr>
          <w:rFonts w:ascii="Aptos" w:hAnsi="Aptos"/>
          <w:sz w:val="22"/>
        </w:rPr>
        <w:t xml:space="preserve"> available resources should be involved in screening?”</w:t>
      </w:r>
    </w:p>
    <w:p w14:paraId="28DDF41C" w14:textId="77777777" w:rsidR="005A4BD2" w:rsidRPr="006F5173" w:rsidRDefault="005A4BD2" w:rsidP="006F5173">
      <w:pPr>
        <w:pStyle w:val="MDPI31text"/>
        <w:spacing w:line="240" w:lineRule="auto"/>
        <w:ind w:left="284" w:firstLine="709"/>
        <w:jc w:val="left"/>
        <w:rPr>
          <w:rFonts w:ascii="Aptos" w:hAnsi="Aptos"/>
          <w:b/>
          <w:bCs/>
          <w:sz w:val="22"/>
        </w:rPr>
      </w:pPr>
    </w:p>
    <w:p w14:paraId="65EAAB83" w14:textId="77777777" w:rsidR="005A4BD2" w:rsidRPr="006F5173" w:rsidRDefault="005A4BD2" w:rsidP="006F5173">
      <w:pPr>
        <w:pStyle w:val="MDPI31text"/>
        <w:spacing w:line="240" w:lineRule="auto"/>
        <w:ind w:left="284" w:firstLine="709"/>
        <w:jc w:val="left"/>
        <w:rPr>
          <w:rFonts w:ascii="Aptos" w:hAnsi="Aptos"/>
          <w:b/>
          <w:bCs/>
          <w:sz w:val="22"/>
        </w:rPr>
      </w:pPr>
    </w:p>
    <w:p w14:paraId="76C2BC85" w14:textId="77777777" w:rsidR="005A4BD2" w:rsidRPr="006F5173" w:rsidRDefault="005A4BD2" w:rsidP="006F5173">
      <w:pPr>
        <w:pStyle w:val="MDPI31text"/>
        <w:spacing w:line="240" w:lineRule="auto"/>
        <w:ind w:left="284" w:firstLine="709"/>
        <w:jc w:val="left"/>
        <w:rPr>
          <w:rFonts w:ascii="Aptos" w:hAnsi="Aptos"/>
          <w:b/>
          <w:bCs/>
          <w:sz w:val="22"/>
        </w:rPr>
      </w:pPr>
    </w:p>
    <w:p w14:paraId="27C724CB"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fldChar w:fldCharType="begin"/>
      </w:r>
      <w:r w:rsidRPr="006F5173">
        <w:rPr>
          <w:rFonts w:ascii="Aptos" w:hAnsi="Aptos"/>
          <w:sz w:val="22"/>
        </w:rPr>
        <w:instrText xml:space="preserve"> INCLUDEPICTURE "http://127.0.0.1:56610/894463b1-677f-4afb-87ef-e0cb7c485461/52/res/52%20descriptives/resources/015d13a2673abb3e.png"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817F5C3" wp14:editId="2A3C201E">
            <wp:extent cx="2519727" cy="2780030"/>
            <wp:effectExtent l="0" t="0" r="0" b="0"/>
            <wp:docPr id="198530929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66">
                      <a:extLst>
                        <a:ext uri="{28A0092B-C50C-407E-A947-70E740481C1C}">
                          <a14:useLocalDpi xmlns:a14="http://schemas.microsoft.com/office/drawing/2010/main" val="0"/>
                        </a:ext>
                      </a:extLst>
                    </a:blip>
                    <a:srcRect l="9363"/>
                    <a:stretch/>
                  </pic:blipFill>
                  <pic:spPr bwMode="auto">
                    <a:xfrm>
                      <a:off x="0" y="0"/>
                      <a:ext cx="2538672" cy="2800932"/>
                    </a:xfrm>
                    <a:prstGeom prst="rect">
                      <a:avLst/>
                    </a:prstGeom>
                    <a:noFill/>
                    <a:ln>
                      <a:noFill/>
                    </a:ln>
                    <a:extLst>
                      <a:ext uri="{53640926-AAD7-44D8-BBD7-CCE9431645EC}">
                        <a14:shadowObscured xmlns:a14="http://schemas.microsoft.com/office/drawing/2010/main"/>
                      </a:ext>
                    </a:extLst>
                  </pic:spPr>
                </pic:pic>
              </a:graphicData>
            </a:graphic>
          </wp:inline>
        </w:drawing>
      </w:r>
      <w:r w:rsidRPr="006F5173">
        <w:rPr>
          <w:rFonts w:ascii="Aptos" w:hAnsi="Aptos"/>
          <w:sz w:val="22"/>
        </w:rPr>
        <w:fldChar w:fldCharType="end"/>
      </w:r>
    </w:p>
    <w:p w14:paraId="1DDB3792" w14:textId="77777777" w:rsidR="005A4BD2" w:rsidRPr="006F5173" w:rsidRDefault="005A4BD2" w:rsidP="006F5173">
      <w:pPr>
        <w:pStyle w:val="MDPI31text"/>
        <w:spacing w:line="240" w:lineRule="auto"/>
        <w:ind w:left="284" w:firstLine="709"/>
        <w:jc w:val="left"/>
        <w:rPr>
          <w:rFonts w:ascii="Aptos" w:hAnsi="Aptos"/>
          <w:b/>
          <w:bCs/>
          <w:sz w:val="22"/>
        </w:rPr>
      </w:pPr>
      <w:r w:rsidRPr="006F5173">
        <w:rPr>
          <w:rFonts w:ascii="Aptos" w:hAnsi="Aptos"/>
          <w:sz w:val="22"/>
        </w:rPr>
        <w:t>Figure C.1.</w:t>
      </w:r>
      <w:r w:rsidRPr="006F5173">
        <w:rPr>
          <w:rFonts w:ascii="Aptos" w:hAnsi="Aptos"/>
          <w:sz w:val="22"/>
        </w:rPr>
        <w:fldChar w:fldCharType="begin"/>
      </w:r>
      <w:r w:rsidRPr="006F5173">
        <w:rPr>
          <w:rFonts w:ascii="Aptos" w:hAnsi="Aptos"/>
          <w:sz w:val="22"/>
        </w:rPr>
        <w:instrText xml:space="preserve"> SEQ Figure \* ARABIC </w:instrText>
      </w:r>
      <w:r w:rsidRPr="006F5173">
        <w:rPr>
          <w:rFonts w:ascii="Aptos" w:hAnsi="Aptos"/>
          <w:sz w:val="22"/>
        </w:rPr>
        <w:fldChar w:fldCharType="separate"/>
      </w:r>
      <w:r w:rsidRPr="006F5173">
        <w:rPr>
          <w:rFonts w:ascii="Aptos" w:hAnsi="Aptos"/>
          <w:noProof/>
          <w:sz w:val="22"/>
        </w:rPr>
        <w:t>41</w:t>
      </w:r>
      <w:r w:rsidRPr="006F5173">
        <w:rPr>
          <w:rFonts w:ascii="Aptos" w:hAnsi="Aptos"/>
          <w:sz w:val="22"/>
        </w:rPr>
        <w:fldChar w:fldCharType="end"/>
      </w:r>
      <w:r w:rsidRPr="006F5173">
        <w:rPr>
          <w:rFonts w:ascii="Aptos" w:hAnsi="Aptos"/>
          <w:sz w:val="22"/>
        </w:rPr>
        <w:t xml:space="preserve">: Responses to </w:t>
      </w:r>
      <w:proofErr w:type="gramStart"/>
      <w:r w:rsidRPr="006F5173">
        <w:rPr>
          <w:rFonts w:ascii="Aptos" w:hAnsi="Aptos"/>
          <w:sz w:val="22"/>
        </w:rPr>
        <w:t>question ”</w:t>
      </w:r>
      <w:proofErr w:type="gramEnd"/>
      <w:r w:rsidRPr="006F5173">
        <w:rPr>
          <w:rFonts w:ascii="Aptos" w:hAnsi="Aptos"/>
          <w:sz w:val="22"/>
        </w:rPr>
        <w:t xml:space="preserve"> Q 25: What number of general populations should be allocated to a screening unit (human and material resources dedicated to screening in a hospital)?”</w:t>
      </w:r>
    </w:p>
    <w:p w14:paraId="7DEF9BE0" w14:textId="77777777" w:rsidR="005A4BD2" w:rsidRPr="006F5173" w:rsidRDefault="005A4BD2" w:rsidP="006F5173">
      <w:pPr>
        <w:pStyle w:val="MDPI31text"/>
        <w:spacing w:line="240" w:lineRule="auto"/>
        <w:ind w:left="284" w:firstLine="709"/>
        <w:jc w:val="left"/>
        <w:rPr>
          <w:rFonts w:ascii="Aptos" w:hAnsi="Aptos"/>
          <w:b/>
          <w:bCs/>
          <w:sz w:val="22"/>
        </w:rPr>
      </w:pPr>
    </w:p>
    <w:p w14:paraId="6C3BD749" w14:textId="77777777" w:rsidR="00A60805" w:rsidRPr="006F5173" w:rsidRDefault="00A60805" w:rsidP="006F5173">
      <w:pPr>
        <w:pStyle w:val="MDPI31text"/>
        <w:spacing w:line="240" w:lineRule="auto"/>
        <w:ind w:left="284" w:firstLine="709"/>
        <w:jc w:val="left"/>
        <w:rPr>
          <w:rFonts w:ascii="Aptos" w:hAnsi="Aptos"/>
          <w:b/>
          <w:bCs/>
          <w:sz w:val="22"/>
        </w:rPr>
      </w:pPr>
    </w:p>
    <w:p w14:paraId="4EBEEF8C" w14:textId="77777777" w:rsidR="00A60805" w:rsidRPr="006F5173" w:rsidRDefault="00A60805" w:rsidP="006F5173">
      <w:pPr>
        <w:pStyle w:val="MDPI31text"/>
        <w:spacing w:line="240" w:lineRule="auto"/>
        <w:ind w:left="284" w:firstLine="709"/>
        <w:jc w:val="left"/>
        <w:rPr>
          <w:rFonts w:ascii="Aptos" w:hAnsi="Aptos"/>
          <w:b/>
          <w:bCs/>
          <w:sz w:val="22"/>
        </w:rPr>
      </w:pPr>
    </w:p>
    <w:p w14:paraId="0DF8BA95" w14:textId="77777777" w:rsidR="005A4BD2" w:rsidRPr="006F5173" w:rsidRDefault="005A4BD2" w:rsidP="006F5173">
      <w:pPr>
        <w:pStyle w:val="MDPI31text"/>
        <w:spacing w:line="240" w:lineRule="auto"/>
        <w:ind w:left="284" w:firstLine="709"/>
        <w:jc w:val="left"/>
        <w:rPr>
          <w:rFonts w:ascii="Aptos" w:hAnsi="Aptos"/>
          <w:b/>
          <w:bCs/>
          <w:sz w:val="22"/>
        </w:rPr>
      </w:pPr>
      <w:r w:rsidRPr="006F5173">
        <w:rPr>
          <w:rFonts w:ascii="Aptos" w:hAnsi="Aptos"/>
          <w:b/>
          <w:i/>
          <w:sz w:val="22"/>
        </w:rPr>
        <w:t>Appendix C.2 - Figures of responses from the second voting round</w:t>
      </w:r>
    </w:p>
    <w:p w14:paraId="1A1AAF1D"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"http://127.0.0.1:60895/d8ed4798-bbd4-4c8e-befc-7b8129e3dcd0/6/res/06%20surveyPlot/resources/9a69d303d012c777.png"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FA8F66A" wp14:editId="70022057">
            <wp:extent cx="4050000" cy="1252644"/>
            <wp:effectExtent l="0" t="0" r="0" b="0"/>
            <wp:docPr id="183787811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09507" cy="1271049"/>
                    </a:xfrm>
                    <a:prstGeom prst="rect">
                      <a:avLst/>
                    </a:prstGeom>
                    <a:noFill/>
                    <a:ln>
                      <a:noFill/>
                    </a:ln>
                  </pic:spPr>
                </pic:pic>
              </a:graphicData>
            </a:graphic>
          </wp:inline>
        </w:drawing>
      </w:r>
      <w:r w:rsidRPr="006F5173">
        <w:rPr>
          <w:rFonts w:ascii="Aptos" w:hAnsi="Aptos"/>
          <w:sz w:val="22"/>
        </w:rPr>
        <w:fldChar w:fldCharType="end"/>
      </w:r>
    </w:p>
    <w:p w14:paraId="0CBC9BDE"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C.2.1: Age of participants in the Delphi consensus.</w:t>
      </w:r>
    </w:p>
    <w:p w14:paraId="3AB44D32" w14:textId="77777777" w:rsidR="005A4BD2" w:rsidRPr="006F5173" w:rsidRDefault="005A4BD2" w:rsidP="006F5173">
      <w:pPr>
        <w:pStyle w:val="MDPI31text"/>
        <w:spacing w:line="240" w:lineRule="auto"/>
        <w:ind w:left="284" w:firstLine="709"/>
        <w:jc w:val="left"/>
        <w:rPr>
          <w:rFonts w:ascii="Aptos" w:hAnsi="Aptos"/>
          <w:b/>
          <w:bCs/>
          <w:sz w:val="22"/>
        </w:rPr>
      </w:pPr>
    </w:p>
    <w:p w14:paraId="32023DD3"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"http://127.0.0.1:60895/d8ed4798-bbd4-4c8e-befc-7b8129e3dcd0/6/res/06%20surveyPlot/resources/723bd67ba1f99894.png"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1C9F8FA9" wp14:editId="30570928">
            <wp:extent cx="4359600" cy="1348402"/>
            <wp:effectExtent l="0" t="0" r="0" b="0"/>
            <wp:docPr id="14454112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00411" cy="1361025"/>
                    </a:xfrm>
                    <a:prstGeom prst="rect">
                      <a:avLst/>
                    </a:prstGeom>
                    <a:noFill/>
                    <a:ln>
                      <a:noFill/>
                    </a:ln>
                  </pic:spPr>
                </pic:pic>
              </a:graphicData>
            </a:graphic>
          </wp:inline>
        </w:drawing>
      </w:r>
      <w:r w:rsidRPr="006F5173">
        <w:rPr>
          <w:rFonts w:ascii="Aptos" w:hAnsi="Aptos"/>
          <w:sz w:val="22"/>
        </w:rPr>
        <w:fldChar w:fldCharType="end"/>
      </w:r>
    </w:p>
    <w:p w14:paraId="1B0A8625"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C.2.2: Years of clinical experience of the participants in the Delphi consensus.</w:t>
      </w:r>
    </w:p>
    <w:p w14:paraId="7DC8FFA5" w14:textId="77777777" w:rsidR="005A4BD2" w:rsidRPr="006F5173" w:rsidRDefault="005A4BD2" w:rsidP="006F5173">
      <w:pPr>
        <w:pStyle w:val="MDPI31text"/>
        <w:spacing w:line="240" w:lineRule="auto"/>
        <w:ind w:left="284" w:firstLine="709"/>
        <w:jc w:val="left"/>
        <w:rPr>
          <w:rFonts w:ascii="Aptos" w:hAnsi="Aptos"/>
          <w:sz w:val="22"/>
        </w:rPr>
      </w:pPr>
    </w:p>
    <w:p w14:paraId="230464B7"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"http://127.0.0.1:60895/d8ed4798-bbd4-4c8e-befc-7b8129e3dcd0/6/res/06%20surveyPlot/resources/5e24f072142b0f3a.png"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1607174E" wp14:editId="2915C1A9">
            <wp:extent cx="4165200" cy="1456485"/>
            <wp:effectExtent l="0" t="0" r="0" b="0"/>
            <wp:docPr id="102227597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83937" cy="1463037"/>
                    </a:xfrm>
                    <a:prstGeom prst="rect">
                      <a:avLst/>
                    </a:prstGeom>
                    <a:noFill/>
                    <a:ln>
                      <a:noFill/>
                    </a:ln>
                  </pic:spPr>
                </pic:pic>
              </a:graphicData>
            </a:graphic>
          </wp:inline>
        </w:drawing>
      </w:r>
      <w:r w:rsidRPr="006F5173">
        <w:rPr>
          <w:rFonts w:ascii="Aptos" w:hAnsi="Aptos"/>
          <w:sz w:val="22"/>
        </w:rPr>
        <w:fldChar w:fldCharType="end"/>
      </w:r>
    </w:p>
    <w:p w14:paraId="7A98790C"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C.2.3: Specialty of participants to the Delphi consensus</w:t>
      </w:r>
    </w:p>
    <w:p w14:paraId="4668C6E2" w14:textId="77777777" w:rsidR="005A4BD2" w:rsidRPr="006F5173" w:rsidRDefault="005A4BD2" w:rsidP="006F5173">
      <w:pPr>
        <w:pStyle w:val="MDPI31text"/>
        <w:spacing w:line="240" w:lineRule="auto"/>
        <w:ind w:left="284" w:firstLine="709"/>
        <w:jc w:val="left"/>
        <w:rPr>
          <w:rFonts w:ascii="Aptos" w:hAnsi="Aptos"/>
          <w:sz w:val="22"/>
        </w:rPr>
      </w:pPr>
    </w:p>
    <w:p w14:paraId="3CA299F4" w14:textId="77777777" w:rsidR="005A4BD2" w:rsidRPr="006F5173" w:rsidRDefault="005A4BD2" w:rsidP="006F5173">
      <w:pPr>
        <w:pStyle w:val="MDPI31text"/>
        <w:spacing w:line="240" w:lineRule="auto"/>
        <w:ind w:left="284" w:firstLine="709"/>
        <w:jc w:val="left"/>
        <w:rPr>
          <w:rFonts w:ascii="Aptos" w:hAnsi="Aptos"/>
          <w:sz w:val="22"/>
        </w:rPr>
      </w:pPr>
    </w:p>
    <w:p w14:paraId="44F8F4EA"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"http://127.0.0.1:60895/d8ed4798-bbd4-4c8e-befc-7b8129e3dcd0/6/res/06%20surveyPlot/resources/d470b280f4d14a5d.png"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42B33E52" wp14:editId="716AA607">
            <wp:extent cx="4131655" cy="1444755"/>
            <wp:effectExtent l="0" t="0" r="0" b="0"/>
            <wp:docPr id="156068351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89659" cy="1465038"/>
                    </a:xfrm>
                    <a:prstGeom prst="rect">
                      <a:avLst/>
                    </a:prstGeom>
                    <a:noFill/>
                    <a:ln>
                      <a:noFill/>
                    </a:ln>
                  </pic:spPr>
                </pic:pic>
              </a:graphicData>
            </a:graphic>
          </wp:inline>
        </w:drawing>
      </w:r>
      <w:r w:rsidRPr="006F5173">
        <w:rPr>
          <w:rFonts w:ascii="Aptos" w:hAnsi="Aptos"/>
          <w:sz w:val="22"/>
        </w:rPr>
        <w:fldChar w:fldCharType="end"/>
      </w:r>
    </w:p>
    <w:p w14:paraId="1DD89598"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C.2.4: Hospital type of participants to the Delphi consensus</w:t>
      </w:r>
    </w:p>
    <w:p w14:paraId="18EFA0DE" w14:textId="77777777" w:rsidR="005A4BD2" w:rsidRPr="006F5173" w:rsidRDefault="005A4BD2" w:rsidP="006F5173">
      <w:pPr>
        <w:pStyle w:val="MDPI31text"/>
        <w:spacing w:line="240" w:lineRule="auto"/>
        <w:ind w:left="284" w:firstLine="709"/>
        <w:jc w:val="left"/>
        <w:rPr>
          <w:rFonts w:ascii="Aptos" w:hAnsi="Aptos"/>
          <w:b/>
          <w:bCs/>
          <w:sz w:val="22"/>
        </w:rPr>
      </w:pPr>
    </w:p>
    <w:p w14:paraId="3BFB246A"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"http://127.0.0.1:60895/d8ed4798-bbd4-4c8e-befc-7b8129e3dcd0/6/res/06%20surveyPlot/resources/87cdbeccf3856c29.png"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23705D5F" wp14:editId="28BABEAF">
            <wp:extent cx="3946342" cy="1379955"/>
            <wp:effectExtent l="0" t="0" r="3810" b="0"/>
            <wp:docPr id="117100913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84004" cy="1393125"/>
                    </a:xfrm>
                    <a:prstGeom prst="rect">
                      <a:avLst/>
                    </a:prstGeom>
                    <a:noFill/>
                    <a:ln>
                      <a:noFill/>
                    </a:ln>
                  </pic:spPr>
                </pic:pic>
              </a:graphicData>
            </a:graphic>
          </wp:inline>
        </w:drawing>
      </w:r>
      <w:r w:rsidRPr="006F5173">
        <w:rPr>
          <w:rFonts w:ascii="Aptos" w:hAnsi="Aptos"/>
          <w:sz w:val="22"/>
        </w:rPr>
        <w:fldChar w:fldCharType="end"/>
      </w:r>
    </w:p>
    <w:p w14:paraId="2CB0C017"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 xml:space="preserve">Figure C.2.5: Responses to </w:t>
      </w:r>
      <w:proofErr w:type="gramStart"/>
      <w:r w:rsidRPr="006F5173">
        <w:rPr>
          <w:rFonts w:ascii="Aptos" w:hAnsi="Aptos"/>
          <w:sz w:val="22"/>
        </w:rPr>
        <w:t>question ”</w:t>
      </w:r>
      <w:proofErr w:type="gramEnd"/>
      <w:r w:rsidRPr="006F5173">
        <w:rPr>
          <w:rFonts w:ascii="Aptos" w:hAnsi="Aptos"/>
          <w:sz w:val="22"/>
        </w:rPr>
        <w:t xml:space="preserve"> General Practitioner should evaluate the risks to develop a CCR starting from the patients age of 20-25 years old.”</w:t>
      </w:r>
    </w:p>
    <w:p w14:paraId="13C5F412" w14:textId="77777777" w:rsidR="005A4BD2" w:rsidRPr="006F5173" w:rsidRDefault="005A4BD2" w:rsidP="006F5173">
      <w:pPr>
        <w:pStyle w:val="MDPI31text"/>
        <w:spacing w:line="240" w:lineRule="auto"/>
        <w:ind w:left="284" w:firstLine="709"/>
        <w:jc w:val="left"/>
        <w:rPr>
          <w:rFonts w:ascii="Aptos" w:hAnsi="Aptos"/>
          <w:b/>
          <w:bCs/>
          <w:sz w:val="22"/>
        </w:rPr>
      </w:pPr>
    </w:p>
    <w:p w14:paraId="2C31157B"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"http://127.0.0.1:60895/d8ed4798-bbd4-4c8e-befc-7b8129e3dcd0/6/res/06%20surveyPlot/resources/3aaa386d48ccec6a.png"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1F3209C1" wp14:editId="5DAD0435">
            <wp:extent cx="4152245" cy="1451955"/>
            <wp:effectExtent l="0" t="0" r="1270" b="0"/>
            <wp:docPr id="86346380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11041" cy="1472515"/>
                    </a:xfrm>
                    <a:prstGeom prst="rect">
                      <a:avLst/>
                    </a:prstGeom>
                    <a:noFill/>
                    <a:ln>
                      <a:noFill/>
                    </a:ln>
                  </pic:spPr>
                </pic:pic>
              </a:graphicData>
            </a:graphic>
          </wp:inline>
        </w:drawing>
      </w:r>
      <w:r w:rsidRPr="006F5173">
        <w:rPr>
          <w:rFonts w:ascii="Aptos" w:hAnsi="Aptos"/>
          <w:sz w:val="22"/>
        </w:rPr>
        <w:fldChar w:fldCharType="end"/>
      </w:r>
    </w:p>
    <w:p w14:paraId="7211D956"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 xml:space="preserve">Figure C.2.6: Responses to </w:t>
      </w:r>
      <w:proofErr w:type="gramStart"/>
      <w:r w:rsidRPr="006F5173">
        <w:rPr>
          <w:rFonts w:ascii="Aptos" w:hAnsi="Aptos"/>
          <w:sz w:val="22"/>
        </w:rPr>
        <w:t>question ”</w:t>
      </w:r>
      <w:proofErr w:type="gramEnd"/>
      <w:r w:rsidRPr="006F5173">
        <w:rPr>
          <w:rFonts w:ascii="Aptos" w:hAnsi="Aptos"/>
          <w:sz w:val="22"/>
        </w:rPr>
        <w:t xml:space="preserve"> General practitioner should reassess the risk of patients to develop a CCR at an interval of 3 (three) years.”</w:t>
      </w:r>
    </w:p>
    <w:p w14:paraId="31CBA74A" w14:textId="77777777" w:rsidR="005A4BD2" w:rsidRPr="006F5173" w:rsidRDefault="005A4BD2" w:rsidP="006F5173">
      <w:pPr>
        <w:pStyle w:val="MDPI31text"/>
        <w:spacing w:line="240" w:lineRule="auto"/>
        <w:ind w:left="284" w:firstLine="709"/>
        <w:jc w:val="left"/>
        <w:rPr>
          <w:rFonts w:ascii="Aptos" w:hAnsi="Aptos"/>
          <w:b/>
          <w:bCs/>
          <w:sz w:val="22"/>
        </w:rPr>
      </w:pPr>
    </w:p>
    <w:p w14:paraId="6CDD7CD9"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fldChar w:fldCharType="begin"/>
      </w:r>
      <w:r w:rsidRPr="006F5173">
        <w:rPr>
          <w:rFonts w:ascii="Aptos" w:hAnsi="Aptos"/>
          <w:sz w:val="22"/>
        </w:rPr>
        <w:instrText xml:space="preserve"> INCLUDEPICTURE "http://127.0.0.1:60895/d8ed4798-bbd4-4c8e-befc-7b8129e3dcd0/6/res/06%20surveyPlot/resources/0602dac2c1ef386c.png"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51874FF3" wp14:editId="4F13104B">
            <wp:extent cx="4192855" cy="1293245"/>
            <wp:effectExtent l="0" t="0" r="0" b="0"/>
            <wp:docPr id="107703382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44799" cy="1309267"/>
                    </a:xfrm>
                    <a:prstGeom prst="rect">
                      <a:avLst/>
                    </a:prstGeom>
                    <a:noFill/>
                    <a:ln>
                      <a:noFill/>
                    </a:ln>
                  </pic:spPr>
                </pic:pic>
              </a:graphicData>
            </a:graphic>
          </wp:inline>
        </w:drawing>
      </w:r>
      <w:r w:rsidRPr="006F5173">
        <w:rPr>
          <w:rFonts w:ascii="Aptos" w:hAnsi="Aptos"/>
          <w:sz w:val="22"/>
        </w:rPr>
        <w:fldChar w:fldCharType="end"/>
      </w:r>
    </w:p>
    <w:p w14:paraId="080B8F2A"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Figure C.2.7 Responses to question ” General Practitioner assessment if the patients is at increased risk for colorectal cancer should include as standard the following: (1) Familial history of cancer or adenomatous polyps; (2) Personal history of CRC or benign colorectal pathology such as adenomatous polyps; (3) Familial history of genetic syndromes associated with CRC; (4) Personal history of ulcerative colitis or Crohn disease; (5) Personal history of abdominal radiation for pediatric cancers.”</w:t>
      </w:r>
    </w:p>
    <w:p w14:paraId="3E7FFB53" w14:textId="77777777" w:rsidR="005A4BD2" w:rsidRPr="006F5173" w:rsidRDefault="005A4BD2" w:rsidP="006F5173">
      <w:pPr>
        <w:pStyle w:val="MDPI31text"/>
        <w:spacing w:line="240" w:lineRule="auto"/>
        <w:ind w:left="284" w:firstLine="709"/>
        <w:jc w:val="left"/>
        <w:rPr>
          <w:rFonts w:ascii="Aptos" w:hAnsi="Aptos"/>
          <w:sz w:val="22"/>
        </w:rPr>
      </w:pPr>
    </w:p>
    <w:p w14:paraId="4ED97A6A"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lastRenderedPageBreak/>
        <w:fldChar w:fldCharType="begin"/>
      </w:r>
      <w:r w:rsidRPr="006F5173">
        <w:rPr>
          <w:rFonts w:ascii="Aptos" w:hAnsi="Aptos"/>
          <w:sz w:val="22"/>
        </w:rPr>
        <w:instrText xml:space="preserve"> INCLUDEPICTURE "http://127.0.0.1:60895/d8ed4798-bbd4-4c8e-befc-7b8129e3dcd0/6/res/06%20surveyPlot/resources/8f6047663c0b0336.png" \* MERGEFORMATINET </w:instrText>
      </w:r>
      <w:r w:rsidRPr="006F5173">
        <w:rPr>
          <w:rFonts w:ascii="Aptos" w:hAnsi="Aptos"/>
          <w:sz w:val="22"/>
        </w:rPr>
        <w:fldChar w:fldCharType="separate"/>
      </w:r>
      <w:r w:rsidRPr="006F5173">
        <w:rPr>
          <w:rFonts w:ascii="Aptos" w:hAnsi="Aptos"/>
          <w:noProof/>
          <w:sz w:val="22"/>
        </w:rPr>
        <w:drawing>
          <wp:inline distT="0" distB="0" distL="0" distR="0" wp14:anchorId="2964E01E" wp14:editId="1DF6B4B2">
            <wp:extent cx="4208400" cy="1298040"/>
            <wp:effectExtent l="0" t="0" r="0" b="0"/>
            <wp:docPr id="192597380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30130" cy="1304743"/>
                    </a:xfrm>
                    <a:prstGeom prst="rect">
                      <a:avLst/>
                    </a:prstGeom>
                    <a:noFill/>
                    <a:ln>
                      <a:noFill/>
                    </a:ln>
                  </pic:spPr>
                </pic:pic>
              </a:graphicData>
            </a:graphic>
          </wp:inline>
        </w:drawing>
      </w:r>
      <w:r w:rsidRPr="006F5173">
        <w:rPr>
          <w:rFonts w:ascii="Aptos" w:hAnsi="Aptos"/>
          <w:sz w:val="22"/>
        </w:rPr>
        <w:fldChar w:fldCharType="end"/>
      </w:r>
    </w:p>
    <w:p w14:paraId="083A177E" w14:textId="77777777" w:rsidR="005A4BD2" w:rsidRPr="006F5173" w:rsidRDefault="005A4BD2" w:rsidP="006F5173">
      <w:pPr>
        <w:pStyle w:val="MDPI31text"/>
        <w:spacing w:line="240" w:lineRule="auto"/>
        <w:ind w:left="284" w:firstLine="709"/>
        <w:jc w:val="left"/>
        <w:rPr>
          <w:rFonts w:ascii="Aptos" w:hAnsi="Aptos"/>
          <w:sz w:val="22"/>
        </w:rPr>
      </w:pPr>
      <w:r w:rsidRPr="006F5173">
        <w:rPr>
          <w:rFonts w:ascii="Aptos" w:hAnsi="Aptos"/>
          <w:sz w:val="22"/>
        </w:rPr>
        <w:t xml:space="preserve">Figure C.2.8: Responses to </w:t>
      </w:r>
      <w:proofErr w:type="gramStart"/>
      <w:r w:rsidRPr="006F5173">
        <w:rPr>
          <w:rFonts w:ascii="Aptos" w:hAnsi="Aptos"/>
          <w:sz w:val="22"/>
        </w:rPr>
        <w:t>question ”</w:t>
      </w:r>
      <w:proofErr w:type="gramEnd"/>
      <w:r w:rsidRPr="006F5173">
        <w:rPr>
          <w:rFonts w:ascii="Aptos" w:hAnsi="Aptos"/>
          <w:sz w:val="22"/>
        </w:rPr>
        <w:t xml:space="preserve"> Age for starting screening in average risk population should be 45 years old.”</w:t>
      </w:r>
    </w:p>
    <w:p w14:paraId="37A3EE3A" w14:textId="77777777" w:rsidR="00F0672A" w:rsidRDefault="00F0672A" w:rsidP="006F5173">
      <w:pPr>
        <w:pStyle w:val="MDPI63notes"/>
        <w:tabs>
          <w:tab w:val="left" w:pos="360"/>
        </w:tabs>
        <w:spacing w:line="240" w:lineRule="auto"/>
        <w:ind w:left="284" w:firstLine="709"/>
        <w:jc w:val="left"/>
        <w:rPr>
          <w:rFonts w:ascii="Aptos" w:hAnsi="Aptos"/>
          <w:sz w:val="22"/>
          <w:szCs w:val="22"/>
        </w:rPr>
      </w:pPr>
    </w:p>
    <w:p w14:paraId="41CA1D34" w14:textId="294CFC66" w:rsidR="00797FC8" w:rsidRPr="00797FC8" w:rsidRDefault="00797FC8" w:rsidP="00797FC8">
      <w:pPr>
        <w:pStyle w:val="MDPI63notes"/>
        <w:tabs>
          <w:tab w:val="left" w:pos="360"/>
        </w:tabs>
        <w:spacing w:line="240" w:lineRule="auto"/>
        <w:jc w:val="left"/>
        <w:rPr>
          <w:rFonts w:ascii="Aptos" w:hAnsi="Aptos"/>
          <w:b/>
          <w:bCs/>
          <w:sz w:val="22"/>
          <w:szCs w:val="22"/>
        </w:rPr>
      </w:pPr>
      <w:r w:rsidRPr="00797FC8">
        <w:rPr>
          <w:rFonts w:ascii="Aptos" w:hAnsi="Aptos"/>
          <w:b/>
          <w:bCs/>
          <w:sz w:val="22"/>
          <w:szCs w:val="22"/>
        </w:rPr>
        <w:t xml:space="preserve">References </w:t>
      </w:r>
    </w:p>
    <w:p w14:paraId="3AB514DF" w14:textId="77777777" w:rsidR="00797FC8" w:rsidRDefault="00797FC8" w:rsidP="006F5173">
      <w:pPr>
        <w:pStyle w:val="MDPI63notes"/>
        <w:tabs>
          <w:tab w:val="left" w:pos="360"/>
        </w:tabs>
        <w:spacing w:line="240" w:lineRule="auto"/>
        <w:ind w:left="284" w:firstLine="709"/>
        <w:jc w:val="left"/>
        <w:rPr>
          <w:rFonts w:ascii="Aptos" w:hAnsi="Aptos"/>
          <w:sz w:val="22"/>
          <w:szCs w:val="22"/>
        </w:rPr>
      </w:pPr>
    </w:p>
    <w:p w14:paraId="72D0453F" w14:textId="2C4E73ED"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sz w:val="22"/>
          <w:szCs w:val="22"/>
        </w:rPr>
        <w:fldChar w:fldCharType="begin" w:fldLock="1"/>
      </w:r>
      <w:r>
        <w:rPr>
          <w:rFonts w:ascii="Aptos" w:hAnsi="Aptos"/>
          <w:sz w:val="22"/>
          <w:szCs w:val="22"/>
        </w:rPr>
        <w:instrText>ADDIN paperpile_bibliography &lt;pp-bibliography&gt;&lt;first-reference-indices&gt;&lt;formatting&gt;1&lt;/formatting&gt;&lt;space-after&gt;1&lt;/space-after&gt;&lt;/first-reference-indices&gt;&lt;/pp-bibliography&gt; \* MERGEFORMAT</w:instrText>
      </w:r>
      <w:r>
        <w:rPr>
          <w:rFonts w:ascii="Aptos" w:hAnsi="Aptos"/>
          <w:sz w:val="22"/>
          <w:szCs w:val="22"/>
        </w:rPr>
        <w:fldChar w:fldCharType="separate"/>
      </w:r>
      <w:r>
        <w:rPr>
          <w:rFonts w:ascii="Aptos" w:hAnsi="Aptos"/>
          <w:noProof/>
          <w:sz w:val="22"/>
          <w:szCs w:val="22"/>
        </w:rPr>
        <w:t>1.</w:t>
      </w:r>
      <w:r>
        <w:rPr>
          <w:rFonts w:ascii="Aptos" w:hAnsi="Aptos"/>
          <w:noProof/>
          <w:sz w:val="22"/>
          <w:szCs w:val="22"/>
        </w:rPr>
        <w:tab/>
        <w:t>Clinical practice guidelines for the prevention, early detection and management of colorectal cancer - Cancer Council Australia. Preprint at https://files.magicapp.org/guideline/01c06572-c58e-4936-becb-ff45c842a7a0/published_guideline_9299-2_3.pdf (2017).</w:t>
      </w:r>
    </w:p>
    <w:p w14:paraId="2B8E316E"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2.</w:t>
      </w:r>
      <w:r>
        <w:rPr>
          <w:rFonts w:ascii="Aptos" w:hAnsi="Aptos"/>
          <w:noProof/>
          <w:sz w:val="22"/>
          <w:szCs w:val="22"/>
        </w:rPr>
        <w:tab/>
        <w:t xml:space="preserve">Goulding, M. Clinical practice guidelines for the prevention, early detection, and management of colorectal cancer: Population screening. </w:t>
      </w:r>
      <w:r w:rsidRPr="00797FC8">
        <w:rPr>
          <w:rFonts w:ascii="Aptos" w:hAnsi="Aptos"/>
          <w:i/>
          <w:noProof/>
          <w:sz w:val="22"/>
          <w:szCs w:val="22"/>
        </w:rPr>
        <w:t>Cancer Council Australia</w:t>
      </w:r>
      <w:r>
        <w:rPr>
          <w:rFonts w:ascii="Aptos" w:hAnsi="Aptos"/>
          <w:noProof/>
          <w:sz w:val="22"/>
          <w:szCs w:val="22"/>
        </w:rPr>
        <w:t xml:space="preserve"> (2023).</w:t>
      </w:r>
    </w:p>
    <w:p w14:paraId="4BE186D7"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3.</w:t>
      </w:r>
      <w:r>
        <w:rPr>
          <w:rFonts w:ascii="Aptos" w:hAnsi="Aptos"/>
          <w:noProof/>
          <w:sz w:val="22"/>
          <w:szCs w:val="22"/>
        </w:rPr>
        <w:tab/>
        <w:t xml:space="preserve">Leddin, D. </w:t>
      </w:r>
      <w:r w:rsidRPr="00797FC8">
        <w:rPr>
          <w:rFonts w:ascii="Aptos" w:hAnsi="Aptos"/>
          <w:i/>
          <w:noProof/>
          <w:sz w:val="22"/>
          <w:szCs w:val="22"/>
        </w:rPr>
        <w:t>et al.</w:t>
      </w:r>
      <w:r>
        <w:rPr>
          <w:rFonts w:ascii="Aptos" w:hAnsi="Aptos"/>
          <w:noProof/>
          <w:sz w:val="22"/>
          <w:szCs w:val="22"/>
        </w:rPr>
        <w:t xml:space="preserve"> Clinical practice guideline on screening for colorectal cancer in individuals with a family history of nonhereditary colorectal cancer or adenoma: The Canadian Association of Gastroenterology Banff consensus. </w:t>
      </w:r>
      <w:r w:rsidRPr="00797FC8">
        <w:rPr>
          <w:rFonts w:ascii="Aptos" w:hAnsi="Aptos"/>
          <w:i/>
          <w:noProof/>
          <w:sz w:val="22"/>
          <w:szCs w:val="22"/>
        </w:rPr>
        <w:t>Gastroenterology</w:t>
      </w:r>
      <w:r>
        <w:rPr>
          <w:rFonts w:ascii="Aptos" w:hAnsi="Aptos"/>
          <w:noProof/>
          <w:sz w:val="22"/>
          <w:szCs w:val="22"/>
        </w:rPr>
        <w:t xml:space="preserve"> </w:t>
      </w:r>
      <w:r w:rsidRPr="00797FC8">
        <w:rPr>
          <w:rFonts w:ascii="Aptos" w:hAnsi="Aptos"/>
          <w:b/>
          <w:noProof/>
          <w:sz w:val="22"/>
          <w:szCs w:val="22"/>
        </w:rPr>
        <w:t>155</w:t>
      </w:r>
      <w:r>
        <w:rPr>
          <w:rFonts w:ascii="Aptos" w:hAnsi="Aptos"/>
          <w:noProof/>
          <w:sz w:val="22"/>
          <w:szCs w:val="22"/>
        </w:rPr>
        <w:t>, 1325-1347.e3 (2018).</w:t>
      </w:r>
    </w:p>
    <w:p w14:paraId="5D75E4E9"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4.</w:t>
      </w:r>
      <w:r>
        <w:rPr>
          <w:rFonts w:ascii="Aptos" w:hAnsi="Aptos"/>
          <w:noProof/>
          <w:sz w:val="22"/>
          <w:szCs w:val="22"/>
        </w:rPr>
        <w:tab/>
        <w:t xml:space="preserve">Shaukat, A. </w:t>
      </w:r>
      <w:r w:rsidRPr="00797FC8">
        <w:rPr>
          <w:rFonts w:ascii="Aptos" w:hAnsi="Aptos"/>
          <w:i/>
          <w:noProof/>
          <w:sz w:val="22"/>
          <w:szCs w:val="22"/>
        </w:rPr>
        <w:t>et al.</w:t>
      </w:r>
      <w:r>
        <w:rPr>
          <w:rFonts w:ascii="Aptos" w:hAnsi="Aptos"/>
          <w:noProof/>
          <w:sz w:val="22"/>
          <w:szCs w:val="22"/>
        </w:rPr>
        <w:t xml:space="preserve"> ACG clinical guidelines: Colorectal cancer screening 2021. </w:t>
      </w:r>
      <w:r w:rsidRPr="00797FC8">
        <w:rPr>
          <w:rFonts w:ascii="Aptos" w:hAnsi="Aptos"/>
          <w:i/>
          <w:noProof/>
          <w:sz w:val="22"/>
          <w:szCs w:val="22"/>
        </w:rPr>
        <w:t>Am. J. Gastroenterol.</w:t>
      </w:r>
      <w:r>
        <w:rPr>
          <w:rFonts w:ascii="Aptos" w:hAnsi="Aptos"/>
          <w:noProof/>
          <w:sz w:val="22"/>
          <w:szCs w:val="22"/>
        </w:rPr>
        <w:t xml:space="preserve"> </w:t>
      </w:r>
      <w:r w:rsidRPr="00797FC8">
        <w:rPr>
          <w:rFonts w:ascii="Aptos" w:hAnsi="Aptos"/>
          <w:b/>
          <w:noProof/>
          <w:sz w:val="22"/>
          <w:szCs w:val="22"/>
        </w:rPr>
        <w:t>116</w:t>
      </w:r>
      <w:r>
        <w:rPr>
          <w:rFonts w:ascii="Aptos" w:hAnsi="Aptos"/>
          <w:noProof/>
          <w:sz w:val="22"/>
          <w:szCs w:val="22"/>
        </w:rPr>
        <w:t>, 458–479 (2021).</w:t>
      </w:r>
    </w:p>
    <w:p w14:paraId="05455A5A"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5.</w:t>
      </w:r>
      <w:r>
        <w:rPr>
          <w:rFonts w:ascii="Aptos" w:hAnsi="Aptos"/>
          <w:noProof/>
          <w:sz w:val="22"/>
          <w:szCs w:val="22"/>
        </w:rPr>
        <w:tab/>
        <w:t>BCGuidelines.ca: Part 1: Screening for the Purposes of Colorectal Cancer Prevention and Detection in Asymptomatic Adults. Preprint at https://www2.gov.bc.ca/assets/gov/health/practitioner-pro/bc-guidelines/colorectalcancer-guideline-part1-final.pdf (2022).</w:t>
      </w:r>
    </w:p>
    <w:p w14:paraId="534087CB"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6.</w:t>
      </w:r>
      <w:r>
        <w:rPr>
          <w:rFonts w:ascii="Aptos" w:hAnsi="Aptos"/>
          <w:noProof/>
          <w:sz w:val="22"/>
          <w:szCs w:val="22"/>
        </w:rPr>
        <w:tab/>
        <w:t>Colorectal Cancer Screening (PDQ®). https://www.cancer.gov/types/colorectal/hp/colorectal-screening-pdq (2024).</w:t>
      </w:r>
    </w:p>
    <w:p w14:paraId="2CC8BCD0"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lastRenderedPageBreak/>
        <w:t>7.</w:t>
      </w:r>
      <w:r>
        <w:rPr>
          <w:rFonts w:ascii="Aptos" w:hAnsi="Aptos"/>
          <w:noProof/>
          <w:sz w:val="22"/>
          <w:szCs w:val="22"/>
        </w:rPr>
        <w:tab/>
        <w:t xml:space="preserve">Leddin, D. J. </w:t>
      </w:r>
      <w:r w:rsidRPr="00797FC8">
        <w:rPr>
          <w:rFonts w:ascii="Aptos" w:hAnsi="Aptos"/>
          <w:i/>
          <w:noProof/>
          <w:sz w:val="22"/>
          <w:szCs w:val="22"/>
        </w:rPr>
        <w:t>et al.</w:t>
      </w:r>
      <w:r>
        <w:rPr>
          <w:rFonts w:ascii="Aptos" w:hAnsi="Aptos"/>
          <w:noProof/>
          <w:sz w:val="22"/>
          <w:szCs w:val="22"/>
        </w:rPr>
        <w:t xml:space="preserve"> Canadian Association of Gastroenterology position statement on screening individuals at average risk for developing colorectal cancer: 2010. </w:t>
      </w:r>
      <w:r w:rsidRPr="00797FC8">
        <w:rPr>
          <w:rFonts w:ascii="Aptos" w:hAnsi="Aptos"/>
          <w:i/>
          <w:noProof/>
          <w:sz w:val="22"/>
          <w:szCs w:val="22"/>
        </w:rPr>
        <w:t>Can. J. Gastroenterol.</w:t>
      </w:r>
      <w:r>
        <w:rPr>
          <w:rFonts w:ascii="Aptos" w:hAnsi="Aptos"/>
          <w:noProof/>
          <w:sz w:val="22"/>
          <w:szCs w:val="22"/>
        </w:rPr>
        <w:t xml:space="preserve"> </w:t>
      </w:r>
      <w:r w:rsidRPr="00797FC8">
        <w:rPr>
          <w:rFonts w:ascii="Aptos" w:hAnsi="Aptos"/>
          <w:b/>
          <w:noProof/>
          <w:sz w:val="22"/>
          <w:szCs w:val="22"/>
        </w:rPr>
        <w:t>24</w:t>
      </w:r>
      <w:r>
        <w:rPr>
          <w:rFonts w:ascii="Aptos" w:hAnsi="Aptos"/>
          <w:noProof/>
          <w:sz w:val="22"/>
          <w:szCs w:val="22"/>
        </w:rPr>
        <w:t>, 705–714 (2010).</w:t>
      </w:r>
    </w:p>
    <w:p w14:paraId="068BB17B"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8.</w:t>
      </w:r>
      <w:r>
        <w:rPr>
          <w:rFonts w:ascii="Aptos" w:hAnsi="Aptos"/>
          <w:noProof/>
          <w:sz w:val="22"/>
          <w:szCs w:val="22"/>
        </w:rPr>
        <w:tab/>
        <w:t xml:space="preserve">Wolf, A. M. D. </w:t>
      </w:r>
      <w:r w:rsidRPr="00797FC8">
        <w:rPr>
          <w:rFonts w:ascii="Aptos" w:hAnsi="Aptos"/>
          <w:i/>
          <w:noProof/>
          <w:sz w:val="22"/>
          <w:szCs w:val="22"/>
        </w:rPr>
        <w:t>et al.</w:t>
      </w:r>
      <w:r>
        <w:rPr>
          <w:rFonts w:ascii="Aptos" w:hAnsi="Aptos"/>
          <w:noProof/>
          <w:sz w:val="22"/>
          <w:szCs w:val="22"/>
        </w:rPr>
        <w:t xml:space="preserve"> Colorectal cancer screening for average-risk adults: 2018 guideline update from the American Cancer Society. </w:t>
      </w:r>
      <w:r w:rsidRPr="00797FC8">
        <w:rPr>
          <w:rFonts w:ascii="Aptos" w:hAnsi="Aptos"/>
          <w:i/>
          <w:noProof/>
          <w:sz w:val="22"/>
          <w:szCs w:val="22"/>
        </w:rPr>
        <w:t>CA Cancer J. Clin.</w:t>
      </w:r>
      <w:r>
        <w:rPr>
          <w:rFonts w:ascii="Aptos" w:hAnsi="Aptos"/>
          <w:noProof/>
          <w:sz w:val="22"/>
          <w:szCs w:val="22"/>
        </w:rPr>
        <w:t xml:space="preserve"> </w:t>
      </w:r>
      <w:r w:rsidRPr="00797FC8">
        <w:rPr>
          <w:rFonts w:ascii="Aptos" w:hAnsi="Aptos"/>
          <w:b/>
          <w:noProof/>
          <w:sz w:val="22"/>
          <w:szCs w:val="22"/>
        </w:rPr>
        <w:t>68</w:t>
      </w:r>
      <w:r>
        <w:rPr>
          <w:rFonts w:ascii="Aptos" w:hAnsi="Aptos"/>
          <w:noProof/>
          <w:sz w:val="22"/>
          <w:szCs w:val="22"/>
        </w:rPr>
        <w:t>, 250–281 (2018).</w:t>
      </w:r>
    </w:p>
    <w:p w14:paraId="67CC54F2"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9.</w:t>
      </w:r>
      <w:r>
        <w:rPr>
          <w:rFonts w:ascii="Aptos" w:hAnsi="Aptos"/>
          <w:noProof/>
          <w:sz w:val="22"/>
          <w:szCs w:val="22"/>
        </w:rPr>
        <w:tab/>
        <w:t>Colorectal cancer—clinician summary. https://canadiantaskforce.ca/colorectal-cancer-clinician-summary-2/.</w:t>
      </w:r>
    </w:p>
    <w:p w14:paraId="292285B3"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10.</w:t>
      </w:r>
      <w:r>
        <w:rPr>
          <w:rFonts w:ascii="Aptos" w:hAnsi="Aptos"/>
          <w:noProof/>
          <w:sz w:val="22"/>
          <w:szCs w:val="22"/>
        </w:rPr>
        <w:tab/>
        <w:t xml:space="preserve">Canadian Task Force on Preventive Health Care. Recommendations on screening for colorectal cancer in primary care. </w:t>
      </w:r>
      <w:r w:rsidRPr="00797FC8">
        <w:rPr>
          <w:rFonts w:ascii="Aptos" w:hAnsi="Aptos"/>
          <w:i/>
          <w:noProof/>
          <w:sz w:val="22"/>
          <w:szCs w:val="22"/>
        </w:rPr>
        <w:t>CMAJ</w:t>
      </w:r>
      <w:r>
        <w:rPr>
          <w:rFonts w:ascii="Aptos" w:hAnsi="Aptos"/>
          <w:noProof/>
          <w:sz w:val="22"/>
          <w:szCs w:val="22"/>
        </w:rPr>
        <w:t xml:space="preserve"> </w:t>
      </w:r>
      <w:r w:rsidRPr="00797FC8">
        <w:rPr>
          <w:rFonts w:ascii="Aptos" w:hAnsi="Aptos"/>
          <w:b/>
          <w:noProof/>
          <w:sz w:val="22"/>
          <w:szCs w:val="22"/>
        </w:rPr>
        <w:t>188</w:t>
      </w:r>
      <w:r>
        <w:rPr>
          <w:rFonts w:ascii="Aptos" w:hAnsi="Aptos"/>
          <w:noProof/>
          <w:sz w:val="22"/>
          <w:szCs w:val="22"/>
        </w:rPr>
        <w:t>, 340–348 (2016).</w:t>
      </w:r>
    </w:p>
    <w:p w14:paraId="5EDE25A8"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11.</w:t>
      </w:r>
      <w:r>
        <w:rPr>
          <w:rFonts w:ascii="Aptos" w:hAnsi="Aptos"/>
          <w:noProof/>
          <w:sz w:val="22"/>
          <w:szCs w:val="22"/>
        </w:rPr>
        <w:tab/>
        <w:t>Scottish Intercollegiate Guidelines Network: Diagnosis and management of colorectal cancer - A national clinical guideline. https://www.sign.ac.uk/media/1064/sign126.pdf (2016).</w:t>
      </w:r>
    </w:p>
    <w:p w14:paraId="2CDDA9DC"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12.</w:t>
      </w:r>
      <w:r>
        <w:rPr>
          <w:rFonts w:ascii="Aptos" w:hAnsi="Aptos"/>
          <w:noProof/>
          <w:sz w:val="22"/>
          <w:szCs w:val="22"/>
        </w:rPr>
        <w:tab/>
        <w:t xml:space="preserve">Qaseem, A. </w:t>
      </w:r>
      <w:r w:rsidRPr="00797FC8">
        <w:rPr>
          <w:rFonts w:ascii="Aptos" w:hAnsi="Aptos"/>
          <w:i/>
          <w:noProof/>
          <w:sz w:val="22"/>
          <w:szCs w:val="22"/>
        </w:rPr>
        <w:t>et al.</w:t>
      </w:r>
      <w:r>
        <w:rPr>
          <w:rFonts w:ascii="Aptos" w:hAnsi="Aptos"/>
          <w:noProof/>
          <w:sz w:val="22"/>
          <w:szCs w:val="22"/>
        </w:rPr>
        <w:t xml:space="preserve"> Screening for Colorectal Cancer in Asymptomatic Average-Risk Adults: A guidance statement from the American College of Physicians (version 2). </w:t>
      </w:r>
      <w:r w:rsidRPr="00797FC8">
        <w:rPr>
          <w:rFonts w:ascii="Aptos" w:hAnsi="Aptos"/>
          <w:i/>
          <w:noProof/>
          <w:sz w:val="22"/>
          <w:szCs w:val="22"/>
        </w:rPr>
        <w:t>Ann. Intern. Med.</w:t>
      </w:r>
      <w:r>
        <w:rPr>
          <w:rFonts w:ascii="Aptos" w:hAnsi="Aptos"/>
          <w:noProof/>
          <w:sz w:val="22"/>
          <w:szCs w:val="22"/>
        </w:rPr>
        <w:t xml:space="preserve"> </w:t>
      </w:r>
      <w:r w:rsidRPr="00797FC8">
        <w:rPr>
          <w:rFonts w:ascii="Aptos" w:hAnsi="Aptos"/>
          <w:b/>
          <w:noProof/>
          <w:sz w:val="22"/>
          <w:szCs w:val="22"/>
        </w:rPr>
        <w:t>176</w:t>
      </w:r>
      <w:r>
        <w:rPr>
          <w:rFonts w:ascii="Aptos" w:hAnsi="Aptos"/>
          <w:noProof/>
          <w:sz w:val="22"/>
          <w:szCs w:val="22"/>
        </w:rPr>
        <w:t>, 1092–1100 (2023).</w:t>
      </w:r>
    </w:p>
    <w:p w14:paraId="2D776963"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13.</w:t>
      </w:r>
      <w:r>
        <w:rPr>
          <w:rFonts w:ascii="Aptos" w:hAnsi="Aptos"/>
          <w:noProof/>
          <w:sz w:val="22"/>
          <w:szCs w:val="22"/>
        </w:rPr>
        <w:tab/>
        <w:t xml:space="preserve">Expert Panel on Gastrointestinal Imaging: </w:t>
      </w:r>
      <w:r w:rsidRPr="00797FC8">
        <w:rPr>
          <w:rFonts w:ascii="Aptos" w:hAnsi="Aptos"/>
          <w:i/>
          <w:noProof/>
          <w:sz w:val="22"/>
          <w:szCs w:val="22"/>
        </w:rPr>
        <w:t>et al.</w:t>
      </w:r>
      <w:r>
        <w:rPr>
          <w:rFonts w:ascii="Aptos" w:hAnsi="Aptos"/>
          <w:noProof/>
          <w:sz w:val="22"/>
          <w:szCs w:val="22"/>
        </w:rPr>
        <w:t xml:space="preserve"> ACR appropriateness criteria® colorectal cancer screening. </w:t>
      </w:r>
      <w:r w:rsidRPr="00797FC8">
        <w:rPr>
          <w:rFonts w:ascii="Aptos" w:hAnsi="Aptos"/>
          <w:i/>
          <w:noProof/>
          <w:sz w:val="22"/>
          <w:szCs w:val="22"/>
        </w:rPr>
        <w:t>J. Am. Coll. Radiol.</w:t>
      </w:r>
      <w:r>
        <w:rPr>
          <w:rFonts w:ascii="Aptos" w:hAnsi="Aptos"/>
          <w:noProof/>
          <w:sz w:val="22"/>
          <w:szCs w:val="22"/>
        </w:rPr>
        <w:t xml:space="preserve"> </w:t>
      </w:r>
      <w:r w:rsidRPr="00797FC8">
        <w:rPr>
          <w:rFonts w:ascii="Aptos" w:hAnsi="Aptos"/>
          <w:b/>
          <w:noProof/>
          <w:sz w:val="22"/>
          <w:szCs w:val="22"/>
        </w:rPr>
        <w:t>15</w:t>
      </w:r>
      <w:r>
        <w:rPr>
          <w:rFonts w:ascii="Aptos" w:hAnsi="Aptos"/>
          <w:noProof/>
          <w:sz w:val="22"/>
          <w:szCs w:val="22"/>
        </w:rPr>
        <w:t>, S56–S68 (2018).</w:t>
      </w:r>
    </w:p>
    <w:p w14:paraId="51881B97"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14.</w:t>
      </w:r>
      <w:r>
        <w:rPr>
          <w:rFonts w:ascii="Aptos" w:hAnsi="Aptos"/>
          <w:noProof/>
          <w:sz w:val="22"/>
          <w:szCs w:val="22"/>
        </w:rPr>
        <w:tab/>
        <w:t xml:space="preserve">Rex, D. K. </w:t>
      </w:r>
      <w:r w:rsidRPr="00797FC8">
        <w:rPr>
          <w:rFonts w:ascii="Aptos" w:hAnsi="Aptos"/>
          <w:i/>
          <w:noProof/>
          <w:sz w:val="22"/>
          <w:szCs w:val="22"/>
        </w:rPr>
        <w:t>et al.</w:t>
      </w:r>
      <w:r>
        <w:rPr>
          <w:rFonts w:ascii="Aptos" w:hAnsi="Aptos"/>
          <w:noProof/>
          <w:sz w:val="22"/>
          <w:szCs w:val="22"/>
        </w:rPr>
        <w:t xml:space="preserve"> Colorectal Cancer screening: Recommendations for physicians and patients from the U.s. multi-Society Task Force on Colorectal Cancer. </w:t>
      </w:r>
      <w:r w:rsidRPr="00797FC8">
        <w:rPr>
          <w:rFonts w:ascii="Aptos" w:hAnsi="Aptos"/>
          <w:i/>
          <w:noProof/>
          <w:sz w:val="22"/>
          <w:szCs w:val="22"/>
        </w:rPr>
        <w:t>Am. J. Gastroenterol.</w:t>
      </w:r>
      <w:r>
        <w:rPr>
          <w:rFonts w:ascii="Aptos" w:hAnsi="Aptos"/>
          <w:noProof/>
          <w:sz w:val="22"/>
          <w:szCs w:val="22"/>
        </w:rPr>
        <w:t xml:space="preserve"> </w:t>
      </w:r>
      <w:r w:rsidRPr="00797FC8">
        <w:rPr>
          <w:rFonts w:ascii="Aptos" w:hAnsi="Aptos"/>
          <w:b/>
          <w:noProof/>
          <w:sz w:val="22"/>
          <w:szCs w:val="22"/>
        </w:rPr>
        <w:t>112</w:t>
      </w:r>
      <w:r>
        <w:rPr>
          <w:rFonts w:ascii="Aptos" w:hAnsi="Aptos"/>
          <w:noProof/>
          <w:sz w:val="22"/>
          <w:szCs w:val="22"/>
        </w:rPr>
        <w:t>, 1016–1030 (2017).</w:t>
      </w:r>
    </w:p>
    <w:p w14:paraId="6093FC18"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15.</w:t>
      </w:r>
      <w:r>
        <w:rPr>
          <w:rFonts w:ascii="Aptos" w:hAnsi="Aptos"/>
          <w:noProof/>
          <w:sz w:val="22"/>
          <w:szCs w:val="22"/>
        </w:rPr>
        <w:tab/>
        <w:t xml:space="preserve">Issaka, R. B., Chan, A. T. &amp; Gupta, S. AGA clinical practice update on risk stratification for colorectal cancer screening and post-polypectomy surveillance: Expert Review. </w:t>
      </w:r>
      <w:r w:rsidRPr="00797FC8">
        <w:rPr>
          <w:rFonts w:ascii="Aptos" w:hAnsi="Aptos"/>
          <w:i/>
          <w:noProof/>
          <w:sz w:val="22"/>
          <w:szCs w:val="22"/>
        </w:rPr>
        <w:t>Gastroenterology</w:t>
      </w:r>
      <w:r>
        <w:rPr>
          <w:rFonts w:ascii="Aptos" w:hAnsi="Aptos"/>
          <w:noProof/>
          <w:sz w:val="22"/>
          <w:szCs w:val="22"/>
        </w:rPr>
        <w:t xml:space="preserve"> </w:t>
      </w:r>
      <w:r w:rsidRPr="00797FC8">
        <w:rPr>
          <w:rFonts w:ascii="Aptos" w:hAnsi="Aptos"/>
          <w:b/>
          <w:noProof/>
          <w:sz w:val="22"/>
          <w:szCs w:val="22"/>
        </w:rPr>
        <w:t>165</w:t>
      </w:r>
      <w:r>
        <w:rPr>
          <w:rFonts w:ascii="Aptos" w:hAnsi="Aptos"/>
          <w:noProof/>
          <w:sz w:val="22"/>
          <w:szCs w:val="22"/>
        </w:rPr>
        <w:t>, 1280–1291 (2023).</w:t>
      </w:r>
    </w:p>
    <w:p w14:paraId="067A0778"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16.</w:t>
      </w:r>
      <w:r>
        <w:rPr>
          <w:rFonts w:ascii="Aptos" w:hAnsi="Aptos"/>
          <w:noProof/>
          <w:sz w:val="22"/>
          <w:szCs w:val="22"/>
        </w:rPr>
        <w:tab/>
        <w:t xml:space="preserve">Lopes, G. </w:t>
      </w:r>
      <w:r w:rsidRPr="00797FC8">
        <w:rPr>
          <w:rFonts w:ascii="Aptos" w:hAnsi="Aptos"/>
          <w:i/>
          <w:noProof/>
          <w:sz w:val="22"/>
          <w:szCs w:val="22"/>
        </w:rPr>
        <w:t>et al.</w:t>
      </w:r>
      <w:r>
        <w:rPr>
          <w:rFonts w:ascii="Aptos" w:hAnsi="Aptos"/>
          <w:noProof/>
          <w:sz w:val="22"/>
          <w:szCs w:val="22"/>
        </w:rPr>
        <w:t xml:space="preserve"> Early detection for colorectal cancer: ASCO resource-stratified guideline. </w:t>
      </w:r>
      <w:r w:rsidRPr="00797FC8">
        <w:rPr>
          <w:rFonts w:ascii="Aptos" w:hAnsi="Aptos"/>
          <w:i/>
          <w:noProof/>
          <w:sz w:val="22"/>
          <w:szCs w:val="22"/>
        </w:rPr>
        <w:t>J. Glob. Oncol.</w:t>
      </w:r>
      <w:r>
        <w:rPr>
          <w:rFonts w:ascii="Aptos" w:hAnsi="Aptos"/>
          <w:noProof/>
          <w:sz w:val="22"/>
          <w:szCs w:val="22"/>
        </w:rPr>
        <w:t xml:space="preserve"> </w:t>
      </w:r>
      <w:r w:rsidRPr="00797FC8">
        <w:rPr>
          <w:rFonts w:ascii="Aptos" w:hAnsi="Aptos"/>
          <w:b/>
          <w:noProof/>
          <w:sz w:val="22"/>
          <w:szCs w:val="22"/>
        </w:rPr>
        <w:t>5</w:t>
      </w:r>
      <w:r>
        <w:rPr>
          <w:rFonts w:ascii="Aptos" w:hAnsi="Aptos"/>
          <w:noProof/>
          <w:sz w:val="22"/>
          <w:szCs w:val="22"/>
        </w:rPr>
        <w:t>, 1–22 (2019).</w:t>
      </w:r>
    </w:p>
    <w:p w14:paraId="4C97EA67"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lastRenderedPageBreak/>
        <w:t>17.</w:t>
      </w:r>
      <w:r>
        <w:rPr>
          <w:rFonts w:ascii="Aptos" w:hAnsi="Aptos"/>
          <w:noProof/>
          <w:sz w:val="22"/>
          <w:szCs w:val="22"/>
        </w:rPr>
        <w:tab/>
        <w:t xml:space="preserve">Patel, S. G. </w:t>
      </w:r>
      <w:r w:rsidRPr="00797FC8">
        <w:rPr>
          <w:rFonts w:ascii="Aptos" w:hAnsi="Aptos"/>
          <w:i/>
          <w:noProof/>
          <w:sz w:val="22"/>
          <w:szCs w:val="22"/>
        </w:rPr>
        <w:t>et al.</w:t>
      </w:r>
      <w:r>
        <w:rPr>
          <w:rFonts w:ascii="Aptos" w:hAnsi="Aptos"/>
          <w:noProof/>
          <w:sz w:val="22"/>
          <w:szCs w:val="22"/>
        </w:rPr>
        <w:t xml:space="preserve"> Updates on age to start and stop Colorectal Cancer screening: Recommendations from the U.s. multi-Society Task Force on Colorectal Cancer. </w:t>
      </w:r>
      <w:r w:rsidRPr="00797FC8">
        <w:rPr>
          <w:rFonts w:ascii="Aptos" w:hAnsi="Aptos"/>
          <w:i/>
          <w:noProof/>
          <w:sz w:val="22"/>
          <w:szCs w:val="22"/>
        </w:rPr>
        <w:t>Gastroenterology</w:t>
      </w:r>
      <w:r>
        <w:rPr>
          <w:rFonts w:ascii="Aptos" w:hAnsi="Aptos"/>
          <w:noProof/>
          <w:sz w:val="22"/>
          <w:szCs w:val="22"/>
        </w:rPr>
        <w:t xml:space="preserve"> </w:t>
      </w:r>
      <w:r w:rsidRPr="00797FC8">
        <w:rPr>
          <w:rFonts w:ascii="Aptos" w:hAnsi="Aptos"/>
          <w:b/>
          <w:noProof/>
          <w:sz w:val="22"/>
          <w:szCs w:val="22"/>
        </w:rPr>
        <w:t>162</w:t>
      </w:r>
      <w:r>
        <w:rPr>
          <w:rFonts w:ascii="Aptos" w:hAnsi="Aptos"/>
          <w:noProof/>
          <w:sz w:val="22"/>
          <w:szCs w:val="22"/>
        </w:rPr>
        <w:t>, 285–299 (2022).</w:t>
      </w:r>
    </w:p>
    <w:p w14:paraId="76B001C3"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18.</w:t>
      </w:r>
      <w:r>
        <w:rPr>
          <w:rFonts w:ascii="Aptos" w:hAnsi="Aptos"/>
          <w:noProof/>
          <w:sz w:val="22"/>
          <w:szCs w:val="22"/>
        </w:rPr>
        <w:tab/>
        <w:t>World Gastroenterology Organisation/International Digestive Cancer Alliance Practice Guidelines: Colorectal cancer screening. https://www.worldgastroenterology.org/UserFiles/file/guidelines/colorectal-cancer-screening-english-2007.pdf (2007).</w:t>
      </w:r>
    </w:p>
    <w:p w14:paraId="1D4D5B3B" w14:textId="77777777" w:rsidR="00797FC8" w:rsidRDefault="00797FC8" w:rsidP="00797FC8">
      <w:pPr>
        <w:pStyle w:val="MDPI63notes"/>
        <w:tabs>
          <w:tab w:val="left" w:pos="440"/>
        </w:tabs>
        <w:spacing w:line="480" w:lineRule="auto"/>
        <w:ind w:left="440" w:hanging="440"/>
        <w:jc w:val="left"/>
        <w:rPr>
          <w:rFonts w:ascii="Aptos" w:hAnsi="Aptos"/>
          <w:noProof/>
          <w:sz w:val="22"/>
          <w:szCs w:val="22"/>
        </w:rPr>
      </w:pPr>
      <w:r>
        <w:rPr>
          <w:rFonts w:ascii="Aptos" w:hAnsi="Aptos"/>
          <w:noProof/>
          <w:sz w:val="22"/>
          <w:szCs w:val="22"/>
        </w:rPr>
        <w:t>19.</w:t>
      </w:r>
      <w:r>
        <w:rPr>
          <w:rFonts w:ascii="Aptos" w:hAnsi="Aptos"/>
          <w:noProof/>
          <w:sz w:val="22"/>
          <w:szCs w:val="22"/>
        </w:rPr>
        <w:tab/>
        <w:t xml:space="preserve">US Preventive Services Task Force </w:t>
      </w:r>
      <w:r w:rsidRPr="00797FC8">
        <w:rPr>
          <w:rFonts w:ascii="Aptos" w:hAnsi="Aptos"/>
          <w:i/>
          <w:noProof/>
          <w:sz w:val="22"/>
          <w:szCs w:val="22"/>
        </w:rPr>
        <w:t>et al.</w:t>
      </w:r>
      <w:r>
        <w:rPr>
          <w:rFonts w:ascii="Aptos" w:hAnsi="Aptos"/>
          <w:noProof/>
          <w:sz w:val="22"/>
          <w:szCs w:val="22"/>
        </w:rPr>
        <w:t xml:space="preserve"> Screening for colorectal cancer: US Preventive Services Task Force recommendation statement. </w:t>
      </w:r>
      <w:r w:rsidRPr="00797FC8">
        <w:rPr>
          <w:rFonts w:ascii="Aptos" w:hAnsi="Aptos"/>
          <w:i/>
          <w:noProof/>
          <w:sz w:val="22"/>
          <w:szCs w:val="22"/>
        </w:rPr>
        <w:t>JAMA</w:t>
      </w:r>
      <w:r>
        <w:rPr>
          <w:rFonts w:ascii="Aptos" w:hAnsi="Aptos"/>
          <w:noProof/>
          <w:sz w:val="22"/>
          <w:szCs w:val="22"/>
        </w:rPr>
        <w:t xml:space="preserve"> </w:t>
      </w:r>
      <w:r w:rsidRPr="00797FC8">
        <w:rPr>
          <w:rFonts w:ascii="Aptos" w:hAnsi="Aptos"/>
          <w:b/>
          <w:noProof/>
          <w:sz w:val="22"/>
          <w:szCs w:val="22"/>
        </w:rPr>
        <w:t>325</w:t>
      </w:r>
      <w:r>
        <w:rPr>
          <w:rFonts w:ascii="Aptos" w:hAnsi="Aptos"/>
          <w:noProof/>
          <w:sz w:val="22"/>
          <w:szCs w:val="22"/>
        </w:rPr>
        <w:t>, 1965–1977 (2021).</w:t>
      </w:r>
    </w:p>
    <w:p w14:paraId="04454EAB" w14:textId="2AE84919" w:rsidR="00797FC8" w:rsidRPr="006F5173" w:rsidRDefault="00797FC8" w:rsidP="00797FC8">
      <w:pPr>
        <w:pStyle w:val="MDPI63notes"/>
        <w:tabs>
          <w:tab w:val="left" w:pos="440"/>
        </w:tabs>
        <w:spacing w:line="480" w:lineRule="auto"/>
        <w:ind w:left="440" w:hanging="440"/>
        <w:jc w:val="left"/>
        <w:rPr>
          <w:rFonts w:ascii="Aptos" w:hAnsi="Aptos"/>
          <w:sz w:val="22"/>
          <w:szCs w:val="22"/>
        </w:rPr>
      </w:pPr>
      <w:r>
        <w:rPr>
          <w:rFonts w:ascii="Aptos" w:hAnsi="Aptos"/>
          <w:noProof/>
          <w:sz w:val="22"/>
          <w:szCs w:val="22"/>
        </w:rPr>
        <w:t>20.</w:t>
      </w:r>
      <w:r>
        <w:rPr>
          <w:rFonts w:ascii="Aptos" w:hAnsi="Aptos"/>
          <w:noProof/>
          <w:sz w:val="22"/>
          <w:szCs w:val="22"/>
        </w:rPr>
        <w:tab/>
        <w:t xml:space="preserve">Helsingen, L. M. </w:t>
      </w:r>
      <w:r w:rsidRPr="00797FC8">
        <w:rPr>
          <w:rFonts w:ascii="Aptos" w:hAnsi="Aptos"/>
          <w:i/>
          <w:noProof/>
          <w:sz w:val="22"/>
          <w:szCs w:val="22"/>
        </w:rPr>
        <w:t>et al.</w:t>
      </w:r>
      <w:r>
        <w:rPr>
          <w:rFonts w:ascii="Aptos" w:hAnsi="Aptos"/>
          <w:noProof/>
          <w:sz w:val="22"/>
          <w:szCs w:val="22"/>
        </w:rPr>
        <w:t xml:space="preserve"> Colorectal cancer screening with faecal immunochemical testing, sigmoidoscopy or colonoscopy: a clinical practice guideline. </w:t>
      </w:r>
      <w:r w:rsidRPr="00797FC8">
        <w:rPr>
          <w:rFonts w:ascii="Aptos" w:hAnsi="Aptos"/>
          <w:i/>
          <w:noProof/>
          <w:sz w:val="22"/>
          <w:szCs w:val="22"/>
        </w:rPr>
        <w:t>BMJ</w:t>
      </w:r>
      <w:r>
        <w:rPr>
          <w:rFonts w:ascii="Aptos" w:hAnsi="Aptos"/>
          <w:noProof/>
          <w:sz w:val="22"/>
          <w:szCs w:val="22"/>
        </w:rPr>
        <w:t xml:space="preserve"> </w:t>
      </w:r>
      <w:r w:rsidRPr="00797FC8">
        <w:rPr>
          <w:rFonts w:ascii="Aptos" w:hAnsi="Aptos"/>
          <w:b/>
          <w:noProof/>
          <w:sz w:val="22"/>
          <w:szCs w:val="22"/>
        </w:rPr>
        <w:t>367</w:t>
      </w:r>
      <w:r>
        <w:rPr>
          <w:rFonts w:ascii="Aptos" w:hAnsi="Aptos"/>
          <w:noProof/>
          <w:sz w:val="22"/>
          <w:szCs w:val="22"/>
        </w:rPr>
        <w:t>, l5515 (2019).</w:t>
      </w:r>
      <w:r>
        <w:rPr>
          <w:rFonts w:ascii="Aptos" w:hAnsi="Aptos"/>
          <w:sz w:val="22"/>
          <w:szCs w:val="22"/>
        </w:rPr>
        <w:fldChar w:fldCharType="end"/>
      </w:r>
    </w:p>
    <w:sectPr w:rsidR="00797FC8" w:rsidRPr="006F5173" w:rsidSect="00414DC1">
      <w:pgSz w:w="11906" w:h="16838" w:code="9"/>
      <w:pgMar w:top="1417" w:right="720" w:bottom="907" w:left="720" w:header="720" w:footer="612"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E6C85" w14:textId="77777777" w:rsidR="008641FC" w:rsidRDefault="008641FC">
      <w:pPr>
        <w:spacing w:line="240" w:lineRule="auto"/>
      </w:pPr>
      <w:r>
        <w:separator/>
      </w:r>
    </w:p>
  </w:endnote>
  <w:endnote w:type="continuationSeparator" w:id="0">
    <w:p w14:paraId="0BC5BF70" w14:textId="77777777" w:rsidR="008641FC" w:rsidRDefault="008641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URWPalladioL-Ital">
    <w:altName w:val="Yu Gothic"/>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6234361"/>
      <w:docPartObj>
        <w:docPartGallery w:val="Page Numbers (Bottom of Page)"/>
        <w:docPartUnique/>
      </w:docPartObj>
    </w:sdtPr>
    <w:sdtContent>
      <w:p w14:paraId="4881B84F" w14:textId="18526327" w:rsidR="007118D1" w:rsidRDefault="007118D1" w:rsidP="00123D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1FF834" w14:textId="77777777" w:rsidR="007118D1" w:rsidRDefault="007118D1" w:rsidP="007118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5677415"/>
      <w:docPartObj>
        <w:docPartGallery w:val="Page Numbers (Bottom of Page)"/>
        <w:docPartUnique/>
      </w:docPartObj>
    </w:sdtPr>
    <w:sdtContent>
      <w:p w14:paraId="569996A5" w14:textId="1CCD1091" w:rsidR="007118D1" w:rsidRDefault="007118D1" w:rsidP="00123D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5671CAA4" w14:textId="77777777" w:rsidR="00AF7CE2" w:rsidRPr="00164C5C" w:rsidRDefault="00AF7CE2" w:rsidP="007118D1">
    <w:pPr>
      <w:pStyle w:val="Footer"/>
      <w:spacing w:line="240" w:lineRule="auto"/>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9F55" w14:textId="77777777" w:rsidR="005F530C" w:rsidRPr="008338AD" w:rsidRDefault="005F530C" w:rsidP="00B16808">
    <w:pPr>
      <w:pBdr>
        <w:top w:val="single" w:sz="4" w:space="0" w:color="000000"/>
      </w:pBdr>
      <w:adjustRightInd w:val="0"/>
      <w:snapToGrid w:val="0"/>
      <w:spacing w:before="480" w:line="100" w:lineRule="exact"/>
      <w:rPr>
        <w:i/>
        <w:sz w:val="16"/>
        <w:szCs w:val="16"/>
      </w:rPr>
    </w:pPr>
  </w:p>
  <w:p w14:paraId="29B73F1F" w14:textId="77777777" w:rsidR="00AF7CE2" w:rsidRPr="008338AD" w:rsidRDefault="00AF7CE2" w:rsidP="00AC5F82">
    <w:pPr>
      <w:tabs>
        <w:tab w:val="right" w:pos="10466"/>
      </w:tabs>
      <w:spacing w:line="240" w:lineRule="auto"/>
      <w:rPr>
        <w:sz w:val="16"/>
        <w:szCs w:val="16"/>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AE268" w14:textId="77777777" w:rsidR="008641FC" w:rsidRDefault="008641FC">
      <w:pPr>
        <w:spacing w:line="240" w:lineRule="auto"/>
      </w:pPr>
      <w:r>
        <w:separator/>
      </w:r>
    </w:p>
  </w:footnote>
  <w:footnote w:type="continuationSeparator" w:id="0">
    <w:p w14:paraId="1CA4620C" w14:textId="77777777" w:rsidR="008641FC" w:rsidRDefault="008641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B106" w14:textId="77777777" w:rsidR="00AF7CE2" w:rsidRDefault="00AF7CE2" w:rsidP="00AF7CE2">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FEE9" w14:textId="77777777" w:rsidR="00AF7CE2" w:rsidRPr="00836BB8" w:rsidRDefault="00AF7CE2" w:rsidP="00314E01">
    <w:pPr>
      <w:pBdr>
        <w:bottom w:val="single" w:sz="4" w:space="3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9CD4" w14:textId="77777777" w:rsidR="00314E01" w:rsidRPr="00314E01" w:rsidRDefault="00314E01" w:rsidP="007118D1">
    <w:pPr>
      <w:pStyle w:val="Header"/>
      <w:pBdr>
        <w:bottom w:val="single" w:sz="6" w:space="17"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58B4"/>
    <w:multiLevelType w:val="multilevel"/>
    <w:tmpl w:val="802C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F7F4A"/>
    <w:multiLevelType w:val="hybridMultilevel"/>
    <w:tmpl w:val="5E48504A"/>
    <w:lvl w:ilvl="0" w:tplc="0F2A2F0C">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68F5"/>
    <w:multiLevelType w:val="hybridMultilevel"/>
    <w:tmpl w:val="59E079DA"/>
    <w:lvl w:ilvl="0" w:tplc="48A68C3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16F05918"/>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3010FA2"/>
    <w:multiLevelType w:val="hybridMultilevel"/>
    <w:tmpl w:val="3A30AB5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39496800"/>
    <w:multiLevelType w:val="hybridMultilevel"/>
    <w:tmpl w:val="46B4C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25253"/>
    <w:multiLevelType w:val="hybridMultilevel"/>
    <w:tmpl w:val="4816D25A"/>
    <w:lvl w:ilvl="0" w:tplc="207EE5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2" w15:restartNumberingAfterBreak="0">
    <w:nsid w:val="3C500526"/>
    <w:multiLevelType w:val="multilevel"/>
    <w:tmpl w:val="46A8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57D4B"/>
    <w:multiLevelType w:val="hybridMultilevel"/>
    <w:tmpl w:val="D78477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DA639D"/>
    <w:multiLevelType w:val="hybridMultilevel"/>
    <w:tmpl w:val="6DDA9CE2"/>
    <w:lvl w:ilvl="0" w:tplc="9EC8C5C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5" w15:restartNumberingAfterBreak="0">
    <w:nsid w:val="52BB208C"/>
    <w:multiLevelType w:val="multilevel"/>
    <w:tmpl w:val="957C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75B53"/>
    <w:multiLevelType w:val="hybridMultilevel"/>
    <w:tmpl w:val="A57C3798"/>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8" w15:restartNumberingAfterBreak="0">
    <w:nsid w:val="54C83544"/>
    <w:multiLevelType w:val="hybridMultilevel"/>
    <w:tmpl w:val="4658F0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5022A7"/>
    <w:multiLevelType w:val="hybridMultilevel"/>
    <w:tmpl w:val="EF1CB372"/>
    <w:lvl w:ilvl="0" w:tplc="75EE987A">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20"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455F36"/>
    <w:multiLevelType w:val="multilevel"/>
    <w:tmpl w:val="745EC162"/>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EE24EA"/>
    <w:multiLevelType w:val="hybridMultilevel"/>
    <w:tmpl w:val="0F78ECA4"/>
    <w:lvl w:ilvl="0" w:tplc="4BB0EECC">
      <w:start w:val="1"/>
      <w:numFmt w:val="decimal"/>
      <w:lvlText w:val="%1."/>
      <w:lvlJc w:val="right"/>
      <w:pPr>
        <w:ind w:left="360" w:hanging="360"/>
      </w:pPr>
      <w:rPr>
        <w:rFonts w:asciiTheme="minorHAnsi" w:eastAsiaTheme="minorHAnsi" w:hAnsiTheme="minorHAnsi" w:cstheme="minorBidi"/>
      </w:rPr>
    </w:lvl>
    <w:lvl w:ilvl="1" w:tplc="63763D12">
      <w:numFmt w:val="bullet"/>
      <w:lvlText w:val="•"/>
      <w:lvlJc w:val="left"/>
      <w:pPr>
        <w:tabs>
          <w:tab w:val="num" w:pos="1080"/>
        </w:tabs>
        <w:ind w:left="1080" w:hanging="360"/>
      </w:pPr>
      <w:rPr>
        <w:rFonts w:ascii="Times New Roman" w:hAnsi="Times New Roman" w:hint="default"/>
      </w:rPr>
    </w:lvl>
    <w:lvl w:ilvl="2" w:tplc="417219BE">
      <w:numFmt w:val="bullet"/>
      <w:lvlText w:val="•"/>
      <w:lvlJc w:val="left"/>
      <w:pPr>
        <w:tabs>
          <w:tab w:val="num" w:pos="1800"/>
        </w:tabs>
        <w:ind w:left="1800" w:hanging="360"/>
      </w:pPr>
      <w:rPr>
        <w:rFonts w:ascii="Times New Roman" w:hAnsi="Times New Roman" w:hint="default"/>
      </w:rPr>
    </w:lvl>
    <w:lvl w:ilvl="3" w:tplc="04090003">
      <w:start w:val="1"/>
      <w:numFmt w:val="bullet"/>
      <w:lvlText w:val="o"/>
      <w:lvlJc w:val="left"/>
      <w:pPr>
        <w:ind w:left="2520" w:hanging="360"/>
      </w:pPr>
      <w:rPr>
        <w:rFonts w:ascii="Courier New" w:hAnsi="Courier New" w:cs="Courier New" w:hint="default"/>
      </w:rPr>
    </w:lvl>
    <w:lvl w:ilvl="4" w:tplc="C88ACCAC">
      <w:numFmt w:val="bullet"/>
      <w:lvlText w:val="•"/>
      <w:lvlJc w:val="left"/>
      <w:pPr>
        <w:tabs>
          <w:tab w:val="num" w:pos="3240"/>
        </w:tabs>
        <w:ind w:left="3240" w:hanging="360"/>
      </w:pPr>
      <w:rPr>
        <w:rFonts w:ascii="Times New Roman" w:hAnsi="Times New Roman" w:hint="default"/>
      </w:rPr>
    </w:lvl>
    <w:lvl w:ilvl="5" w:tplc="926E07D2" w:tentative="1">
      <w:start w:val="1"/>
      <w:numFmt w:val="bullet"/>
      <w:lvlText w:val="•"/>
      <w:lvlJc w:val="left"/>
      <w:pPr>
        <w:tabs>
          <w:tab w:val="num" w:pos="3960"/>
        </w:tabs>
        <w:ind w:left="3960" w:hanging="360"/>
      </w:pPr>
      <w:rPr>
        <w:rFonts w:ascii="Times New Roman" w:hAnsi="Times New Roman" w:hint="default"/>
      </w:rPr>
    </w:lvl>
    <w:lvl w:ilvl="6" w:tplc="627C922A" w:tentative="1">
      <w:start w:val="1"/>
      <w:numFmt w:val="bullet"/>
      <w:lvlText w:val="•"/>
      <w:lvlJc w:val="left"/>
      <w:pPr>
        <w:tabs>
          <w:tab w:val="num" w:pos="4680"/>
        </w:tabs>
        <w:ind w:left="4680" w:hanging="360"/>
      </w:pPr>
      <w:rPr>
        <w:rFonts w:ascii="Times New Roman" w:hAnsi="Times New Roman" w:hint="default"/>
      </w:rPr>
    </w:lvl>
    <w:lvl w:ilvl="7" w:tplc="CDB2D37A" w:tentative="1">
      <w:start w:val="1"/>
      <w:numFmt w:val="bullet"/>
      <w:lvlText w:val="•"/>
      <w:lvlJc w:val="left"/>
      <w:pPr>
        <w:tabs>
          <w:tab w:val="num" w:pos="5400"/>
        </w:tabs>
        <w:ind w:left="5400" w:hanging="360"/>
      </w:pPr>
      <w:rPr>
        <w:rFonts w:ascii="Times New Roman" w:hAnsi="Times New Roman" w:hint="default"/>
      </w:rPr>
    </w:lvl>
    <w:lvl w:ilvl="8" w:tplc="84D20EFC" w:tentative="1">
      <w:start w:val="1"/>
      <w:numFmt w:val="bullet"/>
      <w:lvlText w:val="•"/>
      <w:lvlJc w:val="left"/>
      <w:pPr>
        <w:tabs>
          <w:tab w:val="num" w:pos="6120"/>
        </w:tabs>
        <w:ind w:left="6120" w:hanging="360"/>
      </w:pPr>
      <w:rPr>
        <w:rFonts w:ascii="Times New Roman" w:hAnsi="Times New Roman" w:hint="default"/>
      </w:rPr>
    </w:lvl>
  </w:abstractNum>
  <w:abstractNum w:abstractNumId="23" w15:restartNumberingAfterBreak="0">
    <w:nsid w:val="6FFD7DC4"/>
    <w:multiLevelType w:val="multilevel"/>
    <w:tmpl w:val="419A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970364">
    <w:abstractNumId w:val="7"/>
  </w:num>
  <w:num w:numId="2" w16cid:durableId="1868442531">
    <w:abstractNumId w:val="9"/>
  </w:num>
  <w:num w:numId="3" w16cid:durableId="1061634552">
    <w:abstractNumId w:val="6"/>
  </w:num>
  <w:num w:numId="4" w16cid:durableId="147672784">
    <w:abstractNumId w:val="8"/>
  </w:num>
  <w:num w:numId="5" w16cid:durableId="918834599">
    <w:abstractNumId w:val="17"/>
  </w:num>
  <w:num w:numId="6" w16cid:durableId="1182933530">
    <w:abstractNumId w:val="4"/>
  </w:num>
  <w:num w:numId="7" w16cid:durableId="1125078810">
    <w:abstractNumId w:val="17"/>
  </w:num>
  <w:num w:numId="8" w16cid:durableId="556284952">
    <w:abstractNumId w:val="4"/>
  </w:num>
  <w:num w:numId="9" w16cid:durableId="775444278">
    <w:abstractNumId w:val="17"/>
  </w:num>
  <w:num w:numId="10" w16cid:durableId="1767847814">
    <w:abstractNumId w:val="4"/>
  </w:num>
  <w:num w:numId="11" w16cid:durableId="4884018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4808671">
    <w:abstractNumId w:val="1"/>
  </w:num>
  <w:num w:numId="13" w16cid:durableId="940602481">
    <w:abstractNumId w:val="20"/>
  </w:num>
  <w:num w:numId="14" w16cid:durableId="2104957849">
    <w:abstractNumId w:val="24"/>
  </w:num>
  <w:num w:numId="15" w16cid:durableId="530068101">
    <w:abstractNumId w:val="17"/>
  </w:num>
  <w:num w:numId="16" w16cid:durableId="844974865">
    <w:abstractNumId w:val="4"/>
  </w:num>
  <w:num w:numId="17" w16cid:durableId="224264814">
    <w:abstractNumId w:val="3"/>
  </w:num>
  <w:num w:numId="18" w16cid:durableId="1388799282">
    <w:abstractNumId w:val="16"/>
  </w:num>
  <w:num w:numId="19" w16cid:durableId="1582911278">
    <w:abstractNumId w:val="1"/>
  </w:num>
  <w:num w:numId="20" w16cid:durableId="461384055">
    <w:abstractNumId w:val="17"/>
  </w:num>
  <w:num w:numId="21" w16cid:durableId="225146231">
    <w:abstractNumId w:val="4"/>
  </w:num>
  <w:num w:numId="22" w16cid:durableId="1548833240">
    <w:abstractNumId w:val="3"/>
  </w:num>
  <w:num w:numId="23" w16cid:durableId="174350397">
    <w:abstractNumId w:val="14"/>
  </w:num>
  <w:num w:numId="24" w16cid:durableId="346835046">
    <w:abstractNumId w:val="11"/>
  </w:num>
  <w:num w:numId="25" w16cid:durableId="449665085">
    <w:abstractNumId w:val="2"/>
  </w:num>
  <w:num w:numId="26" w16cid:durableId="552038162">
    <w:abstractNumId w:val="18"/>
  </w:num>
  <w:num w:numId="27" w16cid:durableId="1020859920">
    <w:abstractNumId w:val="21"/>
  </w:num>
  <w:num w:numId="28" w16cid:durableId="897546733">
    <w:abstractNumId w:val="10"/>
  </w:num>
  <w:num w:numId="29" w16cid:durableId="1599144586">
    <w:abstractNumId w:val="12"/>
  </w:num>
  <w:num w:numId="30" w16cid:durableId="799886026">
    <w:abstractNumId w:val="0"/>
  </w:num>
  <w:num w:numId="31" w16cid:durableId="1909025277">
    <w:abstractNumId w:val="23"/>
  </w:num>
  <w:num w:numId="32" w16cid:durableId="1381250158">
    <w:abstractNumId w:val="15"/>
  </w:num>
  <w:num w:numId="33" w16cid:durableId="479538475">
    <w:abstractNumId w:val="22"/>
  </w:num>
  <w:num w:numId="34" w16cid:durableId="523710208">
    <w:abstractNumId w:val="13"/>
  </w:num>
  <w:num w:numId="35" w16cid:durableId="2014986810">
    <w:abstractNumId w:val="5"/>
  </w:num>
  <w:num w:numId="36" w16cid:durableId="11957323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R427F577B867Y578"/>
    <w:docVar w:name="paperpile-doc-name" w:val="41598_2025_26713_MOESM1_ESM.docx"/>
    <w:docVar w:name="paperpile-includeDoi" w:val="true"/>
    <w:docVar w:name="paperpile-styleFile" w:val="nature.csl"/>
    <w:docVar w:name="paperpile-styleId" w:val="scientific-reports"/>
    <w:docVar w:name="paperpile-styleLabel" w:val="Scientific Reports"/>
    <w:docVar w:name="paperpile-styleLocale" w:val="en-US"/>
  </w:docVars>
  <w:rsids>
    <w:rsidRoot w:val="000C67E8"/>
    <w:rsid w:val="000004D7"/>
    <w:rsid w:val="00012EB2"/>
    <w:rsid w:val="00014FE6"/>
    <w:rsid w:val="00015D6F"/>
    <w:rsid w:val="00030221"/>
    <w:rsid w:val="00030C23"/>
    <w:rsid w:val="00033351"/>
    <w:rsid w:val="0003409B"/>
    <w:rsid w:val="00036686"/>
    <w:rsid w:val="000618E3"/>
    <w:rsid w:val="000700D0"/>
    <w:rsid w:val="00076F7E"/>
    <w:rsid w:val="00092478"/>
    <w:rsid w:val="000A6F47"/>
    <w:rsid w:val="000C5C2C"/>
    <w:rsid w:val="000C67E8"/>
    <w:rsid w:val="000D2713"/>
    <w:rsid w:val="000D4AE8"/>
    <w:rsid w:val="000D6839"/>
    <w:rsid w:val="000E1399"/>
    <w:rsid w:val="000F0E63"/>
    <w:rsid w:val="000F5EBE"/>
    <w:rsid w:val="000F79E2"/>
    <w:rsid w:val="00103E20"/>
    <w:rsid w:val="00104952"/>
    <w:rsid w:val="001059C9"/>
    <w:rsid w:val="00110CC2"/>
    <w:rsid w:val="0011101E"/>
    <w:rsid w:val="00114687"/>
    <w:rsid w:val="00125CE1"/>
    <w:rsid w:val="00126C03"/>
    <w:rsid w:val="00135C67"/>
    <w:rsid w:val="00136443"/>
    <w:rsid w:val="001432AB"/>
    <w:rsid w:val="00145BCC"/>
    <w:rsid w:val="001475F2"/>
    <w:rsid w:val="00174EC3"/>
    <w:rsid w:val="00182BC6"/>
    <w:rsid w:val="00186691"/>
    <w:rsid w:val="001A3DE7"/>
    <w:rsid w:val="001A74ED"/>
    <w:rsid w:val="001B645A"/>
    <w:rsid w:val="001B78BE"/>
    <w:rsid w:val="001B7D51"/>
    <w:rsid w:val="001D0EB3"/>
    <w:rsid w:val="001D5AEA"/>
    <w:rsid w:val="001E200A"/>
    <w:rsid w:val="001E2AEB"/>
    <w:rsid w:val="001F0D1D"/>
    <w:rsid w:val="001F7B9E"/>
    <w:rsid w:val="002026A3"/>
    <w:rsid w:val="00212C81"/>
    <w:rsid w:val="0022021E"/>
    <w:rsid w:val="00232A00"/>
    <w:rsid w:val="002431C5"/>
    <w:rsid w:val="0025090B"/>
    <w:rsid w:val="00251090"/>
    <w:rsid w:val="00251BF2"/>
    <w:rsid w:val="0027256B"/>
    <w:rsid w:val="00272F25"/>
    <w:rsid w:val="00284883"/>
    <w:rsid w:val="0028501A"/>
    <w:rsid w:val="00293431"/>
    <w:rsid w:val="002A0D6E"/>
    <w:rsid w:val="002B5823"/>
    <w:rsid w:val="002B759A"/>
    <w:rsid w:val="002D78E7"/>
    <w:rsid w:val="002F126B"/>
    <w:rsid w:val="00302C17"/>
    <w:rsid w:val="00314E01"/>
    <w:rsid w:val="00316E1B"/>
    <w:rsid w:val="00323950"/>
    <w:rsid w:val="00326141"/>
    <w:rsid w:val="003271CA"/>
    <w:rsid w:val="0034155F"/>
    <w:rsid w:val="003734CA"/>
    <w:rsid w:val="00375BAA"/>
    <w:rsid w:val="00385333"/>
    <w:rsid w:val="00394E80"/>
    <w:rsid w:val="003A004E"/>
    <w:rsid w:val="003A55A8"/>
    <w:rsid w:val="003B0587"/>
    <w:rsid w:val="003B4E27"/>
    <w:rsid w:val="003E5BF6"/>
    <w:rsid w:val="00401D30"/>
    <w:rsid w:val="00414DC1"/>
    <w:rsid w:val="00420E55"/>
    <w:rsid w:val="00431AE0"/>
    <w:rsid w:val="0044756D"/>
    <w:rsid w:val="004648D4"/>
    <w:rsid w:val="00476DF8"/>
    <w:rsid w:val="004807A8"/>
    <w:rsid w:val="004A537F"/>
    <w:rsid w:val="004A7FFA"/>
    <w:rsid w:val="004C1F28"/>
    <w:rsid w:val="004C6B45"/>
    <w:rsid w:val="004D3593"/>
    <w:rsid w:val="004E0105"/>
    <w:rsid w:val="004F3629"/>
    <w:rsid w:val="0051098A"/>
    <w:rsid w:val="00513C95"/>
    <w:rsid w:val="00523EAF"/>
    <w:rsid w:val="00527015"/>
    <w:rsid w:val="00534C4A"/>
    <w:rsid w:val="00535ADB"/>
    <w:rsid w:val="00541837"/>
    <w:rsid w:val="005425B6"/>
    <w:rsid w:val="00547F78"/>
    <w:rsid w:val="00557A2C"/>
    <w:rsid w:val="00596A63"/>
    <w:rsid w:val="005A0BED"/>
    <w:rsid w:val="005A2FC5"/>
    <w:rsid w:val="005A4BD2"/>
    <w:rsid w:val="005B5F8C"/>
    <w:rsid w:val="005D18A9"/>
    <w:rsid w:val="005E0E61"/>
    <w:rsid w:val="005E2B1B"/>
    <w:rsid w:val="005E3B1A"/>
    <w:rsid w:val="005F530C"/>
    <w:rsid w:val="00611407"/>
    <w:rsid w:val="00620D3D"/>
    <w:rsid w:val="00627D4F"/>
    <w:rsid w:val="0063570B"/>
    <w:rsid w:val="00643BE8"/>
    <w:rsid w:val="006446A8"/>
    <w:rsid w:val="006457F2"/>
    <w:rsid w:val="00654906"/>
    <w:rsid w:val="00663939"/>
    <w:rsid w:val="006722FF"/>
    <w:rsid w:val="00676FEB"/>
    <w:rsid w:val="006837C3"/>
    <w:rsid w:val="00692393"/>
    <w:rsid w:val="0069273C"/>
    <w:rsid w:val="006A25D2"/>
    <w:rsid w:val="006B71A5"/>
    <w:rsid w:val="006D37E0"/>
    <w:rsid w:val="006F5173"/>
    <w:rsid w:val="006F7149"/>
    <w:rsid w:val="007118D1"/>
    <w:rsid w:val="007345A1"/>
    <w:rsid w:val="007346D0"/>
    <w:rsid w:val="00735EA3"/>
    <w:rsid w:val="00780135"/>
    <w:rsid w:val="00797FC8"/>
    <w:rsid w:val="007A54A4"/>
    <w:rsid w:val="007B309F"/>
    <w:rsid w:val="007C17C4"/>
    <w:rsid w:val="007F6471"/>
    <w:rsid w:val="007F76FE"/>
    <w:rsid w:val="00802978"/>
    <w:rsid w:val="00817FC9"/>
    <w:rsid w:val="008338AD"/>
    <w:rsid w:val="00845827"/>
    <w:rsid w:val="00851CE8"/>
    <w:rsid w:val="00851EBD"/>
    <w:rsid w:val="008641FC"/>
    <w:rsid w:val="00874B5B"/>
    <w:rsid w:val="00875CDE"/>
    <w:rsid w:val="008A58E0"/>
    <w:rsid w:val="008A5BFD"/>
    <w:rsid w:val="008B0E4D"/>
    <w:rsid w:val="008B6C95"/>
    <w:rsid w:val="008D036F"/>
    <w:rsid w:val="008D09DD"/>
    <w:rsid w:val="008F4843"/>
    <w:rsid w:val="009169F2"/>
    <w:rsid w:val="0092018C"/>
    <w:rsid w:val="00925B94"/>
    <w:rsid w:val="00932C28"/>
    <w:rsid w:val="009340C6"/>
    <w:rsid w:val="00963346"/>
    <w:rsid w:val="00964FB2"/>
    <w:rsid w:val="00994ED4"/>
    <w:rsid w:val="009A5A53"/>
    <w:rsid w:val="009A7C8B"/>
    <w:rsid w:val="009B0211"/>
    <w:rsid w:val="009B080B"/>
    <w:rsid w:val="009B0F3A"/>
    <w:rsid w:val="009B3704"/>
    <w:rsid w:val="009D4726"/>
    <w:rsid w:val="009D74AE"/>
    <w:rsid w:val="009E3E56"/>
    <w:rsid w:val="009E4BF3"/>
    <w:rsid w:val="009E69E6"/>
    <w:rsid w:val="009F5D5D"/>
    <w:rsid w:val="009F70E6"/>
    <w:rsid w:val="00A004BA"/>
    <w:rsid w:val="00A02616"/>
    <w:rsid w:val="00A040D1"/>
    <w:rsid w:val="00A06051"/>
    <w:rsid w:val="00A2189D"/>
    <w:rsid w:val="00A36B5F"/>
    <w:rsid w:val="00A453A4"/>
    <w:rsid w:val="00A45543"/>
    <w:rsid w:val="00A53B15"/>
    <w:rsid w:val="00A54818"/>
    <w:rsid w:val="00A56CF6"/>
    <w:rsid w:val="00A57B3E"/>
    <w:rsid w:val="00A60805"/>
    <w:rsid w:val="00A64519"/>
    <w:rsid w:val="00A70EAB"/>
    <w:rsid w:val="00A72D48"/>
    <w:rsid w:val="00A935B2"/>
    <w:rsid w:val="00A941B5"/>
    <w:rsid w:val="00AB68AF"/>
    <w:rsid w:val="00AC1C84"/>
    <w:rsid w:val="00AC1D99"/>
    <w:rsid w:val="00AC2C4A"/>
    <w:rsid w:val="00AC5F82"/>
    <w:rsid w:val="00AD4A58"/>
    <w:rsid w:val="00AE48A6"/>
    <w:rsid w:val="00AF4AAA"/>
    <w:rsid w:val="00AF7CE2"/>
    <w:rsid w:val="00B005DB"/>
    <w:rsid w:val="00B00C21"/>
    <w:rsid w:val="00B16352"/>
    <w:rsid w:val="00B16808"/>
    <w:rsid w:val="00B229E0"/>
    <w:rsid w:val="00B22C35"/>
    <w:rsid w:val="00B26679"/>
    <w:rsid w:val="00B41681"/>
    <w:rsid w:val="00B43CFF"/>
    <w:rsid w:val="00B63037"/>
    <w:rsid w:val="00B74A9D"/>
    <w:rsid w:val="00B874CF"/>
    <w:rsid w:val="00B904C6"/>
    <w:rsid w:val="00B94A81"/>
    <w:rsid w:val="00B9529E"/>
    <w:rsid w:val="00BA34A2"/>
    <w:rsid w:val="00BB5186"/>
    <w:rsid w:val="00BC29D4"/>
    <w:rsid w:val="00BD0BE9"/>
    <w:rsid w:val="00BF020E"/>
    <w:rsid w:val="00BF30C0"/>
    <w:rsid w:val="00C16173"/>
    <w:rsid w:val="00C32442"/>
    <w:rsid w:val="00C343B1"/>
    <w:rsid w:val="00C34630"/>
    <w:rsid w:val="00C40546"/>
    <w:rsid w:val="00C44C10"/>
    <w:rsid w:val="00C67575"/>
    <w:rsid w:val="00C721AF"/>
    <w:rsid w:val="00C770AD"/>
    <w:rsid w:val="00C862EE"/>
    <w:rsid w:val="00C90FA1"/>
    <w:rsid w:val="00C91C07"/>
    <w:rsid w:val="00C9473D"/>
    <w:rsid w:val="00CA11A5"/>
    <w:rsid w:val="00CA391B"/>
    <w:rsid w:val="00CB3855"/>
    <w:rsid w:val="00CB5381"/>
    <w:rsid w:val="00CB5C68"/>
    <w:rsid w:val="00CD4EB1"/>
    <w:rsid w:val="00CE3D9A"/>
    <w:rsid w:val="00CE7DD3"/>
    <w:rsid w:val="00D03736"/>
    <w:rsid w:val="00D109C8"/>
    <w:rsid w:val="00D1670C"/>
    <w:rsid w:val="00D45117"/>
    <w:rsid w:val="00D47808"/>
    <w:rsid w:val="00D52E07"/>
    <w:rsid w:val="00D57CB0"/>
    <w:rsid w:val="00D6477B"/>
    <w:rsid w:val="00D6737D"/>
    <w:rsid w:val="00D67A84"/>
    <w:rsid w:val="00D81694"/>
    <w:rsid w:val="00D859E1"/>
    <w:rsid w:val="00DA0C78"/>
    <w:rsid w:val="00DA4414"/>
    <w:rsid w:val="00DA4D27"/>
    <w:rsid w:val="00DB6444"/>
    <w:rsid w:val="00DC3D31"/>
    <w:rsid w:val="00DE2685"/>
    <w:rsid w:val="00DE3283"/>
    <w:rsid w:val="00DF55C5"/>
    <w:rsid w:val="00DF6648"/>
    <w:rsid w:val="00E05BAB"/>
    <w:rsid w:val="00E1313B"/>
    <w:rsid w:val="00E13705"/>
    <w:rsid w:val="00E2144B"/>
    <w:rsid w:val="00E21B5D"/>
    <w:rsid w:val="00E30032"/>
    <w:rsid w:val="00E317F8"/>
    <w:rsid w:val="00E42421"/>
    <w:rsid w:val="00E46BE8"/>
    <w:rsid w:val="00E521BD"/>
    <w:rsid w:val="00E60C72"/>
    <w:rsid w:val="00E73A24"/>
    <w:rsid w:val="00E74C6A"/>
    <w:rsid w:val="00E76148"/>
    <w:rsid w:val="00EA4059"/>
    <w:rsid w:val="00EC2D4D"/>
    <w:rsid w:val="00F0672A"/>
    <w:rsid w:val="00F06986"/>
    <w:rsid w:val="00F17674"/>
    <w:rsid w:val="00F17E93"/>
    <w:rsid w:val="00F22713"/>
    <w:rsid w:val="00F31513"/>
    <w:rsid w:val="00F5117F"/>
    <w:rsid w:val="00F528E5"/>
    <w:rsid w:val="00F71A8C"/>
    <w:rsid w:val="00F8419D"/>
    <w:rsid w:val="00F90736"/>
    <w:rsid w:val="00FB2D45"/>
    <w:rsid w:val="00FC2569"/>
    <w:rsid w:val="00FE1E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18ADAB"/>
  <w15:chartTrackingRefBased/>
  <w15:docId w15:val="{8EC87618-EF1A-C24F-96D4-BC023EF4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39"/>
    <w:pPr>
      <w:spacing w:line="280" w:lineRule="atLeast"/>
      <w:jc w:val="both"/>
    </w:pPr>
    <w:rPr>
      <w:rFonts w:ascii="Palatino Linotype" w:hAnsi="Palatino Linotype"/>
      <w:noProof/>
      <w:color w:val="000000"/>
    </w:rPr>
  </w:style>
  <w:style w:type="paragraph" w:styleId="Heading1">
    <w:name w:val="heading 1"/>
    <w:basedOn w:val="Normal"/>
    <w:next w:val="Normal"/>
    <w:link w:val="Heading1Char"/>
    <w:uiPriority w:val="9"/>
    <w:qFormat/>
    <w:rsid w:val="005A4BD2"/>
    <w:pPr>
      <w:keepNext/>
      <w:keepLines/>
      <w:spacing w:before="360" w:after="80" w:line="240" w:lineRule="auto"/>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5A4BD2"/>
    <w:pPr>
      <w:keepNext/>
      <w:keepLines/>
      <w:spacing w:before="160" w:after="80" w:line="240" w:lineRule="auto"/>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5A4BD2"/>
    <w:pPr>
      <w:keepNext/>
      <w:keepLines/>
      <w:spacing w:before="160" w:after="80" w:line="240" w:lineRule="auto"/>
      <w:jc w:val="left"/>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5A4BD2"/>
    <w:pPr>
      <w:keepNext/>
      <w:keepLines/>
      <w:spacing w:before="80" w:after="40" w:line="240" w:lineRule="auto"/>
      <w:jc w:val="left"/>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Heading5Char"/>
    <w:uiPriority w:val="9"/>
    <w:unhideWhenUsed/>
    <w:qFormat/>
    <w:rsid w:val="005A4BD2"/>
    <w:pPr>
      <w:keepNext/>
      <w:keepLines/>
      <w:spacing w:before="80" w:after="40" w:line="240" w:lineRule="auto"/>
      <w:jc w:val="left"/>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A4BD2"/>
    <w:pPr>
      <w:keepNext/>
      <w:keepLines/>
      <w:spacing w:before="40" w:line="240" w:lineRule="auto"/>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A4BD2"/>
    <w:pPr>
      <w:keepNext/>
      <w:keepLines/>
      <w:spacing w:before="40" w:line="240" w:lineRule="auto"/>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A4BD2"/>
    <w:pPr>
      <w:keepNext/>
      <w:keepLines/>
      <w:spacing w:line="240" w:lineRule="auto"/>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A4BD2"/>
    <w:pPr>
      <w:keepNext/>
      <w:keepLines/>
      <w:spacing w:line="240" w:lineRule="auto"/>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0D6839"/>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0D6839"/>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0D6839"/>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0D6839"/>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0D6839"/>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0D6839"/>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0D6839"/>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0D6839"/>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3A55A8"/>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0D6839"/>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D6839"/>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0D6839"/>
    <w:rPr>
      <w:rFonts w:ascii="Palatino Linotype" w:hAnsi="Palatino Linotype"/>
      <w:noProof/>
      <w:color w:val="000000"/>
      <w:szCs w:val="18"/>
    </w:rPr>
  </w:style>
  <w:style w:type="paragraph" w:styleId="Header">
    <w:name w:val="header"/>
    <w:basedOn w:val="Normal"/>
    <w:link w:val="HeaderChar"/>
    <w:uiPriority w:val="99"/>
    <w:rsid w:val="000D6839"/>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0D6839"/>
    <w:rPr>
      <w:rFonts w:ascii="Palatino Linotype" w:hAnsi="Palatino Linotype"/>
      <w:noProof/>
      <w:color w:val="000000"/>
      <w:szCs w:val="18"/>
    </w:rPr>
  </w:style>
  <w:style w:type="paragraph" w:customStyle="1" w:styleId="MDPI32textnoindent">
    <w:name w:val="MDPI_3.2_text_no_indent"/>
    <w:basedOn w:val="MDPI31text"/>
    <w:qFormat/>
    <w:rsid w:val="000D6839"/>
    <w:pPr>
      <w:ind w:firstLine="0"/>
    </w:pPr>
  </w:style>
  <w:style w:type="paragraph" w:customStyle="1" w:styleId="MDPI31text">
    <w:name w:val="MDPI_3.1_text"/>
    <w:qFormat/>
    <w:rsid w:val="009B0211"/>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0D6839"/>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0D6839"/>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0D6839"/>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0D6839"/>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D6477B"/>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D6477B"/>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0D6839"/>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0D6839"/>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0D6839"/>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6F714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0D6839"/>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0D6839"/>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0D6839"/>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rsid w:val="000D6839"/>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0D6839"/>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0D6839"/>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0D6839"/>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0D6839"/>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284883"/>
    <w:pPr>
      <w:numPr>
        <w:numId w:val="25"/>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0D6839"/>
    <w:rPr>
      <w:rFonts w:cs="Tahoma"/>
      <w:szCs w:val="18"/>
    </w:rPr>
  </w:style>
  <w:style w:type="character" w:customStyle="1" w:styleId="BalloonTextChar">
    <w:name w:val="Balloon Text Char"/>
    <w:link w:val="BalloonText"/>
    <w:uiPriority w:val="99"/>
    <w:rsid w:val="000D6839"/>
    <w:rPr>
      <w:rFonts w:ascii="Palatino Linotype" w:hAnsi="Palatino Linotype" w:cs="Tahoma"/>
      <w:noProof/>
      <w:color w:val="000000"/>
      <w:szCs w:val="18"/>
    </w:rPr>
  </w:style>
  <w:style w:type="character" w:styleId="LineNumber">
    <w:name w:val="line number"/>
    <w:uiPriority w:val="99"/>
    <w:rsid w:val="00C343B1"/>
    <w:rPr>
      <w:rFonts w:ascii="Palatino Linotype" w:hAnsi="Palatino Linotype"/>
      <w:sz w:val="16"/>
    </w:rPr>
  </w:style>
  <w:style w:type="table" w:customStyle="1" w:styleId="MDPI41threelinetable">
    <w:name w:val="MDPI_4.1_three_line_table"/>
    <w:basedOn w:val="TableNormal"/>
    <w:uiPriority w:val="99"/>
    <w:rsid w:val="000D6839"/>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0D6839"/>
    <w:rPr>
      <w:color w:val="0000FF"/>
      <w:u w:val="single"/>
    </w:rPr>
  </w:style>
  <w:style w:type="character" w:styleId="UnresolvedMention">
    <w:name w:val="Unresolved Mention"/>
    <w:uiPriority w:val="99"/>
    <w:semiHidden/>
    <w:unhideWhenUsed/>
    <w:rsid w:val="00963346"/>
    <w:rPr>
      <w:color w:val="605E5C"/>
      <w:shd w:val="clear" w:color="auto" w:fill="E1DFDD"/>
    </w:rPr>
  </w:style>
  <w:style w:type="table" w:styleId="PlainTable4">
    <w:name w:val="Plain Table 4"/>
    <w:basedOn w:val="TableNormal"/>
    <w:uiPriority w:val="44"/>
    <w:rsid w:val="00F71A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0D6839"/>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0D6839"/>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0D6839"/>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AD4A5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0D6839"/>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0D6839"/>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E05BAB"/>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0D6839"/>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0D6839"/>
  </w:style>
  <w:style w:type="paragraph" w:styleId="Bibliography">
    <w:name w:val="Bibliography"/>
    <w:basedOn w:val="Normal"/>
    <w:next w:val="Normal"/>
    <w:uiPriority w:val="37"/>
    <w:semiHidden/>
    <w:unhideWhenUsed/>
    <w:rsid w:val="000D6839"/>
  </w:style>
  <w:style w:type="paragraph" w:styleId="BodyText">
    <w:name w:val="Body Text"/>
    <w:link w:val="BodyTextChar"/>
    <w:rsid w:val="000D6839"/>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0D6839"/>
    <w:rPr>
      <w:rFonts w:ascii="Palatino Linotype" w:hAnsi="Palatino Linotype"/>
      <w:color w:val="000000"/>
      <w:sz w:val="24"/>
      <w:lang w:eastAsia="de-DE"/>
    </w:rPr>
  </w:style>
  <w:style w:type="character" w:styleId="CommentReference">
    <w:name w:val="annotation reference"/>
    <w:rsid w:val="000D6839"/>
    <w:rPr>
      <w:sz w:val="21"/>
      <w:szCs w:val="21"/>
    </w:rPr>
  </w:style>
  <w:style w:type="paragraph" w:styleId="CommentText">
    <w:name w:val="annotation text"/>
    <w:basedOn w:val="Normal"/>
    <w:link w:val="CommentTextChar"/>
    <w:rsid w:val="000D6839"/>
  </w:style>
  <w:style w:type="character" w:customStyle="1" w:styleId="CommentTextChar">
    <w:name w:val="Comment Text Char"/>
    <w:link w:val="CommentText"/>
    <w:rsid w:val="000D6839"/>
    <w:rPr>
      <w:rFonts w:ascii="Palatino Linotype" w:hAnsi="Palatino Linotype"/>
      <w:noProof/>
      <w:color w:val="000000"/>
    </w:rPr>
  </w:style>
  <w:style w:type="paragraph" w:styleId="CommentSubject">
    <w:name w:val="annotation subject"/>
    <w:basedOn w:val="CommentText"/>
    <w:next w:val="CommentText"/>
    <w:link w:val="CommentSubjectChar"/>
    <w:rsid w:val="000D6839"/>
    <w:rPr>
      <w:b/>
      <w:bCs/>
    </w:rPr>
  </w:style>
  <w:style w:type="character" w:customStyle="1" w:styleId="CommentSubjectChar">
    <w:name w:val="Comment Subject Char"/>
    <w:link w:val="CommentSubject"/>
    <w:rsid w:val="000D6839"/>
    <w:rPr>
      <w:rFonts w:ascii="Palatino Linotype" w:hAnsi="Palatino Linotype"/>
      <w:b/>
      <w:bCs/>
      <w:noProof/>
      <w:color w:val="000000"/>
    </w:rPr>
  </w:style>
  <w:style w:type="character" w:styleId="EndnoteReference">
    <w:name w:val="endnote reference"/>
    <w:rsid w:val="000D6839"/>
    <w:rPr>
      <w:vertAlign w:val="superscript"/>
    </w:rPr>
  </w:style>
  <w:style w:type="paragraph" w:styleId="EndnoteText">
    <w:name w:val="endnote text"/>
    <w:basedOn w:val="Normal"/>
    <w:link w:val="EndnoteTextChar"/>
    <w:semiHidden/>
    <w:unhideWhenUsed/>
    <w:rsid w:val="000D6839"/>
    <w:pPr>
      <w:spacing w:line="240" w:lineRule="auto"/>
    </w:pPr>
  </w:style>
  <w:style w:type="character" w:customStyle="1" w:styleId="EndnoteTextChar">
    <w:name w:val="Endnote Text Char"/>
    <w:link w:val="EndnoteText"/>
    <w:semiHidden/>
    <w:rsid w:val="000D6839"/>
    <w:rPr>
      <w:rFonts w:ascii="Palatino Linotype" w:hAnsi="Palatino Linotype"/>
      <w:noProof/>
      <w:color w:val="000000"/>
    </w:rPr>
  </w:style>
  <w:style w:type="character" w:styleId="FollowedHyperlink">
    <w:name w:val="FollowedHyperlink"/>
    <w:uiPriority w:val="99"/>
    <w:rsid w:val="000D6839"/>
    <w:rPr>
      <w:color w:val="954F72"/>
      <w:u w:val="single"/>
    </w:rPr>
  </w:style>
  <w:style w:type="paragraph" w:styleId="FootnoteText">
    <w:name w:val="footnote text"/>
    <w:basedOn w:val="Normal"/>
    <w:link w:val="FootnoteTextChar"/>
    <w:semiHidden/>
    <w:unhideWhenUsed/>
    <w:rsid w:val="000D6839"/>
    <w:pPr>
      <w:spacing w:line="240" w:lineRule="auto"/>
    </w:pPr>
  </w:style>
  <w:style w:type="character" w:customStyle="1" w:styleId="FootnoteTextChar">
    <w:name w:val="Footnote Text Char"/>
    <w:link w:val="FootnoteText"/>
    <w:semiHidden/>
    <w:rsid w:val="000D6839"/>
    <w:rPr>
      <w:rFonts w:ascii="Palatino Linotype" w:hAnsi="Palatino Linotype"/>
      <w:noProof/>
      <w:color w:val="000000"/>
    </w:rPr>
  </w:style>
  <w:style w:type="paragraph" w:styleId="NormalWeb">
    <w:name w:val="Normal (Web)"/>
    <w:basedOn w:val="Normal"/>
    <w:uiPriority w:val="99"/>
    <w:rsid w:val="000D6839"/>
    <w:rPr>
      <w:szCs w:val="24"/>
    </w:rPr>
  </w:style>
  <w:style w:type="paragraph" w:customStyle="1" w:styleId="MsoFootnoteText0">
    <w:name w:val="MsoFootnoteText"/>
    <w:basedOn w:val="NormalWeb"/>
    <w:qFormat/>
    <w:rsid w:val="000D6839"/>
    <w:rPr>
      <w:rFonts w:ascii="Times New Roman" w:hAnsi="Times New Roman"/>
    </w:rPr>
  </w:style>
  <w:style w:type="character" w:styleId="PageNumber">
    <w:name w:val="page number"/>
    <w:uiPriority w:val="99"/>
    <w:rsid w:val="000D6839"/>
  </w:style>
  <w:style w:type="character" w:styleId="PlaceholderText">
    <w:name w:val="Placeholder Text"/>
    <w:uiPriority w:val="99"/>
    <w:semiHidden/>
    <w:rsid w:val="000D6839"/>
    <w:rPr>
      <w:color w:val="808080"/>
    </w:rPr>
  </w:style>
  <w:style w:type="paragraph" w:customStyle="1" w:styleId="MDPI71footnotes">
    <w:name w:val="MDPI_7.1_footnotes"/>
    <w:qFormat/>
    <w:rsid w:val="003B4E27"/>
    <w:pPr>
      <w:numPr>
        <w:numId w:val="22"/>
      </w:numPr>
      <w:adjustRightInd w:val="0"/>
      <w:snapToGrid w:val="0"/>
      <w:spacing w:line="280" w:lineRule="atLeast"/>
    </w:pPr>
    <w:rPr>
      <w:rFonts w:ascii="Palatino Linotype" w:eastAsiaTheme="minorEastAsia" w:hAnsi="Palatino Linotype"/>
      <w:noProof/>
      <w:color w:val="000000"/>
      <w:sz w:val="18"/>
    </w:rPr>
  </w:style>
  <w:style w:type="paragraph" w:customStyle="1" w:styleId="p1">
    <w:name w:val="p1"/>
    <w:basedOn w:val="Normal"/>
    <w:rsid w:val="00F17674"/>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character" w:customStyle="1" w:styleId="apple-tab-span">
    <w:name w:val="apple-tab-span"/>
    <w:basedOn w:val="DefaultParagraphFont"/>
    <w:rsid w:val="00F17674"/>
  </w:style>
  <w:style w:type="character" w:customStyle="1" w:styleId="s1">
    <w:name w:val="s1"/>
    <w:basedOn w:val="DefaultParagraphFont"/>
    <w:rsid w:val="00F17674"/>
  </w:style>
  <w:style w:type="paragraph" w:customStyle="1" w:styleId="p2">
    <w:name w:val="p2"/>
    <w:basedOn w:val="Normal"/>
    <w:rsid w:val="00F17674"/>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paragraph" w:customStyle="1" w:styleId="p3">
    <w:name w:val="p3"/>
    <w:basedOn w:val="Normal"/>
    <w:rsid w:val="00F17674"/>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paragraph" w:styleId="Caption">
    <w:name w:val="caption"/>
    <w:basedOn w:val="Normal"/>
    <w:next w:val="Normal"/>
    <w:uiPriority w:val="35"/>
    <w:unhideWhenUsed/>
    <w:qFormat/>
    <w:rsid w:val="00012EB2"/>
    <w:pPr>
      <w:spacing w:after="200" w:line="240" w:lineRule="auto"/>
      <w:jc w:val="left"/>
    </w:pPr>
    <w:rPr>
      <w:rFonts w:asciiTheme="minorHAnsi" w:eastAsiaTheme="minorHAnsi" w:hAnsiTheme="minorHAnsi" w:cstheme="minorBidi"/>
      <w:i/>
      <w:iCs/>
      <w:color w:val="44546A" w:themeColor="text2"/>
      <w:kern w:val="2"/>
      <w:sz w:val="18"/>
      <w:szCs w:val="18"/>
      <w:lang w:eastAsia="en-US"/>
      <w14:ligatures w14:val="standardContextual"/>
    </w:rPr>
  </w:style>
  <w:style w:type="character" w:styleId="Strong">
    <w:name w:val="Strong"/>
    <w:basedOn w:val="DefaultParagraphFont"/>
    <w:uiPriority w:val="22"/>
    <w:qFormat/>
    <w:rsid w:val="00012EB2"/>
    <w:rPr>
      <w:b/>
      <w:bCs/>
    </w:rPr>
  </w:style>
  <w:style w:type="table" w:styleId="TableGridLight">
    <w:name w:val="Grid Table Light"/>
    <w:basedOn w:val="TableNormal"/>
    <w:uiPriority w:val="40"/>
    <w:rsid w:val="00012EB2"/>
    <w:rPr>
      <w:rFonts w:asciiTheme="minorHAnsi" w:eastAsiaTheme="minorHAnsi" w:hAnsiTheme="minorHAnsi" w:cstheme="minorBidi"/>
      <w:kern w:val="2"/>
      <w:sz w:val="24"/>
      <w:szCs w:val="24"/>
      <w:lang w:val="en-RO"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
    <w:name w:val="Grid Table 4"/>
    <w:basedOn w:val="TableNormal"/>
    <w:uiPriority w:val="49"/>
    <w:rsid w:val="00D1670C"/>
    <w:rPr>
      <w:rFonts w:asciiTheme="minorHAnsi" w:eastAsiaTheme="minorHAnsi" w:hAnsiTheme="minorHAnsi" w:cstheme="minorBidi"/>
      <w:kern w:val="2"/>
      <w:sz w:val="24"/>
      <w:szCs w:val="24"/>
      <w:lang w:val="en-RO"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4">
    <w:name w:val="p4"/>
    <w:basedOn w:val="Normal"/>
    <w:rsid w:val="00D1670C"/>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character" w:customStyle="1" w:styleId="Heading1Char">
    <w:name w:val="Heading 1 Char"/>
    <w:basedOn w:val="DefaultParagraphFont"/>
    <w:link w:val="Heading1"/>
    <w:uiPriority w:val="9"/>
    <w:rsid w:val="005A4BD2"/>
    <w:rPr>
      <w:rFonts w:asciiTheme="majorHAnsi" w:eastAsiaTheme="majorEastAsia" w:hAnsiTheme="majorHAnsi" w:cstheme="majorBidi"/>
      <w:noProof/>
      <w:color w:val="2F5496" w:themeColor="accent1" w:themeShade="BF"/>
      <w:kern w:val="2"/>
      <w:sz w:val="40"/>
      <w:szCs w:val="40"/>
      <w:lang w:eastAsia="en-US"/>
      <w14:ligatures w14:val="standardContextual"/>
    </w:rPr>
  </w:style>
  <w:style w:type="character" w:customStyle="1" w:styleId="Heading2Char">
    <w:name w:val="Heading 2 Char"/>
    <w:basedOn w:val="DefaultParagraphFont"/>
    <w:link w:val="Heading2"/>
    <w:uiPriority w:val="9"/>
    <w:rsid w:val="005A4BD2"/>
    <w:rPr>
      <w:rFonts w:asciiTheme="majorHAnsi" w:eastAsiaTheme="majorEastAsia" w:hAnsiTheme="majorHAnsi" w:cstheme="majorBidi"/>
      <w:noProof/>
      <w:color w:val="2F5496" w:themeColor="accent1" w:themeShade="BF"/>
      <w:kern w:val="2"/>
      <w:sz w:val="32"/>
      <w:szCs w:val="32"/>
      <w:lang w:eastAsia="en-US"/>
      <w14:ligatures w14:val="standardContextual"/>
    </w:rPr>
  </w:style>
  <w:style w:type="character" w:customStyle="1" w:styleId="Heading3Char">
    <w:name w:val="Heading 3 Char"/>
    <w:basedOn w:val="DefaultParagraphFont"/>
    <w:link w:val="Heading3"/>
    <w:uiPriority w:val="9"/>
    <w:rsid w:val="005A4BD2"/>
    <w:rPr>
      <w:rFonts w:asciiTheme="minorHAnsi" w:eastAsiaTheme="majorEastAsia" w:hAnsiTheme="minorHAnsi" w:cstheme="majorBidi"/>
      <w:noProof/>
      <w:color w:val="2F5496" w:themeColor="accent1" w:themeShade="BF"/>
      <w:kern w:val="2"/>
      <w:sz w:val="28"/>
      <w:szCs w:val="28"/>
      <w:lang w:eastAsia="en-US"/>
      <w14:ligatures w14:val="standardContextual"/>
    </w:rPr>
  </w:style>
  <w:style w:type="character" w:customStyle="1" w:styleId="Heading4Char">
    <w:name w:val="Heading 4 Char"/>
    <w:basedOn w:val="DefaultParagraphFont"/>
    <w:link w:val="Heading4"/>
    <w:uiPriority w:val="9"/>
    <w:rsid w:val="005A4BD2"/>
    <w:rPr>
      <w:rFonts w:asciiTheme="minorHAnsi" w:eastAsiaTheme="majorEastAsia" w:hAnsiTheme="minorHAnsi" w:cstheme="majorBidi"/>
      <w:i/>
      <w:iCs/>
      <w:noProof/>
      <w:color w:val="2F5496" w:themeColor="accent1" w:themeShade="BF"/>
      <w:kern w:val="2"/>
      <w:sz w:val="24"/>
      <w:szCs w:val="24"/>
      <w:lang w:eastAsia="en-US"/>
      <w14:ligatures w14:val="standardContextual"/>
    </w:rPr>
  </w:style>
  <w:style w:type="character" w:customStyle="1" w:styleId="Heading5Char">
    <w:name w:val="Heading 5 Char"/>
    <w:basedOn w:val="DefaultParagraphFont"/>
    <w:link w:val="Heading5"/>
    <w:uiPriority w:val="9"/>
    <w:rsid w:val="005A4BD2"/>
    <w:rPr>
      <w:rFonts w:asciiTheme="minorHAnsi" w:eastAsiaTheme="majorEastAsia" w:hAnsiTheme="minorHAnsi" w:cstheme="majorBidi"/>
      <w:noProof/>
      <w:color w:val="2F5496"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5A4BD2"/>
    <w:rPr>
      <w:rFonts w:asciiTheme="minorHAnsi" w:eastAsiaTheme="majorEastAsia" w:hAnsiTheme="minorHAnsi" w:cstheme="majorBidi"/>
      <w:i/>
      <w:iCs/>
      <w:noProof/>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5A4BD2"/>
    <w:rPr>
      <w:rFonts w:asciiTheme="minorHAnsi" w:eastAsiaTheme="majorEastAsia" w:hAnsiTheme="minorHAnsi" w:cstheme="majorBidi"/>
      <w:noProof/>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5A4BD2"/>
    <w:rPr>
      <w:rFonts w:asciiTheme="minorHAnsi" w:eastAsiaTheme="majorEastAsia" w:hAnsiTheme="minorHAnsi" w:cstheme="majorBidi"/>
      <w:i/>
      <w:iCs/>
      <w:noProof/>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5A4BD2"/>
    <w:rPr>
      <w:rFonts w:asciiTheme="minorHAnsi" w:eastAsiaTheme="majorEastAsia" w:hAnsiTheme="minorHAnsi" w:cstheme="majorBidi"/>
      <w:noProof/>
      <w:color w:val="272727" w:themeColor="text1" w:themeTint="D8"/>
      <w:kern w:val="2"/>
      <w:sz w:val="24"/>
      <w:szCs w:val="24"/>
      <w:lang w:eastAsia="en-US"/>
      <w14:ligatures w14:val="standardContextual"/>
    </w:rPr>
  </w:style>
  <w:style w:type="paragraph" w:styleId="Title">
    <w:name w:val="Title"/>
    <w:basedOn w:val="Normal"/>
    <w:next w:val="Normal"/>
    <w:link w:val="TitleChar"/>
    <w:uiPriority w:val="10"/>
    <w:qFormat/>
    <w:rsid w:val="005A4BD2"/>
    <w:pPr>
      <w:spacing w:after="80" w:line="240" w:lineRule="auto"/>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A4BD2"/>
    <w:rPr>
      <w:rFonts w:asciiTheme="majorHAnsi" w:eastAsiaTheme="majorEastAsia" w:hAnsiTheme="majorHAnsi" w:cstheme="majorBidi"/>
      <w:noProof/>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5A4BD2"/>
    <w:pPr>
      <w:numPr>
        <w:ilvl w:val="1"/>
      </w:numPr>
      <w:spacing w:after="160" w:line="240"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A4BD2"/>
    <w:rPr>
      <w:rFonts w:asciiTheme="minorHAnsi" w:eastAsiaTheme="majorEastAsia" w:hAnsiTheme="minorHAnsi" w:cstheme="majorBidi"/>
      <w:noProof/>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5A4BD2"/>
    <w:pPr>
      <w:spacing w:before="160" w:after="160" w:line="240"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A4BD2"/>
    <w:rPr>
      <w:rFonts w:asciiTheme="minorHAnsi" w:eastAsiaTheme="minorHAnsi" w:hAnsiTheme="minorHAnsi" w:cstheme="minorBidi"/>
      <w:i/>
      <w:iCs/>
      <w:noProof/>
      <w:color w:val="404040" w:themeColor="text1" w:themeTint="BF"/>
      <w:kern w:val="2"/>
      <w:sz w:val="24"/>
      <w:szCs w:val="24"/>
      <w:lang w:eastAsia="en-US"/>
      <w14:ligatures w14:val="standardContextual"/>
    </w:rPr>
  </w:style>
  <w:style w:type="paragraph" w:styleId="ListParagraph">
    <w:name w:val="List Paragraph"/>
    <w:basedOn w:val="Normal"/>
    <w:uiPriority w:val="34"/>
    <w:qFormat/>
    <w:rsid w:val="005A4BD2"/>
    <w:pPr>
      <w:spacing w:line="240" w:lineRule="auto"/>
      <w:ind w:left="720"/>
      <w:contextualSpacing/>
      <w:jc w:val="left"/>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5A4BD2"/>
    <w:rPr>
      <w:i/>
      <w:iCs/>
      <w:color w:val="2F5496" w:themeColor="accent1" w:themeShade="BF"/>
    </w:rPr>
  </w:style>
  <w:style w:type="paragraph" w:styleId="IntenseQuote">
    <w:name w:val="Intense Quote"/>
    <w:basedOn w:val="Normal"/>
    <w:next w:val="Normal"/>
    <w:link w:val="IntenseQuoteChar"/>
    <w:uiPriority w:val="30"/>
    <w:qFormat/>
    <w:rsid w:val="005A4BD2"/>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A4BD2"/>
    <w:rPr>
      <w:rFonts w:asciiTheme="minorHAnsi" w:eastAsiaTheme="minorHAnsi" w:hAnsiTheme="minorHAnsi" w:cstheme="minorBidi"/>
      <w:i/>
      <w:iCs/>
      <w:noProof/>
      <w:color w:val="2F5496"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5A4BD2"/>
    <w:rPr>
      <w:b/>
      <w:bCs/>
      <w:smallCaps/>
      <w:color w:val="2F5496" w:themeColor="accent1" w:themeShade="BF"/>
      <w:spacing w:val="5"/>
    </w:rPr>
  </w:style>
  <w:style w:type="character" w:styleId="Emphasis">
    <w:name w:val="Emphasis"/>
    <w:basedOn w:val="DefaultParagraphFont"/>
    <w:uiPriority w:val="20"/>
    <w:qFormat/>
    <w:rsid w:val="005A4BD2"/>
    <w:rPr>
      <w:i/>
      <w:iCs/>
    </w:rPr>
  </w:style>
  <w:style w:type="character" w:customStyle="1" w:styleId="truncate">
    <w:name w:val="truncate"/>
    <w:basedOn w:val="DefaultParagraphFont"/>
    <w:rsid w:val="005A4BD2"/>
  </w:style>
  <w:style w:type="paragraph" w:styleId="Revision">
    <w:name w:val="Revision"/>
    <w:hidden/>
    <w:uiPriority w:val="99"/>
    <w:semiHidden/>
    <w:rsid w:val="005A4BD2"/>
    <w:rPr>
      <w:rFonts w:asciiTheme="minorHAnsi" w:eastAsiaTheme="minorHAnsi" w:hAnsiTheme="minorHAnsi" w:cstheme="minorBidi"/>
      <w:kern w:val="2"/>
      <w:sz w:val="24"/>
      <w:szCs w:val="24"/>
      <w:lang w:eastAsia="en-US"/>
      <w14:ligatures w14:val="standardContextual"/>
    </w:rPr>
  </w:style>
  <w:style w:type="paragraph" w:customStyle="1" w:styleId="msonormal0">
    <w:name w:val="msonormal"/>
    <w:basedOn w:val="Normal"/>
    <w:rsid w:val="005A4BD2"/>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paragraph" w:customStyle="1" w:styleId="ql-align-center">
    <w:name w:val="ql-align-center"/>
    <w:basedOn w:val="Normal"/>
    <w:rsid w:val="005A4BD2"/>
    <w:pPr>
      <w:spacing w:before="100" w:beforeAutospacing="1" w:after="100" w:afterAutospacing="1" w:line="240" w:lineRule="auto"/>
      <w:jc w:val="center"/>
    </w:pPr>
    <w:rPr>
      <w:rFonts w:ascii="Times New Roman" w:eastAsia="Times New Roman" w:hAnsi="Times New Roman"/>
      <w:color w:val="auto"/>
      <w:sz w:val="24"/>
      <w:szCs w:val="24"/>
      <w:lang w:val="en-RO" w:eastAsia="en-US"/>
    </w:rPr>
  </w:style>
  <w:style w:type="paragraph" w:customStyle="1" w:styleId="ql-align-right">
    <w:name w:val="ql-align-right"/>
    <w:basedOn w:val="Normal"/>
    <w:rsid w:val="005A4BD2"/>
    <w:pPr>
      <w:spacing w:before="100" w:beforeAutospacing="1" w:after="100" w:afterAutospacing="1" w:line="240" w:lineRule="auto"/>
      <w:jc w:val="right"/>
    </w:pPr>
    <w:rPr>
      <w:rFonts w:ascii="Times New Roman" w:eastAsia="Times New Roman" w:hAnsi="Times New Roman"/>
      <w:color w:val="auto"/>
      <w:sz w:val="24"/>
      <w:szCs w:val="24"/>
      <w:lang w:val="en-RO" w:eastAsia="en-US"/>
    </w:rPr>
  </w:style>
  <w:style w:type="paragraph" w:customStyle="1" w:styleId="ql-align-justify">
    <w:name w:val="ql-align-justify"/>
    <w:basedOn w:val="Normal"/>
    <w:rsid w:val="005A4BD2"/>
    <w:pPr>
      <w:spacing w:before="100" w:beforeAutospacing="1" w:after="100" w:afterAutospacing="1" w:line="240" w:lineRule="auto"/>
    </w:pPr>
    <w:rPr>
      <w:rFonts w:ascii="Times New Roman" w:eastAsia="Times New Roman" w:hAnsi="Times New Roman"/>
      <w:color w:val="auto"/>
      <w:sz w:val="24"/>
      <w:szCs w:val="24"/>
      <w:lang w:val="en-RO" w:eastAsia="en-US"/>
    </w:rPr>
  </w:style>
  <w:style w:type="paragraph" w:customStyle="1" w:styleId="ql-indent-1">
    <w:name w:val="ql-indent-1"/>
    <w:basedOn w:val="Normal"/>
    <w:rsid w:val="005A4BD2"/>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paragraph" w:customStyle="1" w:styleId="ql-indent-2">
    <w:name w:val="ql-indent-2"/>
    <w:basedOn w:val="Normal"/>
    <w:rsid w:val="005A4BD2"/>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paragraph" w:customStyle="1" w:styleId="ql-indent-3">
    <w:name w:val="ql-indent-3"/>
    <w:basedOn w:val="Normal"/>
    <w:rsid w:val="005A4BD2"/>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paragraph" w:customStyle="1" w:styleId="ql-indent-4">
    <w:name w:val="ql-indent-4"/>
    <w:basedOn w:val="Normal"/>
    <w:rsid w:val="005A4BD2"/>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paragraph" w:customStyle="1" w:styleId="ql-indent-5">
    <w:name w:val="ql-indent-5"/>
    <w:basedOn w:val="Normal"/>
    <w:rsid w:val="005A4BD2"/>
    <w:pPr>
      <w:spacing w:before="100" w:beforeAutospacing="1" w:after="100" w:afterAutospacing="1" w:line="240" w:lineRule="auto"/>
      <w:jc w:val="left"/>
    </w:pPr>
    <w:rPr>
      <w:rFonts w:ascii="Times New Roman" w:eastAsia="Times New Roman" w:hAnsi="Times New Roman"/>
      <w:color w:val="auto"/>
      <w:sz w:val="24"/>
      <w:szCs w:val="24"/>
      <w:lang w:val="en-RO" w:eastAsia="en-US"/>
    </w:rPr>
  </w:style>
  <w:style w:type="paragraph" w:customStyle="1" w:styleId="note">
    <w:name w:val="note"/>
    <w:basedOn w:val="Normal"/>
    <w:rsid w:val="005A4BD2"/>
    <w:pPr>
      <w:spacing w:before="75" w:after="75" w:line="240" w:lineRule="auto"/>
      <w:jc w:val="left"/>
    </w:pPr>
    <w:rPr>
      <w:rFonts w:ascii="Times New Roman" w:eastAsia="Times New Roman" w:hAnsi="Times New Roman"/>
      <w:color w:val="auto"/>
      <w:sz w:val="24"/>
      <w:szCs w:val="24"/>
      <w:lang w:val="en-RO" w:eastAsia="en-US"/>
    </w:rPr>
  </w:style>
  <w:style w:type="table" w:styleId="PlainTable3">
    <w:name w:val="Plain Table 3"/>
    <w:basedOn w:val="TableNormal"/>
    <w:uiPriority w:val="43"/>
    <w:rsid w:val="005A4BD2"/>
    <w:rPr>
      <w:rFonts w:asciiTheme="minorHAnsi" w:eastAsiaTheme="minorHAnsi" w:hAnsiTheme="minorHAnsi" w:cstheme="minorBidi"/>
      <w:kern w:val="2"/>
      <w:sz w:val="24"/>
      <w:szCs w:val="24"/>
      <w:lang w:val="en-RO" w:eastAsia="en-US"/>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3">
    <w:name w:val="List Table 3"/>
    <w:basedOn w:val="TableNormal"/>
    <w:uiPriority w:val="48"/>
    <w:rsid w:val="005A4BD2"/>
    <w:rPr>
      <w:rFonts w:asciiTheme="minorHAnsi" w:eastAsiaTheme="minorHAnsi" w:hAnsiTheme="minorHAnsi" w:cstheme="minorBidi"/>
      <w:kern w:val="2"/>
      <w:sz w:val="24"/>
      <w:szCs w:val="24"/>
      <w:lang w:val="en-RO" w:eastAsia="en-US"/>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4BD2"/>
    <w:rPr>
      <w:rFonts w:asciiTheme="minorHAnsi" w:eastAsiaTheme="minorHAnsi" w:hAnsiTheme="minorHAnsi" w:cstheme="minorBidi"/>
      <w:kern w:val="2"/>
      <w:sz w:val="24"/>
      <w:szCs w:val="24"/>
      <w:lang w:val="en-RO" w:eastAsia="en-US"/>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6Colorful">
    <w:name w:val="List Table 6 Colorful"/>
    <w:basedOn w:val="TableNormal"/>
    <w:uiPriority w:val="51"/>
    <w:rsid w:val="005A4BD2"/>
    <w:rPr>
      <w:rFonts w:asciiTheme="minorHAnsi" w:eastAsiaTheme="minorHAnsi" w:hAnsiTheme="minorHAnsi" w:cstheme="minorBidi"/>
      <w:color w:val="000000" w:themeColor="text1"/>
      <w:kern w:val="2"/>
      <w:sz w:val="24"/>
      <w:szCs w:val="24"/>
      <w:lang w:val="en-RO" w:eastAsia="en-US"/>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5A4BD2"/>
    <w:rPr>
      <w:rFonts w:asciiTheme="minorHAnsi" w:eastAsiaTheme="minorHAnsi" w:hAnsiTheme="minorHAnsi" w:cstheme="minorBidi"/>
      <w:kern w:val="2"/>
      <w:sz w:val="24"/>
      <w:szCs w:val="24"/>
      <w:lang w:val="en-RO"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2">
    <w:name w:val="s2"/>
    <w:basedOn w:val="DefaultParagraphFont"/>
    <w:rsid w:val="005A4BD2"/>
  </w:style>
  <w:style w:type="paragraph" w:customStyle="1" w:styleId="p5">
    <w:name w:val="p5"/>
    <w:basedOn w:val="Normal"/>
    <w:rsid w:val="005A4BD2"/>
    <w:pPr>
      <w:spacing w:before="100" w:beforeAutospacing="1" w:after="100" w:afterAutospacing="1" w:line="240" w:lineRule="auto"/>
      <w:jc w:val="left"/>
    </w:pPr>
    <w:rPr>
      <w:rFonts w:ascii="Times New Roman" w:eastAsia="Times New Roman" w:hAnsi="Times New Roman"/>
      <w:noProof w:val="0"/>
      <w:color w:val="auto"/>
      <w:sz w:val="24"/>
      <w:szCs w:val="24"/>
      <w:lang w:val="en-RO" w:eastAsia="en-US"/>
    </w:rPr>
  </w:style>
  <w:style w:type="paragraph" w:customStyle="1" w:styleId="p6">
    <w:name w:val="p6"/>
    <w:basedOn w:val="Normal"/>
    <w:rsid w:val="005A4BD2"/>
    <w:pPr>
      <w:spacing w:before="100" w:beforeAutospacing="1" w:after="100" w:afterAutospacing="1" w:line="240" w:lineRule="auto"/>
      <w:jc w:val="left"/>
    </w:pPr>
    <w:rPr>
      <w:rFonts w:ascii="Times New Roman" w:eastAsia="Times New Roman" w:hAnsi="Times New Roman"/>
      <w:noProof w:val="0"/>
      <w:color w:val="auto"/>
      <w:sz w:val="24"/>
      <w:szCs w:val="24"/>
      <w:lang w:val="en-RO" w:eastAsia="en-US"/>
    </w:rPr>
  </w:style>
  <w:style w:type="paragraph" w:customStyle="1" w:styleId="p7">
    <w:name w:val="p7"/>
    <w:basedOn w:val="Normal"/>
    <w:rsid w:val="005A4BD2"/>
    <w:pPr>
      <w:spacing w:before="100" w:beforeAutospacing="1" w:after="100" w:afterAutospacing="1" w:line="240" w:lineRule="auto"/>
      <w:jc w:val="left"/>
    </w:pPr>
    <w:rPr>
      <w:rFonts w:ascii="Times New Roman" w:eastAsia="Times New Roman" w:hAnsi="Times New Roman"/>
      <w:noProof w:val="0"/>
      <w:color w:val="auto"/>
      <w:sz w:val="24"/>
      <w:szCs w:val="24"/>
      <w:lang w:val="en-RO" w:eastAsia="en-US"/>
    </w:rPr>
  </w:style>
  <w:style w:type="table" w:styleId="GridTable4-Accent1">
    <w:name w:val="Grid Table 4 Accent 1"/>
    <w:basedOn w:val="TableNormal"/>
    <w:uiPriority w:val="49"/>
    <w:rsid w:val="00A2189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uiPriority w:val="1"/>
    <w:qFormat/>
    <w:rsid w:val="00314E01"/>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44444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0.png"/><Relationship Id="rId11" Type="http://schemas.openxmlformats.org/officeDocument/2006/relationships/hyperlink" Target="mailto:negoiionut@gmail.com"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hyperlink" Target="mailto:ionut.negoi@umfcd.ro" TargetMode="Externa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8" Type="http://schemas.openxmlformats.org/officeDocument/2006/relationships/hyperlink" Target="mailto:ionut.negoi@umfcd.ro" TargetMode="External"/><Relationship Id="rId51" Type="http://schemas.openxmlformats.org/officeDocument/2006/relationships/image" Target="media/image32.png"/><Relationship Id="rId72" Type="http://schemas.openxmlformats.org/officeDocument/2006/relationships/image" Target="media/image53.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1.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yperlink" Target="mailto:ionut.negoi@umfcd.ro"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hyperlink" Target="mailto:negoiionut@gmail.com" TargetMode="External"/><Relationship Id="rId13" Type="http://schemas.openxmlformats.org/officeDocument/2006/relationships/header" Target="header2.xml"/><Relationship Id="rId18" Type="http://schemas.openxmlformats.org/officeDocument/2006/relationships/hyperlink" Target="mailto:ionut.negoi@umfcd.ro" TargetMode="Externa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onutnegoi/Library/Mobile%20Documents/com~apple~CloudDocs/Desktop/Cercetare%20&amp;%20Congrese%20&amp;%20Conferint&#806;e/CRC%20screening/Martie%202025%20manuscris%20Cancers/De%20trimis%20/Negoi_Manuscript_Cancer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AB5EB8E3-5202-4545-BDF9-76ABF71E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Negoi_Manuscript_Cancers-template.dot</Template>
  <TotalTime>0</TotalTime>
  <Pages>61</Pages>
  <Words>19772</Words>
  <Characters>112704</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132212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Ionut Negoi</dc:creator>
  <cp:keywords/>
  <dc:description/>
  <cp:lastModifiedBy>Ionut Negoi</cp:lastModifiedBy>
  <cp:revision>2</cp:revision>
  <dcterms:created xsi:type="dcterms:W3CDTF">2025-11-14T22:25:00Z</dcterms:created>
  <dcterms:modified xsi:type="dcterms:W3CDTF">2025-11-14T22:25:00Z</dcterms:modified>
</cp:coreProperties>
</file>