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3E999">
      <w:pPr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Appendix S</w:t>
      </w: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0"/>
          <w:szCs w:val="20"/>
        </w:rPr>
        <w:t>. Ridge Regression Results (k = 1)</w:t>
      </w:r>
    </w:p>
    <w:tbl>
      <w:tblPr>
        <w:tblStyle w:val="3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64" w:type="dxa"/>
          <w:left w:w="128" w:type="dxa"/>
          <w:bottom w:w="64" w:type="dxa"/>
          <w:right w:w="128" w:type="dxa"/>
        </w:tblCellMar>
      </w:tblPr>
      <w:tblGrid>
        <w:gridCol w:w="6389"/>
        <w:gridCol w:w="2133"/>
      </w:tblGrid>
      <w:tr w14:paraId="70C2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tblHeader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07467E5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Statistics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4A5AFE5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Value</w:t>
            </w:r>
          </w:p>
        </w:tc>
      </w:tr>
      <w:tr w14:paraId="77486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6EEB0C3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Multiple R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3F94559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0.968</w:t>
            </w:r>
          </w:p>
        </w:tc>
      </w:tr>
      <w:tr w14:paraId="7352D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05933D4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R Square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20FC618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0.937</w:t>
            </w:r>
          </w:p>
        </w:tc>
      </w:tr>
      <w:tr w14:paraId="63AFD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6B5FB45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Adjusted R Square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4951399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0.875</w:t>
            </w:r>
          </w:p>
        </w:tc>
      </w:tr>
      <w:tr w14:paraId="14D84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437DC95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Standard Error of Estimate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1B243AE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0.889</w:t>
            </w:r>
          </w:p>
        </w:tc>
      </w:tr>
      <w:tr w14:paraId="7811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6948F93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F value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0883619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14.999</w:t>
            </w:r>
          </w:p>
        </w:tc>
      </w:tr>
      <w:tr w14:paraId="7C8BE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64" w:type="dxa"/>
            <w:left w:w="128" w:type="dxa"/>
            <w:bottom w:w="64" w:type="dxa"/>
            <w:right w:w="128" w:type="dxa"/>
          </w:tblCellMar>
        </w:tblPrEx>
        <w:trPr>
          <w:trHeight w:val="0" w:hRule="atLeast"/>
          <w:jc w:val="center"/>
        </w:trPr>
        <w:tc>
          <w:tcPr>
            <w:tcW w:w="6389" w:type="dxa"/>
            <w:shd w:val="clear" w:color="auto" w:fill="FFFFFF"/>
            <w:vAlign w:val="center"/>
          </w:tcPr>
          <w:p w14:paraId="6577E06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Sig. F</w:t>
            </w:r>
          </w:p>
        </w:tc>
        <w:tc>
          <w:tcPr>
            <w:tcW w:w="2133" w:type="dxa"/>
            <w:shd w:val="clear" w:color="auto" w:fill="FFFFFF"/>
            <w:vAlign w:val="center"/>
          </w:tcPr>
          <w:p w14:paraId="748DA68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kern w:val="0"/>
                <w:sz w:val="20"/>
                <w:szCs w:val="20"/>
                <w:lang w:val="en-US" w:eastAsia="zh-CN" w:bidi="ar"/>
              </w:rPr>
              <w:t>0.026</w:t>
            </w:r>
          </w:p>
        </w:tc>
      </w:tr>
    </w:tbl>
    <w:p w14:paraId="52B21AC6">
      <w:pPr>
        <w:rPr>
          <w:rFonts w:hint="default" w:ascii="Times New Roman" w:hAnsi="Times New Roman" w:eastAsia="宋体" w:cs="Times New Roman"/>
          <w:sz w:val="20"/>
          <w:szCs w:val="20"/>
        </w:rPr>
      </w:pPr>
    </w:p>
    <w:p w14:paraId="0FD0D6EB">
      <w:pPr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ANOVA Table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64AB7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 w14:paraId="089D808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Source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D798DB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df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55F5A9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SS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3061E5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MS</w:t>
            </w:r>
          </w:p>
        </w:tc>
      </w:tr>
      <w:tr w14:paraId="493AF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 w14:paraId="1551140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Regression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D44928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7B9715E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35.558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138E7A4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11.853</w:t>
            </w:r>
          </w:p>
        </w:tc>
      </w:tr>
      <w:tr w14:paraId="6562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  <w:shd w:val="clear" w:color="auto" w:fill="auto"/>
            <w:vAlign w:val="center"/>
          </w:tcPr>
          <w:p w14:paraId="4128A02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Residual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EB89781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143F232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2.371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8FFF6F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  <w:t>0.790</w:t>
            </w:r>
          </w:p>
        </w:tc>
      </w:tr>
    </w:tbl>
    <w:p w14:paraId="2DB7AEFC">
      <w:pPr>
        <w:rPr>
          <w:rFonts w:hint="default" w:ascii="Times New Roman" w:hAnsi="Times New Roman" w:eastAsia="宋体" w:cs="Times New Roman"/>
          <w:sz w:val="20"/>
          <w:szCs w:val="20"/>
        </w:rPr>
      </w:pPr>
    </w:p>
    <w:p w14:paraId="71514FEC">
      <w:pPr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Coefficients Table</w:t>
      </w:r>
    </w:p>
    <w:tbl>
      <w:tblPr>
        <w:tblStyle w:val="3"/>
        <w:tblW w:w="84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96" w:type="dxa"/>
          <w:bottom w:w="56" w:type="dxa"/>
          <w:right w:w="96" w:type="dxa"/>
        </w:tblCellMar>
      </w:tblPr>
      <w:tblGrid>
        <w:gridCol w:w="4271"/>
        <w:gridCol w:w="836"/>
        <w:gridCol w:w="916"/>
        <w:gridCol w:w="836"/>
        <w:gridCol w:w="1636"/>
      </w:tblGrid>
      <w:tr w14:paraId="7DAD8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tblHeader/>
          <w:jc w:val="center"/>
        </w:trPr>
        <w:tc>
          <w:tcPr>
            <w:tcW w:w="4271" w:type="dxa"/>
            <w:shd w:val="clear" w:color="auto" w:fill="auto"/>
            <w:vAlign w:val="center"/>
          </w:tcPr>
          <w:p w14:paraId="6041E83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Predictor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7E87AC7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B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AB9076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SE(B)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155D937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Beta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115F9FB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  <w:szCs w:val="20"/>
                <w:lang w:val="en-US" w:eastAsia="zh-CN" w:bidi="ar"/>
              </w:rPr>
              <w:t>t (=B/SE(B))</w:t>
            </w:r>
          </w:p>
        </w:tc>
      </w:tr>
      <w:tr w14:paraId="02A9B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271" w:type="dxa"/>
            <w:shd w:val="clear" w:color="auto" w:fill="auto"/>
            <w:vAlign w:val="center"/>
          </w:tcPr>
          <w:p w14:paraId="12FD1D4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Intelligent Responsibility (centered)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55E9AD0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0.250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5738FC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0.036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6EA346E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0.250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C87DE3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6.928</w:t>
            </w:r>
          </w:p>
        </w:tc>
      </w:tr>
      <w:tr w14:paraId="0CF64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271" w:type="dxa"/>
            <w:shd w:val="clear" w:color="auto" w:fill="auto"/>
            <w:vAlign w:val="center"/>
          </w:tcPr>
          <w:p w14:paraId="68EA356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Intelligent Literacy Factor (centered)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33B4DF7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0.250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22E0840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0.036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0AFEAC5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0.250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785935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6.928</w:t>
            </w:r>
          </w:p>
        </w:tc>
      </w:tr>
      <w:tr w14:paraId="6126F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271" w:type="dxa"/>
            <w:shd w:val="clear" w:color="auto" w:fill="auto"/>
            <w:vAlign w:val="center"/>
          </w:tcPr>
          <w:p w14:paraId="4540781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Interaction (Responsibility × Literacy)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311A3EC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0.250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59445DA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0.036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3D2B79C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0.250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3CFE19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6.928</w:t>
            </w:r>
          </w:p>
        </w:tc>
      </w:tr>
      <w:tr w14:paraId="7C5BD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96" w:type="dxa"/>
            <w:bottom w:w="56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271" w:type="dxa"/>
            <w:shd w:val="clear" w:color="auto" w:fill="auto"/>
            <w:vAlign w:val="center"/>
          </w:tcPr>
          <w:p w14:paraId="37862FC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Constant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7002942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0.730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6001C605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0.461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5FFD1E1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—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7720D25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val="en-US" w:eastAsia="zh-CN" w:bidi="ar"/>
              </w:rPr>
              <w:t>1.583</w:t>
            </w:r>
          </w:p>
        </w:tc>
      </w:tr>
    </w:tbl>
    <w:p w14:paraId="317913C0">
      <w:pPr>
        <w:rPr>
          <w:rFonts w:hint="default" w:ascii="Times New Roman" w:hAnsi="Times New Roman" w:eastAsia="宋体" w:cs="Times New Roman"/>
          <w:sz w:val="20"/>
          <w:szCs w:val="20"/>
        </w:rPr>
      </w:pPr>
    </w:p>
    <w:p w14:paraId="2A4017CD">
      <w:pPr>
        <w:rPr>
          <w:rFonts w:hint="default" w:ascii="Times New Roman" w:hAnsi="Times New Roman" w:eastAsia="宋体" w:cs="Times New Roman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9474E"/>
    <w:rsid w:val="50797895"/>
    <w:rsid w:val="6729474E"/>
    <w:rsid w:val="6B9B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我粘贴的正文"/>
    <w:basedOn w:val="1"/>
    <w:qFormat/>
    <w:uiPriority w:val="0"/>
    <w:pPr>
      <w:ind w:firstLine="562" w:firstLineChars="200"/>
    </w:pPr>
    <w:rPr>
      <w:rFonts w:hint="eastAsia" w:ascii="Times New Roman" w:hAnsi="Times New Roman" w:eastAsia="宋体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2025-10-21T13:43:00Z</dcterms:created>
  <dc:creator>WPS_1588237970</dc:creator>
  <cp:lastModifiedBy>WPS_1588237970</cp:lastModifiedBy>
  <dcterms:modified xsi:type="dcterms:W3CDTF">2025-10-21T14:40:49Z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C26520772E0A43BDA1C2C394E5AC6874_11</vt:lpwstr>
  </property>
  <property fmtid="{D5CDD505-2E9C-101B-9397-08002B2CF9AE}" pid="4" name="KSOTemplateDocerSaveRecord">
    <vt:lpwstr>eyJoZGlkIjoiZjYxNmZjZDI3NGZjNzA4YWVlMThmYzhhMWJiOTljOGEiLCJ1c2VySWQiOiI5NzEyNzQ3NzgifQ==</vt:lpwstr>
  </property>
</Properties>
</file>