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360" w:beforeAutospacing="0" w:before="0" w:afterAutospacing="0" w:after="0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  <w:t>Molecular characterization of JC virus in progressive multifocal leukoencephalopathy cases from India</w:t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  <w:t>Supplementary figure 1: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  <w:lang w:val="en-IN"/>
        </w:rPr>
      </w:pPr>
      <w:r>
        <w:rPr>
          <w:rFonts w:cs="Calibri" w:ascii="Calibri" w:hAnsi="Calibri"/>
          <w:color w:themeColor="text1" w:val="000000"/>
          <w:lang w:val="en-IN"/>
        </w:rPr>
        <w:t>Representative agarose gel image showing amplification of the VP1 region (~400 bp).</w:t>
        <w:br/>
        <w:t>Lane 1 and 14 : 100 bp DNA ladder (L); Lane 3 : Non-template control (NC), Lane 4: Positive control (PC),  Lanes 5–12: CSF samples tested for the VP1 region (Lane 5 -10 and Lane 12: VP1 positive samples; Lane 11 : VP1 negative sample); Lane 2, 13 and 15: empty wells.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  <w:lang w:val="en-IN"/>
        </w:rPr>
      </w:pPr>
      <w:r>
        <w:rPr>
          <w:rFonts w:cs="Calibri" w:ascii="Calibri" w:hAnsi="Calibri"/>
          <w:color w:themeColor="text1" w:val="000000"/>
          <w:lang w:val="en-IN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  <w:t>Supplementary figure 2: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  <w:lang w:val="en-IN"/>
        </w:rPr>
      </w:pPr>
      <w:r>
        <w:rPr>
          <w:rFonts w:cs="Calibri" w:ascii="Calibri" w:hAnsi="Calibri"/>
          <w:color w:themeColor="text1" w:val="000000"/>
          <w:lang w:val="en-IN"/>
        </w:rPr>
        <w:t>Representative agarose gel image showing amplification of the NCCR region (~350 to 550 bp).</w:t>
        <w:br/>
        <w:t>Lane 1 and 13 : 100 bp DNA ladder (L); Lanes 2 : Non-template control (NC), Lane 3: Positive control (PC), Lane 4-11 CSF samples tested for NCCR (Lane 4-10: NCCR positive samples; Lane 11: NCCR negative sample)  Lane 12, 14 and 15: empty wells.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  <w:t xml:space="preserve">Supplementary file S1: 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</w:rPr>
      </w:pPr>
      <w:r>
        <w:rPr>
          <w:rFonts w:cs="Calibri" w:ascii="Calibri" w:hAnsi="Calibri"/>
          <w:color w:themeColor="text1" w:val="000000"/>
        </w:rPr>
        <w:t>Sheet1: Transcription factor binding sites in the study samples across Block A- F of NCCR region.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</w:rPr>
      </w:pPr>
      <w:r>
        <w:rPr>
          <w:rFonts w:cs="Calibri" w:ascii="Calibri" w:hAnsi="Calibri"/>
          <w:color w:themeColor="text1" w:val="000000"/>
        </w:rPr>
        <w:t>Sheet2: Total number of transcription factor binding sites in each study sample.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</w:rPr>
      </w:pPr>
      <w:r>
        <w:rPr>
          <w:rFonts w:cs="Calibri" w:ascii="Calibri" w:hAnsi="Calibri"/>
          <w:color w:themeColor="text1"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Cs/>
          <w:color w:themeColor="text1" w:val="000000"/>
        </w:rPr>
      </w:pPr>
      <w:r>
        <w:rPr>
          <w:rFonts w:cs="Calibri" w:ascii="Calibri" w:hAnsi="Calibri"/>
          <w:b/>
          <w:bCs/>
          <w:color w:themeColor="text1" w:val="000000"/>
        </w:rPr>
        <w:t>Supplementary file S2:</w:t>
      </w:r>
    </w:p>
    <w:p>
      <w:pPr>
        <w:pStyle w:val="Normal"/>
        <w:spacing w:lineRule="auto" w:line="360"/>
        <w:jc w:val="both"/>
        <w:rPr>
          <w:rFonts w:ascii="Calibri" w:hAnsi="Calibri" w:cs="Calibri"/>
          <w:color w:themeColor="text1" w:val="000000"/>
        </w:rPr>
      </w:pPr>
      <w:r>
        <w:rPr>
          <w:rFonts w:cs="Calibri" w:ascii="Calibri" w:hAnsi="Calibri"/>
          <w:color w:themeColor="text1" w:val="000000"/>
        </w:rPr>
        <w:t>GenBank accession numbers for VP1 and NCCR regions generated in this study.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79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1b77"/>
    <w:pPr>
      <w:widowControl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2b1b77"/>
    <w:pPr>
      <w:spacing w:beforeAutospacing="1" w:afterAutospacing="1"/>
    </w:pPr>
    <w:rPr>
      <w:rFonts w:ascii="Times New Roman" w:hAnsi="Times New Roman" w:eastAsia="Times New Roman" w:cs="Times New Roman"/>
      <w:kern w:val="0"/>
      <w:lang w:val="en-IN" w:eastAsia="en-GB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LibreOffice/25.2.6.2$Windows_X86_64 LibreOffice_project/729c5bfe710f5eb71ed3bbde9e06a6065e9c6c5d</Application>
  <AppVersion>15.0000</AppVersion>
  <Pages>1</Pages>
  <Words>188</Words>
  <Characters>951</Characters>
  <CharactersWithSpaces>1131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2025-11-06T16:02:00Z</dcterms:created>
  <dc:creator>Microsoft Office User</dc:creator>
  <dc:description/>
  <dc:language>en-IN</dc:language>
  <cp:lastModifiedBy>Microsoft Office User</cp:lastModifiedBy>
  <dcterms:modified xsi:type="dcterms:W3CDTF">2025-11-06T16:04:00Z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