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0E78" w14:textId="0D79F8B2" w:rsidR="00A172A1" w:rsidRPr="00051521" w:rsidRDefault="004773CB" w:rsidP="001248EE">
      <w:pPr>
        <w:widowControl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</w:rPr>
      </w:pPr>
      <w:r w:rsidRPr="00051521">
        <w:rPr>
          <w:rFonts w:ascii="Times New Roman" w:hAnsi="Times New Roman" w:cs="Times New Roman" w:hint="eastAsia"/>
          <w:b/>
          <w:bCs/>
        </w:rPr>
        <w:t xml:space="preserve">Online </w:t>
      </w:r>
      <w:r w:rsidR="0039374D" w:rsidRPr="00051521">
        <w:rPr>
          <w:rFonts w:ascii="Times New Roman" w:hAnsi="Times New Roman" w:cs="Times New Roman" w:hint="eastAsia"/>
          <w:b/>
          <w:bCs/>
        </w:rPr>
        <w:t xml:space="preserve">Supplementary </w:t>
      </w:r>
      <w:r w:rsidRPr="00051521">
        <w:rPr>
          <w:rFonts w:ascii="Times New Roman" w:hAnsi="Times New Roman" w:cs="Times New Roman" w:hint="eastAsia"/>
          <w:b/>
          <w:bCs/>
        </w:rPr>
        <w:t>M</w:t>
      </w:r>
      <w:r w:rsidR="00F42DA9">
        <w:rPr>
          <w:rFonts w:ascii="Times New Roman" w:hAnsi="Times New Roman" w:cs="Times New Roman" w:hint="eastAsia"/>
          <w:b/>
          <w:bCs/>
        </w:rPr>
        <w:t>aterial</w:t>
      </w:r>
    </w:p>
    <w:p w14:paraId="32198B76" w14:textId="62210E72" w:rsidR="007261C4" w:rsidRPr="00051521" w:rsidRDefault="00BA5403" w:rsidP="001248EE">
      <w:pPr>
        <w:widowControl/>
        <w:spacing w:after="100" w:afterAutospacing="1" w:line="240" w:lineRule="auto"/>
        <w:jc w:val="center"/>
        <w:rPr>
          <w:rFonts w:ascii="Times New Roman" w:hAnsi="Times New Roman" w:cs="Times New Roman"/>
        </w:rPr>
      </w:pPr>
      <w:bookmarkStart w:id="0" w:name="_Hlk189808160"/>
      <w:r w:rsidRPr="00BA5403">
        <w:rPr>
          <w:rFonts w:ascii="Times New Roman" w:hAnsi="Times New Roman" w:cs="Times New Roman"/>
          <w:b/>
          <w:bCs/>
        </w:rPr>
        <w:t xml:space="preserve">Effects of Adjunctive Corticosteroids Therapy in Non-HIV </w:t>
      </w:r>
      <w:r w:rsidRPr="00BA5403">
        <w:rPr>
          <w:rFonts w:ascii="Times New Roman" w:hAnsi="Times New Roman" w:cs="Times New Roman"/>
          <w:b/>
          <w:bCs/>
          <w:i/>
          <w:iCs/>
        </w:rPr>
        <w:t xml:space="preserve">Pneumocystis </w:t>
      </w:r>
      <w:proofErr w:type="spellStart"/>
      <w:r w:rsidRPr="00BA5403">
        <w:rPr>
          <w:rFonts w:ascii="Times New Roman" w:hAnsi="Times New Roman" w:cs="Times New Roman"/>
          <w:b/>
          <w:bCs/>
          <w:i/>
          <w:iCs/>
        </w:rPr>
        <w:t>jirovecii</w:t>
      </w:r>
      <w:proofErr w:type="spellEnd"/>
      <w:r w:rsidRPr="00BA5403">
        <w:rPr>
          <w:rFonts w:ascii="Times New Roman" w:hAnsi="Times New Roman" w:cs="Times New Roman"/>
          <w:b/>
          <w:bCs/>
        </w:rPr>
        <w:t xml:space="preserve"> Pneumonia: A Real-world Multicenter Cohort Study</w:t>
      </w:r>
    </w:p>
    <w:p w14:paraId="19080BC1" w14:textId="41003A79" w:rsidR="00B80C4B" w:rsidRPr="00051521" w:rsidRDefault="007261C4" w:rsidP="00EB3367">
      <w:pPr>
        <w:widowControl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Hlk189806008"/>
      <w:bookmarkEnd w:id="0"/>
      <w:r w:rsidRPr="00051521">
        <w:rPr>
          <w:rFonts w:ascii="Times New Roman" w:hAnsi="Times New Roman" w:cs="Times New Roman"/>
          <w:sz w:val="20"/>
          <w:szCs w:val="20"/>
        </w:rPr>
        <w:t xml:space="preserve">Ting-Wei Kao, </w:t>
      </w:r>
      <w:bookmarkStart w:id="2" w:name="_Hlk189808143"/>
      <w:r w:rsidRPr="00051521">
        <w:rPr>
          <w:rFonts w:ascii="Times New Roman" w:hAnsi="Times New Roman" w:cs="Times New Roman"/>
          <w:sz w:val="20"/>
          <w:szCs w:val="20"/>
        </w:rPr>
        <w:t>Sheng-Yuan Ruan</w:t>
      </w:r>
      <w:bookmarkEnd w:id="2"/>
      <w:r w:rsidRPr="00051521">
        <w:rPr>
          <w:rFonts w:ascii="Times New Roman" w:hAnsi="Times New Roman" w:cs="Times New Roman"/>
          <w:sz w:val="20"/>
          <w:szCs w:val="20"/>
        </w:rPr>
        <w:t xml:space="preserve">, </w:t>
      </w:r>
      <w:bookmarkStart w:id="3" w:name="_Hlk189808280"/>
      <w:r w:rsidRPr="00051521">
        <w:rPr>
          <w:rFonts w:ascii="Times New Roman" w:hAnsi="Times New Roman" w:cs="Times New Roman"/>
          <w:sz w:val="20"/>
          <w:szCs w:val="20"/>
        </w:rPr>
        <w:t>Chia-Jung Liu</w:t>
      </w:r>
      <w:bookmarkEnd w:id="3"/>
      <w:r w:rsidRPr="00051521">
        <w:rPr>
          <w:rFonts w:ascii="Times New Roman" w:hAnsi="Times New Roman" w:cs="Times New Roman"/>
          <w:sz w:val="20"/>
          <w:szCs w:val="20"/>
        </w:rPr>
        <w:t xml:space="preserve">, </w:t>
      </w:r>
      <w:bookmarkStart w:id="4" w:name="_Hlk189808299"/>
      <w:r w:rsidRPr="00051521">
        <w:rPr>
          <w:rFonts w:ascii="Times New Roman" w:hAnsi="Times New Roman" w:cs="Times New Roman"/>
          <w:sz w:val="20"/>
          <w:szCs w:val="20"/>
        </w:rPr>
        <w:t>You</w:t>
      </w:r>
      <w:r w:rsidRPr="00051521">
        <w:rPr>
          <w:rFonts w:ascii="Times New Roman" w:hAnsi="Times New Roman" w:cs="Times New Roman"/>
          <w:sz w:val="20"/>
          <w:szCs w:val="20"/>
        </w:rPr>
        <w:noBreakHyphen/>
        <w:t>Yi Chen</w:t>
      </w:r>
      <w:bookmarkEnd w:id="4"/>
      <w:r w:rsidRPr="00051521">
        <w:rPr>
          <w:rFonts w:ascii="Times New Roman" w:hAnsi="Times New Roman" w:cs="Times New Roman"/>
          <w:sz w:val="20"/>
          <w:szCs w:val="20"/>
        </w:rPr>
        <w:t xml:space="preserve">, </w:t>
      </w:r>
      <w:bookmarkStart w:id="5" w:name="_Hlk189808344"/>
      <w:r w:rsidRPr="00051521">
        <w:rPr>
          <w:rFonts w:ascii="Times New Roman" w:hAnsi="Times New Roman" w:cs="Times New Roman"/>
          <w:sz w:val="20"/>
          <w:szCs w:val="20"/>
        </w:rPr>
        <w:t>Yu-Tsung Huang</w:t>
      </w:r>
      <w:bookmarkEnd w:id="5"/>
      <w:r w:rsidRPr="00051521">
        <w:rPr>
          <w:rFonts w:ascii="Times New Roman" w:hAnsi="Times New Roman" w:cs="Times New Roman"/>
          <w:sz w:val="20"/>
          <w:szCs w:val="20"/>
        </w:rPr>
        <w:t>,</w:t>
      </w:r>
      <w:r w:rsidRPr="00051521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6" w:name="_Hlk189808326"/>
      <w:r w:rsidRPr="00051521">
        <w:rPr>
          <w:rFonts w:ascii="Times New Roman" w:hAnsi="Times New Roman" w:cs="Times New Roman" w:hint="eastAsia"/>
          <w:sz w:val="20"/>
          <w:szCs w:val="20"/>
        </w:rPr>
        <w:t>Chong-Jen Yu</w:t>
      </w:r>
      <w:bookmarkEnd w:id="6"/>
      <w:r w:rsidRPr="00051521">
        <w:rPr>
          <w:rFonts w:ascii="Times New Roman" w:hAnsi="Times New Roman" w:cs="Times New Roman"/>
          <w:sz w:val="20"/>
          <w:szCs w:val="20"/>
        </w:rPr>
        <w:t xml:space="preserve">, </w:t>
      </w:r>
      <w:bookmarkStart w:id="7" w:name="_Hlk189808384"/>
      <w:r w:rsidRPr="00051521">
        <w:rPr>
          <w:rFonts w:ascii="Times New Roman" w:hAnsi="Times New Roman" w:cs="Times New Roman"/>
          <w:sz w:val="20"/>
          <w:szCs w:val="20"/>
        </w:rPr>
        <w:t>Jung-Yien Chien</w:t>
      </w:r>
      <w:bookmarkEnd w:id="7"/>
      <w:r w:rsidRPr="00051521">
        <w:rPr>
          <w:rFonts w:ascii="Times New Roman" w:hAnsi="Times New Roman" w:cs="Times New Roman"/>
          <w:sz w:val="20"/>
          <w:szCs w:val="20"/>
        </w:rPr>
        <w:t>, and TACTICS (</w:t>
      </w:r>
      <w:proofErr w:type="spellStart"/>
      <w:r w:rsidRPr="00051521">
        <w:rPr>
          <w:rFonts w:ascii="Times New Roman" w:hAnsi="Times New Roman" w:cs="Times New Roman"/>
          <w:sz w:val="20"/>
          <w:szCs w:val="20"/>
        </w:rPr>
        <w:t>TAiwan</w:t>
      </w:r>
      <w:proofErr w:type="spellEnd"/>
      <w:r w:rsidRPr="000515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1521">
        <w:rPr>
          <w:rFonts w:ascii="Times New Roman" w:hAnsi="Times New Roman" w:cs="Times New Roman"/>
          <w:sz w:val="20"/>
          <w:szCs w:val="20"/>
        </w:rPr>
        <w:t>CollaboraTive</w:t>
      </w:r>
      <w:proofErr w:type="spellEnd"/>
      <w:r w:rsidRPr="00051521">
        <w:rPr>
          <w:rFonts w:ascii="Times New Roman" w:hAnsi="Times New Roman" w:cs="Times New Roman"/>
          <w:sz w:val="20"/>
          <w:szCs w:val="20"/>
        </w:rPr>
        <w:t xml:space="preserve"> Intensive Care Study) Group</w:t>
      </w:r>
    </w:p>
    <w:p w14:paraId="15AADC1D" w14:textId="3EB4D669" w:rsidR="00B80C4B" w:rsidRPr="00051521" w:rsidRDefault="00B80C4B" w:rsidP="001248EE">
      <w:pPr>
        <w:widowControl/>
        <w:spacing w:before="100" w:beforeAutospacing="1" w:line="240" w:lineRule="auto"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 w:hint="eastAsia"/>
          <w:b/>
        </w:rPr>
        <w:t>Contents</w:t>
      </w:r>
    </w:p>
    <w:p w14:paraId="118032F4" w14:textId="09B6C9AD" w:rsidR="00B80C4B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B80C4B" w:rsidRPr="00051521">
        <w:rPr>
          <w:rFonts w:ascii="Times New Roman" w:hAnsi="Times New Roman" w:cs="Times New Roman"/>
          <w:b/>
        </w:rPr>
        <w:t>Table S1.</w:t>
      </w:r>
      <w:r w:rsidR="00B80C4B" w:rsidRPr="00051521">
        <w:rPr>
          <w:rFonts w:ascii="Times New Roman" w:hAnsi="Times New Roman" w:cs="Times New Roman"/>
        </w:rPr>
        <w:t xml:space="preserve"> Potential confounders for propensity score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>page 2</w:t>
      </w:r>
    </w:p>
    <w:p w14:paraId="352C694A" w14:textId="5EDFDE74" w:rsidR="00EB3367" w:rsidRPr="00051521" w:rsidRDefault="00EB3367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Table S</w:t>
      </w:r>
      <w:r w:rsidRPr="00051521">
        <w:rPr>
          <w:rFonts w:ascii="Times New Roman" w:hAnsi="Times New Roman" w:cs="Times New Roman" w:hint="eastAsia"/>
          <w:b/>
        </w:rPr>
        <w:t>2</w:t>
      </w:r>
      <w:r w:rsidRPr="00051521">
        <w:rPr>
          <w:rFonts w:ascii="Times New Roman" w:hAnsi="Times New Roman" w:cs="Times New Roman"/>
          <w:b/>
        </w:rPr>
        <w:t>.</w:t>
      </w:r>
      <w:r w:rsidRPr="00051521">
        <w:rPr>
          <w:rFonts w:ascii="Times New Roman" w:hAnsi="Times New Roman" w:cs="Times New Roman"/>
        </w:rPr>
        <w:t xml:space="preserve"> </w:t>
      </w:r>
      <w:r w:rsidRPr="00051521">
        <w:rPr>
          <w:rFonts w:ascii="Times New Roman" w:hAnsi="Times New Roman" w:cs="Times New Roman" w:hint="eastAsia"/>
          <w:bCs/>
        </w:rPr>
        <w:t>Univariable and multivariable analysis of 60-day all-cause mortality using Cox model</w:t>
      </w:r>
      <w:r w:rsidRPr="00051521">
        <w:rPr>
          <w:rFonts w:ascii="Times New Roman" w:hAnsi="Times New Roman" w:cs="Times New Roman" w:hint="eastAsia"/>
        </w:rPr>
        <w:t xml:space="preserve"> </w:t>
      </w:r>
      <w:r w:rsidRPr="00051521">
        <w:rPr>
          <w:rFonts w:ascii="Times New Roman" w:hAnsi="Times New Roman" w:cs="Times New Roman" w:hint="eastAsia"/>
        </w:rPr>
        <w:tab/>
        <w:t>page 3</w:t>
      </w:r>
    </w:p>
    <w:p w14:paraId="7E2F6E0A" w14:textId="50691C3F" w:rsidR="00B80C4B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B80C4B" w:rsidRPr="00051521">
        <w:rPr>
          <w:rFonts w:ascii="Times New Roman" w:hAnsi="Times New Roman" w:cs="Times New Roman"/>
          <w:b/>
        </w:rPr>
        <w:t>Table S</w:t>
      </w:r>
      <w:r w:rsidR="00EB3367" w:rsidRPr="00051521">
        <w:rPr>
          <w:rFonts w:ascii="Times New Roman" w:hAnsi="Times New Roman" w:cs="Times New Roman" w:hint="eastAsia"/>
          <w:b/>
        </w:rPr>
        <w:t>3</w:t>
      </w:r>
      <w:r w:rsidR="00B80C4B" w:rsidRPr="00051521">
        <w:rPr>
          <w:rFonts w:ascii="Times New Roman" w:hAnsi="Times New Roman" w:cs="Times New Roman"/>
          <w:b/>
        </w:rPr>
        <w:t>.</w:t>
      </w:r>
      <w:r w:rsidR="00B80C4B" w:rsidRPr="00051521">
        <w:rPr>
          <w:rFonts w:ascii="Times New Roman" w:hAnsi="Times New Roman" w:cs="Times New Roman"/>
        </w:rPr>
        <w:t xml:space="preserve"> Baseline demographics after propensity score matching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4</w:t>
      </w:r>
    </w:p>
    <w:p w14:paraId="5DB46372" w14:textId="0588BA83" w:rsidR="009A687F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9A687F" w:rsidRPr="00051521">
        <w:rPr>
          <w:rFonts w:ascii="Times New Roman" w:hAnsi="Times New Roman" w:cs="Times New Roman"/>
          <w:b/>
        </w:rPr>
        <w:t>Table S</w:t>
      </w:r>
      <w:r w:rsidR="00EB3367" w:rsidRPr="00051521">
        <w:rPr>
          <w:rFonts w:ascii="Times New Roman" w:hAnsi="Times New Roman" w:cs="Times New Roman" w:hint="eastAsia"/>
          <w:b/>
        </w:rPr>
        <w:t>4</w:t>
      </w:r>
      <w:r w:rsidR="009A687F" w:rsidRPr="00051521">
        <w:rPr>
          <w:rFonts w:ascii="Times New Roman" w:hAnsi="Times New Roman" w:cs="Times New Roman"/>
          <w:b/>
        </w:rPr>
        <w:t>.</w:t>
      </w:r>
      <w:r w:rsidR="009A687F" w:rsidRPr="00051521">
        <w:rPr>
          <w:rFonts w:ascii="Times New Roman" w:hAnsi="Times New Roman" w:cs="Times New Roman"/>
        </w:rPr>
        <w:t xml:space="preserve"> Baseline demographics by adjunctive corticosteroids in patients without shock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5</w:t>
      </w:r>
    </w:p>
    <w:p w14:paraId="65EC9D7E" w14:textId="62060884" w:rsidR="008D1265" w:rsidRPr="00051521" w:rsidRDefault="008D1265" w:rsidP="008D1265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Figure S1. </w:t>
      </w:r>
      <w:r w:rsidRPr="00051521">
        <w:rPr>
          <w:rFonts w:ascii="Times New Roman" w:hAnsi="Times New Roman" w:cs="Times New Roman"/>
        </w:rPr>
        <w:t xml:space="preserve">Kaplan-Meier curve of </w:t>
      </w:r>
      <w:r w:rsidRPr="00051521">
        <w:rPr>
          <w:rFonts w:ascii="Times New Roman" w:hAnsi="Times New Roman" w:cs="Times New Roman" w:hint="eastAsia"/>
        </w:rPr>
        <w:t xml:space="preserve">60-day </w:t>
      </w:r>
      <w:r w:rsidRPr="00051521">
        <w:rPr>
          <w:rFonts w:ascii="Times New Roman" w:hAnsi="Times New Roman" w:cs="Times New Roman"/>
        </w:rPr>
        <w:t xml:space="preserve">all-cause mortality in </w:t>
      </w:r>
      <w:r w:rsidRPr="00051521">
        <w:rPr>
          <w:rFonts w:ascii="Times New Roman" w:hAnsi="Times New Roman" w:cs="Times New Roman" w:hint="eastAsia"/>
        </w:rPr>
        <w:t xml:space="preserve">steroid users stratified by steroid dosage </w:t>
      </w:r>
      <w:r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6</w:t>
      </w:r>
    </w:p>
    <w:p w14:paraId="61B5C8F0" w14:textId="32E5E785" w:rsidR="00D53992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</w:t>
      </w:r>
      <w:r w:rsidR="00D53992" w:rsidRPr="00051521">
        <w:rPr>
          <w:rFonts w:ascii="Times New Roman" w:hAnsi="Times New Roman" w:cs="Times New Roman" w:hint="eastAsia"/>
          <w:b/>
        </w:rPr>
        <w:t>Figure S</w:t>
      </w:r>
      <w:r w:rsidR="008D1265" w:rsidRPr="00051521">
        <w:rPr>
          <w:rFonts w:ascii="Times New Roman" w:hAnsi="Times New Roman" w:cs="Times New Roman" w:hint="eastAsia"/>
          <w:b/>
        </w:rPr>
        <w:t>2</w:t>
      </w:r>
      <w:r w:rsidR="00D53992" w:rsidRPr="00051521">
        <w:rPr>
          <w:rFonts w:ascii="Times New Roman" w:hAnsi="Times New Roman" w:cs="Times New Roman" w:hint="eastAsia"/>
          <w:b/>
        </w:rPr>
        <w:t xml:space="preserve">. </w:t>
      </w:r>
      <w:r w:rsidR="00D53992" w:rsidRPr="00051521">
        <w:rPr>
          <w:rFonts w:ascii="Times New Roman" w:hAnsi="Times New Roman" w:cs="Times New Roman"/>
        </w:rPr>
        <w:t>Study design of cohort inclusion. The propensity score matching was performed with a caliper width of 0.2 times o</w:t>
      </w:r>
      <w:r w:rsidR="001248EE" w:rsidRPr="00051521">
        <w:rPr>
          <w:rFonts w:ascii="Times New Roman" w:hAnsi="Times New Roman" w:cs="Times New Roman"/>
        </w:rPr>
        <w:t>f the pooled standard deviation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7</w:t>
      </w:r>
    </w:p>
    <w:p w14:paraId="66A1B901" w14:textId="5CADAEBD" w:rsidR="00D53992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D53992" w:rsidRPr="00051521">
        <w:rPr>
          <w:rFonts w:ascii="Times New Roman" w:hAnsi="Times New Roman" w:cs="Times New Roman"/>
          <w:b/>
        </w:rPr>
        <w:t>Figure S</w:t>
      </w:r>
      <w:r w:rsidR="008D1265" w:rsidRPr="00051521">
        <w:rPr>
          <w:rFonts w:ascii="Times New Roman" w:hAnsi="Times New Roman" w:cs="Times New Roman" w:hint="eastAsia"/>
          <w:b/>
        </w:rPr>
        <w:t>3</w:t>
      </w:r>
      <w:r w:rsidR="00D53992" w:rsidRPr="00051521">
        <w:rPr>
          <w:rFonts w:ascii="Times New Roman" w:hAnsi="Times New Roman" w:cs="Times New Roman"/>
          <w:b/>
        </w:rPr>
        <w:t>.</w:t>
      </w:r>
      <w:r w:rsidR="00D53992" w:rsidRPr="00051521">
        <w:rPr>
          <w:rFonts w:ascii="Times New Roman" w:hAnsi="Times New Roman" w:cs="Times New Roman"/>
        </w:rPr>
        <w:t xml:space="preserve"> Distribution of propensity scores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8</w:t>
      </w:r>
    </w:p>
    <w:p w14:paraId="6A39E0E2" w14:textId="6889F67A" w:rsidR="008D1265" w:rsidRPr="00051521" w:rsidRDefault="008D1265" w:rsidP="008D1265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Figure S4. </w:t>
      </w:r>
      <w:r w:rsidRPr="00051521">
        <w:rPr>
          <w:rFonts w:ascii="Times New Roman" w:hAnsi="Times New Roman" w:cs="Times New Roman" w:hint="eastAsia"/>
        </w:rPr>
        <w:t xml:space="preserve">Love plot showed the </w:t>
      </w:r>
      <w:r w:rsidRPr="00051521">
        <w:rPr>
          <w:rFonts w:ascii="Times New Roman" w:hAnsi="Times New Roman" w:cs="Times New Roman"/>
        </w:rPr>
        <w:t>standardized differences</w:t>
      </w:r>
      <w:r w:rsidRPr="00051521">
        <w:rPr>
          <w:rFonts w:ascii="Times New Roman" w:hAnsi="Times New Roman" w:cs="Times New Roman" w:hint="eastAsia"/>
        </w:rPr>
        <w:t xml:space="preserve"> before and</w:t>
      </w:r>
      <w:r w:rsidRPr="00051521">
        <w:rPr>
          <w:rFonts w:ascii="Times New Roman" w:hAnsi="Times New Roman" w:cs="Times New Roman"/>
        </w:rPr>
        <w:t> </w:t>
      </w:r>
      <w:r w:rsidRPr="00051521">
        <w:rPr>
          <w:rFonts w:ascii="Times New Roman" w:hAnsi="Times New Roman" w:cs="Times New Roman" w:hint="eastAsia"/>
        </w:rPr>
        <w:t>after propensity score matching</w:t>
      </w:r>
      <w:r w:rsidRPr="00051521">
        <w:rPr>
          <w:rFonts w:ascii="Times New Roman" w:hAnsi="Times New Roman" w:cs="Times New Roman"/>
        </w:rPr>
        <w:t xml:space="preserve"> </w:t>
      </w:r>
      <w:r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9</w:t>
      </w:r>
    </w:p>
    <w:p w14:paraId="029261EF" w14:textId="15FDD83C" w:rsidR="00B80C4B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B80C4B" w:rsidRPr="00051521">
        <w:rPr>
          <w:rFonts w:ascii="Times New Roman" w:hAnsi="Times New Roman" w:cs="Times New Roman"/>
          <w:b/>
        </w:rPr>
        <w:t>Figure S</w:t>
      </w:r>
      <w:r w:rsidR="00927B0F" w:rsidRPr="00051521">
        <w:rPr>
          <w:rFonts w:ascii="Times New Roman" w:hAnsi="Times New Roman" w:cs="Times New Roman" w:hint="eastAsia"/>
          <w:b/>
        </w:rPr>
        <w:t>5</w:t>
      </w:r>
      <w:r w:rsidR="00B80C4B" w:rsidRPr="00051521">
        <w:rPr>
          <w:rFonts w:ascii="Times New Roman" w:hAnsi="Times New Roman" w:cs="Times New Roman"/>
          <w:b/>
        </w:rPr>
        <w:t>.</w:t>
      </w:r>
      <w:r w:rsidR="00B80C4B" w:rsidRPr="00051521">
        <w:rPr>
          <w:rFonts w:ascii="Times New Roman" w:hAnsi="Times New Roman" w:cs="Times New Roman"/>
        </w:rPr>
        <w:t xml:space="preserve"> Kaplan-Meier curve of 60-day all-cause mortality in patients with or without adjunctive corticosteroids after propensity score matching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10</w:t>
      </w:r>
    </w:p>
    <w:p w14:paraId="682858F8" w14:textId="7F782EED" w:rsidR="00B80C4B" w:rsidRPr="00051521" w:rsidRDefault="00DA0A4F" w:rsidP="001248EE">
      <w:pPr>
        <w:widowControl/>
        <w:tabs>
          <w:tab w:val="right" w:leader="dot" w:pos="8160"/>
        </w:tabs>
        <w:spacing w:before="100" w:before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t>Supplementary</w:t>
      </w:r>
      <w:r w:rsidRPr="00051521">
        <w:rPr>
          <w:rFonts w:ascii="Times New Roman" w:hAnsi="Times New Roman" w:cs="Times New Roman"/>
          <w:b/>
        </w:rPr>
        <w:t xml:space="preserve"> </w:t>
      </w:r>
      <w:r w:rsidR="00B80C4B" w:rsidRPr="00051521">
        <w:rPr>
          <w:rFonts w:ascii="Times New Roman" w:hAnsi="Times New Roman" w:cs="Times New Roman"/>
          <w:b/>
        </w:rPr>
        <w:t>Figure S</w:t>
      </w:r>
      <w:r w:rsidR="00927B0F" w:rsidRPr="00051521">
        <w:rPr>
          <w:rFonts w:ascii="Times New Roman" w:hAnsi="Times New Roman" w:cs="Times New Roman" w:hint="eastAsia"/>
          <w:b/>
        </w:rPr>
        <w:t>6</w:t>
      </w:r>
      <w:r w:rsidR="00B80C4B" w:rsidRPr="00051521">
        <w:rPr>
          <w:rFonts w:ascii="Times New Roman" w:hAnsi="Times New Roman" w:cs="Times New Roman"/>
          <w:b/>
        </w:rPr>
        <w:t>.</w:t>
      </w:r>
      <w:r w:rsidR="00B80C4B" w:rsidRPr="00051521">
        <w:rPr>
          <w:rFonts w:ascii="Times New Roman" w:hAnsi="Times New Roman" w:cs="Times New Roman"/>
        </w:rPr>
        <w:t xml:space="preserve"> Impact of adjunctive corticosteroids on 60-day mortality according to subgroups after propensity score matching. ALC: absolute lymphocyte count; CI: confidence interval; RR: relative risk</w:t>
      </w:r>
      <w:r w:rsidR="001248EE" w:rsidRPr="00051521">
        <w:rPr>
          <w:rFonts w:ascii="Times New Roman" w:hAnsi="Times New Roman" w:cs="Times New Roman" w:hint="eastAsia"/>
        </w:rPr>
        <w:t xml:space="preserve"> </w:t>
      </w:r>
      <w:r w:rsidR="001248EE" w:rsidRPr="00051521">
        <w:rPr>
          <w:rFonts w:ascii="Times New Roman" w:hAnsi="Times New Roman" w:cs="Times New Roman" w:hint="eastAsia"/>
        </w:rPr>
        <w:tab/>
        <w:t xml:space="preserve">page </w:t>
      </w:r>
      <w:r w:rsidR="00EB3367" w:rsidRPr="00051521">
        <w:rPr>
          <w:rFonts w:ascii="Times New Roman" w:hAnsi="Times New Roman" w:cs="Times New Roman" w:hint="eastAsia"/>
        </w:rPr>
        <w:t>11</w:t>
      </w:r>
      <w:r w:rsidR="00B80C4B" w:rsidRPr="00051521">
        <w:rPr>
          <w:rFonts w:ascii="Times New Roman" w:hAnsi="Times New Roman" w:cs="Times New Roman"/>
        </w:rPr>
        <w:br w:type="page"/>
      </w:r>
    </w:p>
    <w:bookmarkEnd w:id="1"/>
    <w:p w14:paraId="110AC80D" w14:textId="1C320905" w:rsidR="00A55861" w:rsidRPr="00051521" w:rsidRDefault="00DA0A4F" w:rsidP="00A55861">
      <w:pPr>
        <w:widowControl/>
        <w:rPr>
          <w:rFonts w:ascii="Times New Roman" w:hAnsi="Times New Roman" w:cs="Times New Roman"/>
          <w:b/>
          <w:bCs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</w:t>
      </w:r>
      <w:r w:rsidR="00580711" w:rsidRPr="00051521">
        <w:rPr>
          <w:rFonts w:ascii="Times New Roman" w:hAnsi="Times New Roman" w:cs="Times New Roman" w:hint="eastAsia"/>
          <w:b/>
        </w:rPr>
        <w:t>T</w:t>
      </w:r>
      <w:r w:rsidR="00A55861" w:rsidRPr="00051521">
        <w:rPr>
          <w:rFonts w:ascii="Times New Roman" w:hAnsi="Times New Roman" w:cs="Times New Roman" w:hint="eastAsia"/>
          <w:b/>
        </w:rPr>
        <w:t>able</w:t>
      </w:r>
      <w:r w:rsidR="00C00B29" w:rsidRPr="00051521">
        <w:rPr>
          <w:rFonts w:ascii="Times New Roman" w:hAnsi="Times New Roman" w:cs="Times New Roman" w:hint="eastAsia"/>
          <w:b/>
        </w:rPr>
        <w:t xml:space="preserve"> </w:t>
      </w:r>
      <w:r w:rsidR="00580711" w:rsidRPr="00051521">
        <w:rPr>
          <w:rFonts w:ascii="Times New Roman" w:hAnsi="Times New Roman" w:cs="Times New Roman" w:hint="eastAsia"/>
          <w:b/>
        </w:rPr>
        <w:t>S</w:t>
      </w:r>
      <w:r w:rsidR="00A55861" w:rsidRPr="00051521">
        <w:rPr>
          <w:rFonts w:ascii="Times New Roman" w:hAnsi="Times New Roman" w:cs="Times New Roman" w:hint="eastAsia"/>
          <w:b/>
        </w:rPr>
        <w:t>1</w:t>
      </w:r>
      <w:r w:rsidR="00EA6BB5" w:rsidRPr="00051521">
        <w:rPr>
          <w:rFonts w:ascii="Times New Roman" w:hAnsi="Times New Roman" w:cs="Times New Roman"/>
          <w:b/>
        </w:rPr>
        <w:t>.</w:t>
      </w:r>
      <w:r w:rsidR="00A55861" w:rsidRPr="00051521">
        <w:rPr>
          <w:rFonts w:ascii="Times New Roman" w:hAnsi="Times New Roman" w:cs="Times New Roman" w:hint="eastAsia"/>
          <w:b/>
        </w:rPr>
        <w:t xml:space="preserve"> </w:t>
      </w:r>
      <w:r w:rsidR="00A55861" w:rsidRPr="00051521">
        <w:rPr>
          <w:rFonts w:ascii="Times New Roman" w:hAnsi="Times New Roman" w:cs="Times New Roman" w:hint="eastAsia"/>
          <w:bCs/>
        </w:rPr>
        <w:t>Potential confounders for propensity score</w:t>
      </w:r>
    </w:p>
    <w:tbl>
      <w:tblPr>
        <w:tblStyle w:val="a9"/>
        <w:tblW w:w="8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6564"/>
      </w:tblGrid>
      <w:tr w:rsidR="00051521" w:rsidRPr="00051521" w14:paraId="3A73099C" w14:textId="77777777" w:rsidTr="000547F7">
        <w:trPr>
          <w:trHeight w:val="449"/>
        </w:trPr>
        <w:tc>
          <w:tcPr>
            <w:tcW w:w="1997" w:type="dxa"/>
            <w:vAlign w:val="center"/>
          </w:tcPr>
          <w:p w14:paraId="65A953E4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4" w:type="dxa"/>
            <w:vAlign w:val="center"/>
          </w:tcPr>
          <w:p w14:paraId="2C04425F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Variables</w:t>
            </w:r>
          </w:p>
        </w:tc>
      </w:tr>
      <w:tr w:rsidR="00051521" w:rsidRPr="00051521" w14:paraId="688CAB1B" w14:textId="77777777" w:rsidTr="000547F7">
        <w:trPr>
          <w:trHeight w:val="429"/>
        </w:trPr>
        <w:tc>
          <w:tcPr>
            <w:tcW w:w="1997" w:type="dxa"/>
            <w:vAlign w:val="center"/>
          </w:tcPr>
          <w:p w14:paraId="6A446A01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Demographic</w:t>
            </w:r>
          </w:p>
        </w:tc>
        <w:tc>
          <w:tcPr>
            <w:tcW w:w="6564" w:type="dxa"/>
            <w:vAlign w:val="center"/>
          </w:tcPr>
          <w:p w14:paraId="5DA39B60" w14:textId="1C079FE8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</w:rPr>
              <w:t>A</w:t>
            </w:r>
            <w:r w:rsidR="00D07CFA" w:rsidRPr="00051521">
              <w:rPr>
                <w:rFonts w:ascii="Times New Roman" w:hAnsi="Times New Roman" w:cs="Times New Roman" w:hint="eastAsia"/>
              </w:rPr>
              <w:t>ge, sex</w:t>
            </w:r>
            <w:r w:rsidR="00600E9C" w:rsidRPr="00051521">
              <w:rPr>
                <w:rFonts w:ascii="Times New Roman" w:eastAsiaTheme="minorEastAsia" w:hAnsi="Times New Roman" w:cs="Times New Roman" w:hint="eastAsia"/>
              </w:rPr>
              <w:t>,</w:t>
            </w:r>
            <w:r w:rsidR="00D07CFA" w:rsidRPr="00051521">
              <w:rPr>
                <w:rFonts w:ascii="Times New Roman" w:hAnsi="Times New Roman" w:cs="Times New Roman" w:hint="eastAsia"/>
              </w:rPr>
              <w:t xml:space="preserve"> body mass index</w:t>
            </w:r>
          </w:p>
        </w:tc>
      </w:tr>
      <w:tr w:rsidR="00051521" w:rsidRPr="00051521" w14:paraId="4FCF3322" w14:textId="77777777" w:rsidTr="000547F7">
        <w:trPr>
          <w:trHeight w:val="2188"/>
        </w:trPr>
        <w:tc>
          <w:tcPr>
            <w:tcW w:w="1997" w:type="dxa"/>
            <w:vAlign w:val="center"/>
          </w:tcPr>
          <w:p w14:paraId="778D26F6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Medical comorbidities</w:t>
            </w:r>
          </w:p>
        </w:tc>
        <w:tc>
          <w:tcPr>
            <w:tcW w:w="6564" w:type="dxa"/>
            <w:vAlign w:val="center"/>
          </w:tcPr>
          <w:p w14:paraId="7D1CAABE" w14:textId="4B26A668" w:rsidR="00A55861" w:rsidRPr="00051521" w:rsidRDefault="00A55861" w:rsidP="001F1A22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</w:rPr>
              <w:t>H</w:t>
            </w:r>
            <w:r w:rsidR="00D07CFA" w:rsidRPr="00051521">
              <w:rPr>
                <w:rFonts w:ascii="Times New Roman" w:hAnsi="Times New Roman" w:cs="Times New Roman" w:hint="eastAsia"/>
              </w:rPr>
              <w:t xml:space="preserve">ypertension, diabetes, </w:t>
            </w:r>
            <w:r w:rsidR="00D07CFA" w:rsidRPr="00051521">
              <w:rPr>
                <w:rFonts w:ascii="Times New Roman" w:hAnsi="Times New Roman" w:cs="Times New Roman"/>
              </w:rPr>
              <w:t>stroke</w:t>
            </w:r>
            <w:r w:rsidRPr="00051521">
              <w:rPr>
                <w:rFonts w:ascii="Times New Roman" w:hAnsi="Times New Roman" w:cs="Times New Roman" w:hint="eastAsia"/>
              </w:rPr>
              <w:t xml:space="preserve">, heart failure, chronic kidney disease, dialysis, cirrhosis, asthma, chronic obstructive </w:t>
            </w:r>
            <w:r w:rsidR="00600E9C" w:rsidRPr="00051521">
              <w:rPr>
                <w:rFonts w:ascii="Times New Roman" w:eastAsiaTheme="minorEastAsia" w:hAnsi="Times New Roman" w:cs="Times New Roman" w:hint="eastAsia"/>
              </w:rPr>
              <w:t>pulmonary</w:t>
            </w:r>
            <w:r w:rsidRPr="00051521">
              <w:rPr>
                <w:rFonts w:ascii="Times New Roman" w:hAnsi="Times New Roman" w:cs="Times New Roman" w:hint="eastAsia"/>
              </w:rPr>
              <w:t xml:space="preserve"> disease, </w:t>
            </w:r>
            <w:r w:rsidRPr="00051521">
              <w:rPr>
                <w:rFonts w:ascii="Times New Roman" w:hAnsi="Times New Roman" w:cs="Times New Roman"/>
              </w:rPr>
              <w:t>inte</w:t>
            </w:r>
            <w:r w:rsidR="001F1A22" w:rsidRPr="00051521">
              <w:rPr>
                <w:rFonts w:ascii="Times New Roman" w:eastAsiaTheme="minorEastAsia" w:hAnsi="Times New Roman" w:cs="Times New Roman"/>
              </w:rPr>
              <w:t>rstitial</w:t>
            </w:r>
            <w:r w:rsidRPr="00051521">
              <w:rPr>
                <w:rFonts w:ascii="Times New Roman" w:hAnsi="Times New Roman" w:cs="Times New Roman" w:hint="eastAsia"/>
              </w:rPr>
              <w:t xml:space="preserve"> lung disease, hematological malignancy, peripheral blood stem cell transplantation, solid cancer, solid organ </w:t>
            </w:r>
            <w:r w:rsidRPr="00051521">
              <w:rPr>
                <w:rFonts w:ascii="Times New Roman" w:hAnsi="Times New Roman" w:cs="Times New Roman"/>
              </w:rPr>
              <w:t>transplantation</w:t>
            </w:r>
            <w:r w:rsidRPr="00051521">
              <w:rPr>
                <w:rFonts w:ascii="Times New Roman" w:hAnsi="Times New Roman" w:cs="Times New Roman" w:hint="eastAsia"/>
              </w:rPr>
              <w:t>, autoimmune disease</w:t>
            </w:r>
          </w:p>
        </w:tc>
      </w:tr>
      <w:tr w:rsidR="00051521" w:rsidRPr="00051521" w14:paraId="5E6147B9" w14:textId="77777777" w:rsidTr="000547F7">
        <w:trPr>
          <w:trHeight w:val="879"/>
        </w:trPr>
        <w:tc>
          <w:tcPr>
            <w:tcW w:w="1997" w:type="dxa"/>
            <w:vAlign w:val="center"/>
          </w:tcPr>
          <w:p w14:paraId="5AE97FC8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Disease severity</w:t>
            </w:r>
          </w:p>
        </w:tc>
        <w:tc>
          <w:tcPr>
            <w:tcW w:w="6564" w:type="dxa"/>
            <w:vAlign w:val="center"/>
          </w:tcPr>
          <w:p w14:paraId="4AD81317" w14:textId="52691664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hAnsi="Times New Roman" w:cs="Times New Roman"/>
                <w:bCs/>
              </w:rPr>
              <w:t>S</w:t>
            </w: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hock,</w:t>
            </w:r>
            <w:r w:rsidRPr="00051521">
              <w:rPr>
                <w:rFonts w:ascii="Times New Roman" w:hAnsi="Times New Roman" w:cs="Times New Roman" w:hint="eastAsia"/>
              </w:rPr>
              <w:t xml:space="preserve"> </w:t>
            </w:r>
            <w:r w:rsidRPr="00051521">
              <w:rPr>
                <w:rFonts w:ascii="Times New Roman" w:hAnsi="Times New Roman" w:cs="Times New Roman"/>
              </w:rPr>
              <w:t>PaO2/FiO2</w:t>
            </w:r>
            <w:r w:rsidRPr="00051521">
              <w:rPr>
                <w:rFonts w:ascii="Times New Roman" w:hAnsi="Times New Roman" w:cs="Times New Roman" w:hint="eastAsia"/>
              </w:rPr>
              <w:t xml:space="preserve">, respiratory failure, initial </w:t>
            </w:r>
            <w:r w:rsidRPr="00051521">
              <w:rPr>
                <w:rFonts w:ascii="Times New Roman" w:eastAsiaTheme="minorEastAsia" w:hAnsi="Times New Roman" w:cs="Times New Roman" w:hint="eastAsia"/>
              </w:rPr>
              <w:t>cycle threshold</w:t>
            </w:r>
            <w:r w:rsidRPr="00051521"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051521" w:rsidRPr="00051521" w14:paraId="2FF62323" w14:textId="77777777" w:rsidTr="000547F7">
        <w:trPr>
          <w:trHeight w:val="429"/>
        </w:trPr>
        <w:tc>
          <w:tcPr>
            <w:tcW w:w="1997" w:type="dxa"/>
            <w:vAlign w:val="center"/>
          </w:tcPr>
          <w:p w14:paraId="55097366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Cs/>
              </w:rPr>
              <w:t>Hemogram</w:t>
            </w:r>
          </w:p>
        </w:tc>
        <w:tc>
          <w:tcPr>
            <w:tcW w:w="6564" w:type="dxa"/>
            <w:vAlign w:val="center"/>
          </w:tcPr>
          <w:p w14:paraId="669CFF2C" w14:textId="77777777" w:rsidR="00A55861" w:rsidRPr="00051521" w:rsidRDefault="00A55861" w:rsidP="000547F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</w:rPr>
            </w:pPr>
            <w:r w:rsidRPr="00051521">
              <w:rPr>
                <w:rFonts w:ascii="Times New Roman" w:eastAsiaTheme="minorEastAsia" w:hAnsi="Times New Roman" w:cs="Times New Roman" w:hint="eastAsia"/>
              </w:rPr>
              <w:t>A</w:t>
            </w:r>
            <w:r w:rsidRPr="00051521">
              <w:rPr>
                <w:rFonts w:ascii="Times New Roman" w:hAnsi="Times New Roman" w:cs="Times New Roman" w:hint="eastAsia"/>
              </w:rPr>
              <w:t>bsolute lymphocyte count</w:t>
            </w:r>
          </w:p>
        </w:tc>
      </w:tr>
    </w:tbl>
    <w:p w14:paraId="5AB8C4B1" w14:textId="5A43669A" w:rsidR="00114FD1" w:rsidRPr="00051521" w:rsidRDefault="00A55861" w:rsidP="00B80C4B">
      <w:pPr>
        <w:tabs>
          <w:tab w:val="right" w:pos="8306"/>
        </w:tabs>
        <w:spacing w:before="100" w:beforeAutospacing="1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/>
        </w:rPr>
        <w:t>PaO2/FiO2</w:t>
      </w:r>
      <w:r w:rsidR="000547F7" w:rsidRPr="00051521">
        <w:rPr>
          <w:rFonts w:ascii="Times New Roman" w:hAnsi="Times New Roman" w:cs="Times New Roman"/>
        </w:rPr>
        <w:t>,</w:t>
      </w:r>
      <w:r w:rsidRPr="00051521">
        <w:rPr>
          <w:rFonts w:ascii="Times New Roman" w:hAnsi="Times New Roman" w:cs="Times New Roman"/>
        </w:rPr>
        <w:t xml:space="preserve"> arterial oxygen tension/inspiratory oxygen fraction ratio</w:t>
      </w:r>
      <w:r w:rsidR="00B80C4B" w:rsidRPr="00051521">
        <w:rPr>
          <w:rFonts w:ascii="Times New Roman" w:hAnsi="Times New Roman" w:cs="Times New Roman"/>
        </w:rPr>
        <w:tab/>
      </w:r>
      <w:r w:rsidR="00114FD1" w:rsidRPr="00051521">
        <w:rPr>
          <w:rFonts w:ascii="Times New Roman" w:hAnsi="Times New Roman" w:cs="Times New Roman"/>
        </w:rPr>
        <w:br w:type="page"/>
      </w:r>
    </w:p>
    <w:p w14:paraId="7E37352B" w14:textId="5B84713B" w:rsidR="00D417AB" w:rsidRPr="00051521" w:rsidRDefault="00D417AB" w:rsidP="00D417AB">
      <w:pPr>
        <w:widowControl/>
        <w:spacing w:line="240" w:lineRule="auto"/>
        <w:rPr>
          <w:rFonts w:ascii="Times New Roman" w:hAnsi="Times New Roman" w:cs="Times New Roman"/>
          <w:bCs/>
        </w:rPr>
      </w:pPr>
      <w:r w:rsidRPr="00051521">
        <w:rPr>
          <w:rFonts w:ascii="Times New Roman" w:hAnsi="Times New Roman" w:cs="Times New Roman" w:hint="eastAsia"/>
          <w:b/>
        </w:rPr>
        <w:lastRenderedPageBreak/>
        <w:t>Supplementary Table</w:t>
      </w:r>
      <w:r w:rsidRPr="00051521">
        <w:rPr>
          <w:rFonts w:ascii="Times New Roman" w:hAnsi="Times New Roman" w:cs="Times New Roman"/>
          <w:b/>
        </w:rPr>
        <w:t xml:space="preserve"> </w:t>
      </w:r>
      <w:r w:rsidRPr="00051521">
        <w:rPr>
          <w:rFonts w:ascii="Times New Roman" w:hAnsi="Times New Roman" w:cs="Times New Roman" w:hint="eastAsia"/>
          <w:b/>
        </w:rPr>
        <w:t>S</w:t>
      </w:r>
      <w:r w:rsidRPr="00051521">
        <w:rPr>
          <w:rFonts w:ascii="Times New Roman" w:hAnsi="Times New Roman" w:cs="Times New Roman"/>
          <w:b/>
        </w:rPr>
        <w:t>2</w:t>
      </w:r>
      <w:r w:rsidRPr="00051521">
        <w:rPr>
          <w:rFonts w:ascii="Times New Roman" w:hAnsi="Times New Roman" w:cs="Times New Roman" w:hint="eastAsia"/>
          <w:b/>
        </w:rPr>
        <w:t>.</w:t>
      </w:r>
      <w:r w:rsidRPr="00051521">
        <w:rPr>
          <w:rFonts w:ascii="Times New Roman" w:hAnsi="Times New Roman" w:cs="Times New Roman" w:hint="eastAsia"/>
          <w:bCs/>
        </w:rPr>
        <w:t xml:space="preserve"> Univariable and multivariable analysis of 60-day all-cause mortality</w:t>
      </w:r>
      <w:r w:rsidR="00EB3367" w:rsidRPr="00051521">
        <w:rPr>
          <w:rFonts w:ascii="Times New Roman" w:hAnsi="Times New Roman" w:cs="Times New Roman" w:hint="eastAsia"/>
          <w:bCs/>
        </w:rPr>
        <w:t xml:space="preserve"> using Cox model</w:t>
      </w:r>
    </w:p>
    <w:tbl>
      <w:tblPr>
        <w:tblStyle w:val="a9"/>
        <w:tblW w:w="11199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709"/>
        <w:gridCol w:w="1417"/>
        <w:gridCol w:w="709"/>
        <w:gridCol w:w="1418"/>
        <w:gridCol w:w="708"/>
        <w:gridCol w:w="1276"/>
        <w:gridCol w:w="709"/>
      </w:tblGrid>
      <w:tr w:rsidR="00051521" w:rsidRPr="00051521" w14:paraId="2D76E7F5" w14:textId="77777777" w:rsidTr="00D417AB">
        <w:trPr>
          <w:trHeight w:val="64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FB9A5" w14:textId="77777777" w:rsidR="00D417AB" w:rsidRPr="00051521" w:rsidRDefault="00D417AB" w:rsidP="006C0140">
            <w:pPr>
              <w:widowControl/>
              <w:spacing w:before="100" w:beforeAutospacing="1" w:after="100" w:afterAutospacing="1"/>
              <w:jc w:val="both"/>
              <w:rPr>
                <w:rFonts w:ascii="Times New Roman" w:eastAsia="新細明體" w:hAnsi="Times New Roman" w:cs="Times New Roman"/>
                <w:sz w:val="16"/>
                <w:szCs w:val="16"/>
              </w:rPr>
            </w:pPr>
          </w:p>
        </w:tc>
        <w:tc>
          <w:tcPr>
            <w:tcW w:w="42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AEB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A</w:t>
            </w: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ll subjects</w: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81F5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Subjects</w:t>
            </w: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 xml:space="preserve"> without shock</w:t>
            </w:r>
          </w:p>
        </w:tc>
      </w:tr>
      <w:tr w:rsidR="00051521" w:rsidRPr="00051521" w14:paraId="0BB8AB79" w14:textId="77777777" w:rsidTr="00D417AB">
        <w:trPr>
          <w:trHeight w:val="64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AD6105" w14:textId="77777777" w:rsidR="00D417AB" w:rsidRPr="00051521" w:rsidRDefault="00D417AB" w:rsidP="006C0140">
            <w:pPr>
              <w:widowControl/>
              <w:spacing w:before="100" w:beforeAutospacing="1" w:after="100" w:afterAutospacing="1"/>
              <w:jc w:val="both"/>
              <w:rPr>
                <w:rFonts w:ascii="Times New Roman" w:eastAsia="新細明體" w:hAnsi="Times New Roman" w:cs="Times New Roman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CD7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Univariable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2C9D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Multivariable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3E3A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Univariable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D23F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Multivariable</w:t>
            </w:r>
          </w:p>
        </w:tc>
      </w:tr>
      <w:tr w:rsidR="00051521" w:rsidRPr="00051521" w14:paraId="07792E9E" w14:textId="77777777" w:rsidTr="00D417AB">
        <w:trPr>
          <w:trHeight w:val="64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96E90B" w14:textId="77777777" w:rsidR="00D417AB" w:rsidRPr="00051521" w:rsidRDefault="00D417AB" w:rsidP="006C0140">
            <w:pPr>
              <w:widowControl/>
              <w:spacing w:before="100" w:beforeAutospacing="1" w:after="100" w:afterAutospacing="1"/>
              <w:jc w:val="both"/>
              <w:rPr>
                <w:rFonts w:ascii="Times New Roman" w:eastAsia="新細明體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772BA8" w14:textId="105AAAB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H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8BA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41AF2" w14:textId="0D8E547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H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AA63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809FC" w14:textId="5E6D846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H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3FF9C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1CF34" w14:textId="01D01D4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H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6B4F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051521" w:rsidRPr="00051521" w14:paraId="158DCF2B" w14:textId="77777777" w:rsidTr="00D417AB">
        <w:trPr>
          <w:trHeight w:val="448"/>
        </w:trPr>
        <w:tc>
          <w:tcPr>
            <w:tcW w:w="280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FE106E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A</w:t>
            </w: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djunctive steroid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92C2C" w14:textId="23BFABA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2.18 (1.32-3.61)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5027" w14:textId="64504469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FBC8A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0C1D6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49286D" w14:textId="2396D90F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3.27 (1.54-6.94)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0B6D6" w14:textId="4FC91888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931665" w14:textId="68E06C1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EF4AF" w14:textId="0B2A17D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51521" w:rsidRPr="00051521" w14:paraId="622B3476" w14:textId="77777777" w:rsidTr="00D417AB">
        <w:trPr>
          <w:trHeight w:val="448"/>
        </w:trPr>
        <w:tc>
          <w:tcPr>
            <w:tcW w:w="280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F4CED6" w14:textId="127B68F5" w:rsidR="009F3A1B" w:rsidRPr="00051521" w:rsidRDefault="009F3A1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rior steroid exposure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AFAF4D" w14:textId="1CCC7924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1.31 (0.93-1.84)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4E25B" w14:textId="36743FC8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C9E8B" w14:textId="77777777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FA09" w14:textId="77777777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7064F" w14:textId="1CE38EDB" w:rsidR="009F3A1B" w:rsidRPr="00051521" w:rsidRDefault="00072EFF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2.02 (1.18-3.47)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9D2C7" w14:textId="2B257C7F" w:rsidR="009F3A1B" w:rsidRPr="00051521" w:rsidRDefault="00072EFF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7DA1C" w14:textId="77777777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73865" w14:textId="77777777" w:rsidR="009F3A1B" w:rsidRPr="00051521" w:rsidRDefault="009F3A1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51521" w:rsidRPr="00051521" w14:paraId="0681B41C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C51662E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Age (year)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C9F070" w14:textId="1539C112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1.01 (1.00-1.02)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F119" w14:textId="10033B3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321F4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A4742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CA2F8" w14:textId="6A9EBE1E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1.02 (1.00-1.04)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4BE77" w14:textId="3F45BA87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BA1D0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B867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19D68873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8E750D7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Sex (male)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52A90" w14:textId="7F961D1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1.00 (0.69-1.45)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A3B6" w14:textId="5A140343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AB6F4E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9FCA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BE22B4" w14:textId="7DEAAF55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1.12 (0.65-1.91)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2848" w14:textId="623A6104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44AA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0526A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449C9C83" w14:textId="77777777" w:rsidTr="00D417AB">
        <w:trPr>
          <w:trHeight w:val="448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63D5262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Body mass index (kg/m</w:t>
            </w:r>
            <w:r w:rsidRPr="000515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E52B2" w14:textId="22E4CDA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(0.95-1.04)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72904" w14:textId="1C41107A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D5AB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02C8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07B43" w14:textId="73141AD3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0.98 (0.91-1.04)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5938E" w14:textId="78A4D85F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6A7CBC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0237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1C13C82D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72D2E2C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Initial Ct value of PCR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512CFF" w14:textId="39690B8B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0.97 (0.93-1.02)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F266" w14:textId="6B812DAA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B22F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78B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5C36C" w14:textId="16D46105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0.97 (0.90-1.04)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CFE4" w14:textId="78389012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22682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C2A68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41BA3FBF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DF32B82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Trimethoprim dose (g//BW/d)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D8E6CE" w14:textId="1ACB17EC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1.06 (1.00-1.11)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38BE" w14:textId="2B2395A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C849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6D40C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8DA7" w14:textId="7BE5CE24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0.80 (0.44-1.47)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40979" w14:textId="25B63578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C3D94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3095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6F2AD174" w14:textId="77777777" w:rsidTr="00D417AB">
        <w:trPr>
          <w:trHeight w:val="448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12C6705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8DC1F" w14:textId="72FA49F3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0.96 (0.64-1.44)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58AC" w14:textId="2448C8F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375E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52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19913A" w14:textId="772E6ED1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0.80 (0.44-1.47)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54027" w14:textId="3E727B3B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DAE91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CF7C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4025AD4D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8B23D83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EAA6C" w14:textId="167179C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1.16 (0.76-1.77)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CD74A" w14:textId="0A90E2B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ABF47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F71F8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41C05" w14:textId="17CB8984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1.29 (0.70-2.35)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3DF5A" w14:textId="7872141D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C8358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7A65A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01785762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0763E50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Stroke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146A6" w14:textId="2CAF8E3B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0.71 (0.33-1.55)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2201" w14:textId="1E7185D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53B2E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441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D84F7" w14:textId="1F6E28CE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0.77 (0.27-0.24)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EAAC" w14:textId="16F2BD46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C19462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673E0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3074C87A" w14:textId="77777777" w:rsidTr="00D417AB">
        <w:trPr>
          <w:trHeight w:val="448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0BCF996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Heart failure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BF9EB2" w14:textId="4DC54B1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1.48 (0.75-2.92)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08A4" w14:textId="528024F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B02B0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C4BD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7E7EC5" w14:textId="7CC6C040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(0.36-2.72)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2C00" w14:textId="473A9322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EECD12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E19E8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2D8E9E79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B3BB914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Chronic kidney disease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7F60E" w14:textId="6040D16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0.91 (0.54-1.54)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3CFF" w14:textId="59A8909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BC82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B090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6A24C" w14:textId="1551702A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0.86 (0.36-2.02)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CF308" w14:textId="7251350D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4674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BED6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412AD40F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36241BA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Dialysis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05821" w14:textId="522385EA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1.60 (0.85-3.01)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E8D9" w14:textId="78123F98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E6DD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A082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8DCCC" w14:textId="2C65E603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2.50 (1.10-5.68)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6356" w14:textId="4A9A4730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EC35E" w14:textId="41676E7E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B9C0EC" w14:textId="39D87E0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51521" w:rsidRPr="00051521" w14:paraId="5F789237" w14:textId="77777777" w:rsidTr="00D417AB">
        <w:trPr>
          <w:trHeight w:val="448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3161160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Cirrhosis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A5661F" w14:textId="0067039D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1.89 (0.57-6.19)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695D" w14:textId="322051AE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5CDCE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3A7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1FDC63" w14:textId="7D3274A1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1.74 (0.24-12.9)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ABEA" w14:textId="44D41294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0E03B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0E61C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3678D52B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F8E4437" w14:textId="300A33D2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 xml:space="preserve">Chronic obstructive </w:t>
            </w: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pulmonary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 xml:space="preserve"> disease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BAB99" w14:textId="2B67AA5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0.80 (0.42-1.53)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30093" w14:textId="2576AD9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49C1C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8F8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DD72A0" w14:textId="3613F98D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0.60 (0.21-1.71)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3C63" w14:textId="1BACF07B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B0A11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1DF1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02BB9211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4969B9A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M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alignancy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C39A3" w14:textId="33899B5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1.49 (1.03-2.14)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C0220" w14:textId="414BFE2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A4C47" w14:textId="319F10C1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1.50 (1.04-2.1</w:t>
            </w:r>
            <w:r w:rsidR="009F3A1B"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6</w:t>
            </w: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4B02" w14:textId="47CD7EDE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D37872" w14:textId="6EA32D68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1.84 (0.99-3.44)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9CC2" w14:textId="2E826151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4A952B" w14:textId="6A6F63FD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97288" w14:textId="15293F55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51521" w:rsidRPr="00051521" w14:paraId="16F11405" w14:textId="77777777" w:rsidTr="00D417AB">
        <w:trPr>
          <w:trHeight w:val="448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0DF54AA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PBSCT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BFEA55" w14:textId="60D0A7AB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0.90 (0.38-2.13)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D90ED" w14:textId="3A57F1FE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DA9F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E48B6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E8622E" w14:textId="3E7FE4AB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0.82 (0.25-2.74)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666A" w14:textId="169787DD" w:rsidR="00D417AB" w:rsidRPr="00051521" w:rsidRDefault="00046BF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4B2F7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2B25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197CF3A1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999B7D1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Autoimmune disease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2DA903" w14:textId="13FCC13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1.43 (0.89-2.29)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BAFF" w14:textId="30C2294F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7997C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80383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0B8DC9" w14:textId="72B4A0B0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1.33 (0.68-2.63)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B1FA8" w14:textId="036C95E0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A1605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B9B2D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66D9A388" w14:textId="77777777" w:rsidTr="00D417AB">
        <w:trPr>
          <w:trHeight w:val="467"/>
        </w:trPr>
        <w:tc>
          <w:tcPr>
            <w:tcW w:w="2802" w:type="dxa"/>
            <w:tcBorders>
              <w:left w:val="nil"/>
              <w:right w:val="single" w:sz="4" w:space="0" w:color="auto"/>
            </w:tcBorders>
            <w:vAlign w:val="center"/>
          </w:tcPr>
          <w:p w14:paraId="699B18A4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ALC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D2B68" w14:textId="38E3023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0.98 (0.91-1.06)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74132" w14:textId="6E52CFA6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D0449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A5EA6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CE0981" w14:textId="22600C08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(0.80-1.23)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F75CC" w14:textId="31F3E4F1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70E71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1DE4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521" w:rsidRPr="00051521" w14:paraId="459345D4" w14:textId="77777777" w:rsidTr="00D417AB">
        <w:trPr>
          <w:trHeight w:val="448"/>
        </w:trPr>
        <w:tc>
          <w:tcPr>
            <w:tcW w:w="280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92C4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PaO2/FiO2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2346E" w14:textId="061115C1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(0.99-1.00)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47E2" w14:textId="0D6A144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ACA6E9" w14:textId="2D719B38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(0.99-1.00)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BEB39" w14:textId="04E59AF8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&lt; 0.001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CBB47C" w14:textId="2C0A5B36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0.99 (0.99-1.00)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7DD88" w14:textId="01F7BEB2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A4DC6" w14:textId="4C4198C4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0.99 (0.99-1.00)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67496" w14:textId="1D7BF44F" w:rsidR="00D417AB" w:rsidRPr="00051521" w:rsidRDefault="007B3DB4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&lt; 0.001</w:t>
            </w:r>
          </w:p>
        </w:tc>
      </w:tr>
      <w:tr w:rsidR="00051521" w:rsidRPr="00051521" w14:paraId="650B2D9C" w14:textId="77777777" w:rsidTr="00D417AB">
        <w:trPr>
          <w:trHeight w:val="467"/>
        </w:trPr>
        <w:tc>
          <w:tcPr>
            <w:tcW w:w="280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DEABDB8" w14:textId="77777777" w:rsidR="00D417AB" w:rsidRPr="00051521" w:rsidRDefault="00D417AB" w:rsidP="006C014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S</w:t>
            </w: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hock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7CFE4D" w14:textId="10756AB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1.97 (1.40-2.77)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34D498" w14:textId="5A898E8B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CCB889" w14:textId="7DF765FD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1.42 (1.00-2.01)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D0607F" w14:textId="63E66A14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b/>
                <w:bCs/>
                <w:sz w:val="16"/>
                <w:szCs w:val="16"/>
              </w:rPr>
              <w:t>0.048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12C45F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04615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17A8AB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E5BF9" w14:textId="77777777" w:rsidR="00D417AB" w:rsidRPr="00051521" w:rsidRDefault="00D417AB" w:rsidP="006C01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78E19575" w14:textId="38F4C5D5" w:rsidR="00D417AB" w:rsidRPr="00051521" w:rsidRDefault="00EB3367" w:rsidP="00D417AB">
      <w:pPr>
        <w:widowControl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51521">
        <w:rPr>
          <w:rFonts w:ascii="Times New Roman" w:hAnsi="Times New Roman" w:cs="Times New Roman" w:hint="eastAsia"/>
          <w:bCs/>
          <w:sz w:val="16"/>
          <w:szCs w:val="16"/>
        </w:rPr>
        <w:t>H</w:t>
      </w:r>
      <w:r w:rsidR="00D417AB" w:rsidRPr="00051521">
        <w:rPr>
          <w:rFonts w:ascii="Times New Roman" w:hAnsi="Times New Roman" w:cs="Times New Roman"/>
          <w:bCs/>
          <w:sz w:val="16"/>
          <w:szCs w:val="16"/>
        </w:rPr>
        <w:t xml:space="preserve">R, </w:t>
      </w:r>
      <w:r w:rsidRPr="00051521">
        <w:rPr>
          <w:rFonts w:ascii="Times New Roman" w:hAnsi="Times New Roman" w:cs="Times New Roman" w:hint="eastAsia"/>
          <w:bCs/>
          <w:sz w:val="16"/>
          <w:szCs w:val="16"/>
        </w:rPr>
        <w:t>hazard</w:t>
      </w:r>
      <w:r w:rsidR="00D417AB" w:rsidRPr="00051521">
        <w:rPr>
          <w:rFonts w:ascii="Times New Roman" w:hAnsi="Times New Roman" w:cs="Times New Roman"/>
          <w:bCs/>
          <w:sz w:val="16"/>
          <w:szCs w:val="16"/>
        </w:rPr>
        <w:t xml:space="preserve"> ratio; CI, confidence interval; Ct, cycle threshold; PCR, polymerase chain reaction; PBSCT, peripheral blood stem cell transplantation; ALC, absolute lymphocyte count; PaO2/FiO2, arterial oxygen tension/inspiratory oxygen fraction ratio</w:t>
      </w:r>
    </w:p>
    <w:p w14:paraId="45DB040D" w14:textId="77777777" w:rsidR="00D417AB" w:rsidRPr="00051521" w:rsidRDefault="00D417AB">
      <w:pPr>
        <w:widowControl/>
        <w:rPr>
          <w:rFonts w:ascii="Times New Roman" w:hAnsi="Times New Roman" w:cs="Times New Roman"/>
          <w:b/>
          <w:bCs/>
        </w:rPr>
      </w:pPr>
      <w:r w:rsidRPr="00051521">
        <w:rPr>
          <w:rFonts w:ascii="Times New Roman" w:hAnsi="Times New Roman" w:cs="Times New Roman"/>
          <w:b/>
          <w:bCs/>
        </w:rPr>
        <w:br w:type="page"/>
      </w:r>
    </w:p>
    <w:p w14:paraId="02B2193B" w14:textId="07DD5807" w:rsidR="00ED5FCF" w:rsidRPr="00051521" w:rsidRDefault="00DA0A4F" w:rsidP="00B80C4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/>
          <w:b/>
          <w:bCs/>
        </w:rPr>
        <w:t xml:space="preserve"> </w:t>
      </w:r>
      <w:r w:rsidR="00ED5FCF" w:rsidRPr="00051521">
        <w:rPr>
          <w:rFonts w:ascii="Times New Roman" w:hAnsi="Times New Roman" w:cs="Times New Roman"/>
          <w:b/>
          <w:bCs/>
        </w:rPr>
        <w:t>Table S</w:t>
      </w:r>
      <w:r w:rsidR="00EB3367" w:rsidRPr="00051521">
        <w:rPr>
          <w:rFonts w:ascii="Times New Roman" w:hAnsi="Times New Roman" w:cs="Times New Roman" w:hint="eastAsia"/>
          <w:b/>
          <w:bCs/>
        </w:rPr>
        <w:t>3</w:t>
      </w:r>
      <w:r w:rsidR="00ED5FCF" w:rsidRPr="00051521">
        <w:rPr>
          <w:rFonts w:ascii="Times New Roman" w:hAnsi="Times New Roman" w:cs="Times New Roman"/>
          <w:b/>
          <w:bCs/>
        </w:rPr>
        <w:t xml:space="preserve">. </w:t>
      </w:r>
      <w:r w:rsidR="00ED5FCF" w:rsidRPr="00051521">
        <w:rPr>
          <w:rFonts w:ascii="Times New Roman" w:hAnsi="Times New Roman" w:cs="Times New Roman"/>
          <w:bCs/>
        </w:rPr>
        <w:t>Baseline demographics after propensity score matching</w:t>
      </w:r>
    </w:p>
    <w:tbl>
      <w:tblPr>
        <w:tblStyle w:val="a9"/>
        <w:tblW w:w="91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6"/>
        <w:gridCol w:w="1831"/>
        <w:gridCol w:w="1831"/>
        <w:gridCol w:w="1983"/>
        <w:gridCol w:w="916"/>
      </w:tblGrid>
      <w:tr w:rsidR="00051521" w:rsidRPr="00051521" w14:paraId="1B553708" w14:textId="77777777" w:rsidTr="000547F7">
        <w:trPr>
          <w:trHeight w:val="57"/>
        </w:trPr>
        <w:tc>
          <w:tcPr>
            <w:tcW w:w="2596" w:type="dxa"/>
            <w:vAlign w:val="center"/>
            <w:hideMark/>
          </w:tcPr>
          <w:p w14:paraId="7DB04003" w14:textId="77777777" w:rsidR="00ED5FCF" w:rsidRPr="00051521" w:rsidRDefault="00ED5FCF" w:rsidP="00FC35A1">
            <w:pPr>
              <w:widowControl/>
              <w:spacing w:before="100" w:beforeAutospacing="1" w:after="100" w:afterAutospacing="1"/>
              <w:rPr>
                <w:rFonts w:ascii="Times New Roman" w:eastAsia="新細明體" w:hAnsi="Times New Roman" w:cs="Times New Roman"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B6690" w14:textId="56637E29" w:rsidR="00ED5FCF" w:rsidRPr="00051521" w:rsidRDefault="00ED5FCF" w:rsidP="00ED5F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="新細明體" w:hAnsi="Times New Roman" w:cs="Times New Roman"/>
                <w:sz w:val="16"/>
                <w:szCs w:val="16"/>
              </w:rPr>
              <w:t>All (n=134)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01752" w14:textId="1C3A0F17" w:rsidR="00ED5FCF" w:rsidRPr="00051521" w:rsidRDefault="00ED5FCF" w:rsidP="00ED5F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With steroids (n=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AF1037" w14:textId="72B26466" w:rsidR="00ED5FCF" w:rsidRPr="00051521" w:rsidRDefault="00ED5FCF" w:rsidP="00ED5F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Without steroids (n=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DE69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</w:pPr>
            <w:r w:rsidRPr="000515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051521" w:rsidRPr="00051521" w14:paraId="177755A7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2CFC82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Age (year)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99AC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62.8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2B2E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62.3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745FB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63.3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468DA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0.68</w:t>
            </w:r>
          </w:p>
        </w:tc>
      </w:tr>
      <w:tr w:rsidR="00051521" w:rsidRPr="00051521" w14:paraId="3FB10D7B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DB538" w14:textId="6D3814DB" w:rsidR="00ED5FCF" w:rsidRPr="00051521" w:rsidRDefault="00AD2BDA" w:rsidP="00FC35A1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Sex (m</w:t>
            </w:r>
            <w:r w:rsidR="00ED5FCF" w:rsidRPr="00051521">
              <w:rPr>
                <w:rFonts w:ascii="Times New Roman" w:hAnsi="Times New Roman" w:cs="Times New Roman"/>
                <w:sz w:val="16"/>
                <w:szCs w:val="16"/>
              </w:rPr>
              <w:t>ale</w:t>
            </w: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CB5B2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72 (53.7%)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374C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34 (50.7%)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3237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38 (56.7%)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5A3F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0.49</w:t>
            </w:r>
          </w:p>
        </w:tc>
      </w:tr>
      <w:tr w:rsidR="00051521" w:rsidRPr="00051521" w14:paraId="64634F1F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F0918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Body height (cm)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B2B9D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161.7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4DDE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161.2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2E0A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162.2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0734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0.68</w:t>
            </w:r>
          </w:p>
        </w:tc>
      </w:tr>
      <w:tr w:rsidR="00051521" w:rsidRPr="00051521" w14:paraId="53E73183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F3A7E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Body weight (kg)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1B49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58.9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A1E1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58.5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0F70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59.3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0A00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0.71</w:t>
            </w:r>
          </w:p>
        </w:tc>
      </w:tr>
      <w:tr w:rsidR="00051521" w:rsidRPr="00051521" w14:paraId="6502B265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33EB0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Body mass index (kg/m</w:t>
            </w:r>
            <w:r w:rsidRPr="0005152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290B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22.5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87BAB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22.4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1E0D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22.5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B1E9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0.89</w:t>
            </w:r>
          </w:p>
        </w:tc>
      </w:tr>
      <w:tr w:rsidR="00051521" w:rsidRPr="00051521" w14:paraId="006695EA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2B777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Initial Ct value of PCR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8D19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27.0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D2229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27.3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4615A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26.8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7871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0.42</w:t>
            </w:r>
          </w:p>
        </w:tc>
      </w:tr>
      <w:tr w:rsidR="00051521" w:rsidRPr="00051521" w14:paraId="2C58EEF6" w14:textId="77777777" w:rsidTr="000547F7">
        <w:trPr>
          <w:trHeight w:val="424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1DE96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Trimethoprim dose (g//BW/d)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B8946A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11.5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289DC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11.8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FB794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11.2</w:t>
            </w: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28FF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0.30</w:t>
            </w:r>
          </w:p>
        </w:tc>
      </w:tr>
      <w:tr w:rsidR="00051521" w:rsidRPr="00051521" w14:paraId="1663FA64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30C12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DD4CB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29 (21.6%)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960D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 (17.9%)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3E914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17 (25.4%)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14BC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0.29</w:t>
            </w:r>
          </w:p>
        </w:tc>
      </w:tr>
      <w:tr w:rsidR="00051521" w:rsidRPr="00051521" w14:paraId="4D97A825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9888D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A585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26 (19.4%)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BB34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13 (19.4%)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9BB6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13 (19.4%)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74DFD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1.00</w:t>
            </w:r>
          </w:p>
        </w:tc>
      </w:tr>
      <w:tr w:rsidR="00051521" w:rsidRPr="00051521" w14:paraId="6DE158F8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A66FC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Stroke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60C8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7 (5.2%)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B274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 (6.0%)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F9EC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 (4.5%)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AD7B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0.70</w:t>
            </w:r>
          </w:p>
        </w:tc>
      </w:tr>
      <w:tr w:rsidR="00051521" w:rsidRPr="00051521" w14:paraId="4D933FEF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F20B8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Heart failure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6C717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13 (9.7%)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06F44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8 (11.9%)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926C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5 (7.5%)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12DB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0.39</w:t>
            </w:r>
          </w:p>
        </w:tc>
      </w:tr>
      <w:tr w:rsidR="00051521" w:rsidRPr="00051521" w14:paraId="2791668A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8A318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Chronic kidney disease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0725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22 (16.4%)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07DC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 (16.4%)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712C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 (16.4%)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7B542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1.00</w:t>
            </w:r>
          </w:p>
        </w:tc>
      </w:tr>
      <w:tr w:rsidR="00051521" w:rsidRPr="00051521" w14:paraId="1B1F760D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79381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Dialysis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6E88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 (4.5%)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4824D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 (4.5%)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7A15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 (4.5%)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52029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1.00</w:t>
            </w:r>
          </w:p>
        </w:tc>
      </w:tr>
      <w:tr w:rsidR="00051521" w:rsidRPr="00051521" w14:paraId="7DFE0FAF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08A32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Cirrhosis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AB4BC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3 (2.2%)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46D9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 (3.0%)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CCC6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 (1.5%)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BC05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0.56</w:t>
            </w:r>
          </w:p>
        </w:tc>
      </w:tr>
      <w:tr w:rsidR="00051521" w:rsidRPr="00051521" w14:paraId="78433689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C9D1F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DF04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4 (3.0%)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8DD9E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 (3.0%)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AC4D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2 (3.0%)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E997D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1.00</w:t>
            </w:r>
          </w:p>
        </w:tc>
      </w:tr>
      <w:tr w:rsidR="00051521" w:rsidRPr="00051521" w14:paraId="14EC0F90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015B6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Chronic obstructive lung disease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2F09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17 (12.7%)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3B1DB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10 (14.9%)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B0DD4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7 (10.4%)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E4DD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0.44</w:t>
            </w:r>
          </w:p>
        </w:tc>
      </w:tr>
      <w:tr w:rsidR="00051521" w:rsidRPr="00051521" w14:paraId="2E15C6A5" w14:textId="77777777" w:rsidTr="000547F7">
        <w:trPr>
          <w:trHeight w:val="424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DC979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Interstitial lung disease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BDD9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 (0.7%)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FD47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 (0.0%)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61245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 (1.5%)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7E0B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0.32</w:t>
            </w:r>
          </w:p>
        </w:tc>
      </w:tr>
      <w:tr w:rsidR="00051521" w:rsidRPr="00051521" w14:paraId="777D3819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277D1" w14:textId="14F28E94" w:rsidR="00ED5FCF" w:rsidRPr="00051521" w:rsidRDefault="00AD2BDA" w:rsidP="00AD2BDA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Malignancy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C389B" w14:textId="643DB319" w:rsidR="00ED5FCF" w:rsidRPr="00051521" w:rsidRDefault="00AD2BDA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80 (59.7%)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4603D" w14:textId="1DABF960" w:rsidR="00ED5FCF" w:rsidRPr="00051521" w:rsidRDefault="00AD2BDA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39 (58.2%)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CB40A" w14:textId="3E2433C0" w:rsidR="00ED5FCF" w:rsidRPr="00051521" w:rsidRDefault="00AD2BDA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41 (61.2%)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3C019" w14:textId="662C1125" w:rsidR="00ED5FCF" w:rsidRPr="00051521" w:rsidRDefault="00AD2BDA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0.72</w:t>
            </w:r>
          </w:p>
        </w:tc>
      </w:tr>
      <w:tr w:rsidR="00051521" w:rsidRPr="00051521" w14:paraId="4C25ADFD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E200E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PBSCT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88792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13 (9.7%)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5D098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7 (10.4%)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027EB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 (9.0%)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82DE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0.79</w:t>
            </w:r>
          </w:p>
        </w:tc>
      </w:tr>
      <w:tr w:rsidR="00051521" w:rsidRPr="00051521" w14:paraId="743D169A" w14:textId="77777777" w:rsidTr="000547F7">
        <w:trPr>
          <w:trHeight w:val="405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0E22E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Solid organ transplantation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64141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12 (9.0%)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E24DDB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 (9.0%)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18BF9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 (9.0%)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398E3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1.00</w:t>
            </w:r>
          </w:p>
        </w:tc>
      </w:tr>
      <w:tr w:rsidR="00051521" w:rsidRPr="00051521" w14:paraId="1C1AED5C" w14:textId="77777777" w:rsidTr="000547F7">
        <w:trPr>
          <w:trHeight w:val="424"/>
        </w:trPr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8FF7D" w14:textId="77777777" w:rsidR="00ED5FCF" w:rsidRPr="00051521" w:rsidRDefault="00ED5FCF" w:rsidP="00FC35A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hAnsi="Times New Roman" w:cs="Times New Roman"/>
                <w:sz w:val="16"/>
                <w:szCs w:val="16"/>
              </w:rPr>
              <w:t>Autoimmune disease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72516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11 (8.2%)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6B734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5 (7.5%)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F032F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6 (9.0%)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9EBE0" w14:textId="77777777" w:rsidR="00ED5FCF" w:rsidRPr="00051521" w:rsidRDefault="00ED5FCF" w:rsidP="00FC35A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1521">
              <w:rPr>
                <w:rFonts w:ascii="Times New Roman" w:eastAsiaTheme="minorEastAsia" w:hAnsi="Times New Roman" w:cs="Times New Roman"/>
                <w:sz w:val="16"/>
                <w:szCs w:val="16"/>
              </w:rPr>
              <w:t>0.75</w:t>
            </w:r>
          </w:p>
        </w:tc>
      </w:tr>
    </w:tbl>
    <w:p w14:paraId="5A0CF296" w14:textId="48681744" w:rsidR="00B80C4B" w:rsidRPr="00051521" w:rsidRDefault="00ED5FCF" w:rsidP="00C74DB2">
      <w:pPr>
        <w:widowControl/>
        <w:spacing w:before="100" w:beforeAutospacing="1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51521">
        <w:rPr>
          <w:rFonts w:ascii="Times New Roman" w:hAnsi="Times New Roman" w:cs="Times New Roman"/>
          <w:bCs/>
          <w:sz w:val="20"/>
          <w:szCs w:val="20"/>
        </w:rPr>
        <w:t>Ct</w:t>
      </w:r>
      <w:r w:rsidR="00C74DB2" w:rsidRPr="00051521">
        <w:rPr>
          <w:rFonts w:ascii="Times New Roman" w:hAnsi="Times New Roman" w:cs="Times New Roman"/>
          <w:bCs/>
          <w:sz w:val="20"/>
          <w:szCs w:val="20"/>
        </w:rPr>
        <w:t>,</w:t>
      </w:r>
      <w:r w:rsidRPr="00051521">
        <w:rPr>
          <w:rFonts w:ascii="Times New Roman" w:hAnsi="Times New Roman" w:cs="Times New Roman"/>
          <w:bCs/>
          <w:sz w:val="20"/>
          <w:szCs w:val="20"/>
        </w:rPr>
        <w:t xml:space="preserve"> cycle threshold; PCR, polymerase chain reaction; PBSCT, peripheral blood stem cell transplantation</w:t>
      </w:r>
      <w:r w:rsidR="00B80C4B" w:rsidRPr="00051521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BD0962B" w14:textId="37BA9762" w:rsidR="009A687F" w:rsidRPr="00051521" w:rsidRDefault="00DA0A4F" w:rsidP="009A687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/>
          <w:b/>
          <w:bCs/>
        </w:rPr>
        <w:t xml:space="preserve"> </w:t>
      </w:r>
      <w:r w:rsidR="009A687F" w:rsidRPr="00051521">
        <w:rPr>
          <w:rFonts w:ascii="Times New Roman" w:hAnsi="Times New Roman" w:cs="Times New Roman"/>
          <w:b/>
          <w:bCs/>
        </w:rPr>
        <w:t>Table S</w:t>
      </w:r>
      <w:r w:rsidR="00EB3367" w:rsidRPr="00051521">
        <w:rPr>
          <w:rFonts w:ascii="Times New Roman" w:hAnsi="Times New Roman" w:cs="Times New Roman" w:hint="eastAsia"/>
          <w:b/>
          <w:bCs/>
        </w:rPr>
        <w:t>4</w:t>
      </w:r>
      <w:r w:rsidR="009A687F" w:rsidRPr="00051521">
        <w:rPr>
          <w:rFonts w:ascii="Times New Roman" w:hAnsi="Times New Roman" w:cs="Times New Roman"/>
          <w:b/>
          <w:bCs/>
        </w:rPr>
        <w:t xml:space="preserve">. </w:t>
      </w:r>
      <w:r w:rsidR="009A687F" w:rsidRPr="00051521">
        <w:rPr>
          <w:rFonts w:ascii="Times New Roman" w:hAnsi="Times New Roman" w:cs="Times New Roman"/>
          <w:bCs/>
        </w:rPr>
        <w:t>Baseline demographics by adjunctive corticosteroids in patients without shock</w:t>
      </w:r>
    </w:p>
    <w:tbl>
      <w:tblPr>
        <w:tblStyle w:val="a9"/>
        <w:tblW w:w="994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706"/>
        <w:gridCol w:w="1706"/>
        <w:gridCol w:w="1706"/>
        <w:gridCol w:w="1706"/>
      </w:tblGrid>
      <w:tr w:rsidR="00051521" w:rsidRPr="00051521" w14:paraId="3939936B" w14:textId="77777777" w:rsidTr="00E8137E">
        <w:trPr>
          <w:trHeight w:val="57"/>
        </w:trPr>
        <w:tc>
          <w:tcPr>
            <w:tcW w:w="3118" w:type="dxa"/>
            <w:vAlign w:val="center"/>
            <w:hideMark/>
          </w:tcPr>
          <w:p w14:paraId="5C1DA1E6" w14:textId="77777777" w:rsidR="009A687F" w:rsidRPr="00051521" w:rsidRDefault="009A687F" w:rsidP="00E8137E">
            <w:pPr>
              <w:widowControl/>
              <w:spacing w:before="100" w:beforeAutospacing="1" w:after="100" w:afterAutospacing="1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7D8C9D2" w14:textId="77777777" w:rsidR="009A687F" w:rsidRPr="00051521" w:rsidRDefault="009A687F" w:rsidP="00E8137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All</w:t>
            </w:r>
          </w:p>
          <w:p w14:paraId="52C37240" w14:textId="77777777" w:rsidR="009A687F" w:rsidRPr="00051521" w:rsidRDefault="009A687F" w:rsidP="00E8137E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N=205)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02EFEC" w14:textId="77777777" w:rsidR="009A687F" w:rsidRPr="00051521" w:rsidRDefault="009A687F" w:rsidP="00E81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With steroids (n=143)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BAEF14" w14:textId="77777777" w:rsidR="009A687F" w:rsidRPr="00051521" w:rsidRDefault="009A687F" w:rsidP="00E813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Without steroids (n=62)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28A8A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i/>
                <w:iCs/>
                <w:sz w:val="20"/>
                <w:szCs w:val="20"/>
              </w:rPr>
            </w:pPr>
            <w:r w:rsidRPr="00051521">
              <w:rPr>
                <w:rFonts w:ascii="Times New Roman" w:eastAsia="新細明體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51521" w:rsidRPr="00051521" w14:paraId="1F860313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94E0E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4554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62.4±16.0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8C86E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61.7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±15.4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E07EA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63.9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±17.1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281A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051521" w:rsidRPr="00051521" w14:paraId="301CE935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0A3FA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Sex (male)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F90E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124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60.5%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5C04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85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59.4%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F75DB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39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62.9%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F946C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051521" w:rsidRPr="00051521" w14:paraId="0B112AEC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B5079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Body height (cm)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B27F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162.4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±8.1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9322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161.9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±7.4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5F31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163.6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±9.4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B629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051521" w:rsidRPr="00051521" w14:paraId="45620EA1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A855E9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Body weight (kg)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48BA2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59.7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±11.4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DA456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59.2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±11.3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652F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61.1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±11.7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9411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051521" w:rsidRPr="00051521" w14:paraId="5B82AB64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80E14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Body mass index (kg/m</w:t>
            </w:r>
            <w:r w:rsidRPr="000515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0FC1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22.6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2FA1B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22.5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±4.0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1C72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22.8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±3.9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2325A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051521" w:rsidRPr="00051521" w14:paraId="63A94D17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60F8B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Initial Ct value of PCR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F16C6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26.6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±3.7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96426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26.5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3E4D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26.8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±4.2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DF12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051521" w:rsidRPr="00051521" w14:paraId="251F3CAF" w14:textId="77777777" w:rsidTr="00E8137E">
        <w:trPr>
          <w:trHeight w:val="43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F6915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Trimethoprim dose (g//BW/d)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F42E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11.5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5ECD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12.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0±3.2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B969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10.3</w:t>
            </w: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±3.5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C4E2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</w:tr>
      <w:tr w:rsidR="00051521" w:rsidRPr="00051521" w14:paraId="41621D06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7CB7C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6199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65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31.7%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0323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48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33.6%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D212BC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17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27.4%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5921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051521" w:rsidRPr="00051521" w14:paraId="4435BD6D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05082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D898E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41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20.0%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32F003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29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20.3%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EA4B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19.4%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1E39C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051521" w:rsidRPr="00051521" w14:paraId="150AAC6A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B0CBD9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Stroke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9281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5.8%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3AF2D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6.3%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453B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4.8%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CBC2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051521" w:rsidRPr="00051521" w14:paraId="12527848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5113C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Heart failure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30382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20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9.8%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A94D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13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9.1%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C539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11.3%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ED79E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051521" w:rsidRPr="00051521" w14:paraId="2A18630E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D1842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854F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35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17.1%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19D3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25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17.5%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A3A52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10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16.1%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C641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051521" w:rsidRPr="00051521" w14:paraId="0A38CF18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CD95F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Dialysis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BB75B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15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7.3%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5C71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8.4%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4B86C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4.8%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3B7A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051521" w:rsidRPr="00051521" w14:paraId="6A69F67C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D8E41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Cirrhosis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738D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1.0%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C792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 xml:space="preserve">2 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(1.4%)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0C05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0%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F5DB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051521" w:rsidRPr="00051521" w14:paraId="50199E71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1F32C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D00C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2.9%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C604F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2.8%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78B9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3.2%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31857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051521" w:rsidRPr="00051521" w14:paraId="6088D8FD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030EB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Chronic obstructive lung disease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14F03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10.7%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0DCF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16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11.2%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8D288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9.7%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1821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51521" w:rsidRPr="00051521" w14:paraId="6154CE35" w14:textId="77777777" w:rsidTr="00E8137E">
        <w:trPr>
          <w:trHeight w:val="43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94EED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Interstitial lung disease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5E552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3.9%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B1AC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5.6%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F5A0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0%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C88B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051521" w:rsidRPr="00051521" w14:paraId="2BFCA046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7B447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Malignancy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BC64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125 (61.0%)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2A4BB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89 (62.2%)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654FA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36 (58.1%)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6D9C1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0.30</w:t>
            </w:r>
          </w:p>
        </w:tc>
      </w:tr>
      <w:tr w:rsidR="00051521" w:rsidRPr="00051521" w14:paraId="48E9B50A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D6B22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PBSCT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3B8B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5.9%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120C4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4.2%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2B71A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6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9.7%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72740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051521" w:rsidRPr="00051521" w14:paraId="1F66EA01" w14:textId="77777777" w:rsidTr="00E8137E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324F6" w14:textId="77777777" w:rsidR="009A687F" w:rsidRPr="00051521" w:rsidRDefault="009A687F" w:rsidP="00E8137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sz w:val="20"/>
                <w:szCs w:val="20"/>
              </w:rPr>
              <w:t>Autoimmune disease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DD38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42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20.5%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89392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37 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25.9%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22459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 xml:space="preserve"> 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5 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(</w:t>
            </w:r>
            <w:r w:rsidRPr="00051521">
              <w:rPr>
                <w:rFonts w:ascii="Times New Roman" w:eastAsiaTheme="minorEastAsia" w:hAnsi="Times New Roman" w:cs="Times New Roman"/>
                <w:sz w:val="20"/>
                <w:szCs w:val="20"/>
              </w:rPr>
              <w:t>8.1%</w:t>
            </w:r>
            <w:r w:rsidRPr="00051521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96225" w14:textId="77777777" w:rsidR="009A687F" w:rsidRPr="00051521" w:rsidRDefault="009A687F" w:rsidP="00E8137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21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</w:tr>
    </w:tbl>
    <w:p w14:paraId="4A2BE38E" w14:textId="77777777" w:rsidR="009A687F" w:rsidRPr="00051521" w:rsidRDefault="009A687F" w:rsidP="008442AE">
      <w:pPr>
        <w:widowControl/>
        <w:spacing w:before="100" w:beforeAutospacing="1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51521">
        <w:rPr>
          <w:rFonts w:ascii="Times New Roman" w:hAnsi="Times New Roman" w:cs="Times New Roman"/>
          <w:bCs/>
          <w:sz w:val="20"/>
          <w:szCs w:val="20"/>
        </w:rPr>
        <w:t>Ct, cycle threshold; PCR, polymerase chain reaction; PBSCT, peripheral blood stem cell transplantation</w:t>
      </w:r>
    </w:p>
    <w:p w14:paraId="4C7C9CDF" w14:textId="77777777" w:rsidR="008D1265" w:rsidRPr="00051521" w:rsidRDefault="00B90271" w:rsidP="006362CD">
      <w:pPr>
        <w:widowControl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/>
        </w:rPr>
        <w:br w:type="page"/>
      </w:r>
      <w:r w:rsidR="008D1265" w:rsidRPr="00051521">
        <w:rPr>
          <w:rFonts w:ascii="Times New Roman" w:hAnsi="Times New Roman" w:cs="Times New Roman" w:hint="eastAsia"/>
          <w:b/>
        </w:rPr>
        <w:lastRenderedPageBreak/>
        <w:t xml:space="preserve">Supplementary Figure S1. </w:t>
      </w:r>
      <w:r w:rsidR="008D1265" w:rsidRPr="00051521">
        <w:rPr>
          <w:rFonts w:ascii="Times New Roman" w:hAnsi="Times New Roman" w:cs="Times New Roman"/>
        </w:rPr>
        <w:t xml:space="preserve">Kaplan-Meier curve of </w:t>
      </w:r>
      <w:r w:rsidR="008D1265" w:rsidRPr="00051521">
        <w:rPr>
          <w:rFonts w:ascii="Times New Roman" w:hAnsi="Times New Roman" w:cs="Times New Roman" w:hint="eastAsia"/>
        </w:rPr>
        <w:t xml:space="preserve">60-day </w:t>
      </w:r>
      <w:r w:rsidR="008D1265" w:rsidRPr="00051521">
        <w:rPr>
          <w:rFonts w:ascii="Times New Roman" w:hAnsi="Times New Roman" w:cs="Times New Roman"/>
        </w:rPr>
        <w:t xml:space="preserve">all-cause mortality in </w:t>
      </w:r>
      <w:r w:rsidR="008D1265" w:rsidRPr="00051521">
        <w:rPr>
          <w:rFonts w:ascii="Times New Roman" w:hAnsi="Times New Roman" w:cs="Times New Roman" w:hint="eastAsia"/>
        </w:rPr>
        <w:t>steroid users stratified by steroid dosage. Higher dose was defined as that greater than median</w:t>
      </w:r>
    </w:p>
    <w:p w14:paraId="4C03BC95" w14:textId="24B63A48" w:rsidR="008D1265" w:rsidRPr="00051521" w:rsidRDefault="006654F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DD369FD" wp14:editId="0AC215AF">
            <wp:extent cx="5285014" cy="3223849"/>
            <wp:effectExtent l="0" t="0" r="0" b="0"/>
            <wp:docPr id="16263406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3" t="12316" r="13944" b="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9" cy="323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1265" w:rsidRPr="00051521">
        <w:rPr>
          <w:rFonts w:ascii="Times New Roman" w:hAnsi="Times New Roman" w:cs="Times New Roman"/>
        </w:rPr>
        <w:br w:type="page"/>
      </w:r>
    </w:p>
    <w:p w14:paraId="75FEEDF9" w14:textId="544A3513" w:rsidR="00D53992" w:rsidRPr="00051521" w:rsidRDefault="00DA0A4F" w:rsidP="00D539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/>
          <w:b/>
          <w:bCs/>
        </w:rPr>
        <w:t xml:space="preserve"> </w:t>
      </w:r>
      <w:r w:rsidR="00D53992" w:rsidRPr="00051521">
        <w:rPr>
          <w:rFonts w:ascii="Times New Roman" w:hAnsi="Times New Roman" w:cs="Times New Roman"/>
          <w:b/>
          <w:bCs/>
        </w:rPr>
        <w:t xml:space="preserve">Figure </w:t>
      </w:r>
      <w:r w:rsidR="00D53992" w:rsidRPr="00051521">
        <w:rPr>
          <w:rFonts w:ascii="Times New Roman" w:hAnsi="Times New Roman" w:cs="Times New Roman" w:hint="eastAsia"/>
          <w:b/>
          <w:bCs/>
        </w:rPr>
        <w:t>S</w:t>
      </w:r>
      <w:r w:rsidR="008D1265" w:rsidRPr="00051521">
        <w:rPr>
          <w:rFonts w:ascii="Times New Roman" w:hAnsi="Times New Roman" w:cs="Times New Roman" w:hint="eastAsia"/>
          <w:b/>
          <w:bCs/>
        </w:rPr>
        <w:t>2</w:t>
      </w:r>
      <w:r w:rsidR="00D53992" w:rsidRPr="00051521">
        <w:rPr>
          <w:rFonts w:ascii="Times New Roman" w:hAnsi="Times New Roman" w:cs="Times New Roman"/>
          <w:b/>
          <w:bCs/>
        </w:rPr>
        <w:t>.</w:t>
      </w:r>
      <w:r w:rsidR="00D53992" w:rsidRPr="00051521">
        <w:rPr>
          <w:rFonts w:ascii="Times New Roman" w:hAnsi="Times New Roman" w:cs="Times New Roman"/>
        </w:rPr>
        <w:t xml:space="preserve"> Study design of cohort inclusion. The propensity score matching was performed with a caliper width of 0.2 times of the pooled standard deviation. HIV</w:t>
      </w:r>
      <w:r w:rsidR="00EB3367" w:rsidRPr="00051521">
        <w:rPr>
          <w:rFonts w:ascii="Times New Roman" w:hAnsi="Times New Roman" w:cs="Times New Roman" w:hint="eastAsia"/>
        </w:rPr>
        <w:t>,</w:t>
      </w:r>
      <w:r w:rsidR="00D53992" w:rsidRPr="00051521">
        <w:rPr>
          <w:rFonts w:ascii="Times New Roman" w:hAnsi="Times New Roman" w:cs="Times New Roman"/>
        </w:rPr>
        <w:t xml:space="preserve"> human immunodeficiency virus</w:t>
      </w:r>
    </w:p>
    <w:p w14:paraId="4FFC6264" w14:textId="6D32E0ED" w:rsidR="00D53992" w:rsidRPr="00051521" w:rsidRDefault="00D53992" w:rsidP="00D5399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/>
          <w:noProof/>
        </w:rPr>
        <w:drawing>
          <wp:inline distT="0" distB="0" distL="0" distR="0" wp14:anchorId="5673E7E9" wp14:editId="3794C404">
            <wp:extent cx="5373370" cy="46126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9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DCF5" w14:textId="77777777" w:rsidR="00D53992" w:rsidRPr="00051521" w:rsidRDefault="00D53992">
      <w:pPr>
        <w:widowControl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/>
        </w:rPr>
        <w:br w:type="page"/>
      </w:r>
    </w:p>
    <w:p w14:paraId="1A887C65" w14:textId="5D78843F" w:rsidR="00D53992" w:rsidRPr="00051521" w:rsidRDefault="00DA0A4F" w:rsidP="00D539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</w:t>
      </w:r>
      <w:r w:rsidR="00D53992" w:rsidRPr="00051521">
        <w:rPr>
          <w:rFonts w:ascii="Times New Roman" w:hAnsi="Times New Roman" w:cs="Times New Roman" w:hint="eastAsia"/>
          <w:b/>
        </w:rPr>
        <w:t>Figure S</w:t>
      </w:r>
      <w:r w:rsidR="008D1265" w:rsidRPr="00051521">
        <w:rPr>
          <w:rFonts w:ascii="Times New Roman" w:hAnsi="Times New Roman" w:cs="Times New Roman" w:hint="eastAsia"/>
          <w:b/>
        </w:rPr>
        <w:t>3</w:t>
      </w:r>
      <w:r w:rsidR="00D53992" w:rsidRPr="00051521">
        <w:rPr>
          <w:rFonts w:ascii="Times New Roman" w:hAnsi="Times New Roman" w:cs="Times New Roman"/>
          <w:b/>
          <w:bCs/>
        </w:rPr>
        <w:t>.</w:t>
      </w:r>
      <w:r w:rsidR="00D53992" w:rsidRPr="00051521">
        <w:rPr>
          <w:rFonts w:ascii="Times New Roman" w:hAnsi="Times New Roman" w:cs="Times New Roman"/>
        </w:rPr>
        <w:t xml:space="preserve"> Di</w:t>
      </w:r>
      <w:r w:rsidR="00BA0FCE" w:rsidRPr="00051521">
        <w:rPr>
          <w:rFonts w:ascii="Times New Roman" w:hAnsi="Times New Roman" w:cs="Times New Roman"/>
        </w:rPr>
        <w:t>stribution of propensity scores</w:t>
      </w:r>
    </w:p>
    <w:p w14:paraId="0118FCEC" w14:textId="77777777" w:rsidR="00D53992" w:rsidRPr="00051521" w:rsidRDefault="00D53992" w:rsidP="00D53992">
      <w:pPr>
        <w:spacing w:before="100" w:beforeAutospacing="1"/>
        <w:jc w:val="both"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/>
          <w:b/>
          <w:noProof/>
        </w:rPr>
        <w:drawing>
          <wp:inline distT="0" distB="0" distL="0" distR="0" wp14:anchorId="6E9E8A9A" wp14:editId="638185F8">
            <wp:extent cx="5218205" cy="3186376"/>
            <wp:effectExtent l="0" t="0" r="1905" b="0"/>
            <wp:docPr id="9673977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r="5240"/>
                    <a:stretch/>
                  </pic:blipFill>
                  <pic:spPr bwMode="auto">
                    <a:xfrm>
                      <a:off x="0" y="0"/>
                      <a:ext cx="5239006" cy="319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B8F20" w14:textId="77777777" w:rsidR="00D53992" w:rsidRPr="00051521" w:rsidRDefault="00D53992" w:rsidP="00D53992">
      <w:pPr>
        <w:widowControl/>
        <w:rPr>
          <w:rFonts w:ascii="Times New Roman" w:hAnsi="Times New Roman" w:cs="Times New Roman"/>
          <w:b/>
        </w:rPr>
      </w:pPr>
      <w:r w:rsidRPr="00051521">
        <w:rPr>
          <w:rFonts w:ascii="Times New Roman" w:hAnsi="Times New Roman" w:cs="Times New Roman"/>
          <w:b/>
        </w:rPr>
        <w:br w:type="page"/>
      </w:r>
    </w:p>
    <w:p w14:paraId="49C9DFB7" w14:textId="49325243" w:rsidR="008D1265" w:rsidRPr="00051521" w:rsidRDefault="00600E9C">
      <w:pPr>
        <w:widowControl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Figure </w:t>
      </w:r>
      <w:r w:rsidR="008D1265" w:rsidRPr="00051521">
        <w:rPr>
          <w:rFonts w:ascii="Times New Roman" w:hAnsi="Times New Roman" w:cs="Times New Roman" w:hint="eastAsia"/>
          <w:b/>
        </w:rPr>
        <w:t>S4</w:t>
      </w:r>
      <w:r w:rsidRPr="00051521">
        <w:rPr>
          <w:rFonts w:ascii="Times New Roman" w:hAnsi="Times New Roman" w:cs="Times New Roman" w:hint="eastAsia"/>
          <w:b/>
        </w:rPr>
        <w:t xml:space="preserve">. </w:t>
      </w:r>
      <w:r w:rsidRPr="00051521">
        <w:rPr>
          <w:rFonts w:ascii="Times New Roman" w:hAnsi="Times New Roman" w:cs="Times New Roman" w:hint="eastAsia"/>
        </w:rPr>
        <w:t xml:space="preserve">Love plot showed the </w:t>
      </w:r>
      <w:r w:rsidRPr="00051521">
        <w:rPr>
          <w:rFonts w:ascii="Times New Roman" w:hAnsi="Times New Roman" w:cs="Times New Roman"/>
        </w:rPr>
        <w:t>standardized differences</w:t>
      </w:r>
      <w:r w:rsidRPr="00051521">
        <w:rPr>
          <w:rFonts w:ascii="Times New Roman" w:hAnsi="Times New Roman" w:cs="Times New Roman" w:hint="eastAsia"/>
        </w:rPr>
        <w:t xml:space="preserve"> before and</w:t>
      </w:r>
      <w:r w:rsidRPr="00051521">
        <w:rPr>
          <w:rFonts w:ascii="Times New Roman" w:hAnsi="Times New Roman" w:cs="Times New Roman"/>
        </w:rPr>
        <w:t> </w:t>
      </w:r>
      <w:r w:rsidRPr="00051521">
        <w:rPr>
          <w:rFonts w:ascii="Times New Roman" w:hAnsi="Times New Roman" w:cs="Times New Roman" w:hint="eastAsia"/>
        </w:rPr>
        <w:t>after propensity score matching</w:t>
      </w:r>
      <w:r w:rsidR="008D1265" w:rsidRPr="00051521">
        <w:rPr>
          <w:rFonts w:ascii="Times New Roman" w:hAnsi="Times New Roman" w:cs="Times New Roman" w:hint="eastAsia"/>
        </w:rPr>
        <w:t xml:space="preserve">. </w:t>
      </w:r>
      <w:r w:rsidR="008D1265" w:rsidRPr="00051521">
        <w:rPr>
          <w:rFonts w:ascii="Times New Roman" w:hAnsi="Times New Roman" w:cs="Times New Roman"/>
        </w:rPr>
        <w:t>PaO2/FiO2, arterial oxygen tension/inspiratory oxygen fraction ratio</w:t>
      </w:r>
      <w:r w:rsidR="008D1265" w:rsidRPr="00051521">
        <w:rPr>
          <w:rFonts w:ascii="Times New Roman" w:hAnsi="Times New Roman" w:cs="Times New Roman" w:hint="eastAsia"/>
        </w:rPr>
        <w:t xml:space="preserve">; </w:t>
      </w:r>
      <w:r w:rsidR="008D1265" w:rsidRPr="00051521">
        <w:rPr>
          <w:rFonts w:ascii="Times New Roman" w:hAnsi="Times New Roman" w:cs="Times New Roman"/>
        </w:rPr>
        <w:t>Ct, cycle threshold; PCR, polymerase chain reaction</w:t>
      </w:r>
    </w:p>
    <w:p w14:paraId="0C6E2F2B" w14:textId="623FAF9C" w:rsidR="00600E9C" w:rsidRPr="00051521" w:rsidRDefault="007E653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AC25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5pt;height:425pt">
            <v:imagedata r:id="rId10" o:title="rev Love plot" cropleft="13753f" cropright="17425f"/>
          </v:shape>
        </w:pict>
      </w:r>
      <w:r w:rsidR="00600E9C" w:rsidRPr="00051521">
        <w:rPr>
          <w:rFonts w:ascii="Times New Roman" w:hAnsi="Times New Roman" w:cs="Times New Roman"/>
          <w:b/>
          <w:bCs/>
        </w:rPr>
        <w:br w:type="page"/>
      </w:r>
    </w:p>
    <w:p w14:paraId="0E535C3E" w14:textId="683F31FD" w:rsidR="00A55861" w:rsidRPr="00051521" w:rsidRDefault="00DA0A4F" w:rsidP="00A55861">
      <w:pPr>
        <w:spacing w:before="100" w:beforeAutospacing="1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</w:t>
      </w:r>
      <w:r w:rsidR="005B6BC9" w:rsidRPr="00051521">
        <w:rPr>
          <w:rFonts w:ascii="Times New Roman" w:hAnsi="Times New Roman" w:cs="Times New Roman" w:hint="eastAsia"/>
          <w:b/>
        </w:rPr>
        <w:t>Figure S</w:t>
      </w:r>
      <w:r w:rsidR="00EB3367" w:rsidRPr="00051521">
        <w:rPr>
          <w:rFonts w:ascii="Times New Roman" w:hAnsi="Times New Roman" w:cs="Times New Roman" w:hint="eastAsia"/>
          <w:b/>
        </w:rPr>
        <w:t>5</w:t>
      </w:r>
      <w:r w:rsidR="005B6BC9" w:rsidRPr="00051521">
        <w:rPr>
          <w:rFonts w:ascii="Times New Roman" w:hAnsi="Times New Roman" w:cs="Times New Roman" w:hint="eastAsia"/>
          <w:b/>
        </w:rPr>
        <w:t xml:space="preserve">. </w:t>
      </w:r>
      <w:r w:rsidR="005B6BC9" w:rsidRPr="00051521">
        <w:rPr>
          <w:rFonts w:ascii="Times New Roman" w:hAnsi="Times New Roman" w:cs="Times New Roman"/>
        </w:rPr>
        <w:t xml:space="preserve">Kaplan-Meier curve of </w:t>
      </w:r>
      <w:r w:rsidR="005B6BC9" w:rsidRPr="00051521">
        <w:rPr>
          <w:rFonts w:ascii="Times New Roman" w:hAnsi="Times New Roman" w:cs="Times New Roman" w:hint="eastAsia"/>
        </w:rPr>
        <w:t xml:space="preserve">60-day </w:t>
      </w:r>
      <w:r w:rsidR="005B6BC9" w:rsidRPr="00051521">
        <w:rPr>
          <w:rFonts w:ascii="Times New Roman" w:hAnsi="Times New Roman" w:cs="Times New Roman"/>
        </w:rPr>
        <w:t>all-cause mortality in patients with or without adjunctive corticosteroids</w:t>
      </w:r>
      <w:r w:rsidR="005B6BC9" w:rsidRPr="00051521">
        <w:rPr>
          <w:rFonts w:ascii="Times New Roman" w:hAnsi="Times New Roman" w:cs="Times New Roman" w:hint="eastAsia"/>
        </w:rPr>
        <w:t xml:space="preserve"> after propensity score matching</w:t>
      </w:r>
    </w:p>
    <w:p w14:paraId="19CB91FF" w14:textId="0B520912" w:rsidR="002675DD" w:rsidRPr="00051521" w:rsidRDefault="006654F2" w:rsidP="00A55861">
      <w:pPr>
        <w:spacing w:before="100" w:before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32B641" wp14:editId="6D69B142">
            <wp:extent cx="5295900" cy="2961333"/>
            <wp:effectExtent l="0" t="0" r="0" b="0"/>
            <wp:docPr id="86646738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67387" name="圖片 86646738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7" t="15411" r="12899" b="1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654" cy="2973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EA67C" w14:textId="77777777" w:rsidR="002675DD" w:rsidRPr="00051521" w:rsidRDefault="002675DD">
      <w:pPr>
        <w:widowControl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/>
        </w:rPr>
        <w:br w:type="page"/>
      </w:r>
    </w:p>
    <w:p w14:paraId="23FCE49F" w14:textId="03A06849" w:rsidR="001E62FB" w:rsidRPr="00051521" w:rsidRDefault="00DA0A4F" w:rsidP="001E62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51521">
        <w:rPr>
          <w:rFonts w:ascii="Times New Roman" w:hAnsi="Times New Roman" w:cs="Times New Roman" w:hint="eastAsia"/>
          <w:b/>
          <w:bCs/>
        </w:rPr>
        <w:lastRenderedPageBreak/>
        <w:t>Supplementary</w:t>
      </w:r>
      <w:r w:rsidRPr="00051521">
        <w:rPr>
          <w:rFonts w:ascii="Times New Roman" w:hAnsi="Times New Roman" w:cs="Times New Roman" w:hint="eastAsia"/>
          <w:b/>
        </w:rPr>
        <w:t xml:space="preserve"> </w:t>
      </w:r>
      <w:r w:rsidR="001E62FB" w:rsidRPr="00051521">
        <w:rPr>
          <w:rFonts w:ascii="Times New Roman" w:hAnsi="Times New Roman" w:cs="Times New Roman" w:hint="eastAsia"/>
          <w:b/>
        </w:rPr>
        <w:t>Figure S</w:t>
      </w:r>
      <w:r w:rsidR="00EB3367" w:rsidRPr="00051521">
        <w:rPr>
          <w:rFonts w:ascii="Times New Roman" w:hAnsi="Times New Roman" w:cs="Times New Roman" w:hint="eastAsia"/>
          <w:b/>
        </w:rPr>
        <w:t>6</w:t>
      </w:r>
      <w:r w:rsidR="001E62FB" w:rsidRPr="00051521">
        <w:rPr>
          <w:rFonts w:ascii="Times New Roman" w:hAnsi="Times New Roman" w:cs="Times New Roman"/>
          <w:b/>
          <w:bCs/>
        </w:rPr>
        <w:t>.</w:t>
      </w:r>
      <w:r w:rsidR="001E62FB" w:rsidRPr="00051521">
        <w:rPr>
          <w:rFonts w:ascii="Times New Roman" w:hAnsi="Times New Roman" w:cs="Times New Roman"/>
        </w:rPr>
        <w:t xml:space="preserve"> Impact of adjunctive corticosteroids on 60-day mortality according to subgroups after propensity score matching. ALC</w:t>
      </w:r>
      <w:r w:rsidR="00EB3367" w:rsidRPr="00051521">
        <w:rPr>
          <w:rFonts w:ascii="Times New Roman" w:hAnsi="Times New Roman" w:cs="Times New Roman" w:hint="eastAsia"/>
        </w:rPr>
        <w:t>,</w:t>
      </w:r>
      <w:r w:rsidR="001E62FB" w:rsidRPr="00051521">
        <w:rPr>
          <w:rFonts w:ascii="Times New Roman" w:hAnsi="Times New Roman" w:cs="Times New Roman"/>
        </w:rPr>
        <w:t xml:space="preserve"> absolute lymphocyte count; CI</w:t>
      </w:r>
      <w:r w:rsidR="00EB3367" w:rsidRPr="00051521">
        <w:rPr>
          <w:rFonts w:ascii="Times New Roman" w:hAnsi="Times New Roman" w:cs="Times New Roman" w:hint="eastAsia"/>
        </w:rPr>
        <w:t>,</w:t>
      </w:r>
      <w:r w:rsidR="001E62FB" w:rsidRPr="00051521">
        <w:rPr>
          <w:rFonts w:ascii="Times New Roman" w:hAnsi="Times New Roman" w:cs="Times New Roman"/>
        </w:rPr>
        <w:t xml:space="preserve"> confidence interval; RR</w:t>
      </w:r>
      <w:r w:rsidR="00EB3367" w:rsidRPr="00051521">
        <w:rPr>
          <w:rFonts w:ascii="Times New Roman" w:hAnsi="Times New Roman" w:cs="Times New Roman" w:hint="eastAsia"/>
        </w:rPr>
        <w:t>,</w:t>
      </w:r>
      <w:r w:rsidR="001E62FB" w:rsidRPr="00051521">
        <w:rPr>
          <w:rFonts w:ascii="Times New Roman" w:hAnsi="Times New Roman" w:cs="Times New Roman"/>
        </w:rPr>
        <w:t xml:space="preserve"> relative risk</w:t>
      </w:r>
    </w:p>
    <w:p w14:paraId="7F8D9D3D" w14:textId="55035C5C" w:rsidR="00A4604C" w:rsidRPr="00051521" w:rsidRDefault="007E6536" w:rsidP="00A55861">
      <w:pPr>
        <w:spacing w:before="100" w:beforeAutospacing="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 w14:anchorId="4EE6D880">
          <v:shape id="_x0000_i1026" type="#_x0000_t75" style="width:418.5pt;height:547.5pt">
            <v:imagedata r:id="rId12" o:title="Fig S3" cropleft="17621f" cropright="19798f"/>
          </v:shape>
        </w:pict>
      </w:r>
    </w:p>
    <w:sectPr w:rsidR="00A4604C" w:rsidRPr="00051521" w:rsidSect="00114FD1">
      <w:footerReference w:type="default" r:id="rId13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F381" w14:textId="77777777" w:rsidR="007E6536" w:rsidRDefault="007E6536" w:rsidP="00F45012">
      <w:pPr>
        <w:spacing w:after="0" w:line="240" w:lineRule="auto"/>
      </w:pPr>
      <w:r>
        <w:separator/>
      </w:r>
    </w:p>
  </w:endnote>
  <w:endnote w:type="continuationSeparator" w:id="0">
    <w:p w14:paraId="0C743445" w14:textId="77777777" w:rsidR="007E6536" w:rsidRDefault="007E6536" w:rsidP="00F4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0593"/>
      <w:docPartObj>
        <w:docPartGallery w:val="Page Numbers (Bottom of Page)"/>
        <w:docPartUnique/>
      </w:docPartObj>
    </w:sdtPr>
    <w:sdtEndPr/>
    <w:sdtContent>
      <w:p w14:paraId="762782F2" w14:textId="3FB15A87" w:rsidR="0026168D" w:rsidRDefault="002616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DA9" w:rsidRPr="00F42DA9">
          <w:rPr>
            <w:noProof/>
            <w:lang w:val="zh-TW"/>
          </w:rPr>
          <w:t>4</w:t>
        </w:r>
        <w:r>
          <w:fldChar w:fldCharType="end"/>
        </w:r>
      </w:p>
    </w:sdtContent>
  </w:sdt>
  <w:p w14:paraId="775059E3" w14:textId="77777777" w:rsidR="0026168D" w:rsidRDefault="00261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9D72" w14:textId="77777777" w:rsidR="007E6536" w:rsidRDefault="007E6536" w:rsidP="00F45012">
      <w:pPr>
        <w:spacing w:after="0" w:line="240" w:lineRule="auto"/>
      </w:pPr>
      <w:r>
        <w:separator/>
      </w:r>
    </w:p>
  </w:footnote>
  <w:footnote w:type="continuationSeparator" w:id="0">
    <w:p w14:paraId="458841AB" w14:textId="77777777" w:rsidR="007E6536" w:rsidRDefault="007E6536" w:rsidP="00F45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9FB"/>
    <w:rsid w:val="00046BFB"/>
    <w:rsid w:val="00051521"/>
    <w:rsid w:val="000547F7"/>
    <w:rsid w:val="00072EFF"/>
    <w:rsid w:val="000B06F5"/>
    <w:rsid w:val="00114FD1"/>
    <w:rsid w:val="001248EE"/>
    <w:rsid w:val="00130A71"/>
    <w:rsid w:val="001E62FB"/>
    <w:rsid w:val="001F1A22"/>
    <w:rsid w:val="00214435"/>
    <w:rsid w:val="0025250A"/>
    <w:rsid w:val="0026168D"/>
    <w:rsid w:val="002675DD"/>
    <w:rsid w:val="00322759"/>
    <w:rsid w:val="003365D7"/>
    <w:rsid w:val="00355DA6"/>
    <w:rsid w:val="00374E0F"/>
    <w:rsid w:val="003927AD"/>
    <w:rsid w:val="0039374D"/>
    <w:rsid w:val="00402893"/>
    <w:rsid w:val="0045048F"/>
    <w:rsid w:val="00454B0D"/>
    <w:rsid w:val="004773CB"/>
    <w:rsid w:val="00497B32"/>
    <w:rsid w:val="00534B3B"/>
    <w:rsid w:val="00580711"/>
    <w:rsid w:val="00592EA7"/>
    <w:rsid w:val="005B6072"/>
    <w:rsid w:val="005B6BC9"/>
    <w:rsid w:val="00600C80"/>
    <w:rsid w:val="00600E9C"/>
    <w:rsid w:val="006135BA"/>
    <w:rsid w:val="006362CD"/>
    <w:rsid w:val="006654F2"/>
    <w:rsid w:val="007261C4"/>
    <w:rsid w:val="00744C08"/>
    <w:rsid w:val="00761064"/>
    <w:rsid w:val="007B3DB4"/>
    <w:rsid w:val="007E6536"/>
    <w:rsid w:val="00830EF7"/>
    <w:rsid w:val="008442AE"/>
    <w:rsid w:val="00850537"/>
    <w:rsid w:val="00870128"/>
    <w:rsid w:val="008D1265"/>
    <w:rsid w:val="00927B0F"/>
    <w:rsid w:val="00976436"/>
    <w:rsid w:val="009A687F"/>
    <w:rsid w:val="009B3711"/>
    <w:rsid w:val="009C0BD3"/>
    <w:rsid w:val="009F1857"/>
    <w:rsid w:val="009F3A1B"/>
    <w:rsid w:val="00A172A1"/>
    <w:rsid w:val="00A4604C"/>
    <w:rsid w:val="00A53FB3"/>
    <w:rsid w:val="00A55861"/>
    <w:rsid w:val="00A74749"/>
    <w:rsid w:val="00AA340D"/>
    <w:rsid w:val="00AB0FFE"/>
    <w:rsid w:val="00AD2BDA"/>
    <w:rsid w:val="00B70099"/>
    <w:rsid w:val="00B80C4B"/>
    <w:rsid w:val="00B90271"/>
    <w:rsid w:val="00BA0FCE"/>
    <w:rsid w:val="00BA5403"/>
    <w:rsid w:val="00BD43F0"/>
    <w:rsid w:val="00C00B29"/>
    <w:rsid w:val="00C360BC"/>
    <w:rsid w:val="00C74DB2"/>
    <w:rsid w:val="00C75C18"/>
    <w:rsid w:val="00C95AE1"/>
    <w:rsid w:val="00CB4DB2"/>
    <w:rsid w:val="00D07CFA"/>
    <w:rsid w:val="00D417AB"/>
    <w:rsid w:val="00D53992"/>
    <w:rsid w:val="00D92F05"/>
    <w:rsid w:val="00D93C74"/>
    <w:rsid w:val="00DA0A4F"/>
    <w:rsid w:val="00DD35CC"/>
    <w:rsid w:val="00E92E48"/>
    <w:rsid w:val="00EA6BB5"/>
    <w:rsid w:val="00EB3367"/>
    <w:rsid w:val="00ED29FB"/>
    <w:rsid w:val="00ED5FCF"/>
    <w:rsid w:val="00F42DA9"/>
    <w:rsid w:val="00F45012"/>
    <w:rsid w:val="00FA4ECA"/>
    <w:rsid w:val="00FD241D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7F0F8"/>
  <w15:docId w15:val="{6E45A265-E29C-4461-BAD6-77E4CFD4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0E9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0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01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58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5586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5586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B80C4B"/>
  </w:style>
  <w:style w:type="character" w:customStyle="1" w:styleId="10">
    <w:name w:val="標題 1 字元"/>
    <w:basedOn w:val="a0"/>
    <w:link w:val="1"/>
    <w:uiPriority w:val="9"/>
    <w:rsid w:val="00600E9C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4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CA354-F114-4404-B345-72577C8B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Kao</dc:creator>
  <cp:keywords/>
  <dc:description/>
  <cp:lastModifiedBy>Willy Kao</cp:lastModifiedBy>
  <cp:revision>48</cp:revision>
  <cp:lastPrinted>2025-09-19T01:10:00Z</cp:lastPrinted>
  <dcterms:created xsi:type="dcterms:W3CDTF">2024-11-24T10:31:00Z</dcterms:created>
  <dcterms:modified xsi:type="dcterms:W3CDTF">2025-11-02T08:54:00Z</dcterms:modified>
</cp:coreProperties>
</file>