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0A2BF" w14:textId="0A82E664" w:rsidR="002A6FD7" w:rsidRPr="00FF04A2" w:rsidRDefault="002A6FD7" w:rsidP="002A6FD7">
      <w:pPr>
        <w:jc w:val="both"/>
        <w:rPr>
          <w:rStyle w:val="Brak"/>
          <w:rFonts w:ascii="Times New Roman" w:hAnsi="Times New Roman"/>
          <w:sz w:val="22"/>
          <w:szCs w:val="22"/>
        </w:rPr>
      </w:pPr>
      <w:proofErr w:type="spellStart"/>
      <w:r w:rsidRPr="00FF04A2">
        <w:rPr>
          <w:rStyle w:val="Brak"/>
          <w:rFonts w:ascii="Times New Roman" w:hAnsi="Times New Roman"/>
          <w:b/>
          <w:i/>
          <w:iCs/>
          <w:sz w:val="22"/>
          <w:szCs w:val="22"/>
        </w:rPr>
        <w:t>Haematological</w:t>
      </w:r>
      <w:proofErr w:type="spellEnd"/>
      <w:r w:rsidRPr="00FF04A2">
        <w:rPr>
          <w:rStyle w:val="Brak"/>
          <w:rFonts w:ascii="Times New Roman" w:hAnsi="Times New Roman"/>
          <w:b/>
          <w:i/>
          <w:iCs/>
          <w:sz w:val="22"/>
          <w:szCs w:val="22"/>
        </w:rPr>
        <w:t xml:space="preserve"> variables </w:t>
      </w:r>
    </w:p>
    <w:p w14:paraId="26E02FF9" w14:textId="6BAC6D77" w:rsidR="002A6FD7" w:rsidRPr="00FF04A2" w:rsidRDefault="002A6FD7" w:rsidP="002A6FD7">
      <w:pPr>
        <w:jc w:val="both"/>
        <w:rPr>
          <w:rStyle w:val="Brak"/>
          <w:rFonts w:ascii="Times New Roman" w:hAnsi="Times New Roman"/>
          <w:sz w:val="22"/>
          <w:szCs w:val="22"/>
        </w:rPr>
      </w:pPr>
      <w:r w:rsidRPr="00FF04A2">
        <w:rPr>
          <w:rStyle w:val="Brak"/>
          <w:rFonts w:ascii="Times New Roman" w:hAnsi="Times New Roman"/>
          <w:sz w:val="22"/>
          <w:szCs w:val="22"/>
        </w:rPr>
        <w:t xml:space="preserve">White blood cell count and red blood cell count were found to fall within the reference range in approximately 93% (4.0-10.2 103/µL) and 89% (4.0-5.5 106/µL) of the 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analysed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individuals respectively. Significant differences were only detected between S, PS and NS groups in the number of lymphocytes (</w:t>
      </w:r>
      <w:r w:rsidR="00A34E11" w:rsidRPr="00FF04A2">
        <w:rPr>
          <w:rStyle w:val="Brak"/>
          <w:rFonts w:ascii="Times New Roman" w:hAnsi="Times New Roman"/>
          <w:sz w:val="22"/>
          <w:szCs w:val="22"/>
        </w:rPr>
        <w:t>Table S</w:t>
      </w:r>
      <w:r w:rsidRPr="00FF04A2">
        <w:rPr>
          <w:rStyle w:val="Brak"/>
          <w:rFonts w:ascii="Times New Roman" w:hAnsi="Times New Roman"/>
          <w:sz w:val="22"/>
          <w:szCs w:val="22"/>
        </w:rPr>
        <w:t xml:space="preserve">1). Lower numbers of RBCs and platelets as well as lower 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Hb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concentration and 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Hct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were recorded in S and PS than in NS group. Approximately 16% of the individuals in S and PS groups showed a decreased concentration of 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Hb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which could indicate </w:t>
      </w:r>
      <w:r w:rsidRPr="00FF04A2">
        <w:rPr>
          <w:rFonts w:ascii="Times New Roman" w:hAnsi="Times New Roman"/>
          <w:sz w:val="22"/>
          <w:szCs w:val="22"/>
        </w:rPr>
        <w:t>aging-related</w:t>
      </w:r>
      <w:r w:rsidR="00A41F56" w:rsidRPr="00FF04A2">
        <w:rPr>
          <w:rFonts w:ascii="Times New Roman" w:hAnsi="Times New Roman"/>
          <w:sz w:val="22"/>
          <w:szCs w:val="22"/>
        </w:rPr>
        <w:t xml:space="preserve">. </w:t>
      </w:r>
      <w:r w:rsidRPr="00FF04A2">
        <w:rPr>
          <w:rStyle w:val="Brak"/>
          <w:rFonts w:ascii="Times New Roman" w:hAnsi="Times New Roman"/>
          <w:sz w:val="22"/>
          <w:szCs w:val="22"/>
        </w:rPr>
        <w:t xml:space="preserve">Correlations were observed between 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Hb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and gait speed (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r</w:t>
      </w:r>
      <w:r w:rsidRPr="00FF04A2">
        <w:rPr>
          <w:rStyle w:val="Brak"/>
          <w:rFonts w:ascii="Times New Roman" w:hAnsi="Times New Roman"/>
          <w:sz w:val="22"/>
          <w:szCs w:val="22"/>
          <w:vertAlign w:val="subscript"/>
        </w:rPr>
        <w:t>s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=0.381, </w:t>
      </w:r>
      <w:r w:rsidRPr="00FF04A2">
        <w:rPr>
          <w:rStyle w:val="Brak"/>
          <w:rFonts w:ascii="Times New Roman" w:hAnsi="Times New Roman"/>
          <w:i/>
          <w:sz w:val="22"/>
          <w:szCs w:val="22"/>
        </w:rPr>
        <w:t>p</w:t>
      </w:r>
      <w:r w:rsidRPr="00FF04A2">
        <w:rPr>
          <w:rStyle w:val="Brak"/>
          <w:rFonts w:ascii="Times New Roman" w:hAnsi="Times New Roman"/>
          <w:sz w:val="22"/>
          <w:szCs w:val="22"/>
        </w:rPr>
        <w:t>=0.0001) and grip strength (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r</w:t>
      </w:r>
      <w:r w:rsidRPr="00FF04A2">
        <w:rPr>
          <w:rStyle w:val="Brak"/>
          <w:rFonts w:ascii="Times New Roman" w:hAnsi="Times New Roman"/>
          <w:sz w:val="22"/>
          <w:szCs w:val="22"/>
          <w:vertAlign w:val="subscript"/>
        </w:rPr>
        <w:t>s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=0.346, </w:t>
      </w:r>
      <w:r w:rsidRPr="00FF04A2">
        <w:rPr>
          <w:rStyle w:val="Brak"/>
          <w:rFonts w:ascii="Times New Roman" w:hAnsi="Times New Roman"/>
          <w:i/>
          <w:sz w:val="22"/>
          <w:szCs w:val="22"/>
        </w:rPr>
        <w:t>p</w:t>
      </w:r>
      <w:r w:rsidRPr="00FF04A2">
        <w:rPr>
          <w:rStyle w:val="Brak"/>
          <w:rFonts w:ascii="Times New Roman" w:hAnsi="Times New Roman"/>
          <w:sz w:val="22"/>
          <w:szCs w:val="22"/>
        </w:rPr>
        <w:t>=0.001).</w:t>
      </w:r>
    </w:p>
    <w:p w14:paraId="647014EA" w14:textId="77777777" w:rsidR="002A6FD7" w:rsidRPr="00FF04A2" w:rsidRDefault="002A6FD7" w:rsidP="00B83079">
      <w:pPr>
        <w:pStyle w:val="Akapitzlist"/>
        <w:spacing w:before="240" w:line="48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A512EFB" w14:textId="2D6C76DF" w:rsidR="002A6FD7" w:rsidRPr="00FF04A2" w:rsidRDefault="00A34E11" w:rsidP="002A6FD7">
      <w:pPr>
        <w:jc w:val="both"/>
        <w:rPr>
          <w:rStyle w:val="Brak"/>
          <w:rFonts w:ascii="Times New Roman" w:hAnsi="Times New Roman"/>
          <w:sz w:val="22"/>
          <w:szCs w:val="22"/>
          <w:shd w:val="clear" w:color="auto" w:fill="FFFFFF"/>
        </w:rPr>
      </w:pPr>
      <w:r w:rsidRPr="00FF04A2">
        <w:rPr>
          <w:rStyle w:val="Brak"/>
          <w:rFonts w:ascii="Times New Roman" w:hAnsi="Times New Roman"/>
          <w:sz w:val="22"/>
          <w:szCs w:val="22"/>
        </w:rPr>
        <w:t>Table S</w:t>
      </w:r>
      <w:r w:rsidR="002A6FD7" w:rsidRPr="00FF04A2">
        <w:rPr>
          <w:rStyle w:val="Brak"/>
          <w:rFonts w:ascii="Times New Roman" w:hAnsi="Times New Roman"/>
          <w:sz w:val="22"/>
          <w:szCs w:val="22"/>
        </w:rPr>
        <w:t xml:space="preserve">1. </w:t>
      </w:r>
      <w:proofErr w:type="spellStart"/>
      <w:r w:rsidR="002A6FD7" w:rsidRPr="00FF04A2">
        <w:rPr>
          <w:rStyle w:val="Brak"/>
          <w:rFonts w:ascii="Times New Roman" w:hAnsi="Times New Roman"/>
          <w:sz w:val="22"/>
          <w:szCs w:val="22"/>
        </w:rPr>
        <w:t>Haematological</w:t>
      </w:r>
      <w:proofErr w:type="spellEnd"/>
      <w:r w:rsidR="002A6FD7" w:rsidRPr="00FF04A2">
        <w:rPr>
          <w:rStyle w:val="Brak"/>
          <w:rFonts w:ascii="Times New Roman" w:hAnsi="Times New Roman"/>
          <w:sz w:val="22"/>
          <w:szCs w:val="22"/>
        </w:rPr>
        <w:t xml:space="preserve"> variables</w:t>
      </w:r>
    </w:p>
    <w:tbl>
      <w:tblPr>
        <w:tblStyle w:val="TableNormal"/>
        <w:tblW w:w="1021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2"/>
        <w:gridCol w:w="996"/>
        <w:gridCol w:w="1420"/>
        <w:gridCol w:w="1420"/>
        <w:gridCol w:w="1420"/>
        <w:gridCol w:w="1266"/>
        <w:gridCol w:w="837"/>
        <w:gridCol w:w="160"/>
        <w:gridCol w:w="690"/>
        <w:gridCol w:w="160"/>
      </w:tblGrid>
      <w:tr w:rsidR="002A6FD7" w:rsidRPr="00FF04A2" w14:paraId="2C1A709B" w14:textId="77777777" w:rsidTr="002A6FD7">
        <w:trPr>
          <w:trHeight w:val="643"/>
          <w:jc w:val="center"/>
        </w:trPr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43A5D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BFB9D6" w14:textId="77777777" w:rsidR="002A6FD7" w:rsidRPr="00FF04A2" w:rsidRDefault="002A6FD7" w:rsidP="002A6FD7">
            <w:pPr>
              <w:pStyle w:val="Bezodstpw"/>
              <w:spacing w:line="480" w:lineRule="auto"/>
              <w:jc w:val="center"/>
              <w:rPr>
                <w:rFonts w:cs="Times New Roman"/>
                <w:bCs/>
                <w:sz w:val="18"/>
                <w:szCs w:val="18"/>
                <w:lang w:val="en-GB"/>
              </w:rPr>
            </w:pPr>
            <w:r w:rsidRPr="00FF04A2">
              <w:rPr>
                <w:rFonts w:cs="Times New Roman"/>
                <w:bCs/>
                <w:sz w:val="18"/>
                <w:szCs w:val="18"/>
                <w:lang w:val="en-GB"/>
              </w:rPr>
              <w:t xml:space="preserve">Reference </w:t>
            </w:r>
          </w:p>
          <w:p w14:paraId="5448F51F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proofErr w:type="spellStart"/>
            <w:r w:rsidRPr="00FF04A2">
              <w:rPr>
                <w:rFonts w:ascii="Times New Roman" w:hAnsi="Times New Roman"/>
                <w:bCs/>
                <w:sz w:val="18"/>
                <w:szCs w:val="18"/>
              </w:rPr>
              <w:t>values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F090D0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=38</w:t>
            </w:r>
          </w:p>
          <w:p w14:paraId="60F03A47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Mean</w:t>
            </w:r>
            <w:proofErr w:type="spellEnd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sym w:font="Symbol" w:char="F0B1"/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SD  </w:t>
            </w:r>
          </w:p>
          <w:p w14:paraId="7AF890E7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(Me)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DBE954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PS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=38</w:t>
            </w:r>
          </w:p>
          <w:p w14:paraId="0B92F54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Mean</w:t>
            </w:r>
            <w:proofErr w:type="spellEnd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sym w:font="Symbol" w:char="F0B1"/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SD  </w:t>
            </w:r>
          </w:p>
          <w:p w14:paraId="1FD8CD16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(Me)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40771E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NS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=45</w:t>
            </w:r>
          </w:p>
          <w:p w14:paraId="5326A798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Mean</w:t>
            </w:r>
            <w:proofErr w:type="spellEnd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sym w:font="Symbol" w:char="F0B1"/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SD  </w:t>
            </w:r>
          </w:p>
          <w:p w14:paraId="0CF84910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(Me)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17B24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vs.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 NS</w:t>
            </w:r>
          </w:p>
          <w:p w14:paraId="241FCC07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proofErr w:type="spellStart"/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2E7C8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PS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vs.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 NS</w:t>
            </w:r>
          </w:p>
          <w:p w14:paraId="05E2C930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proofErr w:type="spellStart"/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CEEB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vs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. PS</w:t>
            </w:r>
          </w:p>
          <w:p w14:paraId="6A6E7F67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proofErr w:type="spellStart"/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</w:tr>
      <w:tr w:rsidR="002A6FD7" w:rsidRPr="00FF04A2" w14:paraId="3091A5C1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EAA27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WBC [10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  <w:vertAlign w:val="superscript"/>
              </w:rPr>
              <w:t>3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/µL]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B2445B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4.0–10.2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F514A6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5.87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1.03 </w:t>
            </w:r>
          </w:p>
          <w:p w14:paraId="1D2609F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(5.69)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59CEAE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5.75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1.72 </w:t>
            </w:r>
          </w:p>
          <w:p w14:paraId="2B5AC3A7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(5.29)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109A5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6.28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1.82 </w:t>
            </w:r>
          </w:p>
          <w:p w14:paraId="1BFE9A3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(5.86)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6EB47B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0.537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E8243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0.105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82B4A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0.280</w:t>
            </w:r>
          </w:p>
        </w:tc>
      </w:tr>
      <w:tr w:rsidR="002A6FD7" w:rsidRPr="00FF04A2" w14:paraId="416DDDD7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097DB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Lymphocytes</w:t>
            </w:r>
            <w:proofErr w:type="spellEnd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[10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  <w:vertAlign w:val="superscript"/>
              </w:rPr>
              <w:t>3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/µL]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1E95FB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0.6–3.4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6CADD3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1.88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0.72 </w:t>
            </w:r>
          </w:p>
          <w:p w14:paraId="20556A5F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(1.77)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DE7596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1.61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0.56 </w:t>
            </w:r>
          </w:p>
          <w:p w14:paraId="7C51C25F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(1.56)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9AB04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2.24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0.80 </w:t>
            </w:r>
          </w:p>
          <w:p w14:paraId="3469275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(2.15)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176AD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A3DA1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B1192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0.094</w:t>
            </w:r>
          </w:p>
        </w:tc>
      </w:tr>
      <w:tr w:rsidR="002A6FD7" w:rsidRPr="00FF04A2" w14:paraId="2C37405B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445BE" w14:textId="77777777" w:rsidR="002A6FD7" w:rsidRPr="00FF04A2" w:rsidRDefault="002A6FD7" w:rsidP="002A6FD7">
            <w:pPr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Granulocytes</w:t>
            </w:r>
            <w:proofErr w:type="spellEnd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[10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  <w:vertAlign w:val="superscript"/>
              </w:rPr>
              <w:t>3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/µL]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544C30" w14:textId="77777777" w:rsidR="002A6FD7" w:rsidRPr="00FF04A2" w:rsidRDefault="002A6FD7" w:rsidP="002A6F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2.4–7.6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FB8FD2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3.62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0.87 </w:t>
            </w:r>
          </w:p>
          <w:p w14:paraId="4FC968F1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(3.52)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CBD6E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3.77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1.55 </w:t>
            </w:r>
          </w:p>
          <w:p w14:paraId="3300C86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(3.32)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14880F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3.76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1.58 </w:t>
            </w:r>
          </w:p>
          <w:p w14:paraId="6EB47838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(3.54)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74F53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0.823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FA548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0.971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48961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0.812</w:t>
            </w:r>
          </w:p>
        </w:tc>
      </w:tr>
      <w:tr w:rsidR="002A6FD7" w:rsidRPr="00FF04A2" w14:paraId="71546036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CAF1C" w14:textId="77777777" w:rsidR="002A6FD7" w:rsidRPr="00FF04A2" w:rsidRDefault="002A6FD7" w:rsidP="002A6FD7">
            <w:pPr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Lymphocytes</w:t>
            </w:r>
            <w:proofErr w:type="spellEnd"/>
            <w:r w:rsidRPr="00FF04A2">
              <w:rPr>
                <w:rFonts w:ascii="Times New Roman" w:hAnsi="Times New Roman"/>
                <w:sz w:val="18"/>
                <w:szCs w:val="18"/>
              </w:rPr>
              <w:t xml:space="preserve"> %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C6AD06" w14:textId="77777777" w:rsidR="002A6FD7" w:rsidRPr="00FF04A2" w:rsidRDefault="002A6FD7" w:rsidP="002A6F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19.1–48.5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E88F94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31.74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9.87 </w:t>
            </w:r>
          </w:p>
          <w:p w14:paraId="3DD8F6C9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(33.55)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804493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29.06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9.59 </w:t>
            </w:r>
          </w:p>
          <w:p w14:paraId="1ED3A727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(30.75)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C03E4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35.57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9.86 </w:t>
            </w:r>
          </w:p>
          <w:p w14:paraId="42225C6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(34.30)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407646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0.103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62982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31E0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0.240</w:t>
            </w:r>
          </w:p>
        </w:tc>
      </w:tr>
      <w:tr w:rsidR="002A6FD7" w:rsidRPr="00FF04A2" w14:paraId="2B819AE1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BFE1D" w14:textId="77777777" w:rsidR="002A6FD7" w:rsidRPr="00FF04A2" w:rsidRDefault="002A6FD7" w:rsidP="002A6FD7">
            <w:pPr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Granulocytes</w:t>
            </w:r>
            <w:proofErr w:type="spellEnd"/>
            <w:r w:rsidRPr="00FF04A2">
              <w:rPr>
                <w:rFonts w:ascii="Times New Roman" w:hAnsi="Times New Roman"/>
                <w:sz w:val="18"/>
                <w:szCs w:val="18"/>
              </w:rPr>
              <w:t xml:space="preserve"> %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507A2B" w14:textId="77777777" w:rsidR="002A6FD7" w:rsidRPr="00FF04A2" w:rsidRDefault="002A6FD7" w:rsidP="002A6F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43.6–73.4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6BC971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60.8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 ± 1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10.81 </w:t>
            </w:r>
          </w:p>
          <w:p w14:paraId="4E1BDDC6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(57.70)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17DA29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63.57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10.82 </w:t>
            </w:r>
          </w:p>
          <w:p w14:paraId="1419199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(63.35)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F735EF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56.60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11.07 </w:t>
            </w:r>
          </w:p>
          <w:p w14:paraId="23DCCC4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(54.80)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95409D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0.080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CC72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0.007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160F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0.506</w:t>
            </w:r>
          </w:p>
        </w:tc>
      </w:tr>
      <w:tr w:rsidR="002A6FD7" w:rsidRPr="00FF04A2" w14:paraId="5384F61F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F7797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RBC [10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  <w:vertAlign w:val="superscript"/>
              </w:rPr>
              <w:t>6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/µL]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3BAB22" w14:textId="77777777" w:rsidR="002A6FD7" w:rsidRPr="00FF04A2" w:rsidRDefault="002A6FD7" w:rsidP="002A6F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F 4.0–5.5</w:t>
            </w:r>
          </w:p>
          <w:p w14:paraId="2C20F193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lastRenderedPageBreak/>
              <w:t>M 4.5–6.6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E04D0D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4.56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0.59 </w:t>
            </w:r>
          </w:p>
          <w:p w14:paraId="65F8AB7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>(4.68)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D7A3FE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4.59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0.59 </w:t>
            </w:r>
          </w:p>
          <w:p w14:paraId="5EBB08F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>(4.66)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5490D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4.77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0.31 </w:t>
            </w:r>
          </w:p>
          <w:p w14:paraId="6F45C4D9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>(4.77)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9DA7E0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>0.119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E1DB5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0.048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680B8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0.816</w:t>
            </w:r>
          </w:p>
        </w:tc>
      </w:tr>
      <w:tr w:rsidR="002A6FD7" w:rsidRPr="00FF04A2" w14:paraId="37004A63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2F6F4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Hb</w:t>
            </w:r>
            <w:proofErr w:type="spellEnd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[g/</w:t>
            </w: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28B380" w14:textId="77777777" w:rsidR="002A6FD7" w:rsidRPr="00FF04A2" w:rsidRDefault="002A6FD7" w:rsidP="002A6F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F 12.5–16.0</w:t>
            </w:r>
          </w:p>
          <w:p w14:paraId="387B0C91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M 13.5–18.0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39DF30F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13.29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1.53 (13.50)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82853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13.35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1.20 (13.60)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3DE8CC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13.88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0.81 (13.70)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18B513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0.138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76103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17207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0.922</w:t>
            </w:r>
          </w:p>
        </w:tc>
      </w:tr>
      <w:tr w:rsidR="002A6FD7" w:rsidRPr="00FF04A2" w14:paraId="7D1FE9B2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29B9F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Hct</w:t>
            </w:r>
            <w:proofErr w:type="spellEnd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[%]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88EC91" w14:textId="77777777" w:rsidR="002A6FD7" w:rsidRPr="00FF04A2" w:rsidRDefault="002A6FD7" w:rsidP="002A6F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F 37–47</w:t>
            </w:r>
          </w:p>
          <w:p w14:paraId="78E84D4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M 40.0–51.0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EA0F31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37.43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4.53 (38.05)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556F4A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37.46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4.80 (37.08)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9B5555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39.26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2.57 (39.01)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257A7D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0.077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8FABC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7B24C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0.527</w:t>
            </w:r>
          </w:p>
        </w:tc>
      </w:tr>
      <w:tr w:rsidR="002A6FD7" w:rsidRPr="00FF04A2" w14:paraId="28F63421" w14:textId="77777777" w:rsidTr="002A6FD7">
        <w:trPr>
          <w:gridAfter w:val="1"/>
          <w:wAfter w:w="160" w:type="dxa"/>
          <w:trHeight w:val="42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54B92" w14:textId="77777777" w:rsidR="002A6FD7" w:rsidRPr="00FF04A2" w:rsidRDefault="002A6FD7" w:rsidP="002A6FD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Platelets</w:t>
            </w:r>
            <w:proofErr w:type="spellEnd"/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[10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  <w:vertAlign w:val="superscript"/>
              </w:rPr>
              <w:t>3</w:t>
            </w:r>
            <w:r w:rsidRPr="00FF04A2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/µL]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410E41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Fonts w:ascii="Times New Roman" w:hAnsi="Times New Roman"/>
                <w:sz w:val="18"/>
                <w:szCs w:val="18"/>
              </w:rPr>
              <w:t>140–420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CCDB3B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248.69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63.02 (246.00)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035DF2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243.32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155.43 (218.00)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37DBF7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260.67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61.51 (264.00)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FE5E68" w14:textId="77777777" w:rsidR="002A6FD7" w:rsidRPr="00FF04A2" w:rsidRDefault="002A6FD7" w:rsidP="002A6FD7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0.540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8A727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1682C" w14:textId="77777777" w:rsidR="002A6FD7" w:rsidRPr="00FF04A2" w:rsidRDefault="002A6FD7" w:rsidP="002A6F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0.011</w:t>
            </w:r>
          </w:p>
        </w:tc>
      </w:tr>
    </w:tbl>
    <w:p w14:paraId="083AAF28" w14:textId="77777777" w:rsidR="002A6FD7" w:rsidRPr="00FF04A2" w:rsidRDefault="002A6FD7" w:rsidP="002A6FD7">
      <w:pPr>
        <w:spacing w:line="240" w:lineRule="auto"/>
        <w:jc w:val="both"/>
        <w:rPr>
          <w:rStyle w:val="Brak"/>
          <w:rFonts w:ascii="Times New Roman" w:hAnsi="Times New Roman"/>
          <w:sz w:val="18"/>
          <w:szCs w:val="18"/>
        </w:rPr>
      </w:pPr>
      <w:r w:rsidRPr="00FF04A2">
        <w:rPr>
          <w:rStyle w:val="Brak"/>
          <w:rFonts w:ascii="Times New Roman" w:hAnsi="Times New Roman"/>
          <w:sz w:val="18"/>
          <w:szCs w:val="18"/>
        </w:rPr>
        <w:t xml:space="preserve">Abbreviations: S sarcopenia, PS probable sarcopenia, NS non-sarcopenia, WBC white blood cells, RBC red blood cells, </w:t>
      </w:r>
      <w:proofErr w:type="spellStart"/>
      <w:r w:rsidRPr="00FF04A2">
        <w:rPr>
          <w:rStyle w:val="Brak"/>
          <w:rFonts w:ascii="Times New Roman" w:hAnsi="Times New Roman"/>
          <w:sz w:val="18"/>
          <w:szCs w:val="18"/>
        </w:rPr>
        <w:t>Hb</w:t>
      </w:r>
      <w:proofErr w:type="spellEnd"/>
      <w:r w:rsidRPr="00FF04A2">
        <w:rPr>
          <w:rStyle w:val="Brak"/>
          <w:rFonts w:ascii="Times New Roman" w:hAnsi="Times New Roman"/>
          <w:sz w:val="18"/>
          <w:szCs w:val="18"/>
        </w:rPr>
        <w:t xml:space="preserve"> </w:t>
      </w:r>
      <w:proofErr w:type="spellStart"/>
      <w:r w:rsidRPr="00FF04A2">
        <w:rPr>
          <w:rStyle w:val="Brak"/>
          <w:rFonts w:ascii="Times New Roman" w:hAnsi="Times New Roman"/>
          <w:sz w:val="18"/>
          <w:szCs w:val="18"/>
        </w:rPr>
        <w:t>haemoglobin</w:t>
      </w:r>
      <w:proofErr w:type="spellEnd"/>
      <w:r w:rsidRPr="00FF04A2">
        <w:rPr>
          <w:rStyle w:val="Brak"/>
          <w:rFonts w:ascii="Times New Roman" w:hAnsi="Times New Roman"/>
          <w:sz w:val="18"/>
          <w:szCs w:val="18"/>
        </w:rPr>
        <w:t xml:space="preserve">, </w:t>
      </w:r>
      <w:proofErr w:type="spellStart"/>
      <w:r w:rsidRPr="00FF04A2">
        <w:rPr>
          <w:rStyle w:val="Brak"/>
          <w:rFonts w:ascii="Times New Roman" w:hAnsi="Times New Roman"/>
          <w:sz w:val="18"/>
          <w:szCs w:val="18"/>
        </w:rPr>
        <w:t>Hct</w:t>
      </w:r>
      <w:proofErr w:type="spellEnd"/>
      <w:r w:rsidRPr="00FF04A2">
        <w:rPr>
          <w:rStyle w:val="Brak"/>
          <w:rFonts w:ascii="Times New Roman" w:hAnsi="Times New Roman"/>
          <w:sz w:val="18"/>
          <w:szCs w:val="18"/>
        </w:rPr>
        <w:t xml:space="preserve"> </w:t>
      </w:r>
      <w:proofErr w:type="spellStart"/>
      <w:r w:rsidRPr="00FF04A2">
        <w:rPr>
          <w:rStyle w:val="Brak"/>
          <w:rFonts w:ascii="Times New Roman" w:hAnsi="Times New Roman"/>
          <w:sz w:val="18"/>
          <w:szCs w:val="18"/>
        </w:rPr>
        <w:t>haematocrit</w:t>
      </w:r>
      <w:proofErr w:type="spellEnd"/>
      <w:r w:rsidRPr="00FF04A2">
        <w:rPr>
          <w:rStyle w:val="Brak"/>
          <w:rFonts w:ascii="Times New Roman" w:hAnsi="Times New Roman"/>
          <w:sz w:val="18"/>
          <w:szCs w:val="18"/>
        </w:rPr>
        <w:t>, SD standard deviation, Me median.</w:t>
      </w:r>
    </w:p>
    <w:p w14:paraId="2CB6CC62" w14:textId="77777777" w:rsidR="00A34E11" w:rsidRPr="00FF04A2" w:rsidRDefault="00A34E11" w:rsidP="002A6FD7">
      <w:pPr>
        <w:spacing w:line="240" w:lineRule="auto"/>
        <w:jc w:val="both"/>
        <w:rPr>
          <w:rStyle w:val="Brak"/>
          <w:rFonts w:ascii="Times New Roman" w:hAnsi="Times New Roman"/>
          <w:sz w:val="18"/>
          <w:szCs w:val="18"/>
        </w:rPr>
      </w:pPr>
    </w:p>
    <w:p w14:paraId="359D32DD" w14:textId="77777777" w:rsidR="00A34E11" w:rsidRPr="00FF04A2" w:rsidRDefault="00A34E11" w:rsidP="002A6FD7">
      <w:pPr>
        <w:spacing w:line="240" w:lineRule="auto"/>
        <w:jc w:val="both"/>
        <w:rPr>
          <w:rStyle w:val="Brak"/>
          <w:rFonts w:ascii="Times New Roman" w:hAnsi="Times New Roman"/>
          <w:sz w:val="18"/>
          <w:szCs w:val="18"/>
        </w:rPr>
      </w:pPr>
    </w:p>
    <w:p w14:paraId="4547C906" w14:textId="77777777" w:rsidR="00A34E11" w:rsidRPr="00FF04A2" w:rsidRDefault="00A34E11" w:rsidP="002A6FD7">
      <w:pPr>
        <w:spacing w:line="240" w:lineRule="auto"/>
        <w:jc w:val="both"/>
        <w:rPr>
          <w:rStyle w:val="Brak"/>
          <w:rFonts w:ascii="Times New Roman" w:hAnsi="Times New Roman"/>
          <w:sz w:val="18"/>
          <w:szCs w:val="18"/>
        </w:rPr>
      </w:pPr>
    </w:p>
    <w:p w14:paraId="7770EEFD" w14:textId="77777777" w:rsidR="00A34E11" w:rsidRPr="00FF04A2" w:rsidRDefault="00A34E11" w:rsidP="00A34E11">
      <w:pPr>
        <w:jc w:val="both"/>
        <w:rPr>
          <w:rStyle w:val="Brak"/>
          <w:rFonts w:ascii="Times New Roman" w:hAnsi="Times New Roman"/>
          <w:b/>
          <w:i/>
          <w:iCs/>
          <w:sz w:val="22"/>
          <w:szCs w:val="22"/>
        </w:rPr>
      </w:pPr>
      <w:r w:rsidRPr="00FF04A2">
        <w:rPr>
          <w:rStyle w:val="Brak"/>
          <w:rFonts w:ascii="Times New Roman" w:hAnsi="Times New Roman"/>
          <w:b/>
          <w:i/>
          <w:iCs/>
          <w:sz w:val="22"/>
          <w:szCs w:val="22"/>
        </w:rPr>
        <w:t>Biochemical variables</w:t>
      </w:r>
    </w:p>
    <w:p w14:paraId="428D44FD" w14:textId="510C97F7" w:rsidR="00A34E11" w:rsidRPr="00FF04A2" w:rsidRDefault="00A34E11" w:rsidP="00A34E11">
      <w:pPr>
        <w:jc w:val="both"/>
        <w:rPr>
          <w:rStyle w:val="Brak"/>
          <w:rFonts w:ascii="Times New Roman" w:hAnsi="Times New Roman"/>
          <w:sz w:val="22"/>
          <w:szCs w:val="22"/>
        </w:rPr>
      </w:pPr>
      <w:r w:rsidRPr="00FF04A2">
        <w:rPr>
          <w:rStyle w:val="Brak"/>
          <w:rFonts w:ascii="Times New Roman" w:hAnsi="Times New Roman"/>
          <w:sz w:val="22"/>
          <w:szCs w:val="22"/>
        </w:rPr>
        <w:t xml:space="preserve">No statistically significant differences were recorded between the groups in TG and TC levels (Table S2). However, we noted statistically significant differences in S vs. NS and PS vs. NS in LDL and HDL levels. Non-sarcopenia group was distinguished by lower LDL levels and higher HDL levels compared to S and PS groups. For 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oxLDL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and glucose, no statistically significant differences were found between groups. Only about 10% of the individuals had glucose levels above reference values (&gt;115 mg/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dL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). All the study participants had bilirubin level within reference range, but S and PS groups demonstrated significantly its higher concentrations compared to NS group. </w:t>
      </w:r>
      <w:r w:rsidRPr="00FF04A2">
        <w:rPr>
          <w:rFonts w:ascii="Times New Roman" w:hAnsi="Times New Roman"/>
          <w:sz w:val="22"/>
          <w:szCs w:val="22"/>
        </w:rPr>
        <w:t xml:space="preserve">The cut-off for bilirubin corresponded to </w:t>
      </w:r>
      <w:r w:rsidRPr="00FF04A2">
        <w:rPr>
          <w:rStyle w:val="Brak"/>
          <w:rFonts w:ascii="Times New Roman" w:hAnsi="Times New Roman"/>
          <w:sz w:val="22"/>
          <w:szCs w:val="22"/>
        </w:rPr>
        <w:t>0.165 mg/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dL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 (</w:t>
      </w:r>
      <w:r w:rsidRPr="00FF04A2">
        <w:rPr>
          <w:rFonts w:ascii="Times New Roman" w:hAnsi="Times New Roman"/>
          <w:sz w:val="22"/>
          <w:szCs w:val="22"/>
        </w:rPr>
        <w:t>AUC=</w:t>
      </w:r>
      <w:r w:rsidRPr="00FF04A2">
        <w:rPr>
          <w:rStyle w:val="Brak"/>
          <w:rFonts w:ascii="Times New Roman" w:hAnsi="Times New Roman"/>
          <w:sz w:val="22"/>
          <w:szCs w:val="22"/>
        </w:rPr>
        <w:t xml:space="preserve">0.812, sensitivity 77.6%, specificity 82.2%, </w:t>
      </w:r>
      <w:r w:rsidRPr="00FF04A2">
        <w:rPr>
          <w:rStyle w:val="Brak"/>
          <w:rFonts w:ascii="Times New Roman" w:hAnsi="Times New Roman"/>
          <w:i/>
          <w:iCs/>
          <w:sz w:val="22"/>
          <w:szCs w:val="22"/>
        </w:rPr>
        <w:t>p</w:t>
      </w:r>
      <w:r w:rsidRPr="00FF04A2">
        <w:rPr>
          <w:rStyle w:val="Brak"/>
          <w:rFonts w:ascii="Times New Roman" w:hAnsi="Times New Roman"/>
          <w:sz w:val="22"/>
          <w:szCs w:val="22"/>
        </w:rPr>
        <w:t xml:space="preserve">&lt;0.001), which indicates </w:t>
      </w:r>
      <w:r w:rsidRPr="00FF04A2">
        <w:rPr>
          <w:rFonts w:ascii="Times New Roman" w:hAnsi="Times New Roman"/>
          <w:sz w:val="22"/>
          <w:szCs w:val="22"/>
        </w:rPr>
        <w:t xml:space="preserve">its potential diagnostic values for clinical prognosis in patients with sarcopenia. Moreover, </w:t>
      </w:r>
      <w:r w:rsidRPr="00FF04A2">
        <w:rPr>
          <w:rStyle w:val="Brak"/>
          <w:rFonts w:ascii="Times New Roman" w:hAnsi="Times New Roman"/>
          <w:sz w:val="22"/>
          <w:szCs w:val="22"/>
        </w:rPr>
        <w:t>bilirubin correlated with age (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r</w:t>
      </w:r>
      <w:r w:rsidRPr="00FF04A2">
        <w:rPr>
          <w:rStyle w:val="Brak"/>
          <w:rFonts w:ascii="Times New Roman" w:hAnsi="Times New Roman"/>
          <w:sz w:val="22"/>
          <w:szCs w:val="22"/>
          <w:vertAlign w:val="subscript"/>
        </w:rPr>
        <w:t>s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=0.385, </w:t>
      </w:r>
      <w:r w:rsidRPr="00FF04A2">
        <w:rPr>
          <w:rStyle w:val="Brak"/>
          <w:rFonts w:ascii="Times New Roman" w:hAnsi="Times New Roman"/>
          <w:i/>
          <w:sz w:val="22"/>
          <w:szCs w:val="22"/>
        </w:rPr>
        <w:t>p</w:t>
      </w:r>
      <w:r w:rsidRPr="00FF04A2">
        <w:rPr>
          <w:rStyle w:val="Brak"/>
          <w:rFonts w:ascii="Times New Roman" w:hAnsi="Times New Roman"/>
          <w:sz w:val="22"/>
          <w:szCs w:val="22"/>
        </w:rPr>
        <w:t>=0.0001), grip strength (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r</w:t>
      </w:r>
      <w:r w:rsidRPr="00FF04A2">
        <w:rPr>
          <w:rStyle w:val="Brak"/>
          <w:rFonts w:ascii="Times New Roman" w:hAnsi="Times New Roman"/>
          <w:sz w:val="22"/>
          <w:szCs w:val="22"/>
          <w:vertAlign w:val="subscript"/>
        </w:rPr>
        <w:t>s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=-0.283, </w:t>
      </w:r>
      <w:r w:rsidRPr="00FF04A2">
        <w:rPr>
          <w:rStyle w:val="Brak"/>
          <w:rFonts w:ascii="Times New Roman" w:hAnsi="Times New Roman"/>
          <w:i/>
          <w:sz w:val="22"/>
          <w:szCs w:val="22"/>
        </w:rPr>
        <w:t>p</w:t>
      </w:r>
      <w:r w:rsidRPr="00FF04A2">
        <w:rPr>
          <w:rStyle w:val="Brak"/>
          <w:rFonts w:ascii="Times New Roman" w:hAnsi="Times New Roman"/>
          <w:sz w:val="22"/>
          <w:szCs w:val="22"/>
        </w:rPr>
        <w:t>=0.01) and gait speed (</w:t>
      </w:r>
      <w:proofErr w:type="spellStart"/>
      <w:r w:rsidRPr="00FF04A2">
        <w:rPr>
          <w:rStyle w:val="Brak"/>
          <w:rFonts w:ascii="Times New Roman" w:hAnsi="Times New Roman"/>
          <w:sz w:val="22"/>
          <w:szCs w:val="22"/>
        </w:rPr>
        <w:t>r</w:t>
      </w:r>
      <w:r w:rsidRPr="00FF04A2">
        <w:rPr>
          <w:rStyle w:val="Brak"/>
          <w:rFonts w:ascii="Times New Roman" w:hAnsi="Times New Roman"/>
          <w:sz w:val="22"/>
          <w:szCs w:val="22"/>
          <w:vertAlign w:val="subscript"/>
        </w:rPr>
        <w:t>s</w:t>
      </w:r>
      <w:proofErr w:type="spellEnd"/>
      <w:r w:rsidRPr="00FF04A2">
        <w:rPr>
          <w:rStyle w:val="Brak"/>
          <w:rFonts w:ascii="Times New Roman" w:hAnsi="Times New Roman"/>
          <w:sz w:val="22"/>
          <w:szCs w:val="22"/>
        </w:rPr>
        <w:t xml:space="preserve">=-0.330, </w:t>
      </w:r>
      <w:r w:rsidRPr="00FF04A2">
        <w:rPr>
          <w:rStyle w:val="Brak"/>
          <w:rFonts w:ascii="Times New Roman" w:hAnsi="Times New Roman"/>
          <w:i/>
          <w:sz w:val="22"/>
          <w:szCs w:val="22"/>
        </w:rPr>
        <w:t>p</w:t>
      </w:r>
      <w:r w:rsidRPr="00FF04A2">
        <w:rPr>
          <w:rStyle w:val="Brak"/>
          <w:rFonts w:ascii="Times New Roman" w:hAnsi="Times New Roman"/>
          <w:sz w:val="22"/>
          <w:szCs w:val="22"/>
        </w:rPr>
        <w:t>=0.001). The results confirm that bilirubin is significantly associated with a decline in functional performance.</w:t>
      </w:r>
    </w:p>
    <w:p w14:paraId="409C7919" w14:textId="77777777" w:rsidR="00A34E11" w:rsidRPr="00FF04A2" w:rsidRDefault="00A34E11" w:rsidP="00A34E11">
      <w:pPr>
        <w:jc w:val="both"/>
        <w:rPr>
          <w:rFonts w:eastAsia="Arial Unicode MS" w:cs="Arial"/>
          <w:szCs w:val="20"/>
          <w:u w:color="000000"/>
          <w:bdr w:val="nil"/>
          <w:lang w:val="en-GB" w:eastAsia="pl-PL"/>
        </w:rPr>
      </w:pPr>
    </w:p>
    <w:p w14:paraId="4DDE9018" w14:textId="53664AFC" w:rsidR="00A34E11" w:rsidRPr="00FF04A2" w:rsidRDefault="00A34E11" w:rsidP="00A34E11">
      <w:pPr>
        <w:jc w:val="both"/>
        <w:rPr>
          <w:rStyle w:val="Brak"/>
          <w:rFonts w:ascii="Times New Roman" w:hAnsi="Times New Roman"/>
          <w:sz w:val="22"/>
          <w:szCs w:val="22"/>
          <w:shd w:val="clear" w:color="auto" w:fill="FFFFFF"/>
        </w:rPr>
      </w:pPr>
      <w:r w:rsidRPr="00FF04A2">
        <w:rPr>
          <w:rStyle w:val="Brak"/>
          <w:rFonts w:ascii="Times New Roman" w:hAnsi="Times New Roman"/>
          <w:sz w:val="22"/>
          <w:szCs w:val="22"/>
        </w:rPr>
        <w:t>Table S2.</w:t>
      </w:r>
      <w:r w:rsidRPr="00FF04A2">
        <w:rPr>
          <w:rStyle w:val="Brak"/>
          <w:rFonts w:ascii="Times New Roman" w:hAnsi="Times New Roman"/>
          <w:b/>
          <w:bCs/>
          <w:sz w:val="22"/>
          <w:szCs w:val="22"/>
        </w:rPr>
        <w:t xml:space="preserve"> </w:t>
      </w:r>
      <w:r w:rsidRPr="00FF04A2">
        <w:rPr>
          <w:rStyle w:val="Brak"/>
          <w:rFonts w:ascii="Times New Roman" w:hAnsi="Times New Roman"/>
          <w:sz w:val="22"/>
          <w:szCs w:val="22"/>
        </w:rPr>
        <w:t>Biochemical variables</w:t>
      </w:r>
    </w:p>
    <w:tbl>
      <w:tblPr>
        <w:tblStyle w:val="TableNormal"/>
        <w:tblW w:w="94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275"/>
        <w:gridCol w:w="1418"/>
        <w:gridCol w:w="1417"/>
        <w:gridCol w:w="851"/>
        <w:gridCol w:w="992"/>
        <w:gridCol w:w="851"/>
      </w:tblGrid>
      <w:tr w:rsidR="00A34E11" w:rsidRPr="00F54253" w14:paraId="70D4D470" w14:textId="77777777" w:rsidTr="0056755B">
        <w:trPr>
          <w:trHeight w:val="216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AC4A7" w14:textId="77777777" w:rsidR="00A34E11" w:rsidRPr="00FF04A2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673600" w14:textId="77777777" w:rsidR="00A34E11" w:rsidRPr="00FF04A2" w:rsidRDefault="00A34E11" w:rsidP="0056755B">
            <w:pPr>
              <w:pStyle w:val="Bezodstpw"/>
              <w:spacing w:line="480" w:lineRule="auto"/>
              <w:jc w:val="center"/>
              <w:rPr>
                <w:rFonts w:cs="Times New Roman"/>
                <w:bCs/>
                <w:sz w:val="18"/>
                <w:szCs w:val="18"/>
                <w:lang w:val="en-GB"/>
              </w:rPr>
            </w:pPr>
            <w:r w:rsidRPr="00FF04A2">
              <w:rPr>
                <w:rFonts w:cs="Times New Roman"/>
                <w:bCs/>
                <w:sz w:val="18"/>
                <w:szCs w:val="18"/>
                <w:lang w:val="en-GB"/>
              </w:rPr>
              <w:t xml:space="preserve">Reference </w:t>
            </w:r>
          </w:p>
          <w:p w14:paraId="238F773E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proofErr w:type="spellStart"/>
            <w:r w:rsidRPr="00FF04A2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values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DE45D0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=38</w:t>
            </w:r>
          </w:p>
          <w:p w14:paraId="5729108E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Mean</w:t>
            </w:r>
            <w:proofErr w:type="spellEnd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SD </w:t>
            </w:r>
          </w:p>
          <w:p w14:paraId="5D6D092D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(Me)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05EB46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PS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=38</w:t>
            </w:r>
          </w:p>
          <w:p w14:paraId="6D1FB3CB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Mean</w:t>
            </w:r>
            <w:proofErr w:type="spellEnd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SD </w:t>
            </w:r>
          </w:p>
          <w:p w14:paraId="74416B01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(Me)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B2F3BC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NS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=45</w:t>
            </w:r>
          </w:p>
          <w:p w14:paraId="483D3C34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Mean</w:t>
            </w:r>
            <w:proofErr w:type="spellEnd"/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  <w:rtl/>
              </w:rPr>
              <w:t xml:space="preserve">± 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SD </w:t>
            </w:r>
          </w:p>
          <w:p w14:paraId="703B669D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  <w:shd w:val="clear" w:color="auto" w:fill="FFFFFF"/>
              </w:rPr>
              <w:t>(Me)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DC7911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vs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. NS</w:t>
            </w:r>
          </w:p>
          <w:p w14:paraId="721D4788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 xml:space="preserve">p </w:t>
            </w:r>
            <w:proofErr w:type="spellStart"/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E1BBF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PS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vs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. NS</w:t>
            </w:r>
          </w:p>
          <w:p w14:paraId="178B6B98" w14:textId="77777777" w:rsidR="00A34E11" w:rsidRPr="00FF04A2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 xml:space="preserve">p </w:t>
            </w:r>
            <w:proofErr w:type="spellStart"/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6DB3" w14:textId="77777777" w:rsidR="00A34E11" w:rsidRPr="00FF04A2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lastRenderedPageBreak/>
              <w:t xml:space="preserve">S </w:t>
            </w: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vs</w:t>
            </w:r>
            <w:r w:rsidRPr="00FF04A2">
              <w:rPr>
                <w:rStyle w:val="Brak"/>
                <w:rFonts w:ascii="Times New Roman" w:hAnsi="Times New Roman"/>
                <w:sz w:val="18"/>
                <w:szCs w:val="18"/>
              </w:rPr>
              <w:t>. PS</w:t>
            </w:r>
          </w:p>
          <w:p w14:paraId="7D9C50CD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 xml:space="preserve">p </w:t>
            </w:r>
            <w:proofErr w:type="spellStart"/>
            <w:r w:rsidRPr="00FF04A2">
              <w:rPr>
                <w:rStyle w:val="Brak"/>
                <w:rFonts w:ascii="Times New Roman" w:hAnsi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</w:tr>
      <w:tr w:rsidR="00A34E11" w:rsidRPr="00F54253" w14:paraId="71DA605C" w14:textId="77777777" w:rsidTr="0056755B">
        <w:trPr>
          <w:trHeight w:val="195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6B237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lastRenderedPageBreak/>
              <w:t>TG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4FC69D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&lt;150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835EAF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123.71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33.20 </w:t>
            </w:r>
          </w:p>
          <w:p w14:paraId="7DD43DC1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(127.85)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5221AE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137.94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41.90 </w:t>
            </w:r>
          </w:p>
          <w:p w14:paraId="33E2E0C3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(134.90)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D5566F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134.35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41.71 </w:t>
            </w:r>
          </w:p>
          <w:p w14:paraId="10619FA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(125.96)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361CB7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0.490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84C8F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0.440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DC6A4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0.105</w:t>
            </w:r>
          </w:p>
        </w:tc>
      </w:tr>
      <w:tr w:rsidR="00A34E11" w:rsidRPr="00F54253" w14:paraId="2695CFDD" w14:textId="77777777" w:rsidTr="0056755B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FA101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TC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C09FA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&lt;200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BA4A12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231.74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51.67 </w:t>
            </w:r>
          </w:p>
          <w:p w14:paraId="4EB88468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(236.18)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BC6AE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228.93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44.26 </w:t>
            </w:r>
          </w:p>
          <w:p w14:paraId="325D6FE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(228.80)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9A471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236.70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51.60 </w:t>
            </w:r>
          </w:p>
          <w:p w14:paraId="4AA6C960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(231.48)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88374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0.848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E4D21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0.777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1C1D5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0.780</w:t>
            </w:r>
          </w:p>
        </w:tc>
      </w:tr>
      <w:tr w:rsidR="00A34E11" w:rsidRPr="00F54253" w14:paraId="0A11A94B" w14:textId="77777777" w:rsidTr="0056755B">
        <w:trPr>
          <w:trHeight w:val="100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40FB3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LDL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FEB2BA2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&lt;130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F5A50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104.75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34.93 </w:t>
            </w:r>
          </w:p>
          <w:p w14:paraId="39C86903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(102.34)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717AC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106.49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36.16 </w:t>
            </w:r>
          </w:p>
          <w:p w14:paraId="147FB9E0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(101.27)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0A85D8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82.99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27.58 </w:t>
            </w:r>
          </w:p>
          <w:p w14:paraId="45BD5D2D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(83.69)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AC598D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4244E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0.004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19304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0.975</w:t>
            </w:r>
          </w:p>
        </w:tc>
      </w:tr>
      <w:tr w:rsidR="00A34E11" w:rsidRPr="00F54253" w14:paraId="0D995B10" w14:textId="77777777" w:rsidTr="0056755B">
        <w:trPr>
          <w:trHeight w:val="53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8557F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HDL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14CC4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proofErr w:type="spellStart"/>
            <w:r w:rsidRPr="00F54253">
              <w:rPr>
                <w:rFonts w:ascii="Times New Roman" w:hAnsi="Times New Roman"/>
                <w:sz w:val="18"/>
                <w:szCs w:val="18"/>
              </w:rPr>
              <w:t>desirable</w:t>
            </w:r>
            <w:proofErr w:type="spellEnd"/>
            <w:r w:rsidRPr="00F54253">
              <w:rPr>
                <w:rFonts w:ascii="Times New Roman" w:hAnsi="Times New Roman"/>
                <w:sz w:val="18"/>
                <w:szCs w:val="18"/>
              </w:rPr>
              <w:t xml:space="preserve"> &gt;60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ED327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71.18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19.89 </w:t>
            </w:r>
          </w:p>
          <w:p w14:paraId="0FB57F9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(73.31)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ED33B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68.50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17.54 </w:t>
            </w:r>
          </w:p>
          <w:p w14:paraId="66E5446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(67.73)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7EE0BE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82.88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20.33 </w:t>
            </w:r>
          </w:p>
          <w:p w14:paraId="1280960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(81.03)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07EBBF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E57D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FC3DB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0.182</w:t>
            </w:r>
          </w:p>
        </w:tc>
      </w:tr>
      <w:tr w:rsidR="00A34E11" w:rsidRPr="00F54253" w14:paraId="7030F984" w14:textId="77777777" w:rsidTr="0056755B">
        <w:trPr>
          <w:trHeight w:val="132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7389F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non-HDL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54145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&lt;130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9DFD2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157.55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49.95 </w:t>
            </w:r>
          </w:p>
          <w:p w14:paraId="76052152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(160.05)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DC3F6D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151.08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49.12 </w:t>
            </w:r>
          </w:p>
          <w:p w14:paraId="4579FD28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(148.51)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F1C916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153.82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52.33 </w:t>
            </w:r>
          </w:p>
          <w:p w14:paraId="1DBC3DDE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(145.49)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9E1E47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0.349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C5F37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0.823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D7727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0.571</w:t>
            </w:r>
          </w:p>
        </w:tc>
      </w:tr>
      <w:tr w:rsidR="00A34E11" w:rsidRPr="00F54253" w14:paraId="5D30F929" w14:textId="77777777" w:rsidTr="0056755B">
        <w:trPr>
          <w:trHeight w:val="335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141CE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oxLDL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ng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mL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A63142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BC9E5F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489.91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533.97 </w:t>
            </w:r>
          </w:p>
          <w:p w14:paraId="7A1483D7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(327.42)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12CD70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664.69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654.29 </w:t>
            </w:r>
          </w:p>
          <w:p w14:paraId="6C5FFEC0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(664.69)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BD0D61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609.27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592.10 </w:t>
            </w:r>
          </w:p>
          <w:p w14:paraId="24B70CA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(382.00)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6CD79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0.361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72719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0.678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3DE39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0.084</w:t>
            </w:r>
          </w:p>
        </w:tc>
      </w:tr>
      <w:tr w:rsidR="00A34E11" w:rsidRPr="00F54253" w14:paraId="4A257978" w14:textId="77777777" w:rsidTr="0056755B">
        <w:trPr>
          <w:trHeight w:val="19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38C89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Glucose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 xml:space="preserve">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C33A29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Fonts w:ascii="Times New Roman" w:hAnsi="Times New Roman"/>
                <w:sz w:val="18"/>
                <w:szCs w:val="18"/>
              </w:rPr>
              <w:t>60–115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C9B214B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100.47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18.49 </w:t>
            </w:r>
          </w:p>
          <w:p w14:paraId="2659116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(99.54)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FCE652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94.35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15.93 </w:t>
            </w:r>
          </w:p>
          <w:p w14:paraId="1E1CAC16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(94.24)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0288BB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100.72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15.78 </w:t>
            </w:r>
          </w:p>
          <w:p w14:paraId="7544455F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(101.00)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264CBD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0.949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AD8FB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0.058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30BB7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0.086</w:t>
            </w:r>
          </w:p>
        </w:tc>
      </w:tr>
      <w:tr w:rsidR="00A34E11" w:rsidRPr="00F54253" w14:paraId="1FD48808" w14:textId="77777777" w:rsidTr="0056755B">
        <w:trPr>
          <w:trHeight w:val="335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1D287" w14:textId="77777777" w:rsidR="00A34E11" w:rsidRPr="00F54253" w:rsidRDefault="00A34E11" w:rsidP="0056755B">
            <w:pPr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Bilirubin [mg/</w:t>
            </w:r>
            <w:proofErr w:type="spellStart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dL</w:t>
            </w:r>
            <w:proofErr w:type="spellEnd"/>
            <w:r w:rsidRPr="00F54253">
              <w:rPr>
                <w:rStyle w:val="Brak"/>
                <w:rFonts w:ascii="Times New Roman" w:eastAsia="Palatino Linotype" w:hAnsi="Times New Roman"/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E64808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&lt;1.0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661D38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0.30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0.16 </w:t>
            </w:r>
          </w:p>
          <w:p w14:paraId="337BBDAB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(0.29)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28182C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0.26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0.16 </w:t>
            </w:r>
          </w:p>
          <w:p w14:paraId="76341BA9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(0.25)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160DC4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0.12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  <w:rtl/>
              </w:rPr>
              <w:t xml:space="preserve">± </w:t>
            </w: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 xml:space="preserve">0.12 </w:t>
            </w:r>
          </w:p>
          <w:p w14:paraId="111AFD49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(0.09)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738E45" w14:textId="77777777" w:rsidR="00A34E11" w:rsidRPr="00F54253" w:rsidRDefault="00A34E11" w:rsidP="0056755B">
            <w:pPr>
              <w:jc w:val="center"/>
              <w:rPr>
                <w:rStyle w:val="Brak"/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5C21D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48C3B" w14:textId="77777777" w:rsidR="00A34E11" w:rsidRPr="00F54253" w:rsidRDefault="00A34E11" w:rsidP="005675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253">
              <w:rPr>
                <w:rStyle w:val="Brak"/>
                <w:rFonts w:ascii="Times New Roman" w:hAnsi="Times New Roman"/>
                <w:sz w:val="18"/>
                <w:szCs w:val="18"/>
              </w:rPr>
              <w:t>0.213</w:t>
            </w:r>
          </w:p>
        </w:tc>
      </w:tr>
    </w:tbl>
    <w:p w14:paraId="37735128" w14:textId="77777777" w:rsidR="00A34E11" w:rsidRPr="00F54253" w:rsidRDefault="00A34E11" w:rsidP="00A34E11">
      <w:pPr>
        <w:spacing w:line="240" w:lineRule="auto"/>
        <w:jc w:val="both"/>
        <w:rPr>
          <w:rStyle w:val="Brak"/>
          <w:rFonts w:ascii="Times New Roman" w:hAnsi="Times New Roman"/>
          <w:sz w:val="18"/>
          <w:szCs w:val="18"/>
        </w:rPr>
      </w:pPr>
      <w:r w:rsidRPr="00F54253">
        <w:rPr>
          <w:rStyle w:val="Brak"/>
          <w:rFonts w:ascii="Times New Roman" w:hAnsi="Times New Roman"/>
          <w:sz w:val="18"/>
          <w:szCs w:val="18"/>
        </w:rPr>
        <w:t xml:space="preserve">Abbreviations: S sarcopenia, PS probable sarcopenia, NS non-sarcopenia, TG triglycerides, TC total cholesterol, LDL low-density lipoprotein, HDL high-density lipoprotein, non-HDL cholesterol calculated by subtracting the HDL value from a TC, </w:t>
      </w:r>
      <w:proofErr w:type="spellStart"/>
      <w:r w:rsidRPr="00F54253">
        <w:rPr>
          <w:rStyle w:val="Brak"/>
          <w:rFonts w:ascii="Times New Roman" w:hAnsi="Times New Roman"/>
          <w:sz w:val="18"/>
          <w:szCs w:val="18"/>
        </w:rPr>
        <w:t>oxLDL</w:t>
      </w:r>
      <w:proofErr w:type="spellEnd"/>
      <w:r w:rsidRPr="00F54253">
        <w:rPr>
          <w:rStyle w:val="Brak"/>
          <w:rFonts w:ascii="Times New Roman" w:hAnsi="Times New Roman"/>
          <w:sz w:val="18"/>
          <w:szCs w:val="18"/>
          <w:shd w:val="clear" w:color="auto" w:fill="FFFFFF"/>
        </w:rPr>
        <w:t xml:space="preserve"> oxidized low density lipoprotein, </w:t>
      </w:r>
      <w:r w:rsidRPr="00F54253">
        <w:rPr>
          <w:rStyle w:val="Brak"/>
          <w:rFonts w:ascii="Times New Roman" w:hAnsi="Times New Roman"/>
          <w:sz w:val="18"/>
          <w:szCs w:val="18"/>
        </w:rPr>
        <w:t xml:space="preserve">SD standard deviation, Me median. </w:t>
      </w:r>
    </w:p>
    <w:p w14:paraId="5DFD327D" w14:textId="77777777" w:rsidR="00A34E11" w:rsidRPr="0072748E" w:rsidRDefault="00A34E11" w:rsidP="00A34E11">
      <w:pPr>
        <w:pStyle w:val="Akapitzlist"/>
        <w:spacing w:before="240" w:line="48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3A8EA84" w14:textId="77777777" w:rsidR="00A34E11" w:rsidRPr="00F54253" w:rsidRDefault="00A34E11" w:rsidP="002A6FD7">
      <w:pPr>
        <w:spacing w:line="240" w:lineRule="auto"/>
        <w:jc w:val="both"/>
        <w:rPr>
          <w:rStyle w:val="Brak"/>
          <w:rFonts w:ascii="Times New Roman" w:hAnsi="Times New Roman"/>
          <w:sz w:val="18"/>
          <w:szCs w:val="18"/>
        </w:rPr>
      </w:pPr>
    </w:p>
    <w:sectPr w:rsidR="00A34E11" w:rsidRPr="00F54253" w:rsidSect="00C94612">
      <w:footerReference w:type="even" r:id="rId7"/>
      <w:footerReference w:type="default" r:id="rId8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4D529C" w16cex:dateUtc="2025-04-12T18:25:00Z"/>
  <w16cex:commentExtensible w16cex:durableId="2FD7796E" w16cex:dateUtc="2025-04-12T18:26:00Z"/>
  <w16cex:commentExtensible w16cex:durableId="1537F009" w16cex:dateUtc="2025-04-12T18:27:00Z"/>
  <w16cex:commentExtensible w16cex:durableId="442D3564" w16cex:dateUtc="2025-04-12T18:33:00Z"/>
  <w16cex:commentExtensible w16cex:durableId="140CBBA9" w16cex:dateUtc="2025-04-12T18:35:00Z"/>
  <w16cex:commentExtensible w16cex:durableId="1D1A6496" w16cex:dateUtc="2025-04-12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C68286" w16cid:durableId="794D529C"/>
  <w16cid:commentId w16cid:paraId="56D3F691" w16cid:durableId="2FD7796E"/>
  <w16cid:commentId w16cid:paraId="32AFD3D2" w16cid:durableId="1537F009"/>
  <w16cid:commentId w16cid:paraId="31061DE0" w16cid:durableId="442D3564"/>
  <w16cid:commentId w16cid:paraId="7CD4C355" w16cid:durableId="140CBBA9"/>
  <w16cid:commentId w16cid:paraId="78A772BB" w16cid:durableId="1D1A64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D911D" w14:textId="77777777" w:rsidR="00815A6B" w:rsidRPr="00B915E4" w:rsidRDefault="00815A6B">
      <w:r w:rsidRPr="00B915E4">
        <w:separator/>
      </w:r>
    </w:p>
  </w:endnote>
  <w:endnote w:type="continuationSeparator" w:id="0">
    <w:p w14:paraId="4ECC5EF9" w14:textId="77777777" w:rsidR="00815A6B" w:rsidRPr="00B915E4" w:rsidRDefault="00815A6B">
      <w:r w:rsidRPr="00B915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89816" w14:textId="77777777" w:rsidR="00880879" w:rsidRPr="00B915E4" w:rsidRDefault="00880879" w:rsidP="00FF2660">
    <w:pPr>
      <w:pStyle w:val="Stopka"/>
      <w:framePr w:wrap="around" w:vAnchor="text" w:hAnchor="margin" w:xAlign="center" w:y="1"/>
      <w:rPr>
        <w:rStyle w:val="Numerstrony"/>
      </w:rPr>
    </w:pPr>
    <w:r w:rsidRPr="00B915E4">
      <w:rPr>
        <w:rStyle w:val="Numerstrony"/>
      </w:rPr>
      <w:fldChar w:fldCharType="begin"/>
    </w:r>
    <w:r w:rsidRPr="00B915E4">
      <w:rPr>
        <w:rStyle w:val="Numerstrony"/>
      </w:rPr>
      <w:instrText xml:space="preserve">PAGE  </w:instrText>
    </w:r>
    <w:r w:rsidRPr="00B915E4">
      <w:rPr>
        <w:rStyle w:val="Numerstrony"/>
      </w:rPr>
      <w:fldChar w:fldCharType="end"/>
    </w:r>
  </w:p>
  <w:p w14:paraId="2CAF2E2E" w14:textId="77777777" w:rsidR="00880879" w:rsidRPr="00B915E4" w:rsidRDefault="008808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767A7" w14:textId="6FB5C562" w:rsidR="00880879" w:rsidRPr="00B915E4" w:rsidRDefault="00880879" w:rsidP="00FF2660">
    <w:pPr>
      <w:pStyle w:val="Stopka"/>
      <w:framePr w:wrap="around" w:vAnchor="text" w:hAnchor="margin" w:xAlign="center" w:y="1"/>
      <w:rPr>
        <w:rStyle w:val="Numerstrony"/>
      </w:rPr>
    </w:pPr>
    <w:r w:rsidRPr="00B915E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B8E50F" wp14:editId="33DE3C22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E7705" w14:textId="11E8F27B" w:rsidR="00880879" w:rsidRPr="00B915E4" w:rsidRDefault="00880879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915E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8E50F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" o:allowincell="f" filled="f" stroked="f">
              <v:textbox inset="20pt,0,,0">
                <w:txbxContent>
                  <w:p w14:paraId="5CBE7705" w14:textId="11E8F27B" w:rsidR="00880879" w:rsidRPr="00B915E4" w:rsidRDefault="00880879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915E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915E4">
      <w:rPr>
        <w:rStyle w:val="Numerstrony"/>
      </w:rPr>
      <w:fldChar w:fldCharType="begin"/>
    </w:r>
    <w:r w:rsidRPr="00B915E4">
      <w:rPr>
        <w:rStyle w:val="Numerstrony"/>
      </w:rPr>
      <w:instrText xml:space="preserve">PAGE  </w:instrText>
    </w:r>
    <w:r w:rsidRPr="00B915E4">
      <w:rPr>
        <w:rStyle w:val="Numerstrony"/>
      </w:rPr>
      <w:fldChar w:fldCharType="separate"/>
    </w:r>
    <w:r w:rsidR="00FF04A2">
      <w:rPr>
        <w:rStyle w:val="Numerstrony"/>
        <w:noProof/>
      </w:rPr>
      <w:t>3</w:t>
    </w:r>
    <w:r w:rsidRPr="00B915E4">
      <w:rPr>
        <w:rStyle w:val="Numerstrony"/>
      </w:rPr>
      <w:fldChar w:fldCharType="end"/>
    </w:r>
  </w:p>
  <w:p w14:paraId="57E037CD" w14:textId="77777777" w:rsidR="00880879" w:rsidRPr="00B915E4" w:rsidRDefault="008808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52E42" w14:textId="77777777" w:rsidR="00815A6B" w:rsidRPr="00B915E4" w:rsidRDefault="00815A6B">
      <w:r w:rsidRPr="00B915E4">
        <w:separator/>
      </w:r>
    </w:p>
  </w:footnote>
  <w:footnote w:type="continuationSeparator" w:id="0">
    <w:p w14:paraId="3666E12D" w14:textId="77777777" w:rsidR="00815A6B" w:rsidRPr="00B915E4" w:rsidRDefault="00815A6B">
      <w:r w:rsidRPr="00B915E4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4BA9"/>
    <w:multiLevelType w:val="multilevel"/>
    <w:tmpl w:val="AB0A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0264F"/>
    <w:multiLevelType w:val="multilevel"/>
    <w:tmpl w:val="B9E88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36910"/>
    <w:multiLevelType w:val="multilevel"/>
    <w:tmpl w:val="B9E88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94573A"/>
    <w:multiLevelType w:val="multilevel"/>
    <w:tmpl w:val="3AD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01AD3"/>
    <w:multiLevelType w:val="multilevel"/>
    <w:tmpl w:val="A0CA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A37C8"/>
    <w:multiLevelType w:val="hybridMultilevel"/>
    <w:tmpl w:val="27F8C3FA"/>
    <w:lvl w:ilvl="0" w:tplc="C4DEF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6E2A"/>
    <w:rsid w:val="00010CA5"/>
    <w:rsid w:val="00022CDA"/>
    <w:rsid w:val="00033695"/>
    <w:rsid w:val="000342A0"/>
    <w:rsid w:val="00035CCC"/>
    <w:rsid w:val="00043C1E"/>
    <w:rsid w:val="00047295"/>
    <w:rsid w:val="0005257A"/>
    <w:rsid w:val="00054361"/>
    <w:rsid w:val="00057D6C"/>
    <w:rsid w:val="00061DCD"/>
    <w:rsid w:val="00062025"/>
    <w:rsid w:val="00062887"/>
    <w:rsid w:val="000666AF"/>
    <w:rsid w:val="0007252D"/>
    <w:rsid w:val="00075C01"/>
    <w:rsid w:val="000774B1"/>
    <w:rsid w:val="0008401B"/>
    <w:rsid w:val="00087F9B"/>
    <w:rsid w:val="000A4388"/>
    <w:rsid w:val="000B2BC9"/>
    <w:rsid w:val="000C59ED"/>
    <w:rsid w:val="000D2183"/>
    <w:rsid w:val="000D3E37"/>
    <w:rsid w:val="000D5360"/>
    <w:rsid w:val="000E6B48"/>
    <w:rsid w:val="000E7758"/>
    <w:rsid w:val="000F3098"/>
    <w:rsid w:val="000F7065"/>
    <w:rsid w:val="000F7628"/>
    <w:rsid w:val="00117777"/>
    <w:rsid w:val="001179C7"/>
    <w:rsid w:val="00127CD5"/>
    <w:rsid w:val="001337FB"/>
    <w:rsid w:val="001410D7"/>
    <w:rsid w:val="00144731"/>
    <w:rsid w:val="001654BD"/>
    <w:rsid w:val="0017004E"/>
    <w:rsid w:val="00170F20"/>
    <w:rsid w:val="00173279"/>
    <w:rsid w:val="00177AC4"/>
    <w:rsid w:val="00191F49"/>
    <w:rsid w:val="001E6ABB"/>
    <w:rsid w:val="001E7479"/>
    <w:rsid w:val="00203209"/>
    <w:rsid w:val="00212E22"/>
    <w:rsid w:val="0021687F"/>
    <w:rsid w:val="00217BB8"/>
    <w:rsid w:val="00217D65"/>
    <w:rsid w:val="0022632E"/>
    <w:rsid w:val="00240E76"/>
    <w:rsid w:val="00246A32"/>
    <w:rsid w:val="0026173B"/>
    <w:rsid w:val="00270A96"/>
    <w:rsid w:val="00272487"/>
    <w:rsid w:val="00285503"/>
    <w:rsid w:val="00286E82"/>
    <w:rsid w:val="002932D9"/>
    <w:rsid w:val="00294CB0"/>
    <w:rsid w:val="002A2D9E"/>
    <w:rsid w:val="002A6FD7"/>
    <w:rsid w:val="002B6DD9"/>
    <w:rsid w:val="002D1A3E"/>
    <w:rsid w:val="002F272D"/>
    <w:rsid w:val="002F4012"/>
    <w:rsid w:val="00302402"/>
    <w:rsid w:val="003155A1"/>
    <w:rsid w:val="00320521"/>
    <w:rsid w:val="00324666"/>
    <w:rsid w:val="00342717"/>
    <w:rsid w:val="0037212B"/>
    <w:rsid w:val="00372F33"/>
    <w:rsid w:val="0037362C"/>
    <w:rsid w:val="0038573C"/>
    <w:rsid w:val="0038598C"/>
    <w:rsid w:val="003875B4"/>
    <w:rsid w:val="0039041E"/>
    <w:rsid w:val="003948EC"/>
    <w:rsid w:val="003959D0"/>
    <w:rsid w:val="003A6F39"/>
    <w:rsid w:val="003B11F1"/>
    <w:rsid w:val="003B4083"/>
    <w:rsid w:val="003C5574"/>
    <w:rsid w:val="003C71B1"/>
    <w:rsid w:val="003D69BD"/>
    <w:rsid w:val="003F3C83"/>
    <w:rsid w:val="003F51A3"/>
    <w:rsid w:val="00401C88"/>
    <w:rsid w:val="00410570"/>
    <w:rsid w:val="00411796"/>
    <w:rsid w:val="00416C1A"/>
    <w:rsid w:val="0042633D"/>
    <w:rsid w:val="00431388"/>
    <w:rsid w:val="00441D51"/>
    <w:rsid w:val="00473BF1"/>
    <w:rsid w:val="004754C9"/>
    <w:rsid w:val="00491A45"/>
    <w:rsid w:val="004B34A5"/>
    <w:rsid w:val="004B52C5"/>
    <w:rsid w:val="004C5313"/>
    <w:rsid w:val="004C5DB2"/>
    <w:rsid w:val="004D3830"/>
    <w:rsid w:val="004D716F"/>
    <w:rsid w:val="004E0368"/>
    <w:rsid w:val="004E2F6D"/>
    <w:rsid w:val="004E782D"/>
    <w:rsid w:val="00511DB2"/>
    <w:rsid w:val="005247D8"/>
    <w:rsid w:val="00534F98"/>
    <w:rsid w:val="005454D0"/>
    <w:rsid w:val="00553800"/>
    <w:rsid w:val="00556BC0"/>
    <w:rsid w:val="00556F09"/>
    <w:rsid w:val="00565970"/>
    <w:rsid w:val="00575DDF"/>
    <w:rsid w:val="00594381"/>
    <w:rsid w:val="005A6431"/>
    <w:rsid w:val="005E10FB"/>
    <w:rsid w:val="005E1ECB"/>
    <w:rsid w:val="005E27B1"/>
    <w:rsid w:val="005F24A8"/>
    <w:rsid w:val="00600B5C"/>
    <w:rsid w:val="0060400B"/>
    <w:rsid w:val="00607DC5"/>
    <w:rsid w:val="00610F2C"/>
    <w:rsid w:val="00611C5F"/>
    <w:rsid w:val="006162EE"/>
    <w:rsid w:val="00616A5D"/>
    <w:rsid w:val="0062140C"/>
    <w:rsid w:val="00646CF0"/>
    <w:rsid w:val="00661C2D"/>
    <w:rsid w:val="00662E52"/>
    <w:rsid w:val="00664525"/>
    <w:rsid w:val="00664644"/>
    <w:rsid w:val="00667BDF"/>
    <w:rsid w:val="00680193"/>
    <w:rsid w:val="006A78A3"/>
    <w:rsid w:val="006C5368"/>
    <w:rsid w:val="006C58F2"/>
    <w:rsid w:val="006C6DB9"/>
    <w:rsid w:val="006C6E88"/>
    <w:rsid w:val="006D0474"/>
    <w:rsid w:val="006D142F"/>
    <w:rsid w:val="006D4AC5"/>
    <w:rsid w:val="006E2BE3"/>
    <w:rsid w:val="006E7713"/>
    <w:rsid w:val="00700E92"/>
    <w:rsid w:val="00701F2A"/>
    <w:rsid w:val="00711171"/>
    <w:rsid w:val="00715140"/>
    <w:rsid w:val="00723455"/>
    <w:rsid w:val="0072515C"/>
    <w:rsid w:val="007265D3"/>
    <w:rsid w:val="0072748E"/>
    <w:rsid w:val="00734EE6"/>
    <w:rsid w:val="00740F67"/>
    <w:rsid w:val="00745C2A"/>
    <w:rsid w:val="00752596"/>
    <w:rsid w:val="00753E6B"/>
    <w:rsid w:val="007758D8"/>
    <w:rsid w:val="00776A7C"/>
    <w:rsid w:val="00777A64"/>
    <w:rsid w:val="00780A29"/>
    <w:rsid w:val="007900DA"/>
    <w:rsid w:val="00791942"/>
    <w:rsid w:val="0079404F"/>
    <w:rsid w:val="007A1BDB"/>
    <w:rsid w:val="007A2AB8"/>
    <w:rsid w:val="007A3BEE"/>
    <w:rsid w:val="007C30BC"/>
    <w:rsid w:val="007D37C3"/>
    <w:rsid w:val="007E39E1"/>
    <w:rsid w:val="007E5D6F"/>
    <w:rsid w:val="007E79C3"/>
    <w:rsid w:val="007F32DA"/>
    <w:rsid w:val="007F3E8B"/>
    <w:rsid w:val="00815A6B"/>
    <w:rsid w:val="00827FC5"/>
    <w:rsid w:val="00852799"/>
    <w:rsid w:val="00872BF6"/>
    <w:rsid w:val="00880879"/>
    <w:rsid w:val="0088598F"/>
    <w:rsid w:val="00887016"/>
    <w:rsid w:val="00894F3B"/>
    <w:rsid w:val="00896837"/>
    <w:rsid w:val="008A08C0"/>
    <w:rsid w:val="008A4036"/>
    <w:rsid w:val="008A52A5"/>
    <w:rsid w:val="008B15A2"/>
    <w:rsid w:val="008B697C"/>
    <w:rsid w:val="008B7AD5"/>
    <w:rsid w:val="008C361E"/>
    <w:rsid w:val="008D1950"/>
    <w:rsid w:val="008E3EA8"/>
    <w:rsid w:val="008F5A3E"/>
    <w:rsid w:val="00900663"/>
    <w:rsid w:val="00901244"/>
    <w:rsid w:val="0091401F"/>
    <w:rsid w:val="009147B3"/>
    <w:rsid w:val="00920AD6"/>
    <w:rsid w:val="00922A2C"/>
    <w:rsid w:val="00927DE6"/>
    <w:rsid w:val="009345FC"/>
    <w:rsid w:val="00937F3D"/>
    <w:rsid w:val="00946800"/>
    <w:rsid w:val="009563F4"/>
    <w:rsid w:val="00956C4D"/>
    <w:rsid w:val="00960255"/>
    <w:rsid w:val="00965F8B"/>
    <w:rsid w:val="009779C7"/>
    <w:rsid w:val="009828D3"/>
    <w:rsid w:val="00990110"/>
    <w:rsid w:val="00992CB9"/>
    <w:rsid w:val="009A1F5A"/>
    <w:rsid w:val="009A3534"/>
    <w:rsid w:val="009A3C1D"/>
    <w:rsid w:val="009A4057"/>
    <w:rsid w:val="009B1D49"/>
    <w:rsid w:val="009D3AD0"/>
    <w:rsid w:val="009F1BD6"/>
    <w:rsid w:val="00A06800"/>
    <w:rsid w:val="00A10913"/>
    <w:rsid w:val="00A20FFB"/>
    <w:rsid w:val="00A21BC8"/>
    <w:rsid w:val="00A23939"/>
    <w:rsid w:val="00A34E11"/>
    <w:rsid w:val="00A3756A"/>
    <w:rsid w:val="00A40989"/>
    <w:rsid w:val="00A41F56"/>
    <w:rsid w:val="00A445D7"/>
    <w:rsid w:val="00A5105D"/>
    <w:rsid w:val="00A526C7"/>
    <w:rsid w:val="00A56F1B"/>
    <w:rsid w:val="00A6170F"/>
    <w:rsid w:val="00A63CD7"/>
    <w:rsid w:val="00A70251"/>
    <w:rsid w:val="00A84CF0"/>
    <w:rsid w:val="00AB389E"/>
    <w:rsid w:val="00AB47E4"/>
    <w:rsid w:val="00AC1F93"/>
    <w:rsid w:val="00AC40EE"/>
    <w:rsid w:val="00AC5480"/>
    <w:rsid w:val="00AC5CDE"/>
    <w:rsid w:val="00AD6899"/>
    <w:rsid w:val="00AD76B0"/>
    <w:rsid w:val="00AD7996"/>
    <w:rsid w:val="00AE5062"/>
    <w:rsid w:val="00B26A6E"/>
    <w:rsid w:val="00B30BC3"/>
    <w:rsid w:val="00B515E4"/>
    <w:rsid w:val="00B7570E"/>
    <w:rsid w:val="00B82724"/>
    <w:rsid w:val="00B83079"/>
    <w:rsid w:val="00B86FEB"/>
    <w:rsid w:val="00B915E4"/>
    <w:rsid w:val="00B95FBB"/>
    <w:rsid w:val="00B96017"/>
    <w:rsid w:val="00BA11B8"/>
    <w:rsid w:val="00BB027B"/>
    <w:rsid w:val="00BC6A20"/>
    <w:rsid w:val="00BD6666"/>
    <w:rsid w:val="00BF4C23"/>
    <w:rsid w:val="00C041D2"/>
    <w:rsid w:val="00C27B5D"/>
    <w:rsid w:val="00C43B3D"/>
    <w:rsid w:val="00C5062D"/>
    <w:rsid w:val="00C548B3"/>
    <w:rsid w:val="00C548FC"/>
    <w:rsid w:val="00C636C1"/>
    <w:rsid w:val="00C701F9"/>
    <w:rsid w:val="00C94612"/>
    <w:rsid w:val="00CA16F4"/>
    <w:rsid w:val="00CB0023"/>
    <w:rsid w:val="00CB2891"/>
    <w:rsid w:val="00CC1ADF"/>
    <w:rsid w:val="00CD3A38"/>
    <w:rsid w:val="00CD758F"/>
    <w:rsid w:val="00CE3545"/>
    <w:rsid w:val="00CE79D7"/>
    <w:rsid w:val="00CE7DDC"/>
    <w:rsid w:val="00CF2BF6"/>
    <w:rsid w:val="00CF6329"/>
    <w:rsid w:val="00D00B4B"/>
    <w:rsid w:val="00D10823"/>
    <w:rsid w:val="00D20F53"/>
    <w:rsid w:val="00D43CC4"/>
    <w:rsid w:val="00D50641"/>
    <w:rsid w:val="00D51863"/>
    <w:rsid w:val="00D55295"/>
    <w:rsid w:val="00D56206"/>
    <w:rsid w:val="00D578A6"/>
    <w:rsid w:val="00D62C35"/>
    <w:rsid w:val="00D700C3"/>
    <w:rsid w:val="00D7204D"/>
    <w:rsid w:val="00D747AF"/>
    <w:rsid w:val="00D81B3E"/>
    <w:rsid w:val="00D82CEA"/>
    <w:rsid w:val="00D91F0D"/>
    <w:rsid w:val="00D94F22"/>
    <w:rsid w:val="00DB0A0D"/>
    <w:rsid w:val="00DB423B"/>
    <w:rsid w:val="00DE5F42"/>
    <w:rsid w:val="00DE7310"/>
    <w:rsid w:val="00DF23C0"/>
    <w:rsid w:val="00DF4C7F"/>
    <w:rsid w:val="00DF6A1F"/>
    <w:rsid w:val="00E021BA"/>
    <w:rsid w:val="00E031E1"/>
    <w:rsid w:val="00E07D4C"/>
    <w:rsid w:val="00E1216B"/>
    <w:rsid w:val="00E1328D"/>
    <w:rsid w:val="00E156B7"/>
    <w:rsid w:val="00E225F8"/>
    <w:rsid w:val="00E22EF7"/>
    <w:rsid w:val="00E267E5"/>
    <w:rsid w:val="00E36A3F"/>
    <w:rsid w:val="00E44CB7"/>
    <w:rsid w:val="00E45ED2"/>
    <w:rsid w:val="00E46A94"/>
    <w:rsid w:val="00E96D45"/>
    <w:rsid w:val="00EA4709"/>
    <w:rsid w:val="00EA70F5"/>
    <w:rsid w:val="00EC0D75"/>
    <w:rsid w:val="00ED3951"/>
    <w:rsid w:val="00ED4D96"/>
    <w:rsid w:val="00ED717A"/>
    <w:rsid w:val="00EE0017"/>
    <w:rsid w:val="00EE2FBA"/>
    <w:rsid w:val="00F03012"/>
    <w:rsid w:val="00F04D32"/>
    <w:rsid w:val="00F05A9C"/>
    <w:rsid w:val="00F05E46"/>
    <w:rsid w:val="00F16121"/>
    <w:rsid w:val="00F210A1"/>
    <w:rsid w:val="00F24210"/>
    <w:rsid w:val="00F359C1"/>
    <w:rsid w:val="00F365FA"/>
    <w:rsid w:val="00F37B7C"/>
    <w:rsid w:val="00F41860"/>
    <w:rsid w:val="00F424C5"/>
    <w:rsid w:val="00F45E6A"/>
    <w:rsid w:val="00F54253"/>
    <w:rsid w:val="00F56A5E"/>
    <w:rsid w:val="00F67733"/>
    <w:rsid w:val="00F82795"/>
    <w:rsid w:val="00F91124"/>
    <w:rsid w:val="00F9503E"/>
    <w:rsid w:val="00FA2EA1"/>
    <w:rsid w:val="00FB5A89"/>
    <w:rsid w:val="00FC05F2"/>
    <w:rsid w:val="00FD4807"/>
    <w:rsid w:val="00FF04A2"/>
    <w:rsid w:val="00FF2660"/>
    <w:rsid w:val="00FF6EA8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D5FFCA"/>
  <w15:chartTrackingRefBased/>
  <w15:docId w15:val="{9CEDA437-AE40-4573-B884-AF953DA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82795"/>
    <w:pPr>
      <w:tabs>
        <w:tab w:val="center" w:pos="4320"/>
        <w:tab w:val="right" w:pos="8640"/>
      </w:tabs>
    </w:pPr>
  </w:style>
  <w:style w:type="character" w:styleId="Numerstrony">
    <w:name w:val="page number"/>
    <w:basedOn w:val="Domylnaczcionkaakapitu"/>
    <w:rsid w:val="00F82795"/>
  </w:style>
  <w:style w:type="character" w:styleId="Uwydatnienie">
    <w:name w:val="Emphasis"/>
    <w:uiPriority w:val="20"/>
    <w:qFormat/>
    <w:rsid w:val="00FF6EA8"/>
    <w:rPr>
      <w:b/>
      <w:bCs/>
      <w:i w:val="0"/>
      <w:iCs w:val="0"/>
    </w:rPr>
  </w:style>
  <w:style w:type="character" w:styleId="Hipercze">
    <w:name w:val="Hyperlink"/>
    <w:rsid w:val="00887016"/>
    <w:rPr>
      <w:color w:val="0000FF"/>
      <w:u w:val="single"/>
    </w:rPr>
  </w:style>
  <w:style w:type="character" w:styleId="Odwoaniedokomentarza">
    <w:name w:val="annotation reference"/>
    <w:semiHidden/>
    <w:rsid w:val="00D00B4B"/>
    <w:rPr>
      <w:sz w:val="16"/>
      <w:szCs w:val="16"/>
    </w:rPr>
  </w:style>
  <w:style w:type="paragraph" w:styleId="Tekstkomentarza">
    <w:name w:val="annotation text"/>
    <w:basedOn w:val="Normalny"/>
    <w:semiHidden/>
    <w:rsid w:val="00D00B4B"/>
    <w:rPr>
      <w:szCs w:val="20"/>
    </w:rPr>
  </w:style>
  <w:style w:type="paragraph" w:styleId="Tematkomentarza">
    <w:name w:val="annotation subject"/>
    <w:basedOn w:val="Tekstkomentarza"/>
    <w:next w:val="Tekstkomentarza"/>
    <w:semiHidden/>
    <w:rsid w:val="00D00B4B"/>
    <w:rPr>
      <w:b/>
      <w:bCs/>
    </w:rPr>
  </w:style>
  <w:style w:type="paragraph" w:styleId="Tekstdymka">
    <w:name w:val="Balloon Text"/>
    <w:basedOn w:val="Normalny"/>
    <w:semiHidden/>
    <w:rsid w:val="00D00B4B"/>
    <w:rPr>
      <w:rFonts w:ascii="Tahoma" w:hAnsi="Tahoma" w:cs="Tahoma"/>
      <w:sz w:val="16"/>
      <w:szCs w:val="16"/>
    </w:rPr>
  </w:style>
  <w:style w:type="character" w:styleId="Numerwiersza">
    <w:name w:val="line number"/>
    <w:rsid w:val="00C94612"/>
  </w:style>
  <w:style w:type="paragraph" w:styleId="Nagwek">
    <w:name w:val="header"/>
    <w:basedOn w:val="Normalny"/>
    <w:link w:val="NagwekZnak"/>
    <w:rsid w:val="00740F67"/>
    <w:pPr>
      <w:tabs>
        <w:tab w:val="center" w:pos="4680"/>
        <w:tab w:val="right" w:pos="9360"/>
      </w:tabs>
    </w:pPr>
  </w:style>
  <w:style w:type="character" w:customStyle="1" w:styleId="NagwekZnak">
    <w:name w:val="Nagłówek Znak"/>
    <w:link w:val="Nagwek"/>
    <w:rsid w:val="00740F67"/>
    <w:rPr>
      <w:rFonts w:ascii="Arial" w:hAnsi="Arial"/>
      <w:szCs w:val="24"/>
      <w:lang w:val="en-US" w:eastAsia="en-US"/>
    </w:rPr>
  </w:style>
  <w:style w:type="paragraph" w:styleId="Poprawka">
    <w:name w:val="Revision"/>
    <w:hidden/>
    <w:uiPriority w:val="99"/>
    <w:semiHidden/>
    <w:rsid w:val="00A526C7"/>
    <w:rPr>
      <w:rFonts w:ascii="Arial" w:hAnsi="Arial"/>
      <w:szCs w:val="24"/>
    </w:rPr>
  </w:style>
  <w:style w:type="character" w:styleId="UyteHipercze">
    <w:name w:val="FollowedHyperlink"/>
    <w:basedOn w:val="Domylnaczcionkaakapitu"/>
    <w:rsid w:val="00441D51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1D5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872BF6"/>
    <w:rPr>
      <w:rFonts w:ascii="Segoe UI" w:hAnsi="Segoe UI" w:cs="Segoe UI" w:hint="default"/>
      <w:sz w:val="18"/>
      <w:szCs w:val="18"/>
    </w:rPr>
  </w:style>
  <w:style w:type="character" w:customStyle="1" w:styleId="Brak">
    <w:name w:val="Brak"/>
    <w:qFormat/>
    <w:rsid w:val="00A56F1B"/>
  </w:style>
  <w:style w:type="character" w:customStyle="1" w:styleId="Hyperlink0">
    <w:name w:val="Hyperlink.0"/>
    <w:rsid w:val="00A56F1B"/>
    <w:rPr>
      <w:rFonts w:ascii="Arial" w:eastAsia="Arial" w:hAnsi="Arial" w:cs="Arial"/>
      <w:sz w:val="20"/>
      <w:szCs w:val="20"/>
      <w:lang w:val="en-US"/>
    </w:rPr>
  </w:style>
  <w:style w:type="character" w:customStyle="1" w:styleId="Hyperlink1">
    <w:name w:val="Hyperlink.1"/>
    <w:rsid w:val="00A56F1B"/>
    <w:rPr>
      <w:rFonts w:ascii="Arial" w:eastAsia="Arial" w:hAnsi="Arial" w:cs="Arial"/>
      <w:outline w:val="0"/>
      <w:color w:val="0563C1"/>
      <w:sz w:val="20"/>
      <w:szCs w:val="20"/>
      <w:u w:val="single" w:color="000000"/>
      <w:lang w:val="en-US"/>
    </w:rPr>
  </w:style>
  <w:style w:type="character" w:customStyle="1" w:styleId="Hyperlink2">
    <w:name w:val="Hyperlink.2"/>
    <w:rsid w:val="00A56F1B"/>
    <w:rPr>
      <w:rFonts w:ascii="Arial" w:eastAsia="Arial" w:hAnsi="Arial" w:cs="Arial"/>
      <w:outline w:val="0"/>
      <w:color w:val="0000FF"/>
      <w:sz w:val="20"/>
      <w:szCs w:val="20"/>
      <w:u w:val="single" w:color="000000"/>
      <w:lang w:val="en-US"/>
    </w:rPr>
  </w:style>
  <w:style w:type="paragraph" w:customStyle="1" w:styleId="MDPI13authornames">
    <w:name w:val="MDPI_1.3_authornames"/>
    <w:rsid w:val="00A56F1B"/>
    <w:pPr>
      <w:suppressAutoHyphens/>
      <w:spacing w:after="120" w:line="260" w:lineRule="atLeast"/>
      <w:jc w:val="both"/>
    </w:pPr>
    <w:rPr>
      <w:rFonts w:ascii="Palatino Linotype" w:eastAsia="Palatino Linotype" w:hAnsi="Palatino Linotype" w:cs="Palatino Linotype"/>
      <w:b/>
      <w:bCs/>
      <w:color w:val="000000"/>
      <w:u w:color="000000"/>
      <w:lang w:eastAsia="ar-SA"/>
    </w:rPr>
  </w:style>
  <w:style w:type="paragraph" w:customStyle="1" w:styleId="MDPI16affiliation">
    <w:name w:val="MDPI_1.6_affiliation"/>
    <w:rsid w:val="00A56F1B"/>
    <w:pPr>
      <w:suppressAutoHyphens/>
      <w:spacing w:line="200" w:lineRule="atLeast"/>
      <w:ind w:left="311" w:hanging="198"/>
      <w:jc w:val="both"/>
    </w:pPr>
    <w:rPr>
      <w:rFonts w:ascii="Palatino Linotype" w:eastAsia="Palatino Linotype" w:hAnsi="Palatino Linotype" w:cs="Palatino Linotype"/>
      <w:color w:val="000000"/>
      <w:sz w:val="18"/>
      <w:szCs w:val="18"/>
      <w:u w:color="000000"/>
      <w:lang w:eastAsia="ar-SA"/>
    </w:rPr>
  </w:style>
  <w:style w:type="paragraph" w:customStyle="1" w:styleId="Bezodstpw1">
    <w:name w:val="Bez odstępów1"/>
    <w:rsid w:val="00A56F1B"/>
    <w:pPr>
      <w:suppressAutoHyphens/>
      <w:spacing w:after="200" w:line="276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  <w:lang w:eastAsia="ar-SA"/>
    </w:rPr>
  </w:style>
  <w:style w:type="paragraph" w:customStyle="1" w:styleId="MDPI12title">
    <w:name w:val="MDPI_1.2_title"/>
    <w:rsid w:val="00A56F1B"/>
    <w:pPr>
      <w:suppressAutoHyphens/>
      <w:spacing w:after="240" w:line="400" w:lineRule="exact"/>
      <w:jc w:val="both"/>
    </w:pPr>
    <w:rPr>
      <w:rFonts w:ascii="Palatino Linotype" w:eastAsia="Palatino Linotype" w:hAnsi="Palatino Linotype" w:cs="Palatino Linotype"/>
      <w:b/>
      <w:bCs/>
      <w:color w:val="000000"/>
      <w:sz w:val="36"/>
      <w:szCs w:val="36"/>
      <w:u w:color="000000"/>
      <w:lang w:eastAsia="ar-SA"/>
    </w:rPr>
  </w:style>
  <w:style w:type="character" w:styleId="Pogrubienie">
    <w:name w:val="Strong"/>
    <w:basedOn w:val="Domylnaczcionkaakapitu"/>
    <w:uiPriority w:val="22"/>
    <w:qFormat/>
    <w:rsid w:val="0037362C"/>
    <w:rPr>
      <w:b/>
      <w:bCs/>
    </w:rPr>
  </w:style>
  <w:style w:type="paragraph" w:customStyle="1" w:styleId="MDPI31text">
    <w:name w:val="MDPI_3.1_text"/>
    <w:qFormat/>
    <w:rsid w:val="007D37C3"/>
    <w:pPr>
      <w:pBdr>
        <w:top w:val="nil"/>
        <w:left w:val="nil"/>
        <w:bottom w:val="nil"/>
        <w:right w:val="nil"/>
        <w:between w:val="nil"/>
        <w:bar w:val="nil"/>
      </w:pBdr>
      <w:spacing w:line="228" w:lineRule="auto"/>
      <w:ind w:left="2608" w:firstLine="425"/>
      <w:jc w:val="both"/>
    </w:pPr>
    <w:rPr>
      <w:rFonts w:ascii="Palatino Linotype" w:eastAsia="Palatino Linotype" w:hAnsi="Palatino Linotype" w:cs="Palatino Linotype"/>
      <w:color w:val="000000"/>
      <w:u w:color="000000"/>
      <w:bdr w:val="nil"/>
      <w:lang w:eastAsia="pl-PL"/>
    </w:rPr>
  </w:style>
  <w:style w:type="paragraph" w:styleId="Akapitzlist">
    <w:name w:val="List Paragraph"/>
    <w:basedOn w:val="Normalny"/>
    <w:uiPriority w:val="34"/>
    <w:qFormat/>
    <w:rsid w:val="007D37C3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u w:color="000000"/>
      <w:bdr w:val="nil"/>
      <w:lang w:val="en-GB" w:eastAsia="pl-PL"/>
    </w:rPr>
  </w:style>
  <w:style w:type="table" w:customStyle="1" w:styleId="TableNormal">
    <w:name w:val="Table Normal"/>
    <w:rsid w:val="00F542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pl-PL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rsid w:val="00F54253"/>
    <w:pPr>
      <w:suppressAutoHyphens/>
      <w:autoSpaceDN w:val="0"/>
      <w:spacing w:before="100" w:after="100" w:line="240" w:lineRule="auto"/>
      <w:textAlignment w:val="baseline"/>
    </w:pPr>
    <w:rPr>
      <w:rFonts w:ascii="Times New Roman" w:hAnsi="Times New Roman"/>
      <w:sz w:val="24"/>
      <w:u w:color="000000"/>
      <w:lang w:val="pl-PL" w:eastAsia="pl-PL"/>
    </w:rPr>
  </w:style>
  <w:style w:type="table" w:customStyle="1" w:styleId="Zwykatabela21">
    <w:name w:val="Zwykła tabela 21"/>
    <w:basedOn w:val="Standardowy"/>
    <w:uiPriority w:val="42"/>
    <w:rsid w:val="00F542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pl-PL"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zodstpw">
    <w:name w:val="No Spacing"/>
    <w:unhideWhenUsed/>
    <w:qFormat/>
    <w:rsid w:val="00F54253"/>
    <w:rPr>
      <w:rFonts w:eastAsiaTheme="minorHAnsi" w:cstheme="minorBidi"/>
      <w:sz w:val="24"/>
      <w:szCs w:val="22"/>
    </w:rPr>
  </w:style>
  <w:style w:type="paragraph" w:customStyle="1" w:styleId="Default">
    <w:name w:val="Default"/>
    <w:rsid w:val="00F54253"/>
    <w:pPr>
      <w:autoSpaceDE w:val="0"/>
      <w:autoSpaceDN w:val="0"/>
      <w:adjustRightInd w:val="0"/>
    </w:pPr>
    <w:rPr>
      <w:rFonts w:ascii="Nimbus Roman No9 L" w:eastAsia="Arial Unicode MS" w:hAnsi="Nimbus Roman No9 L" w:cs="Nimbus Roman No9 L"/>
      <w:color w:val="000000"/>
      <w:sz w:val="24"/>
      <w:szCs w:val="24"/>
      <w:bdr w:val="nil"/>
      <w:lang w:val="pl-PL" w:eastAsia="pl-PL"/>
    </w:rPr>
  </w:style>
  <w:style w:type="character" w:customStyle="1" w:styleId="label">
    <w:name w:val="label"/>
    <w:basedOn w:val="Domylnaczcionkaakapitu"/>
    <w:rsid w:val="00556BC0"/>
  </w:style>
  <w:style w:type="character" w:styleId="HTML-cytat">
    <w:name w:val="HTML Cite"/>
    <w:basedOn w:val="Domylnaczcionkaakapitu"/>
    <w:uiPriority w:val="99"/>
    <w:unhideWhenUsed/>
    <w:rsid w:val="00556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Manuscript template</vt:lpstr>
      <vt:lpstr>The contraceptive implant</vt:lpstr>
    </vt:vector>
  </TitlesOfParts>
  <Company>Dove Medical Press</Company>
  <LinksUpToDate>false</LinksUpToDate>
  <CharactersWithSpaces>4588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cp:lastModifiedBy>Basia</cp:lastModifiedBy>
  <cp:revision>8</cp:revision>
  <cp:lastPrinted>2009-01-07T21:57:00Z</cp:lastPrinted>
  <dcterms:created xsi:type="dcterms:W3CDTF">2025-07-27T11:59:00Z</dcterms:created>
  <dcterms:modified xsi:type="dcterms:W3CDTF">2025-08-02T09:59:00Z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</Properties>
</file>