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6B6B8" w14:textId="77777777" w:rsidR="00D54C8C" w:rsidRPr="003C02BC" w:rsidRDefault="00D54C8C" w:rsidP="00D54C8C">
      <w:pPr>
        <w:outlineLvl w:val="0"/>
        <w:rPr>
          <w:b/>
          <w:sz w:val="24"/>
          <w:szCs w:val="24"/>
        </w:rPr>
      </w:pPr>
      <w:sdt>
        <w:sdtPr>
          <w:tag w:val="goog_rdk_613"/>
          <w:id w:val="-367062604"/>
        </w:sdtPr>
        <w:sdtContent>
          <w:r w:rsidRPr="003C02BC">
            <w:rPr>
              <w:b/>
              <w:sz w:val="24"/>
              <w:szCs w:val="24"/>
            </w:rPr>
            <w:t>SUPPLEMENTAL MATERIAL</w:t>
          </w:r>
        </w:sdtContent>
      </w:sdt>
    </w:p>
    <w:p w14:paraId="3FDCA462" w14:textId="77777777" w:rsidR="00D54C8C" w:rsidRPr="00D54C8C" w:rsidRDefault="00D54C8C" w:rsidP="00D54C8C">
      <w:pPr>
        <w:spacing w:after="0"/>
        <w:outlineLvl w:val="0"/>
        <w:rPr>
          <w:sz w:val="20"/>
          <w:szCs w:val="20"/>
        </w:rPr>
      </w:pPr>
      <w:bookmarkStart w:id="0" w:name="_GoBack"/>
      <w:r w:rsidRPr="00D54C8C">
        <w:rPr>
          <w:sz w:val="20"/>
          <w:szCs w:val="20"/>
        </w:rPr>
        <w:t xml:space="preserve">Table S1 </w:t>
      </w:r>
      <w:r w:rsidRPr="00D54C8C">
        <w:t>E</w:t>
      </w:r>
      <w:r w:rsidRPr="00D54C8C">
        <w:rPr>
          <w:sz w:val="20"/>
          <w:szCs w:val="20"/>
        </w:rPr>
        <w:t>nrichment results on  KEGG pathways annotations considering the selected 11 diagnostic miRNAs.</w:t>
      </w:r>
      <w:sdt>
        <w:sdtPr>
          <w:tag w:val="goog_rdk_623"/>
          <w:id w:val="-1804688859"/>
          <w:showingPlcHdr/>
        </w:sdtPr>
        <w:sdtContent>
          <w:r w:rsidRPr="00D54C8C">
            <w:t xml:space="preserve">     </w:t>
          </w:r>
        </w:sdtContent>
      </w:sdt>
    </w:p>
    <w:p w14:paraId="0E9B210A" w14:textId="77777777" w:rsidR="00D54C8C" w:rsidRPr="00D54C8C" w:rsidRDefault="00D54C8C" w:rsidP="00D54C8C">
      <w:pPr>
        <w:spacing w:after="0"/>
        <w:rPr>
          <w:sz w:val="20"/>
          <w:szCs w:val="20"/>
        </w:rPr>
      </w:pPr>
      <w:r w:rsidRPr="00D54C8C">
        <w:rPr>
          <w:sz w:val="20"/>
          <w:szCs w:val="20"/>
        </w:rPr>
        <w:t xml:space="preserve">Statistically enriched pathways are highlighted in red, considering FDR-adjusted p-values &lt;0.05. For each pathway, selected miRNAs with their corresponding predicted target genes are reported. </w:t>
      </w:r>
      <w:sdt>
        <w:sdtPr>
          <w:tag w:val="goog_rdk_626"/>
          <w:id w:val="1551881630"/>
          <w:showingPlcHdr/>
        </w:sdtPr>
        <w:sdtContent>
          <w:r w:rsidRPr="00D54C8C">
            <w:t xml:space="preserve">     </w:t>
          </w:r>
        </w:sdtContent>
      </w:sdt>
    </w:p>
    <w:p w14:paraId="704F4383" w14:textId="77777777" w:rsidR="00D54C8C" w:rsidRPr="00D54C8C" w:rsidRDefault="00D54C8C" w:rsidP="00D54C8C">
      <w:pPr>
        <w:spacing w:after="120"/>
        <w:rPr>
          <w:sz w:val="18"/>
          <w:szCs w:val="18"/>
        </w:rPr>
      </w:pPr>
    </w:p>
    <w:p w14:paraId="2BDDF25A" w14:textId="77777777" w:rsidR="00D54C8C" w:rsidRPr="00D54C8C" w:rsidRDefault="00D54C8C" w:rsidP="00D54C8C">
      <w:pPr>
        <w:spacing w:after="0"/>
        <w:outlineLvl w:val="0"/>
        <w:rPr>
          <w:sz w:val="20"/>
          <w:szCs w:val="20"/>
        </w:rPr>
      </w:pPr>
      <w:r w:rsidRPr="00D54C8C">
        <w:rPr>
          <w:sz w:val="20"/>
          <w:szCs w:val="20"/>
        </w:rPr>
        <w:t xml:space="preserve">Table S2 Enrichment results on </w:t>
      </w:r>
      <w:proofErr w:type="spellStart"/>
      <w:r w:rsidRPr="00D54C8C">
        <w:rPr>
          <w:sz w:val="20"/>
          <w:szCs w:val="20"/>
        </w:rPr>
        <w:t>Wikipathways</w:t>
      </w:r>
      <w:proofErr w:type="spellEnd"/>
      <w:r w:rsidRPr="00D54C8C">
        <w:rPr>
          <w:sz w:val="20"/>
          <w:szCs w:val="20"/>
        </w:rPr>
        <w:t xml:space="preserve"> annotations considering the selected 11 diagnostic miRNAs. </w:t>
      </w:r>
      <w:sdt>
        <w:sdtPr>
          <w:tag w:val="goog_rdk_628"/>
          <w:id w:val="1660429678"/>
          <w:showingPlcHdr/>
        </w:sdtPr>
        <w:sdtContent>
          <w:r w:rsidRPr="00D54C8C">
            <w:t xml:space="preserve">     </w:t>
          </w:r>
        </w:sdtContent>
      </w:sdt>
    </w:p>
    <w:p w14:paraId="7CA7209D" w14:textId="77777777" w:rsidR="00D54C8C" w:rsidRPr="00D54C8C" w:rsidRDefault="00D54C8C" w:rsidP="00D54C8C">
      <w:pPr>
        <w:spacing w:after="0"/>
        <w:rPr>
          <w:sz w:val="20"/>
          <w:szCs w:val="20"/>
        </w:rPr>
      </w:pPr>
      <w:r w:rsidRPr="00D54C8C">
        <w:rPr>
          <w:sz w:val="20"/>
          <w:szCs w:val="20"/>
        </w:rPr>
        <w:t>Statistically enriched pathways are highlighted in red, considering FDR-adjusted p-values &lt;0.05. For each pathway, selected miRNAs with their corresponding predicted target genes are reported.</w:t>
      </w:r>
      <w:sdt>
        <w:sdtPr>
          <w:tag w:val="goog_rdk_631"/>
          <w:id w:val="1059753490"/>
          <w:showingPlcHdr/>
        </w:sdtPr>
        <w:sdtContent>
          <w:r w:rsidRPr="00D54C8C">
            <w:t xml:space="preserve">     </w:t>
          </w:r>
        </w:sdtContent>
      </w:sdt>
    </w:p>
    <w:p w14:paraId="329B1089" w14:textId="77777777" w:rsidR="00D54C8C" w:rsidRPr="00D54C8C" w:rsidRDefault="00D54C8C" w:rsidP="00D54C8C">
      <w:pPr>
        <w:spacing w:after="0"/>
        <w:rPr>
          <w:sz w:val="20"/>
          <w:szCs w:val="20"/>
        </w:rPr>
      </w:pPr>
    </w:p>
    <w:p w14:paraId="01D62806" w14:textId="77777777" w:rsidR="00D54C8C" w:rsidRPr="00D54C8C" w:rsidRDefault="00D54C8C" w:rsidP="00D54C8C">
      <w:pPr>
        <w:spacing w:after="0"/>
        <w:rPr>
          <w:sz w:val="20"/>
          <w:szCs w:val="20"/>
        </w:rPr>
      </w:pPr>
      <w:r w:rsidRPr="00D54C8C">
        <w:rPr>
          <w:sz w:val="20"/>
          <w:szCs w:val="20"/>
        </w:rPr>
        <w:t xml:space="preserve">Table S3 Enrichment results on KEGG pathways annotations considering the selected 12 prognostic miRNAs. </w:t>
      </w:r>
      <w:sdt>
        <w:sdtPr>
          <w:tag w:val="goog_rdk_633"/>
          <w:id w:val="-610667261"/>
          <w:showingPlcHdr/>
        </w:sdtPr>
        <w:sdtContent>
          <w:r w:rsidRPr="00D54C8C">
            <w:t xml:space="preserve">     </w:t>
          </w:r>
        </w:sdtContent>
      </w:sdt>
      <w:r w:rsidRPr="00D54C8C">
        <w:rPr>
          <w:sz w:val="20"/>
          <w:szCs w:val="20"/>
        </w:rPr>
        <w:t>Statistically enriched pathways are highlighted in red, considering FDR-adjusted p-values &lt;0.05. For each pathway, selected miRNAs with their corresponding predicted target genes are reported.</w:t>
      </w:r>
      <w:sdt>
        <w:sdtPr>
          <w:tag w:val="goog_rdk_635"/>
          <w:id w:val="1227721847"/>
          <w:showingPlcHdr/>
        </w:sdtPr>
        <w:sdtContent>
          <w:r w:rsidRPr="00D54C8C">
            <w:t xml:space="preserve">     </w:t>
          </w:r>
        </w:sdtContent>
      </w:sdt>
    </w:p>
    <w:p w14:paraId="0FCA0FE7" w14:textId="77777777" w:rsidR="00D54C8C" w:rsidRPr="00D54C8C" w:rsidRDefault="00D54C8C" w:rsidP="00D54C8C">
      <w:pPr>
        <w:spacing w:after="0"/>
        <w:rPr>
          <w:sz w:val="20"/>
          <w:szCs w:val="20"/>
        </w:rPr>
      </w:pPr>
    </w:p>
    <w:p w14:paraId="55D0BA5B" w14:textId="77777777" w:rsidR="00D54C8C" w:rsidRPr="00D54C8C" w:rsidRDefault="00D54C8C" w:rsidP="00D54C8C">
      <w:pPr>
        <w:spacing w:after="0"/>
        <w:rPr>
          <w:sz w:val="20"/>
          <w:szCs w:val="20"/>
        </w:rPr>
      </w:pPr>
      <w:r w:rsidRPr="00D54C8C">
        <w:rPr>
          <w:sz w:val="20"/>
          <w:szCs w:val="20"/>
        </w:rPr>
        <w:t>Table S</w:t>
      </w:r>
      <w:sdt>
        <w:sdtPr>
          <w:tag w:val="goog_rdk_636"/>
          <w:id w:val="390863764"/>
        </w:sdtPr>
        <w:sdtContent>
          <w:r w:rsidRPr="00D54C8C">
            <w:rPr>
              <w:sz w:val="20"/>
              <w:szCs w:val="20"/>
            </w:rPr>
            <w:t>4</w:t>
          </w:r>
        </w:sdtContent>
      </w:sdt>
      <w:r w:rsidRPr="00D54C8C">
        <w:rPr>
          <w:sz w:val="20"/>
          <w:szCs w:val="20"/>
        </w:rPr>
        <w:t xml:space="preserve"> Enrichment results on </w:t>
      </w:r>
      <w:proofErr w:type="spellStart"/>
      <w:r w:rsidRPr="00D54C8C">
        <w:rPr>
          <w:sz w:val="20"/>
          <w:szCs w:val="20"/>
        </w:rPr>
        <w:t>Wikipathways</w:t>
      </w:r>
      <w:proofErr w:type="spellEnd"/>
      <w:r w:rsidRPr="00D54C8C">
        <w:rPr>
          <w:sz w:val="20"/>
          <w:szCs w:val="20"/>
        </w:rPr>
        <w:t xml:space="preserve"> annotations considering the selected 12 prognostic miRNAs. Statistically enriched pathways are highlighted in red, considering FDR-adjusted p-values &lt;0.05. For each pathway, selected miRNAs with their corresponding predicted target genes are reported. </w:t>
      </w:r>
      <w:sdt>
        <w:sdtPr>
          <w:tag w:val="goog_rdk_640"/>
          <w:id w:val="1599447460"/>
          <w:showingPlcHdr/>
        </w:sdtPr>
        <w:sdtContent>
          <w:r w:rsidRPr="00D54C8C">
            <w:t xml:space="preserve">     </w:t>
          </w:r>
        </w:sdtContent>
      </w:sdt>
    </w:p>
    <w:bookmarkEnd w:id="0"/>
    <w:p w14:paraId="438A10B2" w14:textId="77777777" w:rsidR="00CF482B" w:rsidRDefault="00D54C8C"/>
    <w:sectPr w:rsidR="00CF482B" w:rsidSect="00DB5C4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8C"/>
    <w:rsid w:val="00A10D3E"/>
    <w:rsid w:val="00D54C8C"/>
    <w:rsid w:val="00DB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7DBFC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D54C8C"/>
    <w:pPr>
      <w:suppressAutoHyphens/>
      <w:spacing w:after="160" w:line="259" w:lineRule="auto"/>
    </w:pPr>
    <w:rPr>
      <w:rFonts w:ascii="Calibri" w:eastAsia="Calibri" w:hAnsi="Calibri" w:cs="Calibri"/>
      <w:sz w:val="22"/>
      <w:szCs w:val="22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1080</Characters>
  <Application>Microsoft Macintosh Word</Application>
  <DocSecurity>0</DocSecurity>
  <Lines>9</Lines>
  <Paragraphs>2</Paragraphs>
  <ScaleCrop>false</ScaleCrop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Schiavello</dc:creator>
  <cp:keywords/>
  <dc:description/>
  <cp:lastModifiedBy>Martina Schiavello</cp:lastModifiedBy>
  <cp:revision>1</cp:revision>
  <dcterms:created xsi:type="dcterms:W3CDTF">2025-11-13T14:32:00Z</dcterms:created>
  <dcterms:modified xsi:type="dcterms:W3CDTF">2025-11-13T14:33:00Z</dcterms:modified>
</cp:coreProperties>
</file>