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>Supplementary Table S1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>DEGs expression in angiogenesis high-scoring and low-scoring groups.</w:t>
      </w: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szCs w:val="32"/>
          <w:lang w:val="en"/>
        </w:rPr>
      </w:pP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>Figure 1</w:t>
      </w: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szCs w:val="32"/>
          <w:lang w:val="en"/>
        </w:rPr>
      </w:pPr>
      <w:r w:rsidRPr="00E44DE0">
        <w:rPr>
          <w:rFonts w:ascii="Times New Roman" w:hAnsi="Times New Roman" w:cs="Times New Roman"/>
          <w:sz w:val="24"/>
          <w:szCs w:val="32"/>
          <w:lang w:val="en"/>
        </w:rPr>
        <w:t xml:space="preserve">The protein levels of </w:t>
      </w:r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>RUNX1</w:t>
      </w:r>
      <w:r w:rsidRPr="00E44DE0">
        <w:rPr>
          <w:rFonts w:ascii="Times New Roman" w:hAnsi="Times New Roman" w:cs="Times New Roman"/>
          <w:sz w:val="24"/>
          <w:szCs w:val="32"/>
          <w:lang w:val="en"/>
        </w:rPr>
        <w:t xml:space="preserve"> were detected</w:t>
      </w:r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 xml:space="preserve"> </w:t>
      </w:r>
      <w:r w:rsidRPr="00E44DE0">
        <w:rPr>
          <w:rFonts w:ascii="Times New Roman" w:hAnsi="Times New Roman" w:cs="Times New Roman"/>
          <w:sz w:val="24"/>
          <w:szCs w:val="32"/>
          <w:lang w:val="en"/>
        </w:rPr>
        <w:t xml:space="preserve">using western blot in </w:t>
      </w:r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>overexpression and depletion of RUNX1 in cell lines</w:t>
      </w:r>
      <w:r w:rsidRPr="00E44DE0">
        <w:rPr>
          <w:rFonts w:ascii="Times New Roman" w:hAnsi="Times New Roman" w:cs="Times New Roman"/>
          <w:sz w:val="24"/>
          <w:szCs w:val="32"/>
          <w:lang w:val="en"/>
        </w:rPr>
        <w:t>.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(A-D)</w:t>
      </w:r>
      <w:r w:rsidRPr="00E44DE0">
        <w:rPr>
          <w:rFonts w:ascii="Times New Roman" w:hAnsi="Times New Roman" w:cs="Times New Roman"/>
          <w:sz w:val="24"/>
          <w:szCs w:val="32"/>
          <w:lang w:val="en"/>
        </w:rPr>
        <w:t xml:space="preserve"> The protein levels of </w:t>
      </w:r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 xml:space="preserve">RUNX1in 786-O(A), </w:t>
      </w:r>
      <w:proofErr w:type="spellStart"/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>Renca</w:t>
      </w:r>
      <w:proofErr w:type="spellEnd"/>
      <w:r w:rsidRPr="00E44DE0">
        <w:rPr>
          <w:rFonts w:ascii="Times New Roman" w:hAnsi="Times New Roman" w:cs="Times New Roman" w:hint="eastAsia"/>
          <w:sz w:val="24"/>
          <w:szCs w:val="32"/>
          <w:lang w:val="en"/>
        </w:rPr>
        <w:t>(B), 769-P(C) and ACHN(D).</w:t>
      </w: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szCs w:val="32"/>
          <w:lang w:val="en"/>
        </w:rPr>
      </w:pP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>Figure 2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RUNX1 expression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in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creased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colony formation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and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proliferation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abilities of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769-P and ACHN.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(A-B) Colony formation assays(A) and cell growth curves(B) were performed to assess the proliferation of RUNX1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OE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or RUNX1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KD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transduced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769-P and ACHN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cells. Data were presented as means ± standard deviations. P values were determined by the one-way ANOVA, *P &lt; 0.0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5,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***P &lt; 0.001.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</w:pP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>Figure 3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RUNX1 expression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in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creased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transwell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migration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quantification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of 786-O and </w:t>
      </w:r>
      <w:proofErr w:type="spellStart"/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cells. (A-B)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Transwell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migration assays(A) and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transwell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migration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quantification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(B) were performed to assess the migration of RUNX1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OE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or RUNX1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KD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transduced 786-O and </w:t>
      </w:r>
      <w:proofErr w:type="spellStart"/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cells. Data were presented as means ± standard deviations.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P values were determined by the unpaired Student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’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s t-test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, *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*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P &lt; 0.0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1,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***P &lt; 0.001.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</w:pP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 xml:space="preserve">Figure </w:t>
      </w:r>
      <w:r w:rsidRPr="00E44DE0">
        <w:rPr>
          <w:rFonts w:ascii="Times New Roman" w:hAnsi="Times New Roman" w:cs="Times New Roman"/>
          <w:sz w:val="24"/>
          <w:lang w:val="en"/>
        </w:rPr>
        <w:t>4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sz w:val="24"/>
        </w:rPr>
      </w:pPr>
      <w:r w:rsidRPr="00E44DE0">
        <w:rPr>
          <w:rStyle w:val="rynqvb"/>
          <w:rFonts w:ascii="Times New Roman" w:hAnsi="Times New Roman" w:cs="Times New Roman" w:hint="eastAsia"/>
          <w:sz w:val="24"/>
        </w:rPr>
        <w:t xml:space="preserve">RUNX1 promotes the accumulation of lipid droplets of 786-O and </w:t>
      </w:r>
      <w:proofErr w:type="spellStart"/>
      <w:r w:rsidRPr="00E44DE0">
        <w:rPr>
          <w:rStyle w:val="rynqvb"/>
          <w:rFonts w:ascii="Times New Roman" w:hAnsi="Times New Roman" w:cs="Times New Roman" w:hint="eastAsia"/>
          <w:sz w:val="24"/>
        </w:rPr>
        <w:t>Renca</w:t>
      </w:r>
      <w:proofErr w:type="spellEnd"/>
      <w:r w:rsidRPr="00E44DE0">
        <w:rPr>
          <w:rStyle w:val="rynqvb"/>
          <w:rFonts w:ascii="Times New Roman" w:hAnsi="Times New Roman" w:cs="Times New Roman" w:hint="eastAsia"/>
          <w:sz w:val="24"/>
        </w:rPr>
        <w:t xml:space="preserve"> cells.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 (A-B)</w:t>
      </w:r>
      <w:r w:rsidRPr="00E44DE0">
        <w:rPr>
          <w:rStyle w:val="rynqvb"/>
          <w:rFonts w:ascii="Times New Roman" w:hAnsi="Times New Roman" w:cs="Times New Roman" w:hint="eastAsia"/>
          <w:sz w:val="24"/>
        </w:rPr>
        <w:t xml:space="preserve"> </w:t>
      </w:r>
      <w:r w:rsidRPr="00E44DE0">
        <w:rPr>
          <w:rFonts w:ascii="Times New Roman" w:hAnsi="Times New Roman" w:cs="Times New Roman"/>
          <w:sz w:val="24"/>
        </w:rPr>
        <w:t>Oil Red O test</w:t>
      </w:r>
      <w:r w:rsidRPr="00E44DE0">
        <w:rPr>
          <w:rFonts w:ascii="Times New Roman" w:hAnsi="Times New Roman" w:cs="Times New Roman" w:hint="eastAsia"/>
          <w:sz w:val="24"/>
        </w:rPr>
        <w:t>(A)</w:t>
      </w:r>
      <w:r w:rsidRPr="00E44DE0">
        <w:rPr>
          <w:rFonts w:ascii="Times New Roman" w:hAnsi="Times New Roman" w:cs="Times New Roman"/>
          <w:sz w:val="24"/>
        </w:rPr>
        <w:t>. The red color is intracellular lipid droplets.</w:t>
      </w:r>
      <w:r w:rsidRPr="00E44DE0">
        <w:rPr>
          <w:rFonts w:ascii="Times New Roman" w:hAnsi="Times New Roman" w:cs="Times New Roman" w:hint="eastAsia"/>
          <w:sz w:val="24"/>
        </w:rPr>
        <w:t xml:space="preserve"> The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quantification of </w:t>
      </w:r>
      <w:r w:rsidRPr="00E44DE0">
        <w:rPr>
          <w:rStyle w:val="rynqvb"/>
          <w:rFonts w:ascii="Times New Roman" w:hAnsi="Times New Roman" w:cs="Times New Roman" w:hint="eastAsia"/>
          <w:sz w:val="24"/>
        </w:rPr>
        <w:t>lipid droplets in cells(B).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</w:rPr>
      </w:pP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sz w:val="24"/>
          <w:lang w:val="en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 xml:space="preserve">Figure </w:t>
      </w:r>
      <w:r w:rsidRPr="00E44DE0">
        <w:rPr>
          <w:rFonts w:ascii="Times New Roman" w:hAnsi="Times New Roman" w:cs="Times New Roman"/>
          <w:sz w:val="24"/>
          <w:lang w:val="en"/>
        </w:rPr>
        <w:t>5</w:t>
      </w:r>
    </w:p>
    <w:p w:rsidR="003C17B6" w:rsidRPr="00E44DE0" w:rsidRDefault="003C17B6" w:rsidP="003C17B6">
      <w:pPr>
        <w:spacing w:line="360" w:lineRule="auto"/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</w:pP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RUNX1</w:t>
      </w:r>
      <w:r w:rsidRPr="00E44DE0">
        <w:rPr>
          <w:rFonts w:ascii="Times New Roman" w:hAnsi="Times New Roman" w:cs="Times New Roman"/>
          <w:color w:val="000000" w:themeColor="text1"/>
          <w:sz w:val="24"/>
        </w:rPr>
        <w:t xml:space="preserve"> inhibition enhances the anti-</w:t>
      </w:r>
      <w:r w:rsidRPr="00E44DE0">
        <w:rPr>
          <w:rFonts w:hint="eastAsia"/>
        </w:rPr>
        <w:t xml:space="preserve"> 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t>renal cell carcinoma</w:t>
      </w:r>
      <w:r w:rsidRPr="00E44DE0">
        <w:rPr>
          <w:rFonts w:ascii="Times New Roman" w:hAnsi="Times New Roman" w:cs="Times New Roman"/>
          <w:color w:val="000000" w:themeColor="text1"/>
          <w:sz w:val="24"/>
        </w:rPr>
        <w:t xml:space="preserve"> immune response.</w:t>
      </w:r>
      <w:r w:rsidRPr="00E44DE0">
        <w:rPr>
          <w:rFonts w:ascii="AdvOTea1a7398" w:eastAsia="宋体" w:hAnsi="AdvOTea1a7398" w:cs="宋体"/>
          <w:color w:val="000000"/>
          <w:kern w:val="0"/>
          <w:sz w:val="16"/>
          <w:szCs w:val="16"/>
          <w14:ligatures w14:val="none"/>
        </w:rPr>
        <w:t xml:space="preserve">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 xml:space="preserve">(A-B) 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lastRenderedPageBreak/>
        <w:t>Q</w:t>
      </w:r>
      <w:r w:rsidRPr="00E44DE0">
        <w:rPr>
          <w:rFonts w:ascii="Times New Roman" w:hAnsi="Times New Roman" w:cs="Times New Roman"/>
          <w:color w:val="000000" w:themeColor="text1"/>
          <w:sz w:val="24"/>
        </w:rPr>
        <w:t xml:space="preserve">uantification of tumor-infiltrating 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t xml:space="preserve">CD8+ T cells of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WT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group and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RUNX1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OE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group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t xml:space="preserve">(A) and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WT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group and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RUNX1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KD </w:t>
      </w:r>
      <w:proofErr w:type="spellStart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Renca</w:t>
      </w:r>
      <w:proofErr w:type="spellEnd"/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 group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t>(B)</w:t>
      </w:r>
      <w:r w:rsidRPr="00E44DE0">
        <w:rPr>
          <w:rFonts w:ascii="Times New Roman" w:hAnsi="Times New Roman" w:cs="Times New Roman"/>
          <w:color w:val="000000" w:themeColor="text1"/>
          <w:sz w:val="24"/>
        </w:rPr>
        <w:t>.</w:t>
      </w:r>
      <w:r w:rsidRPr="00E44DE0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P values were determined by the unpaired Student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>’</w:t>
      </w:r>
      <w:r w:rsidRPr="00E44DE0">
        <w:rPr>
          <w:rStyle w:val="rynqvb"/>
          <w:rFonts w:ascii="Times New Roman" w:hAnsi="Times New Roman" w:cs="Times New Roman" w:hint="eastAsia"/>
          <w:color w:val="000000" w:themeColor="text1"/>
          <w:sz w:val="24"/>
          <w:lang w:val="en"/>
        </w:rPr>
        <w:t xml:space="preserve">s t-test, </w:t>
      </w:r>
      <w:r w:rsidRPr="00E44DE0">
        <w:rPr>
          <w:rStyle w:val="rynqvb"/>
          <w:rFonts w:ascii="Times New Roman" w:hAnsi="Times New Roman" w:cs="Times New Roman"/>
          <w:color w:val="000000" w:themeColor="text1"/>
          <w:sz w:val="24"/>
          <w:lang w:val="en"/>
        </w:rPr>
        <w:t>***P &lt; 0.001.</w:t>
      </w:r>
    </w:p>
    <w:p w:rsidR="003C17B6" w:rsidRPr="00E44DE0" w:rsidRDefault="003C17B6" w:rsidP="003C17B6">
      <w:pPr>
        <w:spacing w:line="360" w:lineRule="auto"/>
        <w:rPr>
          <w:rFonts w:ascii="Times New Roman" w:hAnsi="Times New Roman" w:cs="Times New Roman"/>
          <w:sz w:val="24"/>
          <w:lang w:val="en"/>
        </w:rPr>
      </w:pPr>
    </w:p>
    <w:p w:rsidR="003C17B6" w:rsidRPr="00255213" w:rsidRDefault="003C17B6" w:rsidP="003C17B6">
      <w:pPr>
        <w:spacing w:line="360" w:lineRule="auto"/>
        <w:rPr>
          <w:rFonts w:ascii="Times New Roman" w:hAnsi="Times New Roman" w:cs="Times New Roman"/>
          <w:sz w:val="24"/>
        </w:rPr>
      </w:pPr>
      <w:r w:rsidRPr="00E44DE0">
        <w:rPr>
          <w:rFonts w:ascii="Times New Roman" w:hAnsi="Times New Roman" w:cs="Times New Roman"/>
          <w:sz w:val="24"/>
        </w:rPr>
        <w:t xml:space="preserve">Supplementary </w:t>
      </w:r>
      <w:r w:rsidRPr="00E44DE0">
        <w:rPr>
          <w:rFonts w:ascii="Times New Roman" w:hAnsi="Times New Roman" w:cs="Times New Roman" w:hint="eastAsia"/>
          <w:sz w:val="24"/>
          <w:lang w:val="en"/>
        </w:rPr>
        <w:t xml:space="preserve">Figure </w:t>
      </w:r>
      <w:r w:rsidRPr="00E44DE0">
        <w:rPr>
          <w:rFonts w:ascii="Times New Roman" w:hAnsi="Times New Roman" w:cs="Times New Roman"/>
          <w:sz w:val="24"/>
          <w:lang w:val="en"/>
        </w:rPr>
        <w:t>6, 7</w:t>
      </w:r>
      <w:r w:rsidRPr="00E44DE0">
        <w:rPr>
          <w:rFonts w:ascii="Times New Roman" w:hAnsi="Times New Roman" w:cs="Times New Roman" w:hint="eastAsia"/>
          <w:sz w:val="24"/>
          <w:lang w:val="en"/>
        </w:rPr>
        <w:t>,</w:t>
      </w:r>
      <w:r w:rsidRPr="00E44DE0">
        <w:rPr>
          <w:rFonts w:ascii="Times New Roman" w:hAnsi="Times New Roman" w:cs="Times New Roman"/>
          <w:sz w:val="24"/>
          <w:lang w:val="en"/>
        </w:rPr>
        <w:t xml:space="preserve"> 8, and 9</w:t>
      </w:r>
      <w:r w:rsidRPr="00E44DE0">
        <w:t xml:space="preserve"> </w:t>
      </w:r>
      <w:r w:rsidRPr="00E44DE0">
        <w:rPr>
          <w:rFonts w:ascii="Times New Roman" w:hAnsi="Times New Roman" w:cs="Times New Roman"/>
          <w:sz w:val="24"/>
        </w:rPr>
        <w:t>The original, uncropped gel.</w:t>
      </w:r>
    </w:p>
    <w:p w:rsidR="003C17B6" w:rsidRPr="002E1123" w:rsidRDefault="003C17B6" w:rsidP="003C17B6">
      <w:pPr>
        <w:rPr>
          <w:lang w:val="en"/>
        </w:rPr>
      </w:pPr>
    </w:p>
    <w:p w:rsidR="0008402A" w:rsidRPr="003C17B6" w:rsidRDefault="0008402A">
      <w:pPr>
        <w:rPr>
          <w:lang w:val="en"/>
        </w:rPr>
      </w:pPr>
    </w:p>
    <w:sectPr w:rsidR="0008402A" w:rsidRPr="003C17B6" w:rsidSect="003C1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ea1a7398">
    <w:altName w:val="Cambria"/>
    <w:panose1 w:val="020B0604020202020204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B6"/>
    <w:rsid w:val="0000103D"/>
    <w:rsid w:val="0008402A"/>
    <w:rsid w:val="00097B01"/>
    <w:rsid w:val="000E1DA5"/>
    <w:rsid w:val="00115618"/>
    <w:rsid w:val="00137D89"/>
    <w:rsid w:val="00147590"/>
    <w:rsid w:val="00175B33"/>
    <w:rsid w:val="001E6C2F"/>
    <w:rsid w:val="00200540"/>
    <w:rsid w:val="00220A6F"/>
    <w:rsid w:val="0023362F"/>
    <w:rsid w:val="00256218"/>
    <w:rsid w:val="002724C4"/>
    <w:rsid w:val="002A02B0"/>
    <w:rsid w:val="002D3740"/>
    <w:rsid w:val="00366817"/>
    <w:rsid w:val="0038107A"/>
    <w:rsid w:val="00394B38"/>
    <w:rsid w:val="003A646B"/>
    <w:rsid w:val="003B15A3"/>
    <w:rsid w:val="003C003A"/>
    <w:rsid w:val="003C17B6"/>
    <w:rsid w:val="003E74AD"/>
    <w:rsid w:val="00410830"/>
    <w:rsid w:val="00431049"/>
    <w:rsid w:val="004834BA"/>
    <w:rsid w:val="00483B16"/>
    <w:rsid w:val="00484ECE"/>
    <w:rsid w:val="004A0119"/>
    <w:rsid w:val="00537D16"/>
    <w:rsid w:val="005659DF"/>
    <w:rsid w:val="00585AD0"/>
    <w:rsid w:val="00590DE3"/>
    <w:rsid w:val="005A0383"/>
    <w:rsid w:val="005A674D"/>
    <w:rsid w:val="005B3F2E"/>
    <w:rsid w:val="005C5BD2"/>
    <w:rsid w:val="005D2874"/>
    <w:rsid w:val="005E61E3"/>
    <w:rsid w:val="0060058A"/>
    <w:rsid w:val="006466A4"/>
    <w:rsid w:val="00656B59"/>
    <w:rsid w:val="006A78A4"/>
    <w:rsid w:val="006F1341"/>
    <w:rsid w:val="0071138D"/>
    <w:rsid w:val="00746CB0"/>
    <w:rsid w:val="007A4E9D"/>
    <w:rsid w:val="007C3D94"/>
    <w:rsid w:val="007E7FAD"/>
    <w:rsid w:val="00886D41"/>
    <w:rsid w:val="008E05FE"/>
    <w:rsid w:val="008F06F3"/>
    <w:rsid w:val="00921CF4"/>
    <w:rsid w:val="00930D18"/>
    <w:rsid w:val="00947E76"/>
    <w:rsid w:val="00956FC0"/>
    <w:rsid w:val="00991613"/>
    <w:rsid w:val="009A0297"/>
    <w:rsid w:val="009A5DF5"/>
    <w:rsid w:val="009A6D09"/>
    <w:rsid w:val="00A95E58"/>
    <w:rsid w:val="00AB399D"/>
    <w:rsid w:val="00AC4373"/>
    <w:rsid w:val="00AE697D"/>
    <w:rsid w:val="00B115D1"/>
    <w:rsid w:val="00B44631"/>
    <w:rsid w:val="00B45A1D"/>
    <w:rsid w:val="00B45EC3"/>
    <w:rsid w:val="00B85FC0"/>
    <w:rsid w:val="00BC076E"/>
    <w:rsid w:val="00BF2B8F"/>
    <w:rsid w:val="00C039C4"/>
    <w:rsid w:val="00C669E9"/>
    <w:rsid w:val="00CA4653"/>
    <w:rsid w:val="00CC2DE6"/>
    <w:rsid w:val="00CE72DB"/>
    <w:rsid w:val="00D46FE5"/>
    <w:rsid w:val="00D57913"/>
    <w:rsid w:val="00DA6F4B"/>
    <w:rsid w:val="00E33295"/>
    <w:rsid w:val="00E45362"/>
    <w:rsid w:val="00E50A0F"/>
    <w:rsid w:val="00E5369E"/>
    <w:rsid w:val="00EA7EB9"/>
    <w:rsid w:val="00F5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3F66B53-11F7-A243-9C4F-6D1166D0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7B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C17B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7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7B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7B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7B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7B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7B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7B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17B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1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1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17B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17B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17B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17B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17B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17B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17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1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7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17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17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17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17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17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1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17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17B6"/>
    <w:rPr>
      <w:b/>
      <w:bCs/>
      <w:smallCaps/>
      <w:color w:val="0F4761" w:themeColor="accent1" w:themeShade="BF"/>
      <w:spacing w:val="5"/>
    </w:rPr>
  </w:style>
  <w:style w:type="character" w:customStyle="1" w:styleId="rynqvb">
    <w:name w:val="rynqvb"/>
    <w:basedOn w:val="a0"/>
    <w:rsid w:val="003C1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2025-10-29T08:27:00Z</dcterms:created>
  <dcterms:modified xsi:type="dcterms:W3CDTF">2025-10-29T08:28:00Z</dcterms:modified>
</cp:coreProperties>
</file>