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50289" w14:textId="77777777" w:rsidR="005F46D6" w:rsidRDefault="008E1783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240" w:after="240"/>
        <w:rPr>
          <w:color w:val="374151"/>
          <w:sz w:val="20"/>
          <w:szCs w:val="20"/>
        </w:rPr>
      </w:pPr>
      <w:r>
        <w:rPr>
          <w:noProof/>
          <w:color w:val="374151"/>
          <w:sz w:val="20"/>
          <w:szCs w:val="20"/>
        </w:rPr>
        <w:drawing>
          <wp:inline distT="114300" distB="114300" distL="114300" distR="114300" wp14:anchorId="3BB38A8D" wp14:editId="71D71F4F">
            <wp:extent cx="4962547" cy="338435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2547" cy="33843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2F02CF" w14:textId="77777777" w:rsidR="005F46D6" w:rsidRDefault="008E1783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240" w:after="240"/>
        <w:rPr>
          <w:sz w:val="20"/>
          <w:szCs w:val="20"/>
        </w:rPr>
      </w:pPr>
      <w:r>
        <w:rPr>
          <w:sz w:val="20"/>
          <w:szCs w:val="20"/>
        </w:rPr>
        <w:t>Supplementary figure 1: The principal components analysis of W-AIG and UK Biobank cohort, clustered according to their super populations.</w:t>
      </w:r>
    </w:p>
    <w:p w14:paraId="74C1D58D" w14:textId="2AF05DD0" w:rsidR="00906E78" w:rsidRPr="00906E78" w:rsidRDefault="00213D55" w:rsidP="00906E78">
      <w:pPr>
        <w:keepNext/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240" w:after="240"/>
        <w:rPr>
          <w:sz w:val="20"/>
          <w:szCs w:val="20"/>
        </w:rPr>
      </w:pPr>
      <w:r>
        <w:rPr>
          <w:color w:val="000000"/>
          <w:bdr w:val="none" w:sz="0" w:space="0" w:color="auto" w:frame="1"/>
        </w:rPr>
        <w:fldChar w:fldCharType="begin"/>
      </w:r>
      <w:r>
        <w:rPr>
          <w:color w:val="000000"/>
          <w:bdr w:val="none" w:sz="0" w:space="0" w:color="auto" w:frame="1"/>
        </w:rPr>
        <w:instrText xml:space="preserve"> INCLUDEPICTURE "https://lh7-rt.googleusercontent.com/docsz/AD_4nXer3oy-VZUXRXzUyGIHI6X76SoBnfXZk0w1yz3Q8QGvs82v_ozQq9VoDxPTtD-MkUnHkDKvChk2CQybzUFfXRiZA0ED9dA1X_Wsat1LaLhtUmRHlCr6nJ3bcuNK8SKLV4-8bPjW?key=IyfzckTjeuC3T4u7UicVtg" \* MERGEFORMATINET </w:instrText>
      </w:r>
      <w:r>
        <w:rPr>
          <w:color w:val="000000"/>
          <w:bdr w:val="none" w:sz="0" w:space="0" w:color="auto" w:frame="1"/>
        </w:rPr>
        <w:fldChar w:fldCharType="separate"/>
      </w: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5FE5E51E" wp14:editId="6EA22A75">
            <wp:extent cx="4580128" cy="3472774"/>
            <wp:effectExtent l="0" t="0" r="5080" b="0"/>
            <wp:docPr id="620454460" name="Picture 9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454460" name="Picture 9" descr="A graph of different colored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690" cy="348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bdr w:val="none" w:sz="0" w:space="0" w:color="auto" w:frame="1"/>
        </w:rPr>
        <w:fldChar w:fldCharType="end"/>
      </w:r>
    </w:p>
    <w:p w14:paraId="5C8B8C26" w14:textId="65CEA10A" w:rsidR="005F46D6" w:rsidRDefault="00906E78" w:rsidP="00906E78">
      <w:pPr>
        <w:pStyle w:val="Caption"/>
        <w:rPr>
          <w:sz w:val="20"/>
          <w:szCs w:val="20"/>
        </w:rPr>
      </w:pPr>
      <w:r w:rsidRPr="00906E78">
        <w:rPr>
          <w:i w:val="0"/>
          <w:iCs w:val="0"/>
          <w:color w:val="auto"/>
          <w:sz w:val="20"/>
          <w:szCs w:val="20"/>
        </w:rPr>
        <w:t xml:space="preserve">Supplementary figure </w:t>
      </w:r>
      <w:r>
        <w:rPr>
          <w:i w:val="0"/>
          <w:iCs w:val="0"/>
          <w:color w:val="auto"/>
          <w:sz w:val="20"/>
          <w:szCs w:val="20"/>
        </w:rPr>
        <w:t>2</w:t>
      </w:r>
      <w:r w:rsidRPr="00906E78">
        <w:rPr>
          <w:i w:val="0"/>
          <w:iCs w:val="0"/>
          <w:color w:val="auto"/>
          <w:sz w:val="20"/>
          <w:szCs w:val="20"/>
        </w:rPr>
        <w:t xml:space="preserve">: Distribution of lifestyle score </w:t>
      </w:r>
      <w:r w:rsidR="00C6555A">
        <w:rPr>
          <w:i w:val="0"/>
          <w:iCs w:val="0"/>
          <w:color w:val="auto"/>
          <w:sz w:val="20"/>
          <w:szCs w:val="20"/>
        </w:rPr>
        <w:t>in the UK Biobank and W-AIG</w:t>
      </w:r>
      <w:r w:rsidRPr="00906E78">
        <w:rPr>
          <w:i w:val="0"/>
          <w:iCs w:val="0"/>
          <w:color w:val="auto"/>
          <w:sz w:val="20"/>
          <w:szCs w:val="20"/>
        </w:rPr>
        <w:t xml:space="preserve"> cohort</w:t>
      </w:r>
      <w:r w:rsidR="00C6555A">
        <w:rPr>
          <w:i w:val="0"/>
          <w:iCs w:val="0"/>
          <w:color w:val="auto"/>
          <w:sz w:val="20"/>
          <w:szCs w:val="20"/>
        </w:rPr>
        <w:t>s</w:t>
      </w:r>
      <w:r>
        <w:rPr>
          <w:lang w:val="en-US"/>
        </w:rPr>
        <w:br/>
      </w:r>
    </w:p>
    <w:tbl>
      <w:tblPr>
        <w:tblStyle w:val="a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38"/>
        <w:gridCol w:w="1337"/>
        <w:gridCol w:w="1337"/>
        <w:gridCol w:w="1337"/>
        <w:gridCol w:w="1337"/>
        <w:gridCol w:w="1337"/>
        <w:gridCol w:w="1337"/>
      </w:tblGrid>
      <w:tr w:rsidR="005F46D6" w14:paraId="2DB2BB6F" w14:textId="77777777" w:rsidTr="00B12DD8">
        <w:trPr>
          <w:trHeight w:val="315"/>
        </w:trPr>
        <w:tc>
          <w:tcPr>
            <w:tcW w:w="13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8C7C8C" w14:textId="77777777" w:rsidR="005F46D6" w:rsidRDefault="008E1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PRS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92F288" w14:textId="77777777" w:rsidR="005F46D6" w:rsidRDefault="008E1783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Lifestyle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6F25FF" w14:textId="77777777" w:rsidR="005F46D6" w:rsidRDefault="008E1783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Estimate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117243" w14:textId="2204B7F3" w:rsidR="005F46D6" w:rsidRDefault="008C0AD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59713E" w14:textId="0B1BD3BB" w:rsidR="005F46D6" w:rsidRDefault="006D6312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P-value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5A4FEE" w14:textId="2899EA58" w:rsidR="005F46D6" w:rsidRDefault="008E1783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6D6312">
              <w:rPr>
                <w:b/>
                <w:sz w:val="20"/>
                <w:szCs w:val="20"/>
              </w:rPr>
              <w:t>_FDR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B959B1" w14:textId="77777777" w:rsidR="005F46D6" w:rsidRDefault="008E1783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</w:t>
            </w:r>
          </w:p>
        </w:tc>
      </w:tr>
      <w:tr w:rsidR="00B12DD8" w14:paraId="484756F4" w14:textId="77777777" w:rsidTr="00B12DD8">
        <w:trPr>
          <w:trHeight w:val="315"/>
        </w:trPr>
        <w:tc>
          <w:tcPr>
            <w:tcW w:w="13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CD6CE3" w14:textId="77777777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D718F5" w14:textId="77777777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Unfavorable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E53655" w14:textId="2058BF39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24.5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625816" w14:textId="733AB34F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23.47 </w:t>
            </w: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25.56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DA0B79" w14:textId="12D4FF7A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0.00226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F705BD" w14:textId="1E2791B6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  <w:r w:rsidR="006D6312">
              <w:rPr>
                <w:sz w:val="20"/>
                <w:szCs w:val="20"/>
              </w:rPr>
              <w:t>897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A3E2FA" w14:textId="77777777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AIG</w:t>
            </w:r>
          </w:p>
        </w:tc>
      </w:tr>
      <w:tr w:rsidR="00B12DD8" w14:paraId="40A9822D" w14:textId="77777777" w:rsidTr="00B12DD8">
        <w:trPr>
          <w:trHeight w:val="315"/>
        </w:trPr>
        <w:tc>
          <w:tcPr>
            <w:tcW w:w="13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DFA914" w14:textId="77777777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664752" w14:textId="77777777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Favorable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F3B8" w14:textId="782B61B5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3.92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F4DF5F" w14:textId="49B46657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3.11 </w:t>
            </w: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4.73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29E700" w14:textId="598CA583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0.0921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8FBA46" w14:textId="6E360B59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6D6312">
              <w:rPr>
                <w:sz w:val="20"/>
                <w:szCs w:val="20"/>
              </w:rPr>
              <w:t>19350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E9F004" w14:textId="77777777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AIG</w:t>
            </w:r>
          </w:p>
        </w:tc>
      </w:tr>
      <w:tr w:rsidR="00B12DD8" w14:paraId="042FFBF5" w14:textId="77777777" w:rsidTr="00B12DD8">
        <w:trPr>
          <w:trHeight w:val="315"/>
        </w:trPr>
        <w:tc>
          <w:tcPr>
            <w:tcW w:w="13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F3BF15" w14:textId="77777777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F64E16" w14:textId="77777777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Unfavorable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1E8A72" w14:textId="59CD3663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2.78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B1F2D5" w14:textId="7695E724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1.99 </w:t>
            </w: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3.57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BDB0CA" w14:textId="0AF70C48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0.196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34264C" w14:textId="2316BB50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6D6312">
              <w:rPr>
                <w:sz w:val="20"/>
                <w:szCs w:val="20"/>
              </w:rPr>
              <w:t>281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AE278D" w14:textId="77777777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AIG</w:t>
            </w:r>
          </w:p>
        </w:tc>
      </w:tr>
      <w:tr w:rsidR="00B12DD8" w14:paraId="600FBA1B" w14:textId="77777777" w:rsidTr="00B12DD8">
        <w:trPr>
          <w:trHeight w:val="315"/>
        </w:trPr>
        <w:tc>
          <w:tcPr>
            <w:tcW w:w="13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E18E2A" w14:textId="77777777" w:rsidR="00B12DD8" w:rsidRDefault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17C8E2" w14:textId="77777777" w:rsidR="00B12DD8" w:rsidRDefault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Favorable</w:t>
            </w:r>
          </w:p>
        </w:tc>
        <w:tc>
          <w:tcPr>
            <w:tcW w:w="534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35E902" w14:textId="6B3846F6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389DEF" w14:textId="77777777" w:rsidR="00B12DD8" w:rsidRDefault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AIG</w:t>
            </w:r>
          </w:p>
        </w:tc>
      </w:tr>
      <w:tr w:rsidR="00B12DD8" w14:paraId="52D444E5" w14:textId="77777777" w:rsidTr="00B12DD8">
        <w:trPr>
          <w:trHeight w:val="315"/>
        </w:trPr>
        <w:tc>
          <w:tcPr>
            <w:tcW w:w="13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63874E" w14:textId="77777777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4AB1F3" w14:textId="77777777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Unfavorable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997F5C" w14:textId="1106B34C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3.01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B7BC38" w14:textId="452BA585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2.92 </w:t>
            </w: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3.11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BC9B57" w14:textId="06730A25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4.20E-33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A04121" w14:textId="53CFAFAB" w:rsidR="00B12DD8" w:rsidRDefault="006D6312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12DD8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>1</w:t>
            </w:r>
            <w:r w:rsidR="00005227">
              <w:rPr>
                <w:sz w:val="20"/>
                <w:szCs w:val="20"/>
              </w:rPr>
              <w:t>e</w:t>
            </w:r>
            <w:r w:rsidR="00B12DD8">
              <w:rPr>
                <w:sz w:val="20"/>
                <w:szCs w:val="20"/>
              </w:rPr>
              <w:t>-33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EF77D0" w14:textId="77777777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 Biobank</w:t>
            </w:r>
          </w:p>
        </w:tc>
      </w:tr>
      <w:tr w:rsidR="00B12DD8" w14:paraId="31BF5946" w14:textId="77777777" w:rsidTr="00B12DD8">
        <w:trPr>
          <w:trHeight w:val="315"/>
        </w:trPr>
        <w:tc>
          <w:tcPr>
            <w:tcW w:w="13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63F955" w14:textId="77777777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60FA2E" w14:textId="77777777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Favorable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6AC1C6" w14:textId="3B0662D2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98CDEE" w14:textId="7E858A8A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2.00 – 2.25  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20E6D2" w14:textId="1B5A61CE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1.74E-09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43EB72" w14:textId="641F8B9C" w:rsidR="00B12DD8" w:rsidRDefault="006D6312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12DD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32</w:t>
            </w:r>
            <w:r w:rsidR="00005227">
              <w:rPr>
                <w:sz w:val="20"/>
                <w:szCs w:val="20"/>
              </w:rPr>
              <w:t>e</w:t>
            </w:r>
            <w:r w:rsidR="00B12DD8">
              <w:rPr>
                <w:sz w:val="20"/>
                <w:szCs w:val="20"/>
              </w:rPr>
              <w:t>-09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AC3021" w14:textId="77777777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 Biobank</w:t>
            </w:r>
          </w:p>
        </w:tc>
      </w:tr>
      <w:tr w:rsidR="00B12DD8" w14:paraId="7120CB0A" w14:textId="77777777" w:rsidTr="00B12DD8">
        <w:trPr>
          <w:trHeight w:val="315"/>
        </w:trPr>
        <w:tc>
          <w:tcPr>
            <w:tcW w:w="13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D0B2DE" w14:textId="77777777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6A995C" w14:textId="77777777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Unfavorable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8A266F" w14:textId="1607A880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F112CB" w14:textId="3C7A1CE5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 – 1.26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6ABE7F" w14:textId="0403C38D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7.42E-02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1B1CA6" w14:textId="785ECDAD" w:rsidR="00B12DD8" w:rsidRDefault="00B12DD8" w:rsidP="00B12DD8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7.42</w:t>
            </w:r>
            <w:r w:rsidR="00005227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-02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26F8BB" w14:textId="77777777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 Biobank</w:t>
            </w:r>
          </w:p>
        </w:tc>
      </w:tr>
      <w:tr w:rsidR="00B12DD8" w14:paraId="2D1C82CD" w14:textId="77777777" w:rsidTr="00EA6803">
        <w:trPr>
          <w:trHeight w:val="315"/>
        </w:trPr>
        <w:tc>
          <w:tcPr>
            <w:tcW w:w="13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1A25D0" w14:textId="77777777" w:rsidR="00B12DD8" w:rsidRDefault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2954B0" w14:textId="77777777" w:rsidR="00B12DD8" w:rsidRDefault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Favorable</w:t>
            </w:r>
          </w:p>
        </w:tc>
        <w:tc>
          <w:tcPr>
            <w:tcW w:w="534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76D5BE" w14:textId="3657D9A0" w:rsidR="00B12DD8" w:rsidRDefault="00B12DD8" w:rsidP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F29A77" w14:textId="77777777" w:rsidR="00B12DD8" w:rsidRDefault="00B12DD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 Biobank</w:t>
            </w:r>
          </w:p>
        </w:tc>
      </w:tr>
    </w:tbl>
    <w:p w14:paraId="39D2CC76" w14:textId="77777777" w:rsidR="005F46D6" w:rsidRDefault="008E1783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 w:line="360" w:lineRule="auto"/>
        <w:jc w:val="both"/>
        <w:rPr>
          <w:sz w:val="20"/>
          <w:szCs w:val="20"/>
        </w:rPr>
      </w:pPr>
      <w:r>
        <w:rPr>
          <w:color w:val="374151"/>
          <w:sz w:val="24"/>
          <w:szCs w:val="24"/>
        </w:rPr>
        <w:br/>
      </w:r>
      <w:r>
        <w:rPr>
          <w:sz w:val="20"/>
          <w:szCs w:val="20"/>
        </w:rPr>
        <w:t>Supplementary table 1: Logistic Regression Analysis of Polygenic Risk Score (PRS) and Lifestyle on Obesity Risk in AIG and UK Biobank Cohorts</w:t>
      </w:r>
    </w:p>
    <w:p w14:paraId="66FAAA79" w14:textId="77777777" w:rsidR="005F46D6" w:rsidRDefault="005F46D6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 w:line="360" w:lineRule="auto"/>
        <w:jc w:val="both"/>
        <w:rPr>
          <w:color w:val="374151"/>
          <w:sz w:val="24"/>
          <w:szCs w:val="24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894"/>
        <w:gridCol w:w="1851"/>
        <w:gridCol w:w="1332"/>
        <w:gridCol w:w="1559"/>
        <w:gridCol w:w="1399"/>
        <w:gridCol w:w="1039"/>
        <w:gridCol w:w="1276"/>
      </w:tblGrid>
      <w:tr w:rsidR="00005227" w:rsidRPr="001F7B08" w14:paraId="1F46AE98" w14:textId="77777777" w:rsidTr="00C0083D">
        <w:tc>
          <w:tcPr>
            <w:tcW w:w="894" w:type="dxa"/>
          </w:tcPr>
          <w:p w14:paraId="6C9EFECA" w14:textId="77777777" w:rsidR="00005227" w:rsidRPr="00005227" w:rsidRDefault="00005227" w:rsidP="00005227">
            <w:pPr>
              <w:widowControl w:val="0"/>
              <w:spacing w:line="360" w:lineRule="auto"/>
              <w:rPr>
                <w:b/>
                <w:sz w:val="20"/>
                <w:szCs w:val="20"/>
              </w:rPr>
            </w:pPr>
            <w:r w:rsidRPr="00005227">
              <w:rPr>
                <w:b/>
                <w:sz w:val="20"/>
                <w:szCs w:val="20"/>
              </w:rPr>
              <w:t>PRS</w:t>
            </w:r>
          </w:p>
        </w:tc>
        <w:tc>
          <w:tcPr>
            <w:tcW w:w="1851" w:type="dxa"/>
          </w:tcPr>
          <w:p w14:paraId="2AA181B2" w14:textId="01A763F0" w:rsidR="00005227" w:rsidRPr="00005227" w:rsidRDefault="00005227" w:rsidP="00005227">
            <w:pPr>
              <w:widowControl w:val="0"/>
              <w:spacing w:line="360" w:lineRule="auto"/>
              <w:rPr>
                <w:b/>
                <w:sz w:val="20"/>
                <w:szCs w:val="20"/>
              </w:rPr>
            </w:pPr>
            <w:r w:rsidRPr="00005227">
              <w:rPr>
                <w:b/>
                <w:sz w:val="20"/>
                <w:szCs w:val="20"/>
              </w:rPr>
              <w:t>Lifestyle</w:t>
            </w:r>
          </w:p>
        </w:tc>
        <w:tc>
          <w:tcPr>
            <w:tcW w:w="1332" w:type="dxa"/>
            <w:vAlign w:val="center"/>
            <w:hideMark/>
          </w:tcPr>
          <w:p w14:paraId="10F95C50" w14:textId="77777777" w:rsidR="00005227" w:rsidRPr="00005227" w:rsidRDefault="00005227" w:rsidP="00005227">
            <w:pPr>
              <w:widowControl w:val="0"/>
              <w:spacing w:line="360" w:lineRule="auto"/>
              <w:rPr>
                <w:b/>
                <w:sz w:val="20"/>
                <w:szCs w:val="20"/>
              </w:rPr>
            </w:pPr>
            <w:r w:rsidRPr="00005227">
              <w:rPr>
                <w:b/>
                <w:sz w:val="20"/>
                <w:szCs w:val="20"/>
              </w:rPr>
              <w:t>Age</w:t>
            </w:r>
          </w:p>
        </w:tc>
        <w:tc>
          <w:tcPr>
            <w:tcW w:w="1559" w:type="dxa"/>
            <w:vAlign w:val="center"/>
          </w:tcPr>
          <w:p w14:paraId="495729F3" w14:textId="77777777" w:rsidR="00005227" w:rsidRPr="00005227" w:rsidRDefault="00005227" w:rsidP="00005227">
            <w:pPr>
              <w:widowControl w:val="0"/>
              <w:spacing w:line="360" w:lineRule="auto"/>
              <w:rPr>
                <w:b/>
                <w:sz w:val="20"/>
                <w:szCs w:val="20"/>
              </w:rPr>
            </w:pPr>
            <w:r w:rsidRPr="00005227">
              <w:rPr>
                <w:b/>
                <w:sz w:val="20"/>
                <w:szCs w:val="20"/>
              </w:rPr>
              <w:t>Odds ratio</w:t>
            </w:r>
          </w:p>
        </w:tc>
        <w:tc>
          <w:tcPr>
            <w:tcW w:w="1399" w:type="dxa"/>
          </w:tcPr>
          <w:p w14:paraId="1B5BE4D7" w14:textId="6FA1FF0C" w:rsidR="00005227" w:rsidRPr="00005227" w:rsidRDefault="00005227" w:rsidP="00005227">
            <w:pPr>
              <w:widowControl w:val="0"/>
              <w:spacing w:line="360" w:lineRule="auto"/>
              <w:rPr>
                <w:b/>
                <w:sz w:val="20"/>
                <w:szCs w:val="20"/>
              </w:rPr>
            </w:pPr>
            <w:r w:rsidRPr="00005227"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1039" w:type="dxa"/>
            <w:vAlign w:val="center"/>
            <w:hideMark/>
          </w:tcPr>
          <w:p w14:paraId="2FF134A8" w14:textId="7E7378D3" w:rsidR="00005227" w:rsidRPr="00005227" w:rsidRDefault="002F4ED6" w:rsidP="00005227">
            <w:pPr>
              <w:widowControl w:val="0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P-</w:t>
            </w:r>
            <w:r w:rsidR="00005227" w:rsidRPr="00005227">
              <w:rPr>
                <w:b/>
                <w:sz w:val="20"/>
                <w:szCs w:val="20"/>
              </w:rPr>
              <w:t>value</w:t>
            </w:r>
          </w:p>
        </w:tc>
        <w:tc>
          <w:tcPr>
            <w:tcW w:w="1276" w:type="dxa"/>
            <w:vAlign w:val="bottom"/>
            <w:hideMark/>
          </w:tcPr>
          <w:p w14:paraId="537DE1A7" w14:textId="5E41FC55" w:rsidR="00005227" w:rsidRPr="00005227" w:rsidRDefault="00005227" w:rsidP="00005227">
            <w:pPr>
              <w:widowControl w:val="0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P_FDR</w:t>
            </w:r>
          </w:p>
        </w:tc>
      </w:tr>
      <w:tr w:rsidR="00005227" w:rsidRPr="001F7B08" w14:paraId="28ED10E8" w14:textId="77777777" w:rsidTr="00B12DD8">
        <w:trPr>
          <w:trHeight w:val="345"/>
        </w:trPr>
        <w:tc>
          <w:tcPr>
            <w:tcW w:w="0" w:type="auto"/>
            <w:vMerge w:val="restart"/>
            <w:vAlign w:val="center"/>
          </w:tcPr>
          <w:p w14:paraId="75A4B869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Low</w:t>
            </w:r>
          </w:p>
        </w:tc>
        <w:tc>
          <w:tcPr>
            <w:tcW w:w="1851" w:type="dxa"/>
            <w:vMerge w:val="restart"/>
            <w:vAlign w:val="center"/>
          </w:tcPr>
          <w:p w14:paraId="4B438104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Favorable</w:t>
            </w:r>
          </w:p>
        </w:tc>
        <w:tc>
          <w:tcPr>
            <w:tcW w:w="1332" w:type="dxa"/>
            <w:noWrap/>
            <w:hideMark/>
          </w:tcPr>
          <w:p w14:paraId="77B94D71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&lt;=50</w:t>
            </w:r>
          </w:p>
        </w:tc>
        <w:tc>
          <w:tcPr>
            <w:tcW w:w="1559" w:type="dxa"/>
            <w:noWrap/>
            <w:hideMark/>
          </w:tcPr>
          <w:p w14:paraId="1ADCE3D6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1.26</w:t>
            </w:r>
          </w:p>
        </w:tc>
        <w:tc>
          <w:tcPr>
            <w:tcW w:w="1399" w:type="dxa"/>
          </w:tcPr>
          <w:p w14:paraId="14FB7B5B" w14:textId="6C13421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1.01 – 1.51</w:t>
            </w:r>
          </w:p>
        </w:tc>
        <w:tc>
          <w:tcPr>
            <w:tcW w:w="1039" w:type="dxa"/>
            <w:noWrap/>
            <w:hideMark/>
          </w:tcPr>
          <w:p w14:paraId="271D3EEB" w14:textId="4280437F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3.52e-01</w:t>
            </w:r>
          </w:p>
        </w:tc>
        <w:tc>
          <w:tcPr>
            <w:tcW w:w="1276" w:type="dxa"/>
            <w:noWrap/>
            <w:hideMark/>
          </w:tcPr>
          <w:p w14:paraId="28037D5D" w14:textId="26D79AF6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0.4113</w:t>
            </w:r>
          </w:p>
        </w:tc>
      </w:tr>
      <w:tr w:rsidR="00005227" w:rsidRPr="001F7B08" w14:paraId="371FB73B" w14:textId="77777777" w:rsidTr="00B12DD8">
        <w:trPr>
          <w:trHeight w:val="345"/>
        </w:trPr>
        <w:tc>
          <w:tcPr>
            <w:tcW w:w="0" w:type="auto"/>
            <w:vMerge/>
          </w:tcPr>
          <w:p w14:paraId="29AE6FFF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51" w:type="dxa"/>
            <w:vMerge/>
          </w:tcPr>
          <w:p w14:paraId="240B49B4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332" w:type="dxa"/>
            <w:noWrap/>
            <w:hideMark/>
          </w:tcPr>
          <w:p w14:paraId="60173D7B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&gt;60</w:t>
            </w:r>
          </w:p>
        </w:tc>
        <w:tc>
          <w:tcPr>
            <w:tcW w:w="5273" w:type="dxa"/>
            <w:gridSpan w:val="4"/>
          </w:tcPr>
          <w:p w14:paraId="769E6F46" w14:textId="0EB7FE7F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Reference</w:t>
            </w:r>
          </w:p>
        </w:tc>
      </w:tr>
      <w:tr w:rsidR="00005227" w:rsidRPr="001F7B08" w14:paraId="0E2C4BC4" w14:textId="77777777" w:rsidTr="00B12DD8">
        <w:trPr>
          <w:trHeight w:val="345"/>
        </w:trPr>
        <w:tc>
          <w:tcPr>
            <w:tcW w:w="0" w:type="auto"/>
            <w:vMerge/>
          </w:tcPr>
          <w:p w14:paraId="56C5345D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vAlign w:val="center"/>
          </w:tcPr>
          <w:p w14:paraId="6676BD22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Unfavorable</w:t>
            </w:r>
          </w:p>
        </w:tc>
        <w:tc>
          <w:tcPr>
            <w:tcW w:w="1332" w:type="dxa"/>
            <w:noWrap/>
            <w:hideMark/>
          </w:tcPr>
          <w:p w14:paraId="7442AA06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&lt;=50</w:t>
            </w:r>
          </w:p>
        </w:tc>
        <w:tc>
          <w:tcPr>
            <w:tcW w:w="1559" w:type="dxa"/>
            <w:noWrap/>
            <w:hideMark/>
          </w:tcPr>
          <w:p w14:paraId="3C819EDE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1.40</w:t>
            </w:r>
          </w:p>
        </w:tc>
        <w:tc>
          <w:tcPr>
            <w:tcW w:w="1399" w:type="dxa"/>
          </w:tcPr>
          <w:p w14:paraId="29FDEC38" w14:textId="327A1475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1.16 – 1.64</w:t>
            </w:r>
          </w:p>
        </w:tc>
        <w:tc>
          <w:tcPr>
            <w:tcW w:w="1039" w:type="dxa"/>
            <w:noWrap/>
            <w:hideMark/>
          </w:tcPr>
          <w:p w14:paraId="53B879B2" w14:textId="0796DF14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1.56e-01</w:t>
            </w:r>
          </w:p>
        </w:tc>
        <w:tc>
          <w:tcPr>
            <w:tcW w:w="1276" w:type="dxa"/>
            <w:noWrap/>
            <w:hideMark/>
          </w:tcPr>
          <w:p w14:paraId="672193B4" w14:textId="07715905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0.2184</w:t>
            </w:r>
          </w:p>
        </w:tc>
      </w:tr>
      <w:tr w:rsidR="00005227" w:rsidRPr="001F7B08" w14:paraId="14D1158F" w14:textId="77777777" w:rsidTr="00B12DD8">
        <w:trPr>
          <w:trHeight w:val="345"/>
        </w:trPr>
        <w:tc>
          <w:tcPr>
            <w:tcW w:w="0" w:type="auto"/>
            <w:vMerge/>
            <w:vAlign w:val="center"/>
          </w:tcPr>
          <w:p w14:paraId="54635CD8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51" w:type="dxa"/>
            <w:vMerge/>
          </w:tcPr>
          <w:p w14:paraId="02ED9E9E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332" w:type="dxa"/>
            <w:noWrap/>
          </w:tcPr>
          <w:p w14:paraId="70EAC632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&gt;60</w:t>
            </w:r>
          </w:p>
        </w:tc>
        <w:tc>
          <w:tcPr>
            <w:tcW w:w="1559" w:type="dxa"/>
            <w:noWrap/>
          </w:tcPr>
          <w:p w14:paraId="79C27236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1.12</w:t>
            </w:r>
          </w:p>
        </w:tc>
        <w:tc>
          <w:tcPr>
            <w:tcW w:w="1399" w:type="dxa"/>
          </w:tcPr>
          <w:p w14:paraId="185B1FA2" w14:textId="3E396DCE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0.96 </w:t>
            </w: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1.28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039" w:type="dxa"/>
            <w:noWrap/>
          </w:tcPr>
          <w:p w14:paraId="33A470BD" w14:textId="7FD0CFA1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9.00e-01</w:t>
            </w:r>
          </w:p>
        </w:tc>
        <w:tc>
          <w:tcPr>
            <w:tcW w:w="1276" w:type="dxa"/>
            <w:noWrap/>
          </w:tcPr>
          <w:p w14:paraId="4685C486" w14:textId="01A887FF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0.900</w:t>
            </w:r>
          </w:p>
        </w:tc>
      </w:tr>
      <w:tr w:rsidR="00005227" w:rsidRPr="001F7B08" w14:paraId="6EA7319E" w14:textId="77777777" w:rsidTr="00B12DD8">
        <w:trPr>
          <w:trHeight w:val="345"/>
        </w:trPr>
        <w:tc>
          <w:tcPr>
            <w:tcW w:w="0" w:type="auto"/>
            <w:vMerge w:val="restart"/>
            <w:vAlign w:val="center"/>
          </w:tcPr>
          <w:p w14:paraId="3434D05D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High</w:t>
            </w:r>
          </w:p>
        </w:tc>
        <w:tc>
          <w:tcPr>
            <w:tcW w:w="1851" w:type="dxa"/>
            <w:vMerge w:val="restart"/>
            <w:vAlign w:val="center"/>
          </w:tcPr>
          <w:p w14:paraId="692A4936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Favorable</w:t>
            </w:r>
          </w:p>
        </w:tc>
        <w:tc>
          <w:tcPr>
            <w:tcW w:w="1332" w:type="dxa"/>
            <w:noWrap/>
            <w:hideMark/>
          </w:tcPr>
          <w:p w14:paraId="16479D1F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&lt;=50</w:t>
            </w:r>
          </w:p>
        </w:tc>
        <w:tc>
          <w:tcPr>
            <w:tcW w:w="1559" w:type="dxa"/>
            <w:noWrap/>
            <w:hideMark/>
          </w:tcPr>
          <w:p w14:paraId="54637571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1.96</w:t>
            </w:r>
          </w:p>
        </w:tc>
        <w:tc>
          <w:tcPr>
            <w:tcW w:w="1399" w:type="dxa"/>
          </w:tcPr>
          <w:p w14:paraId="7E7C69DE" w14:textId="3C363E1F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1.70 – 2.22</w:t>
            </w:r>
          </w:p>
        </w:tc>
        <w:tc>
          <w:tcPr>
            <w:tcW w:w="1039" w:type="dxa"/>
            <w:noWrap/>
            <w:hideMark/>
          </w:tcPr>
          <w:p w14:paraId="069D5F53" w14:textId="6D4F344F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9.62e-03</w:t>
            </w:r>
          </w:p>
        </w:tc>
        <w:tc>
          <w:tcPr>
            <w:tcW w:w="1276" w:type="dxa"/>
            <w:noWrap/>
            <w:hideMark/>
          </w:tcPr>
          <w:p w14:paraId="5E5E9C83" w14:textId="170DCAF2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0.02060</w:t>
            </w:r>
          </w:p>
        </w:tc>
      </w:tr>
      <w:tr w:rsidR="00005227" w:rsidRPr="001F7B08" w14:paraId="373828AD" w14:textId="77777777" w:rsidTr="00B12DD8">
        <w:trPr>
          <w:trHeight w:val="345"/>
        </w:trPr>
        <w:tc>
          <w:tcPr>
            <w:tcW w:w="0" w:type="auto"/>
            <w:vMerge/>
          </w:tcPr>
          <w:p w14:paraId="1F27670C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51" w:type="dxa"/>
            <w:vMerge/>
            <w:vAlign w:val="center"/>
          </w:tcPr>
          <w:p w14:paraId="45A8F985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332" w:type="dxa"/>
            <w:noWrap/>
            <w:hideMark/>
          </w:tcPr>
          <w:p w14:paraId="7E794C10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&gt;60</w:t>
            </w:r>
          </w:p>
        </w:tc>
        <w:tc>
          <w:tcPr>
            <w:tcW w:w="1559" w:type="dxa"/>
            <w:noWrap/>
            <w:hideMark/>
          </w:tcPr>
          <w:p w14:paraId="0E67FF78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1.60</w:t>
            </w:r>
          </w:p>
        </w:tc>
        <w:tc>
          <w:tcPr>
            <w:tcW w:w="1399" w:type="dxa"/>
          </w:tcPr>
          <w:p w14:paraId="5B304BF5" w14:textId="6595C87E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1.41 – 1.79</w:t>
            </w:r>
          </w:p>
        </w:tc>
        <w:tc>
          <w:tcPr>
            <w:tcW w:w="1039" w:type="dxa"/>
            <w:noWrap/>
            <w:hideMark/>
          </w:tcPr>
          <w:p w14:paraId="46C06999" w14:textId="39E6749A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1.18e-02</w:t>
            </w:r>
          </w:p>
        </w:tc>
        <w:tc>
          <w:tcPr>
            <w:tcW w:w="1276" w:type="dxa"/>
            <w:noWrap/>
            <w:hideMark/>
          </w:tcPr>
          <w:p w14:paraId="5E9FE59A" w14:textId="1BC09383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0.02065</w:t>
            </w:r>
          </w:p>
        </w:tc>
      </w:tr>
      <w:tr w:rsidR="00005227" w:rsidRPr="001F7B08" w14:paraId="753BD3EA" w14:textId="77777777" w:rsidTr="00B12DD8">
        <w:trPr>
          <w:trHeight w:val="345"/>
        </w:trPr>
        <w:tc>
          <w:tcPr>
            <w:tcW w:w="0" w:type="auto"/>
            <w:vMerge/>
          </w:tcPr>
          <w:p w14:paraId="007D45A0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vAlign w:val="center"/>
          </w:tcPr>
          <w:p w14:paraId="60E4B742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Unfavorable</w:t>
            </w:r>
          </w:p>
        </w:tc>
        <w:tc>
          <w:tcPr>
            <w:tcW w:w="1332" w:type="dxa"/>
            <w:noWrap/>
            <w:hideMark/>
          </w:tcPr>
          <w:p w14:paraId="4157384B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&lt;=50</w:t>
            </w:r>
          </w:p>
        </w:tc>
        <w:tc>
          <w:tcPr>
            <w:tcW w:w="1559" w:type="dxa"/>
            <w:noWrap/>
            <w:hideMark/>
          </w:tcPr>
          <w:p w14:paraId="4A1767F7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3.17</w:t>
            </w:r>
          </w:p>
        </w:tc>
        <w:tc>
          <w:tcPr>
            <w:tcW w:w="1399" w:type="dxa"/>
          </w:tcPr>
          <w:p w14:paraId="0C514939" w14:textId="02CC805C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2.93 – 3.41</w:t>
            </w:r>
          </w:p>
        </w:tc>
        <w:tc>
          <w:tcPr>
            <w:tcW w:w="1039" w:type="dxa"/>
            <w:noWrap/>
            <w:hideMark/>
          </w:tcPr>
          <w:p w14:paraId="7EFC5CF2" w14:textId="70B64C4D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1.38e-06</w:t>
            </w:r>
          </w:p>
        </w:tc>
        <w:tc>
          <w:tcPr>
            <w:tcW w:w="1276" w:type="dxa"/>
            <w:noWrap/>
            <w:hideMark/>
          </w:tcPr>
          <w:p w14:paraId="3286B789" w14:textId="4C1984F1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4.83e</w:t>
            </w:r>
            <w:r w:rsidRPr="00B12DD8">
              <w:rPr>
                <w:rFonts w:asciiTheme="minorBidi" w:hAnsiTheme="minorBidi" w:cstheme="minorBidi"/>
                <w:sz w:val="20"/>
                <w:szCs w:val="20"/>
              </w:rPr>
              <w:t>-06</w:t>
            </w:r>
          </w:p>
        </w:tc>
      </w:tr>
      <w:tr w:rsidR="00005227" w:rsidRPr="001F7B08" w14:paraId="489F94EF" w14:textId="77777777" w:rsidTr="00B12DD8">
        <w:trPr>
          <w:trHeight w:val="345"/>
        </w:trPr>
        <w:tc>
          <w:tcPr>
            <w:tcW w:w="0" w:type="auto"/>
            <w:vMerge/>
          </w:tcPr>
          <w:p w14:paraId="133DAD59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51" w:type="dxa"/>
            <w:vMerge/>
            <w:vAlign w:val="center"/>
          </w:tcPr>
          <w:p w14:paraId="402FF431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332" w:type="dxa"/>
            <w:noWrap/>
            <w:hideMark/>
          </w:tcPr>
          <w:p w14:paraId="0AB7D2DF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&gt;60</w:t>
            </w:r>
          </w:p>
        </w:tc>
        <w:tc>
          <w:tcPr>
            <w:tcW w:w="1559" w:type="dxa"/>
            <w:noWrap/>
            <w:hideMark/>
          </w:tcPr>
          <w:p w14:paraId="49216B09" w14:textId="77777777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2.48</w:t>
            </w:r>
          </w:p>
        </w:tc>
        <w:tc>
          <w:tcPr>
            <w:tcW w:w="1399" w:type="dxa"/>
          </w:tcPr>
          <w:p w14:paraId="3EED514A" w14:textId="3ECCA934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2.31 – 2.65</w:t>
            </w:r>
          </w:p>
        </w:tc>
        <w:tc>
          <w:tcPr>
            <w:tcW w:w="1039" w:type="dxa"/>
            <w:noWrap/>
            <w:hideMark/>
          </w:tcPr>
          <w:p w14:paraId="221410B0" w14:textId="6172359D" w:rsidR="00005227" w:rsidRPr="00B12DD8" w:rsidRDefault="00005227" w:rsidP="00005227">
            <w:pPr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B12DD8">
              <w:rPr>
                <w:rFonts w:asciiTheme="minorBidi" w:hAnsiTheme="minorBidi" w:cstheme="minorBidi"/>
                <w:sz w:val="20"/>
                <w:szCs w:val="20"/>
              </w:rPr>
              <w:t>9.80e-08</w:t>
            </w:r>
          </w:p>
        </w:tc>
        <w:tc>
          <w:tcPr>
            <w:tcW w:w="1276" w:type="dxa"/>
            <w:noWrap/>
            <w:hideMark/>
          </w:tcPr>
          <w:p w14:paraId="76D0F04C" w14:textId="2B715103" w:rsidR="00005227" w:rsidRPr="00B12DD8" w:rsidRDefault="00005227" w:rsidP="00005227">
            <w:pPr>
              <w:keepNext/>
              <w:widowControl w:val="0"/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6.86</w:t>
            </w:r>
            <w:r w:rsidRPr="00B12DD8">
              <w:rPr>
                <w:rFonts w:asciiTheme="minorBidi" w:hAnsiTheme="minorBidi" w:cstheme="minorBidi"/>
                <w:sz w:val="20"/>
                <w:szCs w:val="20"/>
              </w:rPr>
              <w:t>e-0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7</w:t>
            </w:r>
          </w:p>
        </w:tc>
      </w:tr>
    </w:tbl>
    <w:p w14:paraId="0B17F667" w14:textId="77777777" w:rsidR="00353CD8" w:rsidRDefault="00353CD8" w:rsidP="000528EC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 w:line="360" w:lineRule="auto"/>
        <w:jc w:val="both"/>
        <w:rPr>
          <w:sz w:val="20"/>
          <w:szCs w:val="20"/>
        </w:rPr>
      </w:pPr>
    </w:p>
    <w:p w14:paraId="2D218272" w14:textId="03E88A8D" w:rsidR="000528EC" w:rsidRPr="00946038" w:rsidRDefault="000528EC" w:rsidP="000528EC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Supplementary table 2: </w:t>
      </w:r>
      <w:r w:rsidRPr="00946038">
        <w:rPr>
          <w:sz w:val="20"/>
          <w:szCs w:val="20"/>
        </w:rPr>
        <w:t>Age-Stratified Joint Associations of Polygenic Risk Score and Lifestyle with Obesity in the UK Biobank</w:t>
      </w:r>
    </w:p>
    <w:p w14:paraId="67CB6117" w14:textId="77777777" w:rsidR="000528EC" w:rsidRDefault="000528EC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 w:line="360" w:lineRule="auto"/>
        <w:jc w:val="both"/>
        <w:rPr>
          <w:color w:val="374151"/>
          <w:sz w:val="24"/>
          <w:szCs w:val="24"/>
        </w:rPr>
      </w:pPr>
    </w:p>
    <w:p w14:paraId="28735C0C" w14:textId="77777777" w:rsidR="000528EC" w:rsidRDefault="000528EC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 w:line="360" w:lineRule="auto"/>
        <w:jc w:val="both"/>
        <w:rPr>
          <w:color w:val="374151"/>
          <w:sz w:val="24"/>
          <w:szCs w:val="24"/>
        </w:rPr>
      </w:pPr>
    </w:p>
    <w:tbl>
      <w:tblPr>
        <w:tblStyle w:val="a0"/>
        <w:tblW w:w="9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1605"/>
        <w:gridCol w:w="1890"/>
        <w:gridCol w:w="1708"/>
        <w:gridCol w:w="1742"/>
      </w:tblGrid>
      <w:tr w:rsidR="005F46D6" w14:paraId="3366F9E4" w14:textId="77777777" w:rsidTr="00005227">
        <w:trPr>
          <w:trHeight w:val="915"/>
        </w:trPr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6ADB78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Polygenic Risk Score (PRS)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725991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Lifestyle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E2FABF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Mean BMI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BA60E1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Standard Deviation (SD)</w:t>
            </w:r>
          </w:p>
        </w:tc>
        <w:tc>
          <w:tcPr>
            <w:tcW w:w="17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3237C5D" w14:textId="77777777" w:rsidR="005F46D6" w:rsidRDefault="008E1783">
            <w:pPr>
              <w:widowControl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Study Cohort</w:t>
            </w:r>
          </w:p>
        </w:tc>
      </w:tr>
      <w:tr w:rsidR="005F46D6" w14:paraId="36317289" w14:textId="77777777" w:rsidTr="00005227">
        <w:trPr>
          <w:trHeight w:val="360"/>
        </w:trPr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8D6E48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CC7A74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Favorable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8273C1" w14:textId="3D00DD8F" w:rsidR="005F46D6" w:rsidRDefault="008E1783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  <w:r w:rsidR="006D042B">
              <w:rPr>
                <w:sz w:val="24"/>
                <w:szCs w:val="24"/>
              </w:rPr>
              <w:t>7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9F9520" w14:textId="7920E6C9" w:rsidR="005F46D6" w:rsidRDefault="006D042B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E178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="008E1783">
              <w:rPr>
                <w:sz w:val="24"/>
                <w:szCs w:val="24"/>
              </w:rPr>
              <w:t>5</w:t>
            </w:r>
          </w:p>
        </w:tc>
        <w:tc>
          <w:tcPr>
            <w:tcW w:w="17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289038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AIG</w:t>
            </w:r>
          </w:p>
        </w:tc>
      </w:tr>
      <w:tr w:rsidR="005F46D6" w14:paraId="23B221D8" w14:textId="77777777" w:rsidTr="00005227">
        <w:trPr>
          <w:trHeight w:val="360"/>
        </w:trPr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03C278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484120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Unfavorable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F71FB3" w14:textId="1F4F7DB5" w:rsidR="005F46D6" w:rsidRDefault="008E1783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6D042B">
              <w:rPr>
                <w:sz w:val="24"/>
                <w:szCs w:val="24"/>
              </w:rPr>
              <w:t>.4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87DCEA" w14:textId="28592893" w:rsidR="005F46D6" w:rsidRDefault="006D042B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E178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7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32AA0B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AIG</w:t>
            </w:r>
          </w:p>
        </w:tc>
      </w:tr>
      <w:tr w:rsidR="005F46D6" w14:paraId="6E4AD430" w14:textId="77777777" w:rsidTr="00005227">
        <w:trPr>
          <w:trHeight w:val="360"/>
        </w:trPr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C917A4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9C9C95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Favorable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2FEE34" w14:textId="4C68A6F9" w:rsidR="005F46D6" w:rsidRDefault="008E1783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042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6D042B">
              <w:rPr>
                <w:sz w:val="24"/>
                <w:szCs w:val="24"/>
              </w:rPr>
              <w:t>2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D1EDD9" w14:textId="073879F4" w:rsidR="005F46D6" w:rsidRDefault="006D042B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E178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9E7713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AIG</w:t>
            </w:r>
          </w:p>
        </w:tc>
      </w:tr>
      <w:tr w:rsidR="005F46D6" w14:paraId="5204625F" w14:textId="77777777" w:rsidTr="00005227">
        <w:trPr>
          <w:trHeight w:val="360"/>
        </w:trPr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BB2FCC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257069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Unfavorable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565B09" w14:textId="7233691E" w:rsidR="005F46D6" w:rsidRDefault="008E1783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  <w:r w:rsidR="006D042B">
              <w:rPr>
                <w:sz w:val="24"/>
                <w:szCs w:val="24"/>
              </w:rPr>
              <w:t>6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EF61E1" w14:textId="2B0444BD" w:rsidR="005F46D6" w:rsidRDefault="008E1783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6D042B">
              <w:rPr>
                <w:sz w:val="24"/>
                <w:szCs w:val="24"/>
              </w:rPr>
              <w:t>75</w:t>
            </w:r>
          </w:p>
        </w:tc>
        <w:tc>
          <w:tcPr>
            <w:tcW w:w="17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8AC715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AIG</w:t>
            </w:r>
          </w:p>
        </w:tc>
      </w:tr>
      <w:tr w:rsidR="005F46D6" w14:paraId="59F33F3C" w14:textId="77777777" w:rsidTr="00005227">
        <w:trPr>
          <w:trHeight w:val="360"/>
        </w:trPr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3EA604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739037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Favorable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7060A0" w14:textId="5F77CFF7" w:rsidR="005F46D6" w:rsidRDefault="008E1783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  <w:r w:rsidR="006D042B">
              <w:rPr>
                <w:sz w:val="24"/>
                <w:szCs w:val="24"/>
              </w:rPr>
              <w:t>8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37C160" w14:textId="28E27D19" w:rsidR="005F46D6" w:rsidRDefault="006D042B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4.97</w:t>
            </w:r>
          </w:p>
        </w:tc>
        <w:tc>
          <w:tcPr>
            <w:tcW w:w="17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026541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 Biobank</w:t>
            </w:r>
          </w:p>
        </w:tc>
      </w:tr>
      <w:tr w:rsidR="005F46D6" w14:paraId="10BF08A7" w14:textId="77777777" w:rsidTr="00005227">
        <w:trPr>
          <w:trHeight w:val="360"/>
        </w:trPr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CDCBB8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0D3366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Unfavorable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79BCED" w14:textId="77777777" w:rsidR="005F46D6" w:rsidRDefault="008E1783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29.5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51A703" w14:textId="055647B7" w:rsidR="005F46D6" w:rsidRDefault="008E1783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6D042B">
              <w:rPr>
                <w:sz w:val="24"/>
                <w:szCs w:val="24"/>
              </w:rPr>
              <w:t>05</w:t>
            </w:r>
          </w:p>
        </w:tc>
        <w:tc>
          <w:tcPr>
            <w:tcW w:w="17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8112E7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 Biobank</w:t>
            </w:r>
          </w:p>
        </w:tc>
      </w:tr>
      <w:tr w:rsidR="005F46D6" w14:paraId="3D26E267" w14:textId="77777777" w:rsidTr="00005227">
        <w:trPr>
          <w:trHeight w:val="360"/>
        </w:trPr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BBB541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253623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Favorable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9AA70C" w14:textId="5B1DF32D" w:rsidR="005F46D6" w:rsidRDefault="008E1783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042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  <w:r w:rsidR="006D042B">
              <w:rPr>
                <w:sz w:val="24"/>
                <w:szCs w:val="24"/>
              </w:rPr>
              <w:t>4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073207" w14:textId="4FFC49EF" w:rsidR="005F46D6" w:rsidRDefault="008E1783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6D042B">
              <w:rPr>
                <w:sz w:val="24"/>
                <w:szCs w:val="24"/>
              </w:rPr>
              <w:t>88</w:t>
            </w:r>
          </w:p>
        </w:tc>
        <w:tc>
          <w:tcPr>
            <w:tcW w:w="17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171900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 Biobank</w:t>
            </w:r>
          </w:p>
        </w:tc>
      </w:tr>
      <w:tr w:rsidR="005F46D6" w14:paraId="3D7A4562" w14:textId="77777777" w:rsidTr="00005227">
        <w:trPr>
          <w:trHeight w:val="360"/>
        </w:trPr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C85540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7B24D4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Unfavorable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40DC24" w14:textId="50CF0207" w:rsidR="005F46D6" w:rsidRDefault="008E1783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6D042B">
              <w:rPr>
                <w:sz w:val="24"/>
                <w:szCs w:val="24"/>
              </w:rPr>
              <w:t>.7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4A261F" w14:textId="678429AE" w:rsidR="005F46D6" w:rsidRDefault="006D042B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E178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8E1783">
              <w:rPr>
                <w:sz w:val="24"/>
                <w:szCs w:val="24"/>
              </w:rPr>
              <w:t>8</w:t>
            </w:r>
          </w:p>
        </w:tc>
        <w:tc>
          <w:tcPr>
            <w:tcW w:w="17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A55353" w14:textId="77777777" w:rsidR="005F46D6" w:rsidRDefault="008E1783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 Biobank</w:t>
            </w:r>
          </w:p>
        </w:tc>
      </w:tr>
    </w:tbl>
    <w:p w14:paraId="6C15303D" w14:textId="77777777" w:rsidR="00353CD8" w:rsidRDefault="00353CD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 w:line="360" w:lineRule="auto"/>
        <w:jc w:val="both"/>
        <w:rPr>
          <w:sz w:val="20"/>
          <w:szCs w:val="20"/>
        </w:rPr>
      </w:pPr>
    </w:p>
    <w:p w14:paraId="0FD00DF1" w14:textId="0F7DE70A" w:rsidR="005F46D6" w:rsidRDefault="008E1783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 w:line="360" w:lineRule="auto"/>
        <w:jc w:val="both"/>
        <w:rPr>
          <w:b/>
          <w:color w:val="374151"/>
          <w:sz w:val="24"/>
          <w:szCs w:val="24"/>
        </w:rPr>
      </w:pPr>
      <w:r>
        <w:rPr>
          <w:sz w:val="20"/>
          <w:szCs w:val="20"/>
        </w:rPr>
        <w:t xml:space="preserve">Supplementary table </w:t>
      </w:r>
      <w:r w:rsidR="000528EC">
        <w:rPr>
          <w:sz w:val="20"/>
          <w:szCs w:val="20"/>
        </w:rPr>
        <w:t>3</w:t>
      </w:r>
      <w:r>
        <w:rPr>
          <w:sz w:val="20"/>
          <w:szCs w:val="20"/>
        </w:rPr>
        <w:t>: Interaction of Polygenic Risk Score (PRS) and Lifestyle on Mean Body Mass Index (BMI) Across AIG and UK Biobank Cohorts</w:t>
      </w:r>
      <w:r>
        <w:rPr>
          <w:b/>
          <w:color w:val="374151"/>
          <w:sz w:val="24"/>
          <w:szCs w:val="24"/>
        </w:rPr>
        <w:t>.</w:t>
      </w:r>
    </w:p>
    <w:p w14:paraId="44DEFAD3" w14:textId="4D4E0357" w:rsidR="00353CD8" w:rsidRDefault="00353CD8" w:rsidP="00353CD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 w:line="360" w:lineRule="auto"/>
        <w:jc w:val="both"/>
        <w:rPr>
          <w:b/>
          <w:color w:val="374151"/>
          <w:sz w:val="24"/>
          <w:szCs w:val="24"/>
        </w:rPr>
      </w:pPr>
    </w:p>
    <w:p w14:paraId="5263FC73" w14:textId="77777777" w:rsidR="00353CD8" w:rsidRDefault="00353CD8" w:rsidP="00353CD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 w:line="360" w:lineRule="auto"/>
        <w:jc w:val="both"/>
        <w:rPr>
          <w:b/>
          <w:color w:val="374151"/>
          <w:sz w:val="24"/>
          <w:szCs w:val="24"/>
        </w:rPr>
      </w:pPr>
    </w:p>
    <w:p w14:paraId="707B0A8D" w14:textId="77777777" w:rsidR="00353CD8" w:rsidRDefault="00353CD8" w:rsidP="00353CD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 w:line="360" w:lineRule="auto"/>
        <w:jc w:val="both"/>
        <w:rPr>
          <w:b/>
          <w:color w:val="374151"/>
          <w:sz w:val="24"/>
          <w:szCs w:val="24"/>
        </w:rPr>
      </w:pPr>
    </w:p>
    <w:p w14:paraId="2482BD0E" w14:textId="77777777" w:rsidR="00353CD8" w:rsidRDefault="00353CD8" w:rsidP="00353CD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 w:line="360" w:lineRule="auto"/>
        <w:jc w:val="both"/>
        <w:rPr>
          <w:b/>
          <w:color w:val="374151"/>
          <w:sz w:val="24"/>
          <w:szCs w:val="24"/>
        </w:rPr>
      </w:pPr>
    </w:p>
    <w:p w14:paraId="5586C0A5" w14:textId="77777777" w:rsidR="00353CD8" w:rsidRDefault="00353CD8" w:rsidP="00353CD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 w:line="360" w:lineRule="auto"/>
        <w:jc w:val="both"/>
        <w:rPr>
          <w:b/>
          <w:color w:val="374151"/>
          <w:sz w:val="24"/>
          <w:szCs w:val="24"/>
        </w:rPr>
      </w:pPr>
    </w:p>
    <w:p w14:paraId="725A6158" w14:textId="77777777" w:rsidR="00353CD8" w:rsidRDefault="00353CD8" w:rsidP="00353CD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 w:line="360" w:lineRule="auto"/>
        <w:jc w:val="both"/>
        <w:rPr>
          <w:b/>
          <w:color w:val="374151"/>
          <w:sz w:val="24"/>
          <w:szCs w:val="24"/>
        </w:rPr>
      </w:pPr>
    </w:p>
    <w:p w14:paraId="391059BC" w14:textId="77777777" w:rsidR="00353CD8" w:rsidRDefault="00353CD8" w:rsidP="00353CD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 w:line="360" w:lineRule="auto"/>
        <w:jc w:val="both"/>
        <w:rPr>
          <w:b/>
          <w:color w:val="374151"/>
          <w:sz w:val="24"/>
          <w:szCs w:val="24"/>
        </w:rPr>
      </w:pPr>
    </w:p>
    <w:p w14:paraId="2C423135" w14:textId="77777777" w:rsidR="003B245F" w:rsidRDefault="003B245F" w:rsidP="003B245F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 w:line="360" w:lineRule="auto"/>
        <w:jc w:val="both"/>
        <w:rPr>
          <w:sz w:val="24"/>
          <w:szCs w:val="24"/>
        </w:rPr>
      </w:pPr>
    </w:p>
    <w:sectPr w:rsidR="003B245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6D6"/>
    <w:rsid w:val="00005227"/>
    <w:rsid w:val="000528EC"/>
    <w:rsid w:val="001F7B08"/>
    <w:rsid w:val="00213D55"/>
    <w:rsid w:val="00246879"/>
    <w:rsid w:val="002F4ED6"/>
    <w:rsid w:val="00353CD8"/>
    <w:rsid w:val="003B245F"/>
    <w:rsid w:val="003D3835"/>
    <w:rsid w:val="005F46D6"/>
    <w:rsid w:val="006D042B"/>
    <w:rsid w:val="006D6312"/>
    <w:rsid w:val="007B0499"/>
    <w:rsid w:val="007B7BB3"/>
    <w:rsid w:val="008B2143"/>
    <w:rsid w:val="008C0ADB"/>
    <w:rsid w:val="008E1783"/>
    <w:rsid w:val="00905849"/>
    <w:rsid w:val="00906E78"/>
    <w:rsid w:val="00946038"/>
    <w:rsid w:val="00B12DD8"/>
    <w:rsid w:val="00C444D9"/>
    <w:rsid w:val="00C6555A"/>
    <w:rsid w:val="00F6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7DB5FC"/>
  <w15:docId w15:val="{BC4FA85E-B98E-CC48-A4AD-4E43D8E4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906E78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searchmatch">
    <w:name w:val="searchmatch"/>
    <w:basedOn w:val="DefaultParagraphFont"/>
    <w:rsid w:val="001F7B08"/>
  </w:style>
  <w:style w:type="table" w:styleId="TableGrid">
    <w:name w:val="Table Grid"/>
    <w:basedOn w:val="TableNormal"/>
    <w:uiPriority w:val="39"/>
    <w:rsid w:val="001F7B0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6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5566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6232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33491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6611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90140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4884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08870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7670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7678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2533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2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Emadeldin Saeed Fathy Sayed HASSANIN</cp:lastModifiedBy>
  <cp:revision>4</cp:revision>
  <dcterms:created xsi:type="dcterms:W3CDTF">2025-08-07T11:24:00Z</dcterms:created>
  <dcterms:modified xsi:type="dcterms:W3CDTF">2025-11-12T09:56:00Z</dcterms:modified>
</cp:coreProperties>
</file>