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3974" w14:textId="77777777" w:rsidR="006C3527" w:rsidRPr="009A0AFC" w:rsidRDefault="006C3527" w:rsidP="006C3527">
      <w:pPr>
        <w:rPr>
          <w:rFonts w:ascii="Calibri" w:hAnsi="Calibri" w:cs="Calibri"/>
          <w:b/>
          <w:bCs/>
          <w:sz w:val="22"/>
          <w:szCs w:val="22"/>
        </w:rPr>
      </w:pPr>
      <w:r w:rsidRPr="009A0AFC">
        <w:rPr>
          <w:rFonts w:ascii="Calibri" w:hAnsi="Calibri" w:cs="Calibri"/>
          <w:b/>
          <w:bCs/>
          <w:sz w:val="22"/>
          <w:szCs w:val="22"/>
        </w:rPr>
        <w:t>Supplemental Table 1.</w:t>
      </w:r>
      <w:r w:rsidRPr="009A0AFC">
        <w:rPr>
          <w:rFonts w:ascii="Calibri" w:hAnsi="Calibri" w:cs="Calibri"/>
          <w:sz w:val="22"/>
          <w:szCs w:val="22"/>
        </w:rPr>
        <w:t xml:space="preserve"> Co-occurring birth defects among children with Down syndrome, overall and stratified by birth defects surveillance method.</w:t>
      </w:r>
    </w:p>
    <w:tbl>
      <w:tblPr>
        <w:tblStyle w:val="TableGrid"/>
        <w:tblW w:w="10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812"/>
        <w:gridCol w:w="2812"/>
        <w:gridCol w:w="2813"/>
      </w:tblGrid>
      <w:tr w:rsidR="009A0AFC" w:rsidRPr="009A0AFC" w14:paraId="71BE5FCD" w14:textId="77777777" w:rsidTr="005B5AA0">
        <w:trPr>
          <w:trHeight w:val="942"/>
        </w:trPr>
        <w:tc>
          <w:tcPr>
            <w:tcW w:w="243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C40343" w14:textId="77777777" w:rsidR="006C3527" w:rsidRPr="009A0AFC" w:rsidRDefault="006C3527" w:rsidP="005B5A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Co-occurring defects</w:t>
            </w:r>
          </w:p>
        </w:tc>
        <w:tc>
          <w:tcPr>
            <w:tcW w:w="281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BDFF4C" w14:textId="77777777" w:rsidR="006C3527" w:rsidRPr="009A0AFC" w:rsidRDefault="006C3527" w:rsidP="005B5AA0">
            <w:pPr>
              <w:rPr>
                <w:rStyle w:val="Strong"/>
                <w:rFonts w:ascii="Calibri" w:eastAsiaTheme="majorEastAsia" w:hAnsi="Calibri" w:cs="Calibri"/>
                <w:sz w:val="22"/>
                <w:szCs w:val="22"/>
              </w:rPr>
            </w:pPr>
            <w:r w:rsidRPr="009A0AFC">
              <w:rPr>
                <w:rStyle w:val="Strong"/>
                <w:rFonts w:ascii="Calibri" w:eastAsiaTheme="majorEastAsia" w:hAnsi="Calibri" w:cs="Calibri"/>
                <w:sz w:val="22"/>
                <w:szCs w:val="22"/>
              </w:rPr>
              <w:t>Entire cohort, n (%),</w:t>
            </w:r>
          </w:p>
          <w:p w14:paraId="7CF7FE44" w14:textId="77777777" w:rsidR="006C3527" w:rsidRPr="009A0AFC" w:rsidRDefault="006C3527" w:rsidP="005B5AA0">
            <w:pPr>
              <w:rPr>
                <w:rFonts w:ascii="Calibri" w:eastAsiaTheme="majorEastAsia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Style w:val="Strong"/>
                <w:rFonts w:ascii="Calibri" w:eastAsiaTheme="majorEastAsia" w:hAnsi="Calibri" w:cs="Calibri"/>
                <w:sz w:val="22"/>
                <w:szCs w:val="22"/>
              </w:rPr>
              <w:t xml:space="preserve"> n= 26,660</w:t>
            </w:r>
          </w:p>
        </w:tc>
        <w:tc>
          <w:tcPr>
            <w:tcW w:w="281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E27A0D" w14:textId="77777777" w:rsidR="006C3527" w:rsidRPr="009A0AFC" w:rsidRDefault="006C3527" w:rsidP="005B5A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Style w:val="Strong"/>
                <w:rFonts w:ascii="Calibri" w:eastAsiaTheme="majorEastAsia" w:hAnsi="Calibri" w:cs="Calibri"/>
                <w:sz w:val="22"/>
                <w:szCs w:val="22"/>
              </w:rPr>
              <w:t>Active birth defects surveillance</w:t>
            </w:r>
            <w:r w:rsidRPr="009A0AFC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1</w:t>
            </w: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n (%), </w:t>
            </w:r>
          </w:p>
          <w:p w14:paraId="1B712E99" w14:textId="77777777" w:rsidR="006C3527" w:rsidRPr="009A0AFC" w:rsidRDefault="006C3527" w:rsidP="005B5A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n= 15,740</w:t>
            </w:r>
          </w:p>
        </w:tc>
        <w:tc>
          <w:tcPr>
            <w:tcW w:w="281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5704F" w14:textId="77777777" w:rsidR="006C3527" w:rsidRPr="009A0AFC" w:rsidRDefault="006C3527" w:rsidP="005B5A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Style w:val="Strong"/>
                <w:rFonts w:ascii="Calibri" w:eastAsiaTheme="majorEastAsia" w:hAnsi="Calibri" w:cs="Calibri"/>
                <w:sz w:val="22"/>
                <w:szCs w:val="22"/>
              </w:rPr>
              <w:t>Passive birth defects surveillance</w:t>
            </w:r>
            <w:r w:rsidRPr="009A0AFC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2</w:t>
            </w: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n (%), </w:t>
            </w:r>
          </w:p>
          <w:p w14:paraId="3182608A" w14:textId="77777777" w:rsidR="006C3527" w:rsidRPr="009A0AFC" w:rsidRDefault="006C3527" w:rsidP="005B5A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n= 10,920</w:t>
            </w:r>
          </w:p>
        </w:tc>
      </w:tr>
      <w:tr w:rsidR="009A0AFC" w:rsidRPr="009A0AFC" w14:paraId="12FCE5EE" w14:textId="77777777" w:rsidTr="005B5AA0">
        <w:trPr>
          <w:trHeight w:val="423"/>
        </w:trPr>
        <w:tc>
          <w:tcPr>
            <w:tcW w:w="2430" w:type="dxa"/>
            <w:tcBorders>
              <w:top w:val="single" w:sz="12" w:space="0" w:color="auto"/>
            </w:tcBorders>
            <w:vAlign w:val="center"/>
            <w:hideMark/>
          </w:tcPr>
          <w:p w14:paraId="2F6E3B3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None</w:t>
            </w:r>
          </w:p>
        </w:tc>
        <w:tc>
          <w:tcPr>
            <w:tcW w:w="2812" w:type="dxa"/>
            <w:tcBorders>
              <w:top w:val="single" w:sz="12" w:space="0" w:color="auto"/>
            </w:tcBorders>
            <w:vAlign w:val="center"/>
            <w:hideMark/>
          </w:tcPr>
          <w:p w14:paraId="32E2EE5F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7,487 (28.1)</w:t>
            </w:r>
          </w:p>
        </w:tc>
        <w:tc>
          <w:tcPr>
            <w:tcW w:w="2812" w:type="dxa"/>
            <w:tcBorders>
              <w:top w:val="single" w:sz="12" w:space="0" w:color="auto"/>
            </w:tcBorders>
            <w:vAlign w:val="center"/>
            <w:hideMark/>
          </w:tcPr>
          <w:p w14:paraId="46DF853C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2,960 (18.8)</w:t>
            </w:r>
          </w:p>
        </w:tc>
        <w:tc>
          <w:tcPr>
            <w:tcW w:w="2813" w:type="dxa"/>
            <w:tcBorders>
              <w:top w:val="single" w:sz="12" w:space="0" w:color="auto"/>
            </w:tcBorders>
            <w:vAlign w:val="center"/>
            <w:hideMark/>
          </w:tcPr>
          <w:p w14:paraId="080716A8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4,527 (41.5)</w:t>
            </w:r>
          </w:p>
        </w:tc>
      </w:tr>
      <w:tr w:rsidR="009A0AFC" w:rsidRPr="009A0AFC" w14:paraId="62C54B18" w14:textId="77777777" w:rsidTr="005B5AA0">
        <w:trPr>
          <w:trHeight w:val="423"/>
        </w:trPr>
        <w:tc>
          <w:tcPr>
            <w:tcW w:w="2430" w:type="dxa"/>
            <w:vAlign w:val="center"/>
            <w:hideMark/>
          </w:tcPr>
          <w:p w14:paraId="0B0D8619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812" w:type="dxa"/>
            <w:vAlign w:val="center"/>
            <w:hideMark/>
          </w:tcPr>
          <w:p w14:paraId="20DE2E1F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5,611 (21.0)</w:t>
            </w:r>
          </w:p>
        </w:tc>
        <w:tc>
          <w:tcPr>
            <w:tcW w:w="2812" w:type="dxa"/>
            <w:vAlign w:val="center"/>
            <w:hideMark/>
          </w:tcPr>
          <w:p w14:paraId="069C2838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3,056 (19.4)</w:t>
            </w:r>
          </w:p>
        </w:tc>
        <w:tc>
          <w:tcPr>
            <w:tcW w:w="2813" w:type="dxa"/>
            <w:vAlign w:val="center"/>
            <w:hideMark/>
          </w:tcPr>
          <w:p w14:paraId="2FBF8E5D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2,555 (23.4)</w:t>
            </w:r>
          </w:p>
        </w:tc>
      </w:tr>
      <w:tr w:rsidR="009A0AFC" w:rsidRPr="009A0AFC" w14:paraId="619B5FC3" w14:textId="77777777" w:rsidTr="005B5AA0">
        <w:trPr>
          <w:trHeight w:val="423"/>
        </w:trPr>
        <w:tc>
          <w:tcPr>
            <w:tcW w:w="2430" w:type="dxa"/>
            <w:vAlign w:val="center"/>
            <w:hideMark/>
          </w:tcPr>
          <w:p w14:paraId="45DEB23B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12" w:type="dxa"/>
            <w:vAlign w:val="center"/>
            <w:hideMark/>
          </w:tcPr>
          <w:p w14:paraId="0B686B76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6,010 (22.5)</w:t>
            </w:r>
          </w:p>
        </w:tc>
        <w:tc>
          <w:tcPr>
            <w:tcW w:w="2812" w:type="dxa"/>
            <w:vAlign w:val="center"/>
            <w:hideMark/>
          </w:tcPr>
          <w:p w14:paraId="3FEF422B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3,641 (23.1)</w:t>
            </w:r>
          </w:p>
        </w:tc>
        <w:tc>
          <w:tcPr>
            <w:tcW w:w="2813" w:type="dxa"/>
            <w:vAlign w:val="center"/>
            <w:hideMark/>
          </w:tcPr>
          <w:p w14:paraId="58CA3D38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2,369 (21.7)</w:t>
            </w:r>
          </w:p>
        </w:tc>
      </w:tr>
      <w:tr w:rsidR="009A0AFC" w:rsidRPr="009A0AFC" w14:paraId="6B69FFA6" w14:textId="77777777" w:rsidTr="005B5AA0">
        <w:trPr>
          <w:trHeight w:val="423"/>
        </w:trPr>
        <w:tc>
          <w:tcPr>
            <w:tcW w:w="2430" w:type="dxa"/>
            <w:tcBorders>
              <w:bottom w:val="single" w:sz="12" w:space="0" w:color="auto"/>
            </w:tcBorders>
            <w:vAlign w:val="center"/>
            <w:hideMark/>
          </w:tcPr>
          <w:p w14:paraId="20B5B48D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≥3</w:t>
            </w:r>
          </w:p>
        </w:tc>
        <w:tc>
          <w:tcPr>
            <w:tcW w:w="2812" w:type="dxa"/>
            <w:tcBorders>
              <w:bottom w:val="single" w:sz="12" w:space="0" w:color="auto"/>
            </w:tcBorders>
            <w:vAlign w:val="center"/>
            <w:hideMark/>
          </w:tcPr>
          <w:p w14:paraId="75DC5099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7,552 (28.3)</w:t>
            </w:r>
          </w:p>
        </w:tc>
        <w:tc>
          <w:tcPr>
            <w:tcW w:w="2812" w:type="dxa"/>
            <w:tcBorders>
              <w:bottom w:val="single" w:sz="12" w:space="0" w:color="auto"/>
            </w:tcBorders>
            <w:vAlign w:val="center"/>
            <w:hideMark/>
          </w:tcPr>
          <w:p w14:paraId="200CF372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6,083 (38.6)</w:t>
            </w:r>
          </w:p>
        </w:tc>
        <w:tc>
          <w:tcPr>
            <w:tcW w:w="2813" w:type="dxa"/>
            <w:tcBorders>
              <w:bottom w:val="single" w:sz="12" w:space="0" w:color="auto"/>
            </w:tcBorders>
            <w:vAlign w:val="center"/>
            <w:hideMark/>
          </w:tcPr>
          <w:p w14:paraId="2BE42B9D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1,469 (13.5)</w:t>
            </w:r>
          </w:p>
        </w:tc>
      </w:tr>
    </w:tbl>
    <w:p w14:paraId="5C81666F" w14:textId="123D7E15" w:rsidR="006C3527" w:rsidRPr="009A0AFC" w:rsidRDefault="006C3527" w:rsidP="006C3527">
      <w:pPr>
        <w:rPr>
          <w:rFonts w:ascii="Calibri" w:hAnsi="Calibri" w:cs="Calibri"/>
          <w:sz w:val="22"/>
          <w:szCs w:val="22"/>
        </w:rPr>
      </w:pPr>
      <w:r w:rsidRPr="009A0AFC">
        <w:rPr>
          <w:rFonts w:ascii="Calibri" w:hAnsi="Calibri" w:cs="Calibri"/>
          <w:sz w:val="22"/>
          <w:szCs w:val="22"/>
          <w:vertAlign w:val="superscript"/>
        </w:rPr>
        <w:t>1</w:t>
      </w:r>
      <w:r w:rsidRPr="009A0AFC">
        <w:rPr>
          <w:rFonts w:ascii="Calibri" w:hAnsi="Calibri" w:cs="Calibri"/>
          <w:sz w:val="22"/>
          <w:szCs w:val="22"/>
        </w:rPr>
        <w:t xml:space="preserve"> States with active surveillance programs: AR, MA, NC, OK, SC, TX</w:t>
      </w:r>
      <w:r w:rsidR="00EF64AA" w:rsidRPr="00EF64AA">
        <w:rPr>
          <w:rFonts w:ascii="Calibri" w:hAnsi="Calibri" w:cs="Calibri"/>
          <w:sz w:val="22"/>
          <w:szCs w:val="22"/>
          <w:highlight w:val="yellow"/>
        </w:rPr>
        <w:t>.</w:t>
      </w:r>
    </w:p>
    <w:p w14:paraId="6B439626" w14:textId="2ED92638" w:rsidR="006C3527" w:rsidRPr="009A0AFC" w:rsidRDefault="006C3527" w:rsidP="006C3527">
      <w:pPr>
        <w:rPr>
          <w:rFonts w:ascii="Calibri" w:hAnsi="Calibri" w:cs="Calibri"/>
          <w:sz w:val="22"/>
          <w:szCs w:val="22"/>
        </w:rPr>
      </w:pPr>
      <w:r w:rsidRPr="009A0AFC">
        <w:rPr>
          <w:rFonts w:ascii="Calibri" w:hAnsi="Calibri" w:cs="Calibri"/>
          <w:sz w:val="22"/>
          <w:szCs w:val="22"/>
          <w:vertAlign w:val="superscript"/>
        </w:rPr>
        <w:t>2</w:t>
      </w:r>
      <w:r w:rsidRPr="009A0AFC">
        <w:rPr>
          <w:rFonts w:ascii="Calibri" w:hAnsi="Calibri" w:cs="Calibri"/>
          <w:sz w:val="22"/>
          <w:szCs w:val="22"/>
        </w:rPr>
        <w:t xml:space="preserve"> States with passive surveillance programs: FL, MI, NJ</w:t>
      </w:r>
      <w:r w:rsidR="00EF64AA" w:rsidRPr="00EF64AA">
        <w:rPr>
          <w:rFonts w:ascii="Calibri" w:hAnsi="Calibri" w:cs="Calibri"/>
          <w:sz w:val="22"/>
          <w:szCs w:val="22"/>
          <w:highlight w:val="yellow"/>
        </w:rPr>
        <w:t>.</w:t>
      </w:r>
    </w:p>
    <w:p w14:paraId="1AE42A3D" w14:textId="77777777" w:rsidR="006C3527" w:rsidRPr="009A0AFC" w:rsidRDefault="006C3527" w:rsidP="006C3527">
      <w:pPr>
        <w:rPr>
          <w:rFonts w:ascii="Calibri" w:hAnsi="Calibri" w:cs="Calibri"/>
          <w:b/>
          <w:bCs/>
          <w:sz w:val="22"/>
          <w:szCs w:val="22"/>
        </w:rPr>
      </w:pPr>
      <w:r w:rsidRPr="009A0AFC">
        <w:rPr>
          <w:rFonts w:ascii="Calibri" w:hAnsi="Calibri" w:cs="Calibri"/>
          <w:b/>
          <w:bCs/>
          <w:sz w:val="22"/>
          <w:szCs w:val="22"/>
        </w:rPr>
        <w:br w:type="page"/>
      </w:r>
      <w:r w:rsidRPr="009A0AFC">
        <w:rPr>
          <w:rFonts w:ascii="Calibri" w:hAnsi="Calibri" w:cs="Calibri"/>
          <w:b/>
          <w:bCs/>
          <w:sz w:val="22"/>
          <w:szCs w:val="22"/>
        </w:rPr>
        <w:lastRenderedPageBreak/>
        <w:t xml:space="preserve">Supplemental Table 2. </w:t>
      </w:r>
      <w:r w:rsidRPr="009A0AFC">
        <w:rPr>
          <w:rFonts w:ascii="Calibri" w:hAnsi="Calibri" w:cs="Calibri"/>
          <w:sz w:val="22"/>
          <w:szCs w:val="22"/>
        </w:rPr>
        <w:t>Estimated hazard ratio (HR) and 95% confidence interval (CI) of ALL and AML among children with DS, by number of co-occurring birth defects and birth defects surveillance method.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97"/>
        <w:gridCol w:w="2553"/>
        <w:gridCol w:w="2750"/>
      </w:tblGrid>
      <w:tr w:rsidR="009A0AFC" w:rsidRPr="009A0AFC" w14:paraId="47B6125C" w14:textId="77777777" w:rsidTr="005B5AA0">
        <w:trPr>
          <w:trHeight w:val="675"/>
        </w:trPr>
        <w:tc>
          <w:tcPr>
            <w:tcW w:w="254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53882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59E9B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ALL</w:t>
            </w:r>
          </w:p>
          <w:p w14:paraId="2A626FCF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HR (95% CI)</w:t>
            </w:r>
          </w:p>
        </w:tc>
        <w:tc>
          <w:tcPr>
            <w:tcW w:w="127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82753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AML</w:t>
            </w:r>
          </w:p>
          <w:p w14:paraId="3FB96DCC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HR (95% CI)</w:t>
            </w:r>
          </w:p>
        </w:tc>
      </w:tr>
      <w:tr w:rsidR="009A0AFC" w:rsidRPr="009A0AFC" w14:paraId="10EEE119" w14:textId="77777777" w:rsidTr="005B5AA0">
        <w:trPr>
          <w:trHeight w:val="357"/>
        </w:trPr>
        <w:tc>
          <w:tcPr>
            <w:tcW w:w="5000" w:type="pct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B38CD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All participating states: Crude</w:t>
            </w:r>
          </w:p>
        </w:tc>
      </w:tr>
      <w:tr w:rsidR="009A0AFC" w:rsidRPr="009A0AFC" w14:paraId="56604F9F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E40A4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  1 defect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2B522" w14:textId="77777777" w:rsidR="006C3527" w:rsidRPr="009A0AFC" w:rsidRDefault="006C3527" w:rsidP="005B5A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1.47 (1.00-2.17)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BC63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0.77 (0.47-1.26)</w:t>
            </w:r>
          </w:p>
        </w:tc>
      </w:tr>
      <w:tr w:rsidR="009A0AFC" w:rsidRPr="009A0AFC" w14:paraId="1B2D379B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DB7B93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 xml:space="preserve">  2 defects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20970F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0.85 (0.55-1.32)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50006D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1.24 (0.81-1.88)</w:t>
            </w:r>
          </w:p>
        </w:tc>
      </w:tr>
      <w:tr w:rsidR="009A0AFC" w:rsidRPr="009A0AFC" w14:paraId="76C9CC5A" w14:textId="77777777" w:rsidTr="005B5AA0">
        <w:trPr>
          <w:trHeight w:val="357"/>
        </w:trPr>
        <w:tc>
          <w:tcPr>
            <w:tcW w:w="254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BAFF44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 xml:space="preserve">  3 or more defects</w:t>
            </w:r>
          </w:p>
        </w:tc>
        <w:tc>
          <w:tcPr>
            <w:tcW w:w="1182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DF91E6" w14:textId="77777777" w:rsidR="006C3527" w:rsidRPr="009A0AFC" w:rsidRDefault="006C3527" w:rsidP="005B5A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1.56 (1.09-2.23)</w:t>
            </w:r>
          </w:p>
        </w:tc>
        <w:tc>
          <w:tcPr>
            <w:tcW w:w="1273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ECCEE3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1.33 (0.90-1.97)</w:t>
            </w:r>
          </w:p>
        </w:tc>
      </w:tr>
      <w:tr w:rsidR="009A0AFC" w:rsidRPr="009A0AFC" w14:paraId="56CD7B18" w14:textId="77777777" w:rsidTr="005B5AA0">
        <w:trPr>
          <w:trHeight w:val="357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19C7F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All participating states: Adjusted</w:t>
            </w:r>
            <w:r w:rsidRPr="009A0AFC">
              <w:rPr>
                <w:rFonts w:ascii="Calibri" w:hAnsi="Calibri" w:cs="Calibri"/>
                <w:sz w:val="22"/>
                <w:szCs w:val="22"/>
                <w:vertAlign w:val="superscript"/>
              </w:rPr>
              <w:t>1</w:t>
            </w:r>
          </w:p>
        </w:tc>
      </w:tr>
      <w:tr w:rsidR="009A0AFC" w:rsidRPr="009A0AFC" w14:paraId="5830CCD0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82216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  1 defect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05BB8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1.33 (0.90-1.97)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B5E63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0.77 (0.46-1.27)</w:t>
            </w:r>
          </w:p>
        </w:tc>
      </w:tr>
      <w:tr w:rsidR="009A0AFC" w:rsidRPr="009A0AFC" w14:paraId="1EB2ABDB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E2C87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  2 defects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F1AD8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0.73 (0.47-1.15)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5CE93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1.22 (0.79-1.89)</w:t>
            </w:r>
          </w:p>
        </w:tc>
      </w:tr>
      <w:tr w:rsidR="009A0AFC" w:rsidRPr="009A0AFC" w14:paraId="7F35FA39" w14:textId="77777777" w:rsidTr="005B5AA0">
        <w:trPr>
          <w:trHeight w:val="357"/>
        </w:trPr>
        <w:tc>
          <w:tcPr>
            <w:tcW w:w="254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77AAD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 xml:space="preserve">  3 or more defects</w:t>
            </w:r>
          </w:p>
        </w:tc>
        <w:tc>
          <w:tcPr>
            <w:tcW w:w="1182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E2532C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1.29 (0.88-1.90)</w:t>
            </w:r>
          </w:p>
        </w:tc>
        <w:tc>
          <w:tcPr>
            <w:tcW w:w="1273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9DA0FF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1.27 (0.83-1.95)</w:t>
            </w:r>
          </w:p>
        </w:tc>
      </w:tr>
      <w:tr w:rsidR="009A0AFC" w:rsidRPr="009A0AFC" w14:paraId="670D35F8" w14:textId="77777777" w:rsidTr="005B5AA0">
        <w:trPr>
          <w:trHeight w:val="357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D67A0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Active birth defects surveillance: Crude</w:t>
            </w:r>
          </w:p>
        </w:tc>
      </w:tr>
      <w:tr w:rsidR="009A0AFC" w:rsidRPr="009A0AFC" w14:paraId="7D752E92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C6AED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  1 defect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EB4EE" w14:textId="77777777" w:rsidR="006C3527" w:rsidRPr="009A0AFC" w:rsidRDefault="006C3527" w:rsidP="005B5A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1.86 (1.05-3.32)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FD619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0.88 (0.45-1.72)</w:t>
            </w:r>
          </w:p>
        </w:tc>
      </w:tr>
      <w:tr w:rsidR="009A0AFC" w:rsidRPr="009A0AFC" w14:paraId="7C676642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830D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  2 defects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84A15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0.85 (0.44-1.63)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F08F4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1.18 (0.62-2.15)</w:t>
            </w:r>
          </w:p>
        </w:tc>
      </w:tr>
      <w:tr w:rsidR="009A0AFC" w:rsidRPr="009A0AFC" w14:paraId="1F2EF5C7" w14:textId="77777777" w:rsidTr="005B5AA0">
        <w:trPr>
          <w:trHeight w:val="357"/>
        </w:trPr>
        <w:tc>
          <w:tcPr>
            <w:tcW w:w="254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CAE84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 xml:space="preserve">  3 or more defects</w:t>
            </w:r>
          </w:p>
        </w:tc>
        <w:tc>
          <w:tcPr>
            <w:tcW w:w="1182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3E3187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1.69 (0.99-2.86)</w:t>
            </w:r>
          </w:p>
        </w:tc>
        <w:tc>
          <w:tcPr>
            <w:tcW w:w="1273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FEEF4C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1.21 (0.70-2.10)</w:t>
            </w:r>
          </w:p>
        </w:tc>
      </w:tr>
      <w:tr w:rsidR="009A0AFC" w:rsidRPr="009A0AFC" w14:paraId="3BCF1D17" w14:textId="77777777" w:rsidTr="005B5AA0">
        <w:trPr>
          <w:trHeight w:val="357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8B7D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Number of co-occurring defects in active surveillance: Adjusted</w:t>
            </w:r>
            <w:r w:rsidRPr="009A0AFC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</w:tr>
      <w:tr w:rsidR="009A0AFC" w:rsidRPr="009A0AFC" w14:paraId="7BACDC7C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BDDA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  1 defect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38238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1.68 (0.94-3.02)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798C6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0.89 (0.44-1.80)</w:t>
            </w:r>
          </w:p>
        </w:tc>
      </w:tr>
      <w:tr w:rsidR="009A0AFC" w:rsidRPr="009A0AFC" w14:paraId="3B0126EA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38B4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  2 defects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374AC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0.72 (0.37-1.39)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F9559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1.20 (0.64-2.24)</w:t>
            </w:r>
          </w:p>
        </w:tc>
      </w:tr>
      <w:tr w:rsidR="009A0AFC" w:rsidRPr="009A0AFC" w14:paraId="1535CB82" w14:textId="77777777" w:rsidTr="005B5AA0">
        <w:trPr>
          <w:trHeight w:val="357"/>
        </w:trPr>
        <w:tc>
          <w:tcPr>
            <w:tcW w:w="254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3E9F99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 xml:space="preserve">  3 or more defects</w:t>
            </w:r>
          </w:p>
        </w:tc>
        <w:tc>
          <w:tcPr>
            <w:tcW w:w="1182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7D7A17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1.48 (0.87-2.51)</w:t>
            </w:r>
          </w:p>
        </w:tc>
        <w:tc>
          <w:tcPr>
            <w:tcW w:w="1273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C17F1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1.20 (0.68-2.13)</w:t>
            </w:r>
          </w:p>
        </w:tc>
      </w:tr>
      <w:tr w:rsidR="009A0AFC" w:rsidRPr="009A0AFC" w14:paraId="130C5E6F" w14:textId="77777777" w:rsidTr="005B5AA0">
        <w:trPr>
          <w:trHeight w:val="357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D0382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Number of co-occurring defects in passive surveillance: Crude</w:t>
            </w:r>
          </w:p>
        </w:tc>
      </w:tr>
      <w:tr w:rsidR="009A0AFC" w:rsidRPr="009A0AFC" w14:paraId="193A426C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F7162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Theme="minorEastAsia" w:hAnsi="Calibri" w:cs="Calibri"/>
                <w:sz w:val="22"/>
                <w:szCs w:val="22"/>
              </w:rPr>
              <w:t xml:space="preserve">  1 defect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DAB20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1.11 (0.64-1.93)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A9B07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0.62 (0.29-1.32)</w:t>
            </w:r>
          </w:p>
        </w:tc>
      </w:tr>
      <w:tr w:rsidR="009A0AFC" w:rsidRPr="009A0AFC" w14:paraId="3633041D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2EBD8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Theme="minorEastAsia" w:hAnsi="Calibri" w:cs="Calibri"/>
                <w:sz w:val="22"/>
                <w:szCs w:val="22"/>
              </w:rPr>
              <w:t xml:space="preserve">  2 defects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EA9A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0.85 (0.45-1.59)</w:t>
            </w:r>
          </w:p>
        </w:tc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FC3B0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1.25 (0.68-2.31)</w:t>
            </w:r>
          </w:p>
        </w:tc>
      </w:tr>
      <w:tr w:rsidR="009A0AFC" w:rsidRPr="009A0AFC" w14:paraId="2FF6E4CE" w14:textId="77777777" w:rsidTr="005B5AA0">
        <w:trPr>
          <w:trHeight w:val="357"/>
        </w:trPr>
        <w:tc>
          <w:tcPr>
            <w:tcW w:w="254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31A9D2" w14:textId="77777777" w:rsidR="006C3527" w:rsidRPr="009A0AFC" w:rsidDel="00E02811" w:rsidRDefault="006C3527" w:rsidP="005B5AA0">
            <w:pPr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9A0AFC">
              <w:rPr>
                <w:rFonts w:ascii="Calibri" w:eastAsiaTheme="minorEastAsia" w:hAnsi="Calibri" w:cs="Calibri"/>
                <w:sz w:val="22"/>
                <w:szCs w:val="22"/>
              </w:rPr>
              <w:t xml:space="preserve">  3 or more defects</w:t>
            </w:r>
          </w:p>
        </w:tc>
        <w:tc>
          <w:tcPr>
            <w:tcW w:w="1182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4CBC99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1.19 (0.62-2.31)</w:t>
            </w:r>
          </w:p>
        </w:tc>
        <w:tc>
          <w:tcPr>
            <w:tcW w:w="1273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EC1538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1.56 (0.80-3.03)</w:t>
            </w:r>
          </w:p>
        </w:tc>
      </w:tr>
      <w:tr w:rsidR="009A0AFC" w:rsidRPr="009A0AFC" w14:paraId="7F218193" w14:textId="77777777" w:rsidTr="005B5AA0">
        <w:trPr>
          <w:trHeight w:val="357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4760C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Number of co-occurring defects in passive surveillance: Adjusted</w:t>
            </w:r>
            <w:r w:rsidRPr="009A0AFC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</w:tr>
      <w:tr w:rsidR="009A0AFC" w:rsidRPr="009A0AFC" w14:paraId="550AB976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4CEBA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 xml:space="preserve">  1 defect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B85D1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>1.06 (0.61-1.85)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9915E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>0.61 (0.29-1.32)</w:t>
            </w:r>
          </w:p>
        </w:tc>
      </w:tr>
      <w:tr w:rsidR="009A0AFC" w:rsidRPr="009A0AFC" w14:paraId="0007F479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9B671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 xml:space="preserve">  2 defects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8C6F9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>0.82 (0.44-1.53)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60197" w14:textId="77777777" w:rsidR="006C3527" w:rsidRPr="009A0AFC" w:rsidRDefault="006C3527" w:rsidP="005B5AA0">
            <w:pPr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>1.23 (0.66-2.29)</w:t>
            </w:r>
          </w:p>
        </w:tc>
      </w:tr>
      <w:tr w:rsidR="009A0AFC" w:rsidRPr="009A0AFC" w14:paraId="445E8B74" w14:textId="77777777" w:rsidTr="005B5AA0">
        <w:trPr>
          <w:trHeight w:val="357"/>
        </w:trPr>
        <w:tc>
          <w:tcPr>
            <w:tcW w:w="2545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3A67C0" w14:textId="77777777" w:rsidR="006C3527" w:rsidRPr="009A0AFC" w:rsidRDefault="006C3527" w:rsidP="005B5AA0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 xml:space="preserve">  3 or more defects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AB0784" w14:textId="77777777" w:rsidR="006C3527" w:rsidRPr="009A0AFC" w:rsidRDefault="006C3527" w:rsidP="005B5AA0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>1.08 (0.54-2.15)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4C4777" w14:textId="77777777" w:rsidR="006C3527" w:rsidRPr="009A0AFC" w:rsidRDefault="006C3527" w:rsidP="005B5AA0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9A0AFC">
              <w:rPr>
                <w:rFonts w:ascii="Calibri" w:eastAsia="Aptos" w:hAnsi="Calibri" w:cs="Calibri"/>
                <w:sz w:val="22"/>
                <w:szCs w:val="22"/>
              </w:rPr>
              <w:t>1.52 (0.77-2.99)</w:t>
            </w:r>
          </w:p>
        </w:tc>
      </w:tr>
    </w:tbl>
    <w:p w14:paraId="7A18B847" w14:textId="77777777" w:rsidR="006C3527" w:rsidRPr="009A0AFC" w:rsidRDefault="006C3527" w:rsidP="006C3527">
      <w:pPr>
        <w:rPr>
          <w:rFonts w:ascii="Calibri" w:hAnsi="Calibri" w:cs="Calibri"/>
          <w:sz w:val="22"/>
          <w:szCs w:val="22"/>
        </w:rPr>
      </w:pPr>
      <w:r w:rsidRPr="009A0AFC">
        <w:rPr>
          <w:rFonts w:ascii="Calibri" w:hAnsi="Calibri" w:cs="Calibri"/>
          <w:sz w:val="22"/>
          <w:szCs w:val="22"/>
        </w:rPr>
        <w:t xml:space="preserve">Abbreviations: HR=hazard ratio; ALL=acute lymphoblastic leukemia; AML=acute myeloid leukemia; CI=confidence interval. </w:t>
      </w:r>
    </w:p>
    <w:p w14:paraId="21628583" w14:textId="77777777" w:rsidR="006C3527" w:rsidRPr="009A0AFC" w:rsidRDefault="006C3527" w:rsidP="006C3527">
      <w:pPr>
        <w:rPr>
          <w:rFonts w:ascii="Calibri" w:hAnsi="Calibri" w:cs="Calibri"/>
          <w:sz w:val="22"/>
          <w:szCs w:val="22"/>
        </w:rPr>
      </w:pPr>
      <w:r w:rsidRPr="009A0AFC">
        <w:rPr>
          <w:rFonts w:ascii="Calibri" w:hAnsi="Calibri" w:cs="Calibri"/>
          <w:sz w:val="22"/>
          <w:szCs w:val="22"/>
          <w:vertAlign w:val="superscript"/>
        </w:rPr>
        <w:t>1</w:t>
      </w:r>
      <w:r w:rsidRPr="009A0AFC">
        <w:rPr>
          <w:rFonts w:ascii="Calibri" w:hAnsi="Calibri" w:cs="Calibri"/>
          <w:sz w:val="22"/>
          <w:szCs w:val="22"/>
        </w:rPr>
        <w:t xml:space="preserve"> Adjusted for birth defects surveillance method, sex, year of birth, and maternal age at delivery.</w:t>
      </w:r>
    </w:p>
    <w:p w14:paraId="5BA8C708" w14:textId="77777777" w:rsidR="006C3527" w:rsidRPr="009A0AFC" w:rsidRDefault="006C3527" w:rsidP="006C3527">
      <w:pPr>
        <w:rPr>
          <w:rFonts w:ascii="Calibri" w:hAnsi="Calibri" w:cs="Calibri"/>
          <w:sz w:val="22"/>
          <w:szCs w:val="22"/>
        </w:rPr>
      </w:pPr>
      <w:r w:rsidRPr="009A0AFC">
        <w:rPr>
          <w:rFonts w:ascii="Calibri" w:hAnsi="Calibri" w:cs="Calibri"/>
          <w:sz w:val="22"/>
          <w:szCs w:val="22"/>
          <w:vertAlign w:val="superscript"/>
        </w:rPr>
        <w:t>2</w:t>
      </w:r>
      <w:r w:rsidRPr="009A0AFC">
        <w:rPr>
          <w:rFonts w:ascii="Calibri" w:hAnsi="Calibri" w:cs="Calibri"/>
          <w:sz w:val="22"/>
          <w:szCs w:val="22"/>
        </w:rPr>
        <w:t xml:space="preserve"> Adjusted for sex, year of birth, and maternal age at delivery.</w:t>
      </w:r>
    </w:p>
    <w:p w14:paraId="74E872F1" w14:textId="77777777" w:rsidR="006C3527" w:rsidRPr="009A0AFC" w:rsidRDefault="006C3527" w:rsidP="006C3527">
      <w:pPr>
        <w:rPr>
          <w:rFonts w:ascii="Calibri" w:hAnsi="Calibri" w:cs="Calibri"/>
          <w:b/>
          <w:sz w:val="22"/>
          <w:szCs w:val="22"/>
        </w:rPr>
      </w:pPr>
      <w:r w:rsidRPr="009A0AFC">
        <w:rPr>
          <w:rFonts w:ascii="Calibri" w:hAnsi="Calibri" w:cs="Calibri"/>
          <w:b/>
          <w:bCs/>
          <w:sz w:val="22"/>
          <w:szCs w:val="22"/>
        </w:rPr>
        <w:br w:type="page"/>
      </w:r>
    </w:p>
    <w:p w14:paraId="148E7D1E" w14:textId="5AB9C5F9" w:rsidR="006C3527" w:rsidRPr="009A0AFC" w:rsidRDefault="006C3527" w:rsidP="006C3527">
      <w:pPr>
        <w:rPr>
          <w:rFonts w:ascii="Calibri" w:hAnsi="Calibri" w:cs="Calibri"/>
          <w:sz w:val="22"/>
          <w:szCs w:val="22"/>
        </w:rPr>
      </w:pPr>
      <w:r w:rsidRPr="009A0AFC">
        <w:rPr>
          <w:rFonts w:ascii="Calibri" w:hAnsi="Calibri" w:cs="Calibri"/>
          <w:b/>
          <w:bCs/>
          <w:sz w:val="22"/>
          <w:szCs w:val="22"/>
        </w:rPr>
        <w:lastRenderedPageBreak/>
        <w:t>Supplemental Table 3.</w:t>
      </w:r>
      <w:r w:rsidRPr="009A0AFC">
        <w:rPr>
          <w:rFonts w:ascii="Calibri" w:hAnsi="Calibri" w:cs="Calibri"/>
          <w:sz w:val="22"/>
          <w:szCs w:val="22"/>
        </w:rPr>
        <w:t xml:space="preserve"> Major defects included in the analysis</w:t>
      </w:r>
      <w:r w:rsidR="00107384" w:rsidRPr="00107384">
        <w:rPr>
          <w:rFonts w:ascii="Calibri" w:hAnsi="Calibri" w:cs="Calibri"/>
          <w:sz w:val="22"/>
          <w:szCs w:val="22"/>
          <w:highlight w:val="yellow"/>
        </w:rPr>
        <w:t>.</w:t>
      </w:r>
    </w:p>
    <w:tbl>
      <w:tblPr>
        <w:tblW w:w="107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5"/>
        <w:gridCol w:w="3381"/>
        <w:gridCol w:w="1839"/>
        <w:gridCol w:w="3135"/>
      </w:tblGrid>
      <w:tr w:rsidR="009A0AFC" w:rsidRPr="009A0AFC" w14:paraId="35171956" w14:textId="77777777" w:rsidTr="005B5AA0">
        <w:trPr>
          <w:trHeight w:val="212"/>
        </w:trPr>
        <w:tc>
          <w:tcPr>
            <w:tcW w:w="2415" w:type="dxa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9629B3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Organ systems</w:t>
            </w:r>
          </w:p>
        </w:tc>
        <w:tc>
          <w:tcPr>
            <w:tcW w:w="3381" w:type="dxa"/>
            <w:tcBorders>
              <w:bottom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16E9C3C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Birth defects</w:t>
            </w:r>
          </w:p>
        </w:tc>
        <w:tc>
          <w:tcPr>
            <w:tcW w:w="1839" w:type="dxa"/>
            <w:tcBorders>
              <w:bottom w:val="single" w:sz="12" w:space="0" w:color="auto"/>
            </w:tcBorders>
            <w:vAlign w:val="center"/>
          </w:tcPr>
          <w:p w14:paraId="2109977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Organ systems</w:t>
            </w:r>
          </w:p>
        </w:tc>
        <w:tc>
          <w:tcPr>
            <w:tcW w:w="3135" w:type="dxa"/>
            <w:tcBorders>
              <w:bottom w:val="single" w:sz="12" w:space="0" w:color="auto"/>
            </w:tcBorders>
            <w:vAlign w:val="center"/>
          </w:tcPr>
          <w:p w14:paraId="0804A413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0AFC">
              <w:rPr>
                <w:rFonts w:ascii="Calibri" w:hAnsi="Calibri" w:cs="Calibri"/>
                <w:b/>
                <w:bCs/>
                <w:sz w:val="22"/>
                <w:szCs w:val="22"/>
              </w:rPr>
              <w:t>Birth defects</w:t>
            </w:r>
          </w:p>
        </w:tc>
      </w:tr>
      <w:tr w:rsidR="009A0AFC" w:rsidRPr="009A0AFC" w14:paraId="0CED99AE" w14:textId="77777777" w:rsidTr="005B5AA0">
        <w:trPr>
          <w:trHeight w:val="271"/>
        </w:trPr>
        <w:tc>
          <w:tcPr>
            <w:tcW w:w="2415" w:type="dxa"/>
            <w:vMerge w:val="restart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5233C71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Central Nervous System (CNS)​</w:t>
            </w:r>
          </w:p>
        </w:tc>
        <w:tc>
          <w:tcPr>
            <w:tcW w:w="33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2768B45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Anencephalous​</w:t>
            </w:r>
          </w:p>
        </w:tc>
        <w:tc>
          <w:tcPr>
            <w:tcW w:w="18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A326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Heart</w:t>
            </w:r>
          </w:p>
        </w:tc>
        <w:tc>
          <w:tcPr>
            <w:tcW w:w="3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DB035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Aortic valve stenosis​</w:t>
            </w:r>
          </w:p>
        </w:tc>
      </w:tr>
      <w:tr w:rsidR="009A0AFC" w:rsidRPr="009A0AFC" w14:paraId="0B04F9B2" w14:textId="77777777" w:rsidTr="005B5AA0">
        <w:trPr>
          <w:trHeight w:val="271"/>
        </w:trPr>
        <w:tc>
          <w:tcPr>
            <w:tcW w:w="241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122D5313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left w:val="single" w:sz="12" w:space="0" w:color="auto"/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6FD8AF7B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Encephalocele​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0E8A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97ED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Atrial septal defect</w:t>
            </w:r>
          </w:p>
        </w:tc>
      </w:tr>
      <w:tr w:rsidR="009A0AFC" w:rsidRPr="009A0AFC" w14:paraId="48F5CDDC" w14:textId="77777777" w:rsidTr="005B5AA0">
        <w:trPr>
          <w:trHeight w:val="271"/>
        </w:trPr>
        <w:tc>
          <w:tcPr>
            <w:tcW w:w="241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58EBDCA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left w:val="single" w:sz="12" w:space="0" w:color="auto"/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6B7C0AD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Hydrocephalus without spina bifida​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7D73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7D9A7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Coarctation of aorta​</w:t>
            </w:r>
          </w:p>
        </w:tc>
      </w:tr>
      <w:tr w:rsidR="009A0AFC" w:rsidRPr="009A0AFC" w14:paraId="245246D2" w14:textId="77777777" w:rsidTr="005B5AA0">
        <w:trPr>
          <w:trHeight w:val="271"/>
        </w:trPr>
        <w:tc>
          <w:tcPr>
            <w:tcW w:w="241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18E743D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left w:val="single" w:sz="12" w:space="0" w:color="auto"/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7B23786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Microcephalus​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F290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636D5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Common truncus​</w:t>
            </w:r>
          </w:p>
        </w:tc>
      </w:tr>
      <w:tr w:rsidR="009A0AFC" w:rsidRPr="009A0AFC" w14:paraId="7729E24E" w14:textId="77777777" w:rsidTr="005B5AA0">
        <w:trPr>
          <w:trHeight w:val="271"/>
        </w:trPr>
        <w:tc>
          <w:tcPr>
            <w:tcW w:w="241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0373BE09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left w:val="single" w:sz="12" w:space="0" w:color="auto"/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0A4E0749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Reduction deformities of brain​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A2ED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3FE9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Ebstein’s anomaly​</w:t>
            </w:r>
          </w:p>
        </w:tc>
      </w:tr>
      <w:tr w:rsidR="009A0AFC" w:rsidRPr="009A0AFC" w14:paraId="656FFFF5" w14:textId="77777777" w:rsidTr="005B5AA0">
        <w:trPr>
          <w:trHeight w:val="271"/>
        </w:trPr>
        <w:tc>
          <w:tcPr>
            <w:tcW w:w="241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1CDBBE2D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51B974B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Spina bifida​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7F50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F229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Hypoplastic left heart syndrome​</w:t>
            </w:r>
          </w:p>
        </w:tc>
      </w:tr>
      <w:tr w:rsidR="009A0AFC" w:rsidRPr="009A0AFC" w14:paraId="779B2DDC" w14:textId="77777777" w:rsidTr="005B5AA0">
        <w:trPr>
          <w:trHeight w:val="271"/>
        </w:trPr>
        <w:tc>
          <w:tcPr>
            <w:tcW w:w="2415" w:type="dxa"/>
            <w:vMerge w:val="restart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14BB3DD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Ear/Face/Neck​</w:t>
            </w:r>
          </w:p>
        </w:tc>
        <w:tc>
          <w:tcPr>
            <w:tcW w:w="3381" w:type="dxa"/>
            <w:tcBorders>
              <w:top w:val="single" w:sz="12" w:space="0" w:color="auto"/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6E3F05F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Ear anomalies causing hearing impairment (</w:t>
            </w:r>
            <w:proofErr w:type="spellStart"/>
            <w:r w:rsidRPr="009A0AFC">
              <w:rPr>
                <w:rFonts w:ascii="Calibri" w:hAnsi="Calibri" w:cs="Calibri"/>
                <w:sz w:val="22"/>
                <w:szCs w:val="22"/>
              </w:rPr>
              <w:t>anotia</w:t>
            </w:r>
            <w:proofErr w:type="spellEnd"/>
            <w:r w:rsidRPr="009A0AFC">
              <w:rPr>
                <w:rFonts w:ascii="Calibri" w:hAnsi="Calibri" w:cs="Calibri"/>
                <w:sz w:val="22"/>
                <w:szCs w:val="22"/>
              </w:rPr>
              <w:t>, microtia)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3BCE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3A9F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Interrupted aortic arch​</w:t>
            </w:r>
          </w:p>
        </w:tc>
      </w:tr>
      <w:tr w:rsidR="009A0AFC" w:rsidRPr="009A0AFC" w14:paraId="32D3E6F7" w14:textId="77777777" w:rsidTr="005B5AA0">
        <w:trPr>
          <w:trHeight w:val="271"/>
        </w:trPr>
        <w:tc>
          <w:tcPr>
            <w:tcW w:w="2415" w:type="dxa"/>
            <w:vMerge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173B415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57458595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Cleft lip with cleft palate​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2981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</w:tcBorders>
            <w:vAlign w:val="center"/>
          </w:tcPr>
          <w:p w14:paraId="4730B67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Patent ductus arteriosus​</w:t>
            </w:r>
          </w:p>
        </w:tc>
      </w:tr>
      <w:tr w:rsidR="009A0AFC" w:rsidRPr="009A0AFC" w14:paraId="247668FE" w14:textId="77777777" w:rsidTr="005B5AA0">
        <w:trPr>
          <w:trHeight w:val="271"/>
        </w:trPr>
        <w:tc>
          <w:tcPr>
            <w:tcW w:w="2415" w:type="dxa"/>
            <w:vMerge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06506A6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560D93C7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Cleft alone​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B2E4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</w:tcBorders>
            <w:vAlign w:val="center"/>
          </w:tcPr>
          <w:p w14:paraId="165A623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Pulmonary artery anomalies​</w:t>
            </w:r>
          </w:p>
        </w:tc>
      </w:tr>
      <w:tr w:rsidR="009A0AFC" w:rsidRPr="009A0AFC" w14:paraId="02912D41" w14:textId="77777777" w:rsidTr="005B5AA0">
        <w:trPr>
          <w:trHeight w:val="271"/>
        </w:trPr>
        <w:tc>
          <w:tcPr>
            <w:tcW w:w="2415" w:type="dxa"/>
            <w:vMerge w:val="restart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6DA694A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Eye​</w:t>
            </w: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2AA22709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Aniridia​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C03FB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</w:tcBorders>
            <w:vAlign w:val="center"/>
          </w:tcPr>
          <w:p w14:paraId="4F581E59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Pulmonary valve atresia stenosis​</w:t>
            </w:r>
          </w:p>
        </w:tc>
      </w:tr>
      <w:tr w:rsidR="009A0AFC" w:rsidRPr="009A0AFC" w14:paraId="6157475B" w14:textId="77777777" w:rsidTr="005B5AA0">
        <w:trPr>
          <w:trHeight w:val="271"/>
        </w:trPr>
        <w:tc>
          <w:tcPr>
            <w:tcW w:w="2415" w:type="dxa"/>
            <w:vMerge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1681BFD4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0AA8D7C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Anophthalmia and microphthalmia​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99FEB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</w:tcBorders>
            <w:vAlign w:val="center"/>
          </w:tcPr>
          <w:p w14:paraId="1128B29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Single ventricle​</w:t>
            </w:r>
          </w:p>
        </w:tc>
      </w:tr>
      <w:tr w:rsidR="009A0AFC" w:rsidRPr="009A0AFC" w14:paraId="5C2B060F" w14:textId="77777777" w:rsidTr="005B5AA0">
        <w:trPr>
          <w:trHeight w:val="271"/>
        </w:trPr>
        <w:tc>
          <w:tcPr>
            <w:tcW w:w="2415" w:type="dxa"/>
            <w:vMerge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6C59505D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</w:tcPr>
          <w:p w14:paraId="396CE59D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Congenital cataract​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18C2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</w:tcBorders>
            <w:vAlign w:val="center"/>
          </w:tcPr>
          <w:p w14:paraId="335B99E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Tetralogy of Fallot​</w:t>
            </w:r>
          </w:p>
        </w:tc>
      </w:tr>
      <w:tr w:rsidR="009A0AFC" w:rsidRPr="009A0AFC" w14:paraId="5F2458AA" w14:textId="77777777" w:rsidTr="005B5AA0">
        <w:trPr>
          <w:trHeight w:val="271"/>
        </w:trPr>
        <w:tc>
          <w:tcPr>
            <w:tcW w:w="2415" w:type="dxa"/>
            <w:vMerge w:val="restart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7994459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Gastrointestinal (GI)​</w:t>
            </w: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483D9687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Biliary atresia​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4A49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</w:tcBorders>
            <w:vAlign w:val="center"/>
          </w:tcPr>
          <w:p w14:paraId="7BEA1B4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TGV and DORV​</w:t>
            </w:r>
          </w:p>
        </w:tc>
      </w:tr>
      <w:tr w:rsidR="009A0AFC" w:rsidRPr="009A0AFC" w14:paraId="4144BEFB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106A59B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5AFF65F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Esophageal atresia and tracheoesophageal fistula 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6A073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</w:tcBorders>
            <w:vAlign w:val="center"/>
          </w:tcPr>
          <w:p w14:paraId="1A7623B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Tricuspid valve atresia stenosis​</w:t>
            </w:r>
          </w:p>
        </w:tc>
      </w:tr>
      <w:tr w:rsidR="009A0AFC" w:rsidRPr="009A0AFC" w14:paraId="27A53FD6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055F701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95AD73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Hirschsprung disease​</w:t>
            </w:r>
          </w:p>
        </w:tc>
        <w:tc>
          <w:tcPr>
            <w:tcW w:w="18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F957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729A4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Ventricular septal defect​</w:t>
            </w:r>
          </w:p>
        </w:tc>
      </w:tr>
      <w:tr w:rsidR="009A0AFC" w:rsidRPr="009A0AFC" w14:paraId="376BDE64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098EC49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4519AD0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Pyloric stenosis​</w:t>
            </w:r>
          </w:p>
        </w:tc>
        <w:tc>
          <w:tcPr>
            <w:tcW w:w="1839" w:type="dxa"/>
            <w:vMerge w:val="restart"/>
            <w:vAlign w:val="center"/>
          </w:tcPr>
          <w:p w14:paraId="050EBD6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Respiratory</w:t>
            </w:r>
          </w:p>
          <w:p w14:paraId="2185018B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6990545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Choanal atresia​</w:t>
            </w:r>
          </w:p>
        </w:tc>
      </w:tr>
      <w:tr w:rsidR="009A0AFC" w:rsidRPr="009A0AFC" w14:paraId="24183723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403F704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bottom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5CC243DB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Rectal and large intestinal atresia or stenosis​</w:t>
            </w:r>
          </w:p>
        </w:tc>
        <w:tc>
          <w:tcPr>
            <w:tcW w:w="1839" w:type="dxa"/>
            <w:vMerge/>
            <w:tcBorders>
              <w:bottom w:val="single" w:sz="12" w:space="0" w:color="auto"/>
            </w:tcBorders>
            <w:vAlign w:val="center"/>
          </w:tcPr>
          <w:p w14:paraId="23B2050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bottom w:val="single" w:sz="12" w:space="0" w:color="auto"/>
            </w:tcBorders>
            <w:vAlign w:val="center"/>
          </w:tcPr>
          <w:p w14:paraId="7F77703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Lung agenesis hypoplasia​</w:t>
            </w:r>
          </w:p>
        </w:tc>
      </w:tr>
      <w:tr w:rsidR="009A0AFC" w:rsidRPr="009A0AFC" w14:paraId="026C7E16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5007EEB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5B5CBFE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Small intestinal atresia or stenosis​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03A3B2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FC699D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014A338C" w14:textId="77777777" w:rsidTr="005B5AA0">
        <w:trPr>
          <w:trHeight w:val="271"/>
        </w:trPr>
        <w:tc>
          <w:tcPr>
            <w:tcW w:w="2415" w:type="dxa"/>
            <w:vMerge w:val="restart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172DC18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Genitourinary​</w:t>
            </w: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5165051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Bladder exstrophy​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B825AE4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5B47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316118C0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16A8394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4EAB4F0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Cloacal exstrophy​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D04E31B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94D23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6E43DE51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74FF39D7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7E5AE0D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Epispadias​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7196E9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768F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713F1864" w14:textId="77777777" w:rsidTr="005B5AA0">
        <w:trPr>
          <w:trHeight w:val="271"/>
        </w:trPr>
        <w:tc>
          <w:tcPr>
            <w:tcW w:w="2415" w:type="dxa"/>
            <w:vMerge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CB4C7E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7E65DA2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Hypospadias​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46E35CD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2BF3B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267DE8DD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1C97ABF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01ADE5E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Obstructive genitourinary defects​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7596BF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0B50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41B5109F" w14:textId="77777777" w:rsidTr="005B5AA0">
        <w:trPr>
          <w:trHeight w:val="271"/>
        </w:trPr>
        <w:tc>
          <w:tcPr>
            <w:tcW w:w="2415" w:type="dxa"/>
            <w:vMerge/>
            <w:vAlign w:val="center"/>
            <w:hideMark/>
          </w:tcPr>
          <w:p w14:paraId="475B1F4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0DCB0A09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Renal agenesis or hypoplasia​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14CB3B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65E8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2FB20900" w14:textId="77777777" w:rsidTr="005B5AA0">
        <w:trPr>
          <w:trHeight w:val="271"/>
        </w:trPr>
        <w:tc>
          <w:tcPr>
            <w:tcW w:w="2415" w:type="dxa"/>
            <w:vMerge w:val="restart"/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5A4B8AB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Musculoskeletal​ (MSK)</w:t>
            </w: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1F1557FD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Clubfoot​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0DD3FA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D31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7DEFBFEF" w14:textId="77777777" w:rsidTr="005B5AA0">
        <w:trPr>
          <w:trHeight w:val="271"/>
        </w:trPr>
        <w:tc>
          <w:tcPr>
            <w:tcW w:w="2415" w:type="dxa"/>
            <w:vMerge/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5C101133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6F70C750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Congenital hip dislocation​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9B3695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9C8F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762E2760" w14:textId="77777777" w:rsidTr="005B5AA0">
        <w:trPr>
          <w:trHeight w:val="271"/>
        </w:trPr>
        <w:tc>
          <w:tcPr>
            <w:tcW w:w="2415" w:type="dxa"/>
            <w:vMerge/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71A33EF7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1EB36F69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Craniosynostosis​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4C5D55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BF1B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3FA5745F" w14:textId="77777777" w:rsidTr="005B5AA0">
        <w:trPr>
          <w:trHeight w:val="271"/>
        </w:trPr>
        <w:tc>
          <w:tcPr>
            <w:tcW w:w="2415" w:type="dxa"/>
            <w:vMerge/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63A99365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7B887DE7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Diaphragmatic hernia​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E52FC8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FB45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3AF99640" w14:textId="77777777" w:rsidTr="005B5AA0">
        <w:trPr>
          <w:trHeight w:val="271"/>
        </w:trPr>
        <w:tc>
          <w:tcPr>
            <w:tcW w:w="2415" w:type="dxa"/>
            <w:vMerge/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496E3E6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255C9963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Gastroschisis​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C7525A2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9A4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6C1DEA1B" w14:textId="77777777" w:rsidTr="005B5AA0">
        <w:trPr>
          <w:trHeight w:val="271"/>
        </w:trPr>
        <w:tc>
          <w:tcPr>
            <w:tcW w:w="2415" w:type="dxa"/>
            <w:vMerge/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1405EF04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42AF372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Lower limb reduction deformities​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E3D70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D8ED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0AFC" w:rsidRPr="009A0AFC" w14:paraId="1DE90461" w14:textId="77777777" w:rsidTr="005B5AA0">
        <w:trPr>
          <w:trHeight w:val="271"/>
        </w:trPr>
        <w:tc>
          <w:tcPr>
            <w:tcW w:w="2415" w:type="dxa"/>
            <w:vMerge/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52AAEE8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028E1128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Omphalocele​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34EA06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2AE64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3527" w:rsidRPr="009A0AFC" w14:paraId="79BA9E8A" w14:textId="77777777" w:rsidTr="005B5AA0">
        <w:trPr>
          <w:trHeight w:val="271"/>
        </w:trPr>
        <w:tc>
          <w:tcPr>
            <w:tcW w:w="2415" w:type="dxa"/>
            <w:vMerge/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0F59ACBF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81" w:type="dxa"/>
            <w:tcBorders>
              <w:right w:val="single" w:sz="12" w:space="0" w:color="auto"/>
            </w:tcBorders>
            <w:tcMar>
              <w:top w:w="49" w:type="dxa"/>
              <w:left w:w="98" w:type="dxa"/>
              <w:bottom w:w="49" w:type="dxa"/>
              <w:right w:w="98" w:type="dxa"/>
            </w:tcMar>
            <w:vAlign w:val="center"/>
          </w:tcPr>
          <w:p w14:paraId="7E44D501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0AFC">
              <w:rPr>
                <w:rFonts w:ascii="Calibri" w:hAnsi="Calibri" w:cs="Calibri"/>
                <w:sz w:val="22"/>
                <w:szCs w:val="22"/>
              </w:rPr>
              <w:t>Upper limb reduction deformities​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1AC7B5A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50C6E" w14:textId="77777777" w:rsidR="006C3527" w:rsidRPr="009A0AFC" w:rsidRDefault="006C3527" w:rsidP="005B5A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611863" w14:textId="77777777" w:rsidR="006C3527" w:rsidRPr="009A0AFC" w:rsidRDefault="006C3527" w:rsidP="006C3527">
      <w:pPr>
        <w:rPr>
          <w:rFonts w:ascii="Calibri" w:hAnsi="Calibri" w:cs="Calibri"/>
          <w:sz w:val="22"/>
          <w:szCs w:val="22"/>
        </w:rPr>
      </w:pPr>
    </w:p>
    <w:p w14:paraId="32F13202" w14:textId="77777777" w:rsidR="009477C1" w:rsidRPr="009A0AFC" w:rsidRDefault="009477C1"/>
    <w:sectPr w:rsidR="009477C1" w:rsidRPr="009A0AFC" w:rsidSect="009A0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27"/>
    <w:rsid w:val="000435D1"/>
    <w:rsid w:val="00044717"/>
    <w:rsid w:val="00107384"/>
    <w:rsid w:val="0015494A"/>
    <w:rsid w:val="00183A42"/>
    <w:rsid w:val="001A7838"/>
    <w:rsid w:val="001F5C04"/>
    <w:rsid w:val="00227AEC"/>
    <w:rsid w:val="00236159"/>
    <w:rsid w:val="0025759A"/>
    <w:rsid w:val="00262F85"/>
    <w:rsid w:val="00291585"/>
    <w:rsid w:val="00294035"/>
    <w:rsid w:val="002E1F24"/>
    <w:rsid w:val="002E58E8"/>
    <w:rsid w:val="00326284"/>
    <w:rsid w:val="00502057"/>
    <w:rsid w:val="006C3527"/>
    <w:rsid w:val="007001C7"/>
    <w:rsid w:val="007503A2"/>
    <w:rsid w:val="007918D2"/>
    <w:rsid w:val="00896FB9"/>
    <w:rsid w:val="008979F4"/>
    <w:rsid w:val="008C13EA"/>
    <w:rsid w:val="00900B64"/>
    <w:rsid w:val="009477C1"/>
    <w:rsid w:val="00951248"/>
    <w:rsid w:val="0098731D"/>
    <w:rsid w:val="009A0AFC"/>
    <w:rsid w:val="009E3D77"/>
    <w:rsid w:val="00A82BA7"/>
    <w:rsid w:val="00B91727"/>
    <w:rsid w:val="00BE0114"/>
    <w:rsid w:val="00C269EB"/>
    <w:rsid w:val="00C55B04"/>
    <w:rsid w:val="00C5766C"/>
    <w:rsid w:val="00D061F0"/>
    <w:rsid w:val="00D1222B"/>
    <w:rsid w:val="00D1758A"/>
    <w:rsid w:val="00D507B7"/>
    <w:rsid w:val="00DE2C85"/>
    <w:rsid w:val="00E07E0D"/>
    <w:rsid w:val="00E43CE2"/>
    <w:rsid w:val="00E67782"/>
    <w:rsid w:val="00ED5CBC"/>
    <w:rsid w:val="00EF64AA"/>
    <w:rsid w:val="00F16E49"/>
    <w:rsid w:val="00F2391F"/>
    <w:rsid w:val="00F50897"/>
    <w:rsid w:val="00F6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B59CD"/>
  <w14:defaultImageDpi w14:val="32767"/>
  <w15:chartTrackingRefBased/>
  <w15:docId w15:val="{D85BBE1D-BFE0-C048-BBD2-94B4BFBD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2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5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5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5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5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5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5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5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5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5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5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5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52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3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527"/>
    <w:pPr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35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5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52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C3527"/>
    <w:rPr>
      <w:b/>
      <w:bCs/>
    </w:rPr>
  </w:style>
  <w:style w:type="table" w:styleId="TableGrid">
    <w:name w:val="Table Grid"/>
    <w:basedOn w:val="TableNormal"/>
    <w:uiPriority w:val="39"/>
    <w:rsid w:val="006C3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738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 Hsu</dc:creator>
  <cp:keywords/>
  <dc:description/>
  <cp:lastModifiedBy>Ruu Hsu</cp:lastModifiedBy>
  <cp:revision>5</cp:revision>
  <dcterms:created xsi:type="dcterms:W3CDTF">2025-10-21T13:47:00Z</dcterms:created>
  <dcterms:modified xsi:type="dcterms:W3CDTF">2025-12-08T20:01:00Z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f65a0aa7-91d7-47a4-8eef-f977fefcb2d4</vt:lpwstr>
  </property>
</Properties>
</file>