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6B11B" w14:textId="64DC4318" w:rsidR="00B8482F" w:rsidRPr="00D87A39" w:rsidRDefault="0077390B" w:rsidP="00B8482F">
      <w:pPr>
        <w:spacing w:line="480" w:lineRule="auto"/>
        <w:jc w:val="both"/>
        <w:rPr>
          <w:rFonts w:ascii="Times New Roman" w:hAnsi="Times New Roman" w:cs="Times New Roman"/>
          <w:sz w:val="20"/>
        </w:rPr>
      </w:pPr>
      <w:r w:rsidRPr="00A3407E">
        <w:rPr>
          <w:rFonts w:ascii="Times New Roman" w:hAnsi="Times New Roman" w:cs="Times New Roman"/>
          <w:b/>
          <w:noProof/>
          <w:sz w:val="20"/>
        </w:rPr>
        <w:drawing>
          <wp:inline distT="0" distB="0" distL="0" distR="0" wp14:anchorId="57152A7B" wp14:editId="620B8A12">
            <wp:extent cx="5929952" cy="5656278"/>
            <wp:effectExtent l="0" t="0" r="0" b="1905"/>
            <wp:docPr id="5" name="Picture 5" descr="D:\Submitted MYB TFs\Fig S1\Shee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ubmitted MYB TFs\Fig S1\Sheet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82" t="933" r="15361" b="2257"/>
                    <a:stretch/>
                  </pic:blipFill>
                  <pic:spPr bwMode="auto">
                    <a:xfrm>
                      <a:off x="0" y="0"/>
                      <a:ext cx="5932849" cy="565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8482F" w:rsidRPr="00785C8D">
        <w:rPr>
          <w:rFonts w:ascii="Times New Roman" w:hAnsi="Times New Roman" w:cs="Times New Roman"/>
          <w:b/>
          <w:sz w:val="20"/>
        </w:rPr>
        <w:t>Fig. S1</w:t>
      </w:r>
      <w:r w:rsidR="00113FB7" w:rsidRPr="00785C8D">
        <w:rPr>
          <w:rFonts w:ascii="Times New Roman" w:hAnsi="Times New Roman" w:cs="Times New Roman"/>
          <w:b/>
          <w:sz w:val="20"/>
        </w:rPr>
        <w:t>.</w:t>
      </w:r>
      <w:r w:rsidR="00B8482F" w:rsidRPr="00785C8D">
        <w:rPr>
          <w:rFonts w:ascii="Times New Roman" w:hAnsi="Times New Roman" w:cs="Times New Roman"/>
          <w:sz w:val="20"/>
        </w:rPr>
        <w:t xml:space="preserve"> The PPI</w:t>
      </w:r>
      <w:r w:rsidR="008930BB" w:rsidRPr="00785C8D">
        <w:rPr>
          <w:rFonts w:ascii="Times New Roman" w:hAnsi="Times New Roman" w:cs="Times New Roman"/>
          <w:sz w:val="20"/>
        </w:rPr>
        <w:t>s</w:t>
      </w:r>
      <w:r w:rsidR="00B8482F" w:rsidRPr="00785C8D">
        <w:rPr>
          <w:rFonts w:ascii="Times New Roman" w:hAnsi="Times New Roman" w:cs="Times New Roman"/>
          <w:sz w:val="20"/>
        </w:rPr>
        <w:t xml:space="preserve"> network for </w:t>
      </w:r>
      <w:r w:rsidR="00785C8D" w:rsidRPr="00785C8D">
        <w:rPr>
          <w:rFonts w:ascii="Times New Roman" w:hAnsi="Times New Roman" w:cs="Times New Roman"/>
          <w:sz w:val="20"/>
        </w:rPr>
        <w:t>183</w:t>
      </w:r>
      <w:r w:rsidR="00B8482F" w:rsidRPr="00785C8D">
        <w:rPr>
          <w:rFonts w:ascii="Times New Roman" w:hAnsi="Times New Roman" w:cs="Times New Roman"/>
          <w:sz w:val="20"/>
        </w:rPr>
        <w:t xml:space="preserve"> MYBs TFs</w:t>
      </w:r>
      <w:r w:rsidR="00362A8F" w:rsidRPr="00785C8D">
        <w:rPr>
          <w:rFonts w:ascii="Times New Roman" w:hAnsi="Times New Roman" w:cs="Times New Roman"/>
          <w:sz w:val="20"/>
        </w:rPr>
        <w:t xml:space="preserve"> (</w:t>
      </w:r>
      <w:r w:rsidR="006B77A1" w:rsidRPr="00785C8D">
        <w:rPr>
          <w:rFonts w:ascii="Times New Roman" w:hAnsi="Times New Roman" w:cs="Times New Roman"/>
          <w:sz w:val="20"/>
        </w:rPr>
        <w:t xml:space="preserve">123 MYB genes and </w:t>
      </w:r>
      <w:r w:rsidR="00362A8F" w:rsidRPr="00785C8D">
        <w:rPr>
          <w:rFonts w:ascii="Times New Roman" w:hAnsi="Times New Roman" w:cs="Times New Roman"/>
          <w:sz w:val="20"/>
        </w:rPr>
        <w:t>6</w:t>
      </w:r>
      <w:r w:rsidR="006B77A1" w:rsidRPr="00785C8D">
        <w:rPr>
          <w:rFonts w:ascii="Times New Roman" w:hAnsi="Times New Roman" w:cs="Times New Roman"/>
          <w:sz w:val="20"/>
        </w:rPr>
        <w:t>0</w:t>
      </w:r>
      <w:r w:rsidR="00362A8F" w:rsidRPr="00785C8D">
        <w:rPr>
          <w:rFonts w:ascii="Times New Roman" w:hAnsi="Times New Roman" w:cs="Times New Roman"/>
          <w:sz w:val="20"/>
        </w:rPr>
        <w:t xml:space="preserve"> MYB-related genes)</w:t>
      </w:r>
      <w:r w:rsidR="00B8482F" w:rsidRPr="00785C8D">
        <w:rPr>
          <w:rFonts w:ascii="Times New Roman" w:hAnsi="Times New Roman" w:cs="Times New Roman"/>
          <w:sz w:val="20"/>
        </w:rPr>
        <w:t xml:space="preserve"> that have been obtained from the GRASSIUS Grass Regulatory Information Server (https://grassius.org/species/Rice). By adopting the STRING-v11.5 database (https://string-db.org/), the PPIs network of </w:t>
      </w:r>
      <w:r w:rsidR="00785C8D" w:rsidRPr="00785C8D">
        <w:rPr>
          <w:rFonts w:ascii="Times New Roman" w:hAnsi="Times New Roman" w:cs="Times New Roman"/>
          <w:sz w:val="20"/>
        </w:rPr>
        <w:t xml:space="preserve">183 </w:t>
      </w:r>
      <w:r w:rsidR="00B8482F" w:rsidRPr="00785C8D">
        <w:rPr>
          <w:rFonts w:ascii="Times New Roman" w:hAnsi="Times New Roman" w:cs="Times New Roman"/>
          <w:sz w:val="20"/>
        </w:rPr>
        <w:t xml:space="preserve">MYBs TFs was created with a confidence score of &gt; 0.62 and an extreme number of interactors of 0, and the Cytoscape-v3.9.1 software was used to figure out the </w:t>
      </w:r>
      <w:r w:rsidR="00785C8D" w:rsidRPr="00785C8D">
        <w:rPr>
          <w:rFonts w:ascii="Times New Roman" w:hAnsi="Times New Roman" w:cs="Times New Roman"/>
          <w:sz w:val="20"/>
        </w:rPr>
        <w:t xml:space="preserve">183 </w:t>
      </w:r>
      <w:r w:rsidR="00B8482F" w:rsidRPr="00785C8D">
        <w:rPr>
          <w:rFonts w:ascii="Times New Roman" w:hAnsi="Times New Roman" w:cs="Times New Roman"/>
          <w:sz w:val="20"/>
        </w:rPr>
        <w:t xml:space="preserve">MYBs TFs in the network. Summary of statistics: number of nodes </w:t>
      </w:r>
      <w:r w:rsidR="00785C8D" w:rsidRPr="00785C8D">
        <w:rPr>
          <w:rFonts w:ascii="Times New Roman" w:hAnsi="Times New Roman" w:cs="Times New Roman"/>
          <w:sz w:val="20"/>
        </w:rPr>
        <w:t>149</w:t>
      </w:r>
      <w:r w:rsidR="00B8482F" w:rsidRPr="00785C8D">
        <w:rPr>
          <w:rFonts w:ascii="Times New Roman" w:hAnsi="Times New Roman" w:cs="Times New Roman"/>
          <w:sz w:val="20"/>
        </w:rPr>
        <w:t>, number of edges 3</w:t>
      </w:r>
      <w:r w:rsidR="00785C8D" w:rsidRPr="00785C8D">
        <w:rPr>
          <w:rFonts w:ascii="Times New Roman" w:hAnsi="Times New Roman" w:cs="Times New Roman"/>
          <w:sz w:val="20"/>
        </w:rPr>
        <w:t>896</w:t>
      </w:r>
      <w:r w:rsidR="00B8482F" w:rsidRPr="00785C8D">
        <w:rPr>
          <w:rFonts w:ascii="Times New Roman" w:hAnsi="Times New Roman" w:cs="Times New Roman"/>
          <w:sz w:val="20"/>
        </w:rPr>
        <w:t xml:space="preserve">, </w:t>
      </w:r>
      <w:r w:rsidR="00D87A39" w:rsidRPr="00785C8D">
        <w:rPr>
          <w:rFonts w:ascii="Times New Roman" w:hAnsi="Times New Roman" w:cs="Times New Roman"/>
          <w:sz w:val="20"/>
        </w:rPr>
        <w:t xml:space="preserve">expected number of edges 528. </w:t>
      </w:r>
      <w:r w:rsidR="00B8482F" w:rsidRPr="00785C8D">
        <w:rPr>
          <w:rFonts w:ascii="Times New Roman" w:hAnsi="Times New Roman" w:cs="Times New Roman"/>
          <w:sz w:val="20"/>
        </w:rPr>
        <w:t xml:space="preserve">characteristic path length </w:t>
      </w:r>
      <w:r w:rsidR="00785C8D" w:rsidRPr="00785C8D">
        <w:rPr>
          <w:rFonts w:ascii="Times New Roman" w:hAnsi="Times New Roman" w:cs="Times New Roman"/>
          <w:sz w:val="20"/>
        </w:rPr>
        <w:t>3.325</w:t>
      </w:r>
      <w:r w:rsidR="00B8482F" w:rsidRPr="00785C8D">
        <w:rPr>
          <w:rFonts w:ascii="Times New Roman" w:hAnsi="Times New Roman" w:cs="Times New Roman"/>
          <w:sz w:val="20"/>
        </w:rPr>
        <w:t>, average local clustering coefficient 0.</w:t>
      </w:r>
      <w:r w:rsidR="00785C8D" w:rsidRPr="00785C8D">
        <w:rPr>
          <w:rFonts w:ascii="Times New Roman" w:hAnsi="Times New Roman" w:cs="Times New Roman"/>
          <w:sz w:val="20"/>
        </w:rPr>
        <w:t>61</w:t>
      </w:r>
      <w:r w:rsidR="00B8482F" w:rsidRPr="00785C8D">
        <w:rPr>
          <w:rFonts w:ascii="Times New Roman" w:hAnsi="Times New Roman" w:cs="Times New Roman"/>
          <w:sz w:val="20"/>
        </w:rPr>
        <w:t>, network density 0.0</w:t>
      </w:r>
      <w:r w:rsidR="00785C8D" w:rsidRPr="00785C8D">
        <w:rPr>
          <w:rFonts w:ascii="Times New Roman" w:hAnsi="Times New Roman" w:cs="Times New Roman"/>
          <w:sz w:val="20"/>
        </w:rPr>
        <w:t>6</w:t>
      </w:r>
      <w:r w:rsidR="00B8482F" w:rsidRPr="00785C8D">
        <w:rPr>
          <w:rFonts w:ascii="Times New Roman" w:hAnsi="Times New Roman" w:cs="Times New Roman"/>
          <w:sz w:val="20"/>
        </w:rPr>
        <w:t xml:space="preserve">5, and </w:t>
      </w:r>
      <w:r w:rsidR="00B8482F" w:rsidRPr="00785C8D">
        <w:rPr>
          <w:rFonts w:ascii="Times New Roman" w:hAnsi="Times New Roman" w:cs="Times New Roman"/>
          <w:i/>
          <w:sz w:val="20"/>
        </w:rPr>
        <w:t>P</w:t>
      </w:r>
      <w:r w:rsidR="00B8482F" w:rsidRPr="00785C8D">
        <w:rPr>
          <w:rFonts w:ascii="Times New Roman" w:hAnsi="Times New Roman" w:cs="Times New Roman"/>
          <w:sz w:val="20"/>
        </w:rPr>
        <w:t>-value &lt; 1.0e-1</w:t>
      </w:r>
      <w:r w:rsidR="00785C8D" w:rsidRPr="00785C8D">
        <w:rPr>
          <w:rFonts w:ascii="Times New Roman" w:hAnsi="Times New Roman" w:cs="Times New Roman"/>
          <w:sz w:val="20"/>
        </w:rPr>
        <w:t>6</w:t>
      </w:r>
      <w:r w:rsidR="00B8482F" w:rsidRPr="00785C8D">
        <w:rPr>
          <w:rFonts w:ascii="Times New Roman" w:hAnsi="Times New Roman" w:cs="Times New Roman"/>
          <w:sz w:val="20"/>
        </w:rPr>
        <w:t xml:space="preserve">. </w:t>
      </w:r>
      <w:r w:rsidR="00785C8D" w:rsidRPr="00785C8D">
        <w:rPr>
          <w:rFonts w:ascii="Times New Roman" w:hAnsi="Times New Roman" w:cs="Times New Roman"/>
          <w:sz w:val="20"/>
        </w:rPr>
        <w:t>In the figure, a deep black color indicates that the genes are more closely related, while a lighter color indicates they are less related to each other</w:t>
      </w:r>
      <w:r w:rsidR="00B8482F" w:rsidRPr="00785C8D">
        <w:rPr>
          <w:rFonts w:ascii="Times New Roman" w:hAnsi="Times New Roman" w:cs="Times New Roman"/>
          <w:sz w:val="20"/>
        </w:rPr>
        <w:t xml:space="preserve">. PPIs, protein-protein interactions; TFs, </w:t>
      </w:r>
      <w:r w:rsidR="00785C8D">
        <w:rPr>
          <w:rFonts w:ascii="Times New Roman" w:hAnsi="Times New Roman" w:cs="Times New Roman"/>
          <w:sz w:val="20"/>
        </w:rPr>
        <w:t>transcription</w:t>
      </w:r>
      <w:r w:rsidR="00B8482F" w:rsidRPr="00785C8D">
        <w:rPr>
          <w:rFonts w:ascii="Times New Roman" w:hAnsi="Times New Roman" w:cs="Times New Roman"/>
          <w:sz w:val="20"/>
        </w:rPr>
        <w:t xml:space="preserve"> factors</w:t>
      </w:r>
      <w:r w:rsidR="00B8482F" w:rsidRPr="00B8482F">
        <w:rPr>
          <w:rFonts w:ascii="Times New Roman" w:hAnsi="Times New Roman" w:cs="Times New Roman"/>
          <w:sz w:val="20"/>
        </w:rPr>
        <w:t>.</w:t>
      </w:r>
      <w:bookmarkStart w:id="0" w:name="_GoBack"/>
      <w:bookmarkEnd w:id="0"/>
    </w:p>
    <w:sectPr w:rsidR="00B8482F" w:rsidRPr="00D87A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F1273" w14:textId="77777777" w:rsidR="00FE57AB" w:rsidRDefault="00FE57AB" w:rsidP="00113FB7">
      <w:pPr>
        <w:spacing w:after="0" w:line="240" w:lineRule="auto"/>
      </w:pPr>
      <w:r>
        <w:separator/>
      </w:r>
    </w:p>
  </w:endnote>
  <w:endnote w:type="continuationSeparator" w:id="0">
    <w:p w14:paraId="0125125F" w14:textId="77777777" w:rsidR="00FE57AB" w:rsidRDefault="00FE57AB" w:rsidP="00113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5AA46" w14:textId="77777777" w:rsidR="00FE57AB" w:rsidRDefault="00FE57AB" w:rsidP="00113FB7">
      <w:pPr>
        <w:spacing w:after="0" w:line="240" w:lineRule="auto"/>
      </w:pPr>
      <w:r>
        <w:separator/>
      </w:r>
    </w:p>
  </w:footnote>
  <w:footnote w:type="continuationSeparator" w:id="0">
    <w:p w14:paraId="0A41ACE1" w14:textId="77777777" w:rsidR="00FE57AB" w:rsidRDefault="00FE57AB" w:rsidP="00113F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82F"/>
    <w:rsid w:val="000A5984"/>
    <w:rsid w:val="000D1960"/>
    <w:rsid w:val="00113FB7"/>
    <w:rsid w:val="00362A8F"/>
    <w:rsid w:val="003B0C32"/>
    <w:rsid w:val="006B77A1"/>
    <w:rsid w:val="00745DFB"/>
    <w:rsid w:val="0077390B"/>
    <w:rsid w:val="00785C8D"/>
    <w:rsid w:val="007A4E48"/>
    <w:rsid w:val="008930BB"/>
    <w:rsid w:val="00A3407E"/>
    <w:rsid w:val="00AB4213"/>
    <w:rsid w:val="00B8482F"/>
    <w:rsid w:val="00D87A39"/>
    <w:rsid w:val="00FE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EF0B2A"/>
  <w15:chartTrackingRefBased/>
  <w15:docId w15:val="{62328A99-7CE4-4353-A9BC-B60466F3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A59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9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9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9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9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98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13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FB7"/>
  </w:style>
  <w:style w:type="paragraph" w:styleId="Footer">
    <w:name w:val="footer"/>
    <w:basedOn w:val="Normal"/>
    <w:link w:val="FooterChar"/>
    <w:uiPriority w:val="99"/>
    <w:unhideWhenUsed/>
    <w:rsid w:val="00113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139</Words>
  <Characters>774</Characters>
  <Application>Microsoft Office Word</Application>
  <DocSecurity>0</DocSecurity>
  <Lines>9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21Technologfy</dc:creator>
  <cp:keywords/>
  <dc:description/>
  <cp:lastModifiedBy>IT</cp:lastModifiedBy>
  <cp:revision>15</cp:revision>
  <dcterms:created xsi:type="dcterms:W3CDTF">2025-01-30T06:40:00Z</dcterms:created>
  <dcterms:modified xsi:type="dcterms:W3CDTF">2025-11-07T10:13:00Z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4057ca6f-ff6d-4743-9a48-98f8871e4f93</vt:lpwstr>
  </property>
</Properties>
</file>