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90A7" w14:textId="2AE0FDF4" w:rsidR="004A3A19" w:rsidRDefault="004A3A19"/>
    <w:p w14:paraId="5DED2E5A" w14:textId="77777777" w:rsidR="00B155CA" w:rsidRPr="00B155CA" w:rsidRDefault="00B155CA" w:rsidP="00B155CA">
      <w:pPr>
        <w:tabs>
          <w:tab w:val="center" w:pos="5053"/>
          <w:tab w:val="left" w:pos="6415"/>
        </w:tabs>
        <w:spacing w:after="0" w:line="360" w:lineRule="auto"/>
        <w:ind w:left="1080"/>
        <w:contextualSpacing/>
        <w:jc w:val="center"/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8"/>
          <w:szCs w:val="28"/>
          <w14:ligatures w14:val="standardContextual"/>
        </w:rPr>
        <w:t>Supplementary material</w:t>
      </w:r>
    </w:p>
    <w:p w14:paraId="6F180C9B" w14:textId="77777777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Table S1: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Two-way analyses of variance (means of squares and their associated probabilities) of the effects of the treatments (TRT), salinity (Salt) and their interactions (TRT*Salt) on </w:t>
      </w:r>
      <w:r w:rsidRPr="00B155CA">
        <w:rPr>
          <w:rFonts w:ascii="Times New Roman" w:eastAsia="Calibri" w:hAnsi="Times New Roman" w:cs="Times New Roman"/>
          <w:kern w:val="2"/>
          <w:sz w:val="24"/>
          <w:szCs w:val="24"/>
          <w:lang w:val="en-GB"/>
          <w14:ligatures w14:val="standardContextual"/>
        </w:rPr>
        <w:t>digital biomass (DB), leaf area (LA), greenness average (GA), and normalized difference vegetation index (NDVI)</w:t>
      </w:r>
    </w:p>
    <w:tbl>
      <w:tblPr>
        <w:tblW w:w="9356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63"/>
        <w:gridCol w:w="706"/>
        <w:gridCol w:w="2135"/>
        <w:gridCol w:w="1869"/>
        <w:gridCol w:w="1524"/>
        <w:gridCol w:w="1559"/>
      </w:tblGrid>
      <w:tr w:rsidR="00B155CA" w:rsidRPr="00B155CA" w14:paraId="2BBD6B8D" w14:textId="77777777" w:rsidTr="001A64EF">
        <w:trPr>
          <w:trHeight w:val="271"/>
        </w:trPr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8955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 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4F36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proofErr w:type="spellStart"/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Df</w:t>
            </w:r>
            <w:proofErr w:type="spellEnd"/>
          </w:p>
        </w:tc>
        <w:tc>
          <w:tcPr>
            <w:tcW w:w="21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B25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DB (10</w:t>
            </w: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:vertAlign w:val="superscript"/>
                <w14:ligatures w14:val="standardContextual"/>
              </w:rPr>
              <w:t>9</w:t>
            </w: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)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8EAC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LA</w:t>
            </w:r>
          </w:p>
        </w:tc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BEF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GA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E292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NDVI</w:t>
            </w:r>
          </w:p>
        </w:tc>
      </w:tr>
      <w:tr w:rsidR="00B155CA" w:rsidRPr="00B155CA" w14:paraId="7404639A" w14:textId="77777777" w:rsidTr="001A64EF">
        <w:trPr>
          <w:trHeight w:val="303"/>
        </w:trPr>
        <w:tc>
          <w:tcPr>
            <w:tcW w:w="156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3C46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Salt</w:t>
            </w:r>
          </w:p>
        </w:tc>
        <w:tc>
          <w:tcPr>
            <w:tcW w:w="70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2AED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1</w:t>
            </w:r>
          </w:p>
        </w:tc>
        <w:tc>
          <w:tcPr>
            <w:tcW w:w="213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090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2211***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735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9782246*</w:t>
            </w:r>
          </w:p>
        </w:tc>
        <w:tc>
          <w:tcPr>
            <w:tcW w:w="152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2BB2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0.01875***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8627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0.00616**</w:t>
            </w:r>
          </w:p>
        </w:tc>
      </w:tr>
      <w:tr w:rsidR="00B155CA" w:rsidRPr="00B155CA" w14:paraId="16BEE6F7" w14:textId="77777777" w:rsidTr="001A64EF">
        <w:trPr>
          <w:trHeight w:val="303"/>
        </w:trPr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676DF83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TRT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0D7435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D3F751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31110***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667CB3D3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913286368***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590B863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0.14661***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A298AC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0.28205***</w:t>
            </w:r>
          </w:p>
        </w:tc>
      </w:tr>
      <w:tr w:rsidR="00B155CA" w:rsidRPr="00B155CA" w14:paraId="3E9E47FD" w14:textId="77777777" w:rsidTr="001A64EF">
        <w:trPr>
          <w:trHeight w:val="303"/>
        </w:trPr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34AF5B5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Salt*TRT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464ECDC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4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58390A3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3270**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1F4A697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120452533***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04BC4FD3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0.00627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74F0C7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0.08715***</w:t>
            </w:r>
          </w:p>
        </w:tc>
      </w:tr>
      <w:tr w:rsidR="00B155CA" w:rsidRPr="00B155CA" w14:paraId="42EC1952" w14:textId="77777777" w:rsidTr="001A64EF">
        <w:trPr>
          <w:trHeight w:val="303"/>
        </w:trPr>
        <w:tc>
          <w:tcPr>
            <w:tcW w:w="1563" w:type="dxa"/>
            <w:shd w:val="clear" w:color="auto" w:fill="auto"/>
            <w:noWrap/>
            <w:vAlign w:val="center"/>
            <w:hideMark/>
          </w:tcPr>
          <w:p w14:paraId="593C7A1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kern w:val="2"/>
                <w14:ligatures w14:val="standardContextual"/>
              </w:rPr>
              <w:t>Residuals</w:t>
            </w:r>
          </w:p>
        </w:tc>
        <w:tc>
          <w:tcPr>
            <w:tcW w:w="706" w:type="dxa"/>
            <w:shd w:val="clear" w:color="auto" w:fill="auto"/>
            <w:noWrap/>
            <w:vAlign w:val="center"/>
            <w:hideMark/>
          </w:tcPr>
          <w:p w14:paraId="0023D11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20</w:t>
            </w:r>
          </w:p>
        </w:tc>
        <w:tc>
          <w:tcPr>
            <w:tcW w:w="2135" w:type="dxa"/>
            <w:shd w:val="clear" w:color="auto" w:fill="auto"/>
            <w:noWrap/>
            <w:vAlign w:val="bottom"/>
            <w:hideMark/>
          </w:tcPr>
          <w:p w14:paraId="791A37C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2434.00</w:t>
            </w:r>
          </w:p>
        </w:tc>
        <w:tc>
          <w:tcPr>
            <w:tcW w:w="1869" w:type="dxa"/>
            <w:shd w:val="clear" w:color="auto" w:fill="auto"/>
            <w:noWrap/>
            <w:vAlign w:val="bottom"/>
            <w:hideMark/>
          </w:tcPr>
          <w:p w14:paraId="7DDB8D6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25845850</w:t>
            </w:r>
          </w:p>
        </w:tc>
        <w:tc>
          <w:tcPr>
            <w:tcW w:w="1524" w:type="dxa"/>
            <w:shd w:val="clear" w:color="auto" w:fill="auto"/>
            <w:noWrap/>
            <w:vAlign w:val="bottom"/>
            <w:hideMark/>
          </w:tcPr>
          <w:p w14:paraId="6ACBF5F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0.01447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DA8E1D3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Aptos" w:hAnsi="Times New Roman" w:cs="Times New Roman"/>
                <w:kern w:val="2"/>
                <w14:ligatures w14:val="standardContextual"/>
              </w:rPr>
              <w:t>0.01453</w:t>
            </w:r>
          </w:p>
        </w:tc>
      </w:tr>
    </w:tbl>
    <w:p w14:paraId="76942512" w14:textId="77777777" w:rsidR="00B155CA" w:rsidRPr="00B155CA" w:rsidRDefault="00B155CA" w:rsidP="00B155C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Significance: ns = not significant; * significant at p &lt; 0.05; ** significant at p &lt; 0.01; *** significant at p &lt; 0.001.</w:t>
      </w:r>
    </w:p>
    <w:p w14:paraId="2C5F0BEA" w14:textId="77777777" w:rsidR="00B155CA" w:rsidRPr="00B155CA" w:rsidRDefault="00B155CA" w:rsidP="00B155CA">
      <w:pPr>
        <w:spacing w:after="0" w:line="360" w:lineRule="auto"/>
        <w:ind w:left="1080"/>
        <w:contextualSpacing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5558EAE5" w14:textId="77777777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14:ligatures w14:val="standardContextual"/>
        </w:rPr>
        <w:t>Table S2: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Two-way analyses of variance (means of squares and their associated probabilities) of the effects of the treatments (TRT), salinity (Salt) and their interactions (TRT*Salt) on </w:t>
      </w:r>
      <w:r w:rsidRPr="00B155CA">
        <w:rPr>
          <w:rFonts w:ascii="Times New Roman" w:eastAsia="Calibri" w:hAnsi="Times New Roman" w:cs="Times New Roman"/>
          <w:kern w:val="2"/>
          <w:sz w:val="24"/>
          <w:szCs w:val="24"/>
          <w:lang w:val="en-GB"/>
          <w14:ligatures w14:val="standardContextual"/>
        </w:rPr>
        <w:t>leaf number (LN), plant height (PH), root length (RL), stem diameter (SD), shoot dry weight (SDW) and root dry weight (RDW).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</w:t>
      </w:r>
    </w:p>
    <w:tbl>
      <w:tblPr>
        <w:tblW w:w="9781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979"/>
        <w:gridCol w:w="1276"/>
        <w:gridCol w:w="1276"/>
        <w:gridCol w:w="1417"/>
        <w:gridCol w:w="1134"/>
        <w:gridCol w:w="1134"/>
        <w:gridCol w:w="1276"/>
      </w:tblGrid>
      <w:tr w:rsidR="00B155CA" w:rsidRPr="00B155CA" w14:paraId="5B798A4A" w14:textId="77777777" w:rsidTr="001A64EF">
        <w:trPr>
          <w:trHeight w:val="315"/>
        </w:trPr>
        <w:tc>
          <w:tcPr>
            <w:tcW w:w="12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39B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E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A27B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proofErr w:type="spellStart"/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Df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2B7AE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PH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D4F0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LN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D7797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 xml:space="preserve">RL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B09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SD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C82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SDW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A7F1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RDW</w:t>
            </w:r>
          </w:p>
        </w:tc>
      </w:tr>
      <w:tr w:rsidR="00B155CA" w:rsidRPr="00B155CA" w14:paraId="607775FE" w14:textId="77777777" w:rsidTr="001A64EF">
        <w:trPr>
          <w:trHeight w:val="315"/>
        </w:trPr>
        <w:tc>
          <w:tcPr>
            <w:tcW w:w="128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B0DE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Salt</w:t>
            </w:r>
          </w:p>
        </w:tc>
        <w:tc>
          <w:tcPr>
            <w:tcW w:w="9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1D2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5C2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276***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C143E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2.133**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461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51.100***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BE48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2.52**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C1ED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0.102***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C0C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0.0065***</w:t>
            </w:r>
          </w:p>
        </w:tc>
      </w:tr>
      <w:tr w:rsidR="00B155CA" w:rsidRPr="00B155CA" w14:paraId="769E7B8D" w14:textId="77777777" w:rsidTr="001A64EF">
        <w:trPr>
          <w:trHeight w:val="315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61F66ED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TRT</w:t>
            </w:r>
          </w:p>
        </w:tc>
        <w:tc>
          <w:tcPr>
            <w:tcW w:w="979" w:type="dxa"/>
            <w:shd w:val="clear" w:color="auto" w:fill="auto"/>
            <w:noWrap/>
            <w:vAlign w:val="bottom"/>
            <w:hideMark/>
          </w:tcPr>
          <w:p w14:paraId="4607C2BE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C6BE2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656.9***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7AA54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30.917***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5247CD3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408.900***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D57C2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65.90***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0995C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1.016***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AC4AFF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0.2378***</w:t>
            </w:r>
          </w:p>
        </w:tc>
      </w:tr>
      <w:tr w:rsidR="00B155CA" w:rsidRPr="00B155CA" w14:paraId="18644798" w14:textId="77777777" w:rsidTr="001A64EF">
        <w:trPr>
          <w:trHeight w:val="315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38F6C99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Salt*TRT</w:t>
            </w:r>
          </w:p>
        </w:tc>
        <w:tc>
          <w:tcPr>
            <w:tcW w:w="979" w:type="dxa"/>
            <w:shd w:val="clear" w:color="auto" w:fill="auto"/>
            <w:noWrap/>
            <w:vAlign w:val="bottom"/>
            <w:hideMark/>
          </w:tcPr>
          <w:p w14:paraId="6EA1230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CA076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136.7***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8AF36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8.117***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A983D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120.700***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234015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15.98***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2504F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0.084***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3CF3DE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0.0186***</w:t>
            </w:r>
          </w:p>
        </w:tc>
      </w:tr>
      <w:tr w:rsidR="00B155CA" w:rsidRPr="00B155CA" w14:paraId="1EF16906" w14:textId="77777777" w:rsidTr="001A64EF">
        <w:trPr>
          <w:trHeight w:val="315"/>
        </w:trPr>
        <w:tc>
          <w:tcPr>
            <w:tcW w:w="1289" w:type="dxa"/>
            <w:shd w:val="clear" w:color="auto" w:fill="auto"/>
            <w:noWrap/>
            <w:vAlign w:val="bottom"/>
            <w:hideMark/>
          </w:tcPr>
          <w:p w14:paraId="5A1B51A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Residuals</w:t>
            </w:r>
          </w:p>
        </w:tc>
        <w:tc>
          <w:tcPr>
            <w:tcW w:w="979" w:type="dxa"/>
            <w:shd w:val="clear" w:color="auto" w:fill="auto"/>
            <w:noWrap/>
            <w:vAlign w:val="bottom"/>
            <w:hideMark/>
          </w:tcPr>
          <w:p w14:paraId="65197AA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82DE2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39.5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90C88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696E1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60.1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0B003D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3.76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B8F8F5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0.0159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7AE6B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0.00527</w:t>
            </w:r>
          </w:p>
        </w:tc>
      </w:tr>
    </w:tbl>
    <w:p w14:paraId="2E56D8BB" w14:textId="77777777" w:rsidR="00B155CA" w:rsidRPr="00B155CA" w:rsidRDefault="00B155CA" w:rsidP="00B155C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Significance: ns = not significant; * significant at p &lt; 0.05; ** significant at p &lt; 0.01; *** significant at p &lt; 0.001.</w:t>
      </w:r>
    </w:p>
    <w:p w14:paraId="54C557B2" w14:textId="77777777" w:rsidR="00B155CA" w:rsidRPr="00B155CA" w:rsidRDefault="00B155CA" w:rsidP="00B155CA">
      <w:pPr>
        <w:spacing w:after="0" w:line="360" w:lineRule="auto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p w14:paraId="31C238BB" w14:textId="77777777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GB"/>
          <w14:ligatures w14:val="standardContextual"/>
        </w:rPr>
        <w:t>Table S3: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Two-way analyses of variance (means of squares and their associated probabilities) of the effects of the treatments (TRT), salinity (Salt) and their interactions (TRT*Salt) on chlorophyll a (</w:t>
      </w:r>
      <w:proofErr w:type="spellStart"/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Chla</w:t>
      </w:r>
      <w:proofErr w:type="spellEnd"/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), chlorophyll b (</w:t>
      </w:r>
      <w:proofErr w:type="spellStart"/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Chla</w:t>
      </w:r>
      <w:proofErr w:type="spellEnd"/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), total chlorophyll (</w:t>
      </w:r>
      <w:proofErr w:type="spellStart"/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Chl</w:t>
      </w:r>
      <w:proofErr w:type="spellEnd"/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 xml:space="preserve"> Tot) and leaf relative water content (RWC)</w:t>
      </w:r>
    </w:p>
    <w:tbl>
      <w:tblPr>
        <w:tblW w:w="976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744"/>
        <w:gridCol w:w="1923"/>
        <w:gridCol w:w="1737"/>
        <w:gridCol w:w="1923"/>
        <w:gridCol w:w="1643"/>
      </w:tblGrid>
      <w:tr w:rsidR="00B155CA" w:rsidRPr="00B155CA" w14:paraId="1A335067" w14:textId="77777777" w:rsidTr="001A64EF">
        <w:trPr>
          <w:trHeight w:val="64"/>
        </w:trPr>
        <w:tc>
          <w:tcPr>
            <w:tcW w:w="17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73B73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AE"/>
              </w:rPr>
            </w:pPr>
          </w:p>
        </w:tc>
        <w:tc>
          <w:tcPr>
            <w:tcW w:w="7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0524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proofErr w:type="spellStart"/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Df</w:t>
            </w:r>
            <w:proofErr w:type="spellEnd"/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0C9F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</w:pPr>
            <w:proofErr w:type="spellStart"/>
            <w:r w:rsidRPr="00B155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  <w:t>Chl</w:t>
            </w:r>
            <w:proofErr w:type="spellEnd"/>
            <w:r w:rsidRPr="00B155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  <w:t xml:space="preserve"> a</w:t>
            </w:r>
          </w:p>
        </w:tc>
        <w:tc>
          <w:tcPr>
            <w:tcW w:w="17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7367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</w:pPr>
            <w:proofErr w:type="spellStart"/>
            <w:r w:rsidRPr="00B155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  <w:t>Chl</w:t>
            </w:r>
            <w:proofErr w:type="spellEnd"/>
            <w:r w:rsidRPr="00B155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  <w:t xml:space="preserve"> b</w:t>
            </w:r>
          </w:p>
        </w:tc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532B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</w:pPr>
            <w:proofErr w:type="spellStart"/>
            <w:r w:rsidRPr="00B155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  <w:t>Chl</w:t>
            </w:r>
            <w:proofErr w:type="spellEnd"/>
            <w:r w:rsidRPr="00B155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  <w:t xml:space="preserve"> Tot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7CA2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E"/>
              </w:rPr>
              <w:t>RWC</w:t>
            </w:r>
          </w:p>
        </w:tc>
      </w:tr>
      <w:tr w:rsidR="00B155CA" w:rsidRPr="00B155CA" w14:paraId="69A7DF97" w14:textId="77777777" w:rsidTr="001A64EF">
        <w:trPr>
          <w:trHeight w:val="64"/>
        </w:trPr>
        <w:tc>
          <w:tcPr>
            <w:tcW w:w="179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3A2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Salt</w:t>
            </w:r>
          </w:p>
        </w:tc>
        <w:tc>
          <w:tcPr>
            <w:tcW w:w="74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205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1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8B312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0.5909***</w:t>
            </w:r>
          </w:p>
        </w:tc>
        <w:tc>
          <w:tcPr>
            <w:tcW w:w="173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85BE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1.737***</w:t>
            </w:r>
          </w:p>
        </w:tc>
        <w:tc>
          <w:tcPr>
            <w:tcW w:w="192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99973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4.354***</w:t>
            </w:r>
          </w:p>
        </w:tc>
        <w:tc>
          <w:tcPr>
            <w:tcW w:w="164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98EF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3160***</w:t>
            </w:r>
          </w:p>
        </w:tc>
      </w:tr>
      <w:tr w:rsidR="00B155CA" w:rsidRPr="00B155CA" w14:paraId="1B9685F1" w14:textId="77777777" w:rsidTr="001A64EF">
        <w:trPr>
          <w:trHeight w:val="64"/>
        </w:trPr>
        <w:tc>
          <w:tcPr>
            <w:tcW w:w="1797" w:type="dxa"/>
            <w:shd w:val="clear" w:color="auto" w:fill="auto"/>
            <w:noWrap/>
            <w:vAlign w:val="bottom"/>
            <w:hideMark/>
          </w:tcPr>
          <w:p w14:paraId="68398AB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TRT</w:t>
            </w:r>
          </w:p>
        </w:tc>
        <w:tc>
          <w:tcPr>
            <w:tcW w:w="744" w:type="dxa"/>
            <w:shd w:val="clear" w:color="auto" w:fill="auto"/>
            <w:noWrap/>
            <w:vAlign w:val="bottom"/>
            <w:hideMark/>
          </w:tcPr>
          <w:p w14:paraId="028C10D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526EA09B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1.9862***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7914435B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13.40***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969043B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25.454***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14:paraId="6CD3FCCF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4774***</w:t>
            </w:r>
          </w:p>
        </w:tc>
      </w:tr>
      <w:tr w:rsidR="00B155CA" w:rsidRPr="00B155CA" w14:paraId="6DB5B9AA" w14:textId="77777777" w:rsidTr="001A64EF">
        <w:trPr>
          <w:trHeight w:val="64"/>
        </w:trPr>
        <w:tc>
          <w:tcPr>
            <w:tcW w:w="1797" w:type="dxa"/>
            <w:shd w:val="clear" w:color="auto" w:fill="auto"/>
            <w:noWrap/>
            <w:vAlign w:val="bottom"/>
            <w:hideMark/>
          </w:tcPr>
          <w:p w14:paraId="789D220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lang w:eastAsia="en-AE"/>
              </w:rPr>
              <w:t>Salt*TRT</w:t>
            </w:r>
          </w:p>
        </w:tc>
        <w:tc>
          <w:tcPr>
            <w:tcW w:w="744" w:type="dxa"/>
            <w:shd w:val="clear" w:color="auto" w:fill="auto"/>
            <w:noWrap/>
            <w:vAlign w:val="bottom"/>
            <w:hideMark/>
          </w:tcPr>
          <w:p w14:paraId="3F2F3837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4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18C6F86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0.6803***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539F1D7A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2.774***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1A3ABB32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6.096***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14:paraId="5A2C39E4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1190***</w:t>
            </w:r>
          </w:p>
        </w:tc>
      </w:tr>
      <w:tr w:rsidR="00B155CA" w:rsidRPr="00B155CA" w14:paraId="146D3DEE" w14:textId="77777777" w:rsidTr="001A64EF">
        <w:trPr>
          <w:trHeight w:val="64"/>
        </w:trPr>
        <w:tc>
          <w:tcPr>
            <w:tcW w:w="1797" w:type="dxa"/>
            <w:shd w:val="clear" w:color="auto" w:fill="auto"/>
            <w:noWrap/>
            <w:vAlign w:val="bottom"/>
            <w:hideMark/>
          </w:tcPr>
          <w:p w14:paraId="6FA0A6C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Residuals</w:t>
            </w:r>
          </w:p>
        </w:tc>
        <w:tc>
          <w:tcPr>
            <w:tcW w:w="744" w:type="dxa"/>
            <w:shd w:val="clear" w:color="auto" w:fill="auto"/>
            <w:noWrap/>
            <w:vAlign w:val="bottom"/>
            <w:hideMark/>
          </w:tcPr>
          <w:p w14:paraId="012B934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lang w:eastAsia="en-AE"/>
              </w:rPr>
              <w:t>20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7FBE33C1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0.0982</w:t>
            </w:r>
          </w:p>
        </w:tc>
        <w:tc>
          <w:tcPr>
            <w:tcW w:w="1737" w:type="dxa"/>
            <w:shd w:val="clear" w:color="auto" w:fill="auto"/>
            <w:noWrap/>
            <w:vAlign w:val="bottom"/>
            <w:hideMark/>
          </w:tcPr>
          <w:p w14:paraId="3ED463F5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0.057</w:t>
            </w:r>
          </w:p>
        </w:tc>
        <w:tc>
          <w:tcPr>
            <w:tcW w:w="1923" w:type="dxa"/>
            <w:shd w:val="clear" w:color="auto" w:fill="auto"/>
            <w:noWrap/>
            <w:vAlign w:val="bottom"/>
            <w:hideMark/>
          </w:tcPr>
          <w:p w14:paraId="750B8225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0.063</w:t>
            </w:r>
          </w:p>
        </w:tc>
        <w:tc>
          <w:tcPr>
            <w:tcW w:w="1643" w:type="dxa"/>
            <w:shd w:val="clear" w:color="auto" w:fill="auto"/>
            <w:noWrap/>
            <w:vAlign w:val="bottom"/>
            <w:hideMark/>
          </w:tcPr>
          <w:p w14:paraId="558CC4F8" w14:textId="77777777" w:rsidR="00B155CA" w:rsidRPr="00B155CA" w:rsidRDefault="00B155CA" w:rsidP="00B155CA">
            <w:pPr>
              <w:spacing w:after="0" w:line="240" w:lineRule="auto"/>
              <w:rPr>
                <w:rFonts w:ascii="Aptos Narrow" w:eastAsia="Times New Roman" w:hAnsi="Aptos Narrow" w:cs="Times New Roman"/>
                <w:lang w:eastAsia="en-AE"/>
              </w:rPr>
            </w:pPr>
            <w:r w:rsidRPr="00B155CA">
              <w:rPr>
                <w:rFonts w:ascii="Aptos Narrow" w:eastAsia="Times New Roman" w:hAnsi="Aptos Narrow" w:cs="Times New Roman"/>
                <w:lang w:eastAsia="en-AE"/>
              </w:rPr>
              <w:t>208</w:t>
            </w:r>
          </w:p>
        </w:tc>
      </w:tr>
    </w:tbl>
    <w:p w14:paraId="3DED9327" w14:textId="77777777" w:rsidR="00B155CA" w:rsidRPr="00B155CA" w:rsidRDefault="00B155CA" w:rsidP="00B155C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Significance: ns = not significant; * significant at p &lt; 0.05; ** significant at p &lt; 0.01; *** significant at p &lt; 0.001.</w:t>
      </w:r>
    </w:p>
    <w:p w14:paraId="5E3301C7" w14:textId="77777777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</w:pPr>
      <w:r w:rsidRPr="00B155CA"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  <w:t xml:space="preserve">Table S4: </w:t>
      </w:r>
      <w:r w:rsidRPr="00B155CA">
        <w:rPr>
          <w:rFonts w:ascii="Times New Roman" w:eastAsia="Aptos" w:hAnsi="Times New Roman" w:cs="Times New Roman"/>
          <w:kern w:val="2"/>
          <w:sz w:val="24"/>
          <w:szCs w:val="24"/>
          <w:lang w:val="en-GB"/>
          <w14:ligatures w14:val="standardContextual"/>
        </w:rPr>
        <w:t>Two-way analyses of variance (means of squares and their associated probabilities) of the effects of the treatments (TRT), salinity (Salt) and their interactions (TRT*Salt) on nitrogen (N), phosphorous (P), potassium (K), calcium (Ca), sodium (Na), iron (Fe) and zinc (Zn)</w:t>
      </w:r>
    </w:p>
    <w:tbl>
      <w:tblPr>
        <w:tblW w:w="9184" w:type="dxa"/>
        <w:tblLook w:val="04A0" w:firstRow="1" w:lastRow="0" w:firstColumn="1" w:lastColumn="0" w:noHBand="0" w:noVBand="1"/>
      </w:tblPr>
      <w:tblGrid>
        <w:gridCol w:w="977"/>
        <w:gridCol w:w="407"/>
        <w:gridCol w:w="862"/>
        <w:gridCol w:w="891"/>
        <w:gridCol w:w="846"/>
        <w:gridCol w:w="1071"/>
        <w:gridCol w:w="1071"/>
        <w:gridCol w:w="891"/>
        <w:gridCol w:w="1071"/>
        <w:gridCol w:w="1161"/>
      </w:tblGrid>
      <w:tr w:rsidR="00B155CA" w:rsidRPr="00B155CA" w14:paraId="7B2BA5DB" w14:textId="77777777" w:rsidTr="001A64EF">
        <w:trPr>
          <w:trHeight w:val="313"/>
        </w:trPr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D81B7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 </w:t>
            </w:r>
          </w:p>
        </w:tc>
        <w:tc>
          <w:tcPr>
            <w:tcW w:w="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36F57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proofErr w:type="spellStart"/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Df</w:t>
            </w:r>
            <w:proofErr w:type="spellEnd"/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F329C8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N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96BAF1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P</w:t>
            </w:r>
          </w:p>
        </w:tc>
        <w:tc>
          <w:tcPr>
            <w:tcW w:w="8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8E8EDB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K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0B698F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Ca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D727C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Mg</w:t>
            </w:r>
          </w:p>
        </w:tc>
        <w:tc>
          <w:tcPr>
            <w:tcW w:w="88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DC94D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Na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06909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 xml:space="preserve">Fe          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EA64D9" w14:textId="77777777" w:rsidR="00B155CA" w:rsidRPr="00B155CA" w:rsidRDefault="00B155CA" w:rsidP="00B155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Zn</w:t>
            </w:r>
          </w:p>
        </w:tc>
      </w:tr>
      <w:tr w:rsidR="00B155CA" w:rsidRPr="00B155CA" w14:paraId="0A3F5926" w14:textId="77777777" w:rsidTr="001A64EF">
        <w:trPr>
          <w:trHeight w:val="283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6B84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Salt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816B1" w14:textId="77777777" w:rsidR="00B155CA" w:rsidRPr="00B155CA" w:rsidRDefault="00B155CA" w:rsidP="00B1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662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7.56***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AEEE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5.58***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D7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1751***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C38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336.20***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FE6C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4.8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717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47.37***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167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2336.00***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3743F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3518.00***</w:t>
            </w:r>
          </w:p>
        </w:tc>
      </w:tr>
      <w:tr w:rsidR="00B155CA" w:rsidRPr="00B155CA" w14:paraId="513623D3" w14:textId="77777777" w:rsidTr="001A64EF">
        <w:trPr>
          <w:trHeight w:val="283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BCC7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TRT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AE66" w14:textId="77777777" w:rsidR="00B155CA" w:rsidRPr="00B155CA" w:rsidRDefault="00B155CA" w:rsidP="00B1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F7AD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43.71</w:t>
            </w:r>
            <w:r w:rsidRPr="00B155CA">
              <w:rPr>
                <w:rFonts w:ascii="Times New Roman" w:eastAsia="Times New Roman" w:hAnsi="Times New Roman" w:cs="Times New Roman"/>
                <w:sz w:val="16"/>
                <w:szCs w:val="16"/>
                <w:lang w:eastAsia="en-AE"/>
              </w:rPr>
              <w:t>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8404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26.32***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CA24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4541***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CBEC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2148.80***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D1EE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1618.40***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6B193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57.28***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7166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9683.00***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3BB5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17831.00***</w:t>
            </w:r>
          </w:p>
        </w:tc>
      </w:tr>
      <w:tr w:rsidR="00B155CA" w:rsidRPr="00B155CA" w14:paraId="0E846318" w14:textId="77777777" w:rsidTr="001A64EF">
        <w:trPr>
          <w:trHeight w:val="283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2E8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Salt*TRT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A6820" w14:textId="77777777" w:rsidR="00B155CA" w:rsidRPr="00B155CA" w:rsidRDefault="00B155CA" w:rsidP="00B1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97C39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1.73***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F866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2.93***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4D6D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167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2EEBD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64.10***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DB370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395.10***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7D0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33.71***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DFE8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244.00*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AB6D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1015.00 **</w:t>
            </w:r>
          </w:p>
        </w:tc>
      </w:tr>
      <w:tr w:rsidR="00B155CA" w:rsidRPr="00B155CA" w14:paraId="2AE97D49" w14:textId="77777777" w:rsidTr="001A64EF">
        <w:trPr>
          <w:trHeight w:val="283"/>
        </w:trPr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A4A2B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en-AE"/>
              </w:rPr>
              <w:t>Residuals</w:t>
            </w:r>
          </w:p>
        </w:tc>
        <w:tc>
          <w:tcPr>
            <w:tcW w:w="4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5BFACF" w14:textId="77777777" w:rsidR="00B155CA" w:rsidRPr="00B155CA" w:rsidRDefault="00B155CA" w:rsidP="00B15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20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1B0F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0.83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EBE6E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0.83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3C85D5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417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73098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39.80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400691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185.2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48D03A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7.68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91BF6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293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626C82" w14:textId="77777777" w:rsidR="00B155CA" w:rsidRPr="00B155CA" w:rsidRDefault="00B155CA" w:rsidP="00B155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</w:pPr>
            <w:r w:rsidRPr="00B155CA">
              <w:rPr>
                <w:rFonts w:ascii="Times New Roman" w:eastAsia="Times New Roman" w:hAnsi="Times New Roman" w:cs="Times New Roman"/>
                <w:sz w:val="18"/>
                <w:szCs w:val="18"/>
                <w:lang w:eastAsia="en-AE"/>
              </w:rPr>
              <w:t>818</w:t>
            </w:r>
          </w:p>
        </w:tc>
      </w:tr>
    </w:tbl>
    <w:p w14:paraId="5A782CFD" w14:textId="77777777" w:rsidR="00B155CA" w:rsidRPr="00B155CA" w:rsidRDefault="00B155CA" w:rsidP="00B155CA">
      <w:pPr>
        <w:spacing w:line="278" w:lineRule="auto"/>
        <w:rPr>
          <w:rFonts w:ascii="Aptos" w:eastAsia="Aptos" w:hAnsi="Aptos" w:cs="Arial"/>
          <w:kern w:val="2"/>
          <w:sz w:val="24"/>
          <w:szCs w:val="24"/>
          <w:lang w:val="en-US"/>
          <w14:ligatures w14:val="standardContextual"/>
        </w:rPr>
      </w:pPr>
      <w:r w:rsidRPr="00B155CA">
        <w:rPr>
          <w:rFonts w:ascii="Times New Roman" w:eastAsia="Aptos" w:hAnsi="Times New Roman" w:cs="Times New Roman"/>
          <w:kern w:val="2"/>
          <w:sz w:val="18"/>
          <w:szCs w:val="18"/>
          <w14:ligatures w14:val="standardContextual"/>
        </w:rPr>
        <w:t>Significance: ns = not significant; * significant at p &lt; 0.05; ** significant at p &lt; 0.01; *** significant at p &lt; 0.001.</w:t>
      </w:r>
    </w:p>
    <w:p w14:paraId="4F62CD16" w14:textId="77777777" w:rsidR="00B155CA" w:rsidRPr="00B155CA" w:rsidRDefault="00B155CA" w:rsidP="00B155CA">
      <w:pPr>
        <w:spacing w:after="0" w:line="240" w:lineRule="auto"/>
        <w:jc w:val="both"/>
        <w:rPr>
          <w:rFonts w:ascii="Times New Roman" w:eastAsia="Aptos" w:hAnsi="Times New Roman" w:cs="Times New Roman"/>
          <w:b/>
          <w:bCs/>
          <w:kern w:val="2"/>
          <w:sz w:val="24"/>
          <w:szCs w:val="24"/>
          <w:lang w:val="en-US"/>
          <w14:ligatures w14:val="standardContextu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B155CA" w:rsidRPr="00B155CA" w14:paraId="0F237B2A" w14:textId="77777777" w:rsidTr="001A64EF">
        <w:tc>
          <w:tcPr>
            <w:tcW w:w="9016" w:type="dxa"/>
          </w:tcPr>
          <w:p w14:paraId="1C62A368" w14:textId="77777777" w:rsidR="00B155CA" w:rsidRPr="00B155CA" w:rsidRDefault="00B155CA" w:rsidP="00B155CA">
            <w:pPr>
              <w:spacing w:line="360" w:lineRule="auto"/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5B715D7D" wp14:editId="271C6478">
                  <wp:extent cx="5246389" cy="2981739"/>
                  <wp:effectExtent l="0" t="0" r="0" b="9525"/>
                  <wp:docPr id="6986430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005" b="32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326" cy="2991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55CA" w:rsidRPr="00B155CA" w14:paraId="4C32FF1A" w14:textId="77777777" w:rsidTr="001A64EF">
        <w:tc>
          <w:tcPr>
            <w:tcW w:w="9016" w:type="dxa"/>
          </w:tcPr>
          <w:p w14:paraId="5F38BE71" w14:textId="77777777" w:rsidR="00B155CA" w:rsidRPr="00B155CA" w:rsidRDefault="00B155CA" w:rsidP="00B155CA">
            <w:pPr>
              <w:spacing w:line="360" w:lineRule="auto"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155CA">
              <w:rPr>
                <w:rFonts w:ascii="Times New Roman" w:eastAsia="Aptos" w:hAnsi="Times New Roman" w:cs="Times New Roman"/>
                <w:b/>
                <w:bCs/>
                <w:sz w:val="20"/>
                <w:szCs w:val="20"/>
              </w:rPr>
              <w:t xml:space="preserve">Figure S1: </w:t>
            </w: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Effect of biochar and </w:t>
            </w:r>
            <w:r w:rsidRPr="00B155CA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 xml:space="preserve">Bacillus </w:t>
            </w: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>mix on the rhizosphere soil bacteria population at harvest.</w:t>
            </w:r>
          </w:p>
          <w:p w14:paraId="1EEEDA22" w14:textId="77777777" w:rsidR="00B155CA" w:rsidRPr="00B155CA" w:rsidRDefault="00B155CA" w:rsidP="00B155CA">
            <w:pPr>
              <w:contextualSpacing/>
              <w:jc w:val="both"/>
              <w:rPr>
                <w:rFonts w:ascii="Times New Roman" w:eastAsia="Aptos" w:hAnsi="Times New Roman" w:cs="Times New Roman"/>
                <w:sz w:val="20"/>
                <w:szCs w:val="20"/>
              </w:rPr>
            </w:pP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C: uninoculated plants, M: plants inoculated mix of </w:t>
            </w:r>
            <w:r w:rsidRPr="00B155CA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 xml:space="preserve">Bacillus </w:t>
            </w:r>
            <w:proofErr w:type="spellStart"/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>sp</w:t>
            </w:r>
            <w:proofErr w:type="spellEnd"/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, B: plants treated with biochar., BM: plants treated with a combination of </w:t>
            </w:r>
            <w:r w:rsidRPr="00B155CA">
              <w:rPr>
                <w:rFonts w:ascii="Times New Roman" w:eastAsia="Aptos" w:hAnsi="Times New Roman" w:cs="Times New Roman"/>
                <w:i/>
                <w:iCs/>
                <w:sz w:val="20"/>
                <w:szCs w:val="20"/>
              </w:rPr>
              <w:t>Bacillus</w:t>
            </w:r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>sp</w:t>
            </w:r>
            <w:proofErr w:type="spellEnd"/>
            <w:r w:rsidRPr="00B155CA">
              <w:rPr>
                <w:rFonts w:ascii="Times New Roman" w:eastAsia="Aptos" w:hAnsi="Times New Roman" w:cs="Times New Roman"/>
                <w:sz w:val="20"/>
                <w:szCs w:val="20"/>
              </w:rPr>
              <w:t xml:space="preserve"> and biochar </w:t>
            </w:r>
          </w:p>
        </w:tc>
      </w:tr>
    </w:tbl>
    <w:p w14:paraId="147B3A15" w14:textId="77777777" w:rsidR="00B155CA" w:rsidRDefault="00B155CA"/>
    <w:sectPr w:rsidR="00B155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CA"/>
    <w:rsid w:val="004A3A19"/>
    <w:rsid w:val="00B1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42487"/>
  <w15:chartTrackingRefBased/>
  <w15:docId w15:val="{EAB02A68-02B0-449D-833F-48EF2DF85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55CA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2555</Characters>
  <Application>Microsoft Office Word</Application>
  <DocSecurity>0</DocSecurity>
  <Lines>63</Lines>
  <Paragraphs>38</Paragraphs>
  <ScaleCrop>false</ScaleCrop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Munawwar Khan</dc:creator>
  <cp:keywords/>
  <dc:description/>
  <cp:lastModifiedBy>Munawwar Khan</cp:lastModifiedBy>
  <cp:revision>1</cp:revision>
  <dcterms:created xsi:type="dcterms:W3CDTF">2025-08-10T07:29:00Z</dcterms:created>
  <dcterms:modified xsi:type="dcterms:W3CDTF">2025-08-10T07:30:00Z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c24227b1-5b2e-480d-8d7d-a34bb43bbe65</vt:lpwstr>
  </property>
</Properties>
</file>