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BD2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/>
          <w:sz w:val="21"/>
          <w:szCs w:val="21"/>
          <w:lang w:val="en-US" w:eastAsia="zh-CN"/>
        </w:rPr>
      </w:pPr>
      <w:r>
        <w:rPr>
          <w:rFonts w:ascii="Times New Roman" w:hAnsi="Times New Roman"/>
          <w:sz w:val="21"/>
          <w:szCs w:val="21"/>
        </w:rPr>
        <w:t>Supplementary Table 1</w:t>
      </w:r>
      <w:r>
        <w:rPr>
          <w:rFonts w:hint="eastAsia"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>Incremental predictive performance of CTI, hs-</w:t>
      </w:r>
      <w:r>
        <w:rPr>
          <w:rFonts w:hint="eastAsia" w:ascii="Times New Roman" w:hAnsi="Times New Roman"/>
          <w:sz w:val="21"/>
          <w:szCs w:val="21"/>
          <w:lang w:eastAsia="zh-CN"/>
        </w:rPr>
        <w:t>hs-CRP</w:t>
      </w:r>
      <w:r>
        <w:rPr>
          <w:rFonts w:ascii="Times New Roman" w:hAnsi="Times New Roman"/>
          <w:sz w:val="21"/>
          <w:szCs w:val="21"/>
        </w:rPr>
        <w:t>, and TyG for all-cause and cardiovascular mortality.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 xml:space="preserve"> </w:t>
      </w:r>
    </w:p>
    <w:p w14:paraId="1391E3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auto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222222"/>
          <w:spacing w:val="1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:</w:t>
      </w:r>
      <w:r>
        <w:rPr>
          <w:rFonts w:ascii="Times New Roman" w:hAnsi="Times New Roman"/>
          <w:sz w:val="21"/>
          <w:szCs w:val="21"/>
        </w:rPr>
        <w:t xml:space="preserve"> C-index for multivariable models including CTI, hs</w:t>
      </w:r>
      <w:r>
        <w:rPr>
          <w:rFonts w:hint="eastAsia" w:ascii="Times New Roman" w:hAnsi="Times New Roman"/>
          <w:sz w:val="21"/>
          <w:szCs w:val="21"/>
          <w:lang w:eastAsia="zh-CN"/>
        </w:rPr>
        <w:t>-CRP</w:t>
      </w:r>
      <w:r>
        <w:rPr>
          <w:rFonts w:ascii="Times New Roman" w:hAnsi="Times New Roman"/>
          <w:sz w:val="21"/>
          <w:szCs w:val="21"/>
        </w:rPr>
        <w:t>, and TyG.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 xml:space="preserve"> </w:t>
      </w:r>
    </w:p>
    <w:tbl>
      <w:tblPr>
        <w:tblStyle w:val="4"/>
        <w:tblW w:w="8423" w:type="dxa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181"/>
        <w:gridCol w:w="797"/>
        <w:gridCol w:w="1589"/>
        <w:gridCol w:w="1536"/>
        <w:gridCol w:w="1467"/>
      </w:tblGrid>
      <w:tr w14:paraId="1525C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8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1C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Outcome</w:t>
            </w:r>
          </w:p>
        </w:tc>
        <w:tc>
          <w:tcPr>
            <w:tcW w:w="118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8A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79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6E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 Index</w:t>
            </w:r>
          </w:p>
        </w:tc>
        <w:tc>
          <w:tcPr>
            <w:tcW w:w="15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56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CI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12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Incremental NRI</w:t>
            </w:r>
          </w:p>
        </w:tc>
        <w:tc>
          <w:tcPr>
            <w:tcW w:w="14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4E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Incremental IDI</w:t>
            </w:r>
          </w:p>
        </w:tc>
      </w:tr>
      <w:tr w14:paraId="012A5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D1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F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6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0.7118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(0.6890-0.7346)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B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7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041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6C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3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2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0.7086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4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(0.6854-0.7318)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B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476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D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2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A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0.7103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7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(0.6873-0.7332)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9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1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FFA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F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7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+ CTI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5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0.7124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7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(0.6897-0.7350)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6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-0.0002 (0.876)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3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0.0052 (0.002)</w:t>
            </w:r>
          </w:p>
        </w:tc>
      </w:tr>
      <w:tr w14:paraId="159A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EF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F7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+ CTI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B2F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0.7123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E5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(0.6895-0.7350)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EA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0.0106 (0.564)</w:t>
            </w:r>
          </w:p>
        </w:tc>
        <w:tc>
          <w:tcPr>
            <w:tcW w:w="14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86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0.0028 (0.004)</w:t>
            </w:r>
          </w:p>
        </w:tc>
      </w:tr>
    </w:tbl>
    <w:p w14:paraId="2514B61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CT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I: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-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eactive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rotein–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riglyceride–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g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lucose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ndex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; hs-CRP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 high-sensitivity C-reactive protein; TyG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 triglyceride–glucose index;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NRI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Net reclassification improve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ment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; ID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I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: 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Integrated discrimination improvement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.</w:t>
      </w:r>
    </w:p>
    <w:p w14:paraId="7D98F45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cs="Times New Roman"/>
          <w:sz w:val="21"/>
          <w:szCs w:val="21"/>
        </w:rPr>
        <w:t>B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cs="Times New Roman"/>
          <w:sz w:val="21"/>
          <w:szCs w:val="21"/>
        </w:rPr>
        <w:t xml:space="preserve"> NRI comparing models with and without CTI.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</w:p>
    <w:tbl>
      <w:tblPr>
        <w:tblStyle w:val="4"/>
        <w:tblW w:w="8423" w:type="dxa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557"/>
        <w:gridCol w:w="1064"/>
        <w:gridCol w:w="1136"/>
        <w:gridCol w:w="893"/>
        <w:gridCol w:w="921"/>
        <w:gridCol w:w="829"/>
        <w:gridCol w:w="907"/>
      </w:tblGrid>
      <w:tr w14:paraId="30C09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55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Outcome</w:t>
            </w:r>
          </w:p>
        </w:tc>
        <w:tc>
          <w:tcPr>
            <w:tcW w:w="155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B0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10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4E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Old</w:t>
            </w:r>
          </w:p>
          <w:p w14:paraId="6677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11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CB7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New</w:t>
            </w:r>
          </w:p>
          <w:p w14:paraId="14E7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89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66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NRI</w:t>
            </w:r>
          </w:p>
        </w:tc>
        <w:tc>
          <w:tcPr>
            <w:tcW w:w="9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D8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NRI</w:t>
            </w:r>
          </w:p>
          <w:p w14:paraId="2EDD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Lower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A9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NRI</w:t>
            </w:r>
          </w:p>
          <w:p w14:paraId="7AA2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Upper</w:t>
            </w:r>
          </w:p>
        </w:tc>
        <w:tc>
          <w:tcPr>
            <w:tcW w:w="90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74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5C2F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1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6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7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-0.0002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-0.0263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4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3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0.876</w:t>
            </w:r>
          </w:p>
        </w:tc>
      </w:tr>
      <w:tr w14:paraId="01CB2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8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vs TyG+CTI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6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93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B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E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-0.0151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0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0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0.564</w:t>
            </w:r>
          </w:p>
        </w:tc>
      </w:tr>
      <w:tr w14:paraId="383E7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A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7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vs CTI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0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0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3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-0.0047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4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-0.0269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E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B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0.762</w:t>
            </w:r>
          </w:p>
        </w:tc>
      </w:tr>
      <w:tr w14:paraId="00C65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E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1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vs CTI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B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5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7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9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-0.0143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4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F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0.504</w:t>
            </w:r>
          </w:p>
        </w:tc>
      </w:tr>
      <w:tr w14:paraId="6086D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9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 vs All Three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5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C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Three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5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-0.0171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9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B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</w:t>
            </w:r>
          </w:p>
        </w:tc>
      </w:tr>
      <w:tr w14:paraId="65B1C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2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B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 vs All Three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7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 Three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B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9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-0.0078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8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6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0.808</w:t>
            </w:r>
          </w:p>
        </w:tc>
      </w:tr>
      <w:tr w14:paraId="554A6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7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2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9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3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-0.0125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4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-0.0459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F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0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0.358</w:t>
            </w:r>
          </w:p>
        </w:tc>
      </w:tr>
      <w:tr w14:paraId="54352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1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B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vs TyG+CTI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7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0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1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-0.0013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F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-0.0299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01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0.504</w:t>
            </w:r>
          </w:p>
        </w:tc>
      </w:tr>
      <w:tr w14:paraId="41772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4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C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vs CTI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D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0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B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-0.0112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6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-0.0443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6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C3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0.136</w:t>
            </w:r>
          </w:p>
        </w:tc>
      </w:tr>
      <w:tr w14:paraId="2026E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AE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A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vs CTI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D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1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0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-0.036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4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0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0.792</w:t>
            </w:r>
          </w:p>
        </w:tc>
      </w:tr>
      <w:tr w14:paraId="7C231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4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7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 vs All Three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D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2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 Three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4A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AD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-0.0136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4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0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 w14:paraId="78252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28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EA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 vs All Three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D4D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8D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 Three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94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0.0062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EA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-0.0124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E3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0.0279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3D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0.542</w:t>
            </w:r>
          </w:p>
        </w:tc>
      </w:tr>
    </w:tbl>
    <w:p w14:paraId="06DE34A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1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NRI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Net reclassification improvement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CT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I: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-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eactive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rotein–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riglyceride–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g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lucose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ndex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; hs-CRP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 high-sensitivity C-reactive protein; TyG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 triglyceride–glucose index; CVD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 cardiovascular disease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sz w:val="18"/>
          <w:szCs w:val="18"/>
        </w:rPr>
        <w:t>All Three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18"/>
          <w:szCs w:val="18"/>
        </w:rPr>
        <w:t xml:space="preserve"> model including </w:t>
      </w:r>
      <w:r>
        <w:rPr>
          <w:rFonts w:hint="eastAsia" w:ascii="Times New Roman" w:hAnsi="Times New Roman" w:cs="Times New Roman"/>
          <w:sz w:val="18"/>
          <w:szCs w:val="18"/>
          <w:lang w:eastAsia="zh-CN"/>
        </w:rPr>
        <w:t>hs-CRP</w:t>
      </w:r>
      <w:r>
        <w:rPr>
          <w:rFonts w:hint="default" w:ascii="Times New Roman" w:hAnsi="Times New Roman" w:eastAsia="宋体" w:cs="Times New Roman"/>
          <w:sz w:val="18"/>
          <w:szCs w:val="18"/>
        </w:rPr>
        <w:t xml:space="preserve"> + TyG + CTI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.</w:t>
      </w:r>
    </w:p>
    <w:p w14:paraId="0FBB555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cs="Times New Roman"/>
          <w:sz w:val="21"/>
          <w:szCs w:val="21"/>
        </w:rPr>
        <w:t>C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:</w:t>
      </w:r>
      <w:r>
        <w:rPr>
          <w:rFonts w:hint="default" w:ascii="Times New Roman" w:hAnsi="Times New Roman" w:cs="Times New Roman"/>
          <w:sz w:val="21"/>
          <w:szCs w:val="21"/>
        </w:rPr>
        <w:t xml:space="preserve"> IDI comparing models with and without C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TI.</w:t>
      </w:r>
    </w:p>
    <w:tbl>
      <w:tblPr>
        <w:tblStyle w:val="4"/>
        <w:tblW w:w="8423" w:type="dxa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514"/>
        <w:gridCol w:w="1065"/>
        <w:gridCol w:w="1157"/>
        <w:gridCol w:w="878"/>
        <w:gridCol w:w="908"/>
        <w:gridCol w:w="1000"/>
        <w:gridCol w:w="871"/>
      </w:tblGrid>
      <w:tr w14:paraId="2B0A5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7C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Outcome</w:t>
            </w:r>
          </w:p>
        </w:tc>
        <w:tc>
          <w:tcPr>
            <w:tcW w:w="15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86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41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Old</w:t>
            </w:r>
          </w:p>
          <w:p w14:paraId="33D3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33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New</w:t>
            </w:r>
          </w:p>
          <w:p w14:paraId="2C8E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8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96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8E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 Lower</w:t>
            </w:r>
          </w:p>
        </w:tc>
        <w:tc>
          <w:tcPr>
            <w:tcW w:w="10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D9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 Upper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D0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6D3FF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D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8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7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6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0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9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0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1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 w14:paraId="2381D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5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vs TyG+CTI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D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7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8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0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7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9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 w14:paraId="62206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7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A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vs CTI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F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1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8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E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6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37293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1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9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vs CTI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7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2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8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9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9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0.384</w:t>
            </w:r>
          </w:p>
        </w:tc>
      </w:tr>
      <w:tr w14:paraId="46A17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C7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A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 vs All Three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2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E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Three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1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5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35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5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0.420</w:t>
            </w:r>
          </w:p>
        </w:tc>
      </w:tr>
      <w:tr w14:paraId="133A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F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 vs All Three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1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6B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 Three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F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F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9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A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0.890</w:t>
            </w:r>
          </w:p>
        </w:tc>
      </w:tr>
      <w:tr w14:paraId="2FAF7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D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vs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6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A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6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7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0.054</w:t>
            </w:r>
          </w:p>
        </w:tc>
      </w:tr>
      <w:tr w14:paraId="4ED69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6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F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vs TyG+CTI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3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1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5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5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18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E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0.166</w:t>
            </w:r>
          </w:p>
        </w:tc>
      </w:tr>
      <w:tr w14:paraId="75932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CA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F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vs CTI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1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4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5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D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F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9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0.360</w:t>
            </w:r>
          </w:p>
        </w:tc>
      </w:tr>
      <w:tr w14:paraId="3AFE8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9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6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 vs CTI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B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5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74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8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77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B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0.786</w:t>
            </w:r>
          </w:p>
        </w:tc>
      </w:tr>
      <w:tr w14:paraId="4BEB2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3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8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 vs All Three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4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+CTI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3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 Three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F2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-0.0002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1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0.490</w:t>
            </w:r>
          </w:p>
        </w:tc>
      </w:tr>
      <w:tr w14:paraId="1570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B0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AA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 vs All Three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C7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TyG+CTI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C0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 Three</w:t>
            </w:r>
          </w:p>
        </w:tc>
        <w:tc>
          <w:tcPr>
            <w:tcW w:w="87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ED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0.0021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04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-0.0012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31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A7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0.176</w:t>
            </w:r>
          </w:p>
        </w:tc>
      </w:tr>
    </w:tbl>
    <w:p w14:paraId="3F3B54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sz w:val="18"/>
          <w:szCs w:val="18"/>
        </w:rPr>
      </w:pP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ID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I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: 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Integrated discrimination improvement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CT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: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-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eactive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rotein–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riglyceride–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g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lucose 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ndex; hs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-CRP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 high-sensitivity C-reactive protein; TyG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 triglyceride–glucose index; CVD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>:</w:t>
      </w: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 cardiovascular disease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18"/>
          <w:szCs w:val="18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sz w:val="18"/>
          <w:szCs w:val="18"/>
        </w:rPr>
        <w:t>All Three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sz w:val="18"/>
          <w:szCs w:val="18"/>
        </w:rPr>
        <w:t xml:space="preserve"> model including </w:t>
      </w:r>
      <w:r>
        <w:rPr>
          <w:rFonts w:hint="eastAsia" w:ascii="Times New Roman" w:hAnsi="Times New Roman" w:eastAsia="宋体" w:cs="Times New Roman"/>
          <w:sz w:val="18"/>
          <w:szCs w:val="18"/>
          <w:lang w:eastAsia="zh-CN"/>
        </w:rPr>
        <w:t>hs-CRP</w:t>
      </w:r>
      <w:r>
        <w:rPr>
          <w:rFonts w:hint="default" w:ascii="Times New Roman" w:hAnsi="Times New Roman" w:eastAsia="宋体" w:cs="Times New Roman"/>
          <w:sz w:val="18"/>
          <w:szCs w:val="18"/>
        </w:rPr>
        <w:t xml:space="preserve"> + TyG + CTI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47D11"/>
    <w:rsid w:val="0F8B78A1"/>
    <w:rsid w:val="11241BC8"/>
    <w:rsid w:val="192850B6"/>
    <w:rsid w:val="1E0E748C"/>
    <w:rsid w:val="2D9D211B"/>
    <w:rsid w:val="357127A8"/>
    <w:rsid w:val="3BFD083B"/>
    <w:rsid w:val="44D215C3"/>
    <w:rsid w:val="4804039F"/>
    <w:rsid w:val="486C63AD"/>
    <w:rsid w:val="4A6F0787"/>
    <w:rsid w:val="57187452"/>
    <w:rsid w:val="75CA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2886</Characters>
  <Lines>0</Lines>
  <Paragraphs>0</Paragraphs>
  <TotalTime>0</TotalTime>
  <ScaleCrop>false</ScaleCrop>
  <LinksUpToDate>false</LinksUpToDate>
  <CharactersWithSpaces>3107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2025-11-26T11:33:00Z</dcterms:created>
  <dc:creator>王梦婷</dc:creator>
  <cp:lastModifiedBy>王梦婷</cp:lastModifiedBy>
  <dcterms:modified xsi:type="dcterms:W3CDTF">2025-11-27T07:09:07Z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eyJoZGlkIjoiNmRjZTBjNDRlMmY0N2EyMzhkMTBmNDliMTFmYzIwOWEiLCJ1c2VySWQiOiIzMjI1MDg1MDcifQ==</vt:lpwstr>
  </property>
  <property fmtid="{D5CDD505-2E9C-101B-9397-08002B2CF9AE}" pid="4" name="ICV">
    <vt:lpwstr>09A6DBE586B344B2981E7B44FA550546_12</vt:lpwstr>
  </property>
</Properties>
</file>