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DFDC3" w14:textId="77777777" w:rsidR="00E64024" w:rsidRPr="0034195E" w:rsidRDefault="00E64024" w:rsidP="00E64024">
      <w:pPr>
        <w:spacing w:after="0" w:line="360" w:lineRule="auto"/>
        <w:jc w:val="center"/>
        <w:rPr>
          <w:rFonts w:ascii="Times New Roman" w:eastAsia="Times New Roman" w:hAnsi="Times New Roman" w:cs="Times New Roman"/>
          <w:b/>
          <w:bCs/>
          <w:color w:val="000000" w:themeColor="text1"/>
          <w:sz w:val="24"/>
          <w:szCs w:val="24"/>
          <w:lang w:eastAsia="en-IN"/>
        </w:rPr>
      </w:pPr>
      <w:r w:rsidRPr="0034195E">
        <w:rPr>
          <w:rFonts w:ascii="Times New Roman" w:eastAsia="Times New Roman" w:hAnsi="Times New Roman" w:cs="Times New Roman"/>
          <w:b/>
          <w:bCs/>
          <w:color w:val="000000" w:themeColor="text1"/>
          <w:sz w:val="24"/>
          <w:szCs w:val="24"/>
          <w:lang w:eastAsia="en-IN"/>
        </w:rPr>
        <w:t>Sustainable Valorization of Marine Plastic Residues via Hydrothermal Liquefaction for Clean Energy Recovery</w:t>
      </w:r>
    </w:p>
    <w:p w14:paraId="1EECD817" w14:textId="77777777" w:rsidR="00E64024" w:rsidRPr="0034195E" w:rsidRDefault="00E64024" w:rsidP="00E64024">
      <w:pPr>
        <w:spacing w:after="0" w:line="360" w:lineRule="auto"/>
        <w:jc w:val="center"/>
        <w:rPr>
          <w:rFonts w:ascii="Times New Roman" w:eastAsia="Times New Roman" w:hAnsi="Times New Roman" w:cs="Times New Roman"/>
          <w:b/>
          <w:bCs/>
          <w:sz w:val="20"/>
          <w:szCs w:val="20"/>
        </w:rPr>
      </w:pPr>
      <w:r w:rsidRPr="00CB57F3">
        <w:rPr>
          <w:rFonts w:ascii="Times New Roman" w:hAnsi="Times New Roman"/>
          <w:b/>
          <w:bCs/>
          <w:sz w:val="20"/>
          <w:szCs w:val="20"/>
        </w:rPr>
        <w:t>Mahadevan Vaishnavi</w:t>
      </w:r>
      <w:r w:rsidRPr="0034195E">
        <w:rPr>
          <w:rFonts w:ascii="Times New Roman" w:eastAsia="Times New Roman" w:hAnsi="Times New Roman" w:cs="Times New Roman"/>
          <w:b/>
          <w:bCs/>
          <w:sz w:val="20"/>
          <w:szCs w:val="20"/>
        </w:rPr>
        <w:t>, S.Raja*1, Maher Ali Rusho2 , Tesfaye Barza Zema**3</w:t>
      </w:r>
    </w:p>
    <w:p w14:paraId="7F2AB14F" w14:textId="77777777" w:rsidR="00E64024" w:rsidRPr="0034195E" w:rsidRDefault="00E64024" w:rsidP="00E64024">
      <w:pPr>
        <w:spacing w:after="0" w:line="360" w:lineRule="auto"/>
        <w:jc w:val="center"/>
        <w:rPr>
          <w:rFonts w:ascii="Times New Roman" w:eastAsia="Times New Roman" w:hAnsi="Times New Roman" w:cs="Times New Roman"/>
          <w:b/>
          <w:bCs/>
          <w:sz w:val="20"/>
          <w:szCs w:val="20"/>
        </w:rPr>
      </w:pPr>
    </w:p>
    <w:p w14:paraId="23E1246E" w14:textId="77777777" w:rsidR="00E64024" w:rsidRPr="0034195E" w:rsidRDefault="00E64024" w:rsidP="00E64024">
      <w:pPr>
        <w:spacing w:after="0" w:line="360" w:lineRule="auto"/>
        <w:jc w:val="center"/>
        <w:rPr>
          <w:rFonts w:ascii="Times New Roman" w:eastAsia="Times New Roman" w:hAnsi="Times New Roman" w:cs="Times New Roman"/>
          <w:sz w:val="20"/>
          <w:szCs w:val="20"/>
        </w:rPr>
      </w:pPr>
      <w:r w:rsidRPr="0034195E">
        <w:rPr>
          <w:rFonts w:ascii="Times New Roman" w:eastAsia="Times New Roman" w:hAnsi="Times New Roman" w:cs="Times New Roman"/>
          <w:sz w:val="20"/>
          <w:szCs w:val="20"/>
        </w:rPr>
        <w:t>1* Center for Advanced Multidisciplinary Research and Innovation, Chennai Institute of</w:t>
      </w:r>
    </w:p>
    <w:p w14:paraId="0F3F45D6" w14:textId="77777777" w:rsidR="00E64024" w:rsidRPr="0034195E" w:rsidRDefault="00E64024" w:rsidP="00E64024">
      <w:pPr>
        <w:spacing w:after="0" w:line="360" w:lineRule="auto"/>
        <w:jc w:val="center"/>
        <w:rPr>
          <w:rFonts w:ascii="Times New Roman" w:eastAsia="Times New Roman" w:hAnsi="Times New Roman" w:cs="Times New Roman"/>
          <w:sz w:val="20"/>
          <w:szCs w:val="20"/>
        </w:rPr>
      </w:pPr>
      <w:r w:rsidRPr="0034195E">
        <w:rPr>
          <w:rFonts w:ascii="Times New Roman" w:eastAsia="Times New Roman" w:hAnsi="Times New Roman" w:cs="Times New Roman"/>
          <w:sz w:val="20"/>
          <w:szCs w:val="20"/>
        </w:rPr>
        <w:t>Technology, Chennai, Tamilnadu, India-600069, (sraja@citchennai.net) 1</w:t>
      </w:r>
    </w:p>
    <w:p w14:paraId="0966ED39" w14:textId="77777777" w:rsidR="00E64024" w:rsidRPr="0034195E" w:rsidRDefault="00E64024" w:rsidP="00E64024">
      <w:pPr>
        <w:spacing w:after="0" w:line="360" w:lineRule="auto"/>
        <w:jc w:val="center"/>
        <w:rPr>
          <w:rFonts w:ascii="Times New Roman" w:eastAsia="Times New Roman" w:hAnsi="Times New Roman" w:cs="Times New Roman"/>
          <w:sz w:val="20"/>
          <w:szCs w:val="20"/>
        </w:rPr>
      </w:pPr>
    </w:p>
    <w:p w14:paraId="4CA76C50" w14:textId="77777777" w:rsidR="00E64024" w:rsidRPr="0034195E" w:rsidRDefault="00E64024" w:rsidP="00E64024">
      <w:pPr>
        <w:spacing w:after="0" w:line="360" w:lineRule="auto"/>
        <w:jc w:val="center"/>
        <w:rPr>
          <w:rFonts w:ascii="Times New Roman" w:eastAsia="Times New Roman" w:hAnsi="Times New Roman" w:cs="Times New Roman"/>
          <w:sz w:val="20"/>
          <w:szCs w:val="20"/>
        </w:rPr>
      </w:pPr>
      <w:r w:rsidRPr="0034195E">
        <w:rPr>
          <w:rFonts w:ascii="Times New Roman" w:eastAsia="Times New Roman" w:hAnsi="Times New Roman" w:cs="Times New Roman"/>
          <w:sz w:val="20"/>
          <w:szCs w:val="20"/>
        </w:rPr>
        <w:t>2 Masters of Engineering in Engineering Management, Lockheed Matin Engineering</w:t>
      </w:r>
    </w:p>
    <w:p w14:paraId="4DF31347" w14:textId="77777777" w:rsidR="00E64024" w:rsidRPr="0034195E" w:rsidRDefault="00E64024" w:rsidP="00E64024">
      <w:pPr>
        <w:spacing w:after="0" w:line="360" w:lineRule="auto"/>
        <w:jc w:val="center"/>
        <w:rPr>
          <w:rFonts w:ascii="Times New Roman" w:eastAsia="Times New Roman" w:hAnsi="Times New Roman" w:cs="Times New Roman"/>
          <w:sz w:val="20"/>
          <w:szCs w:val="20"/>
        </w:rPr>
      </w:pPr>
      <w:r w:rsidRPr="0034195E">
        <w:rPr>
          <w:rFonts w:ascii="Times New Roman" w:eastAsia="Times New Roman" w:hAnsi="Times New Roman" w:cs="Times New Roman"/>
          <w:sz w:val="20"/>
          <w:szCs w:val="20"/>
        </w:rPr>
        <w:t>Management, University of Colorado, Boulder, Colorado-80308; maru4732@colorado.edu</w:t>
      </w:r>
    </w:p>
    <w:p w14:paraId="013758F3" w14:textId="77777777" w:rsidR="00E64024" w:rsidRPr="0034195E" w:rsidRDefault="00E64024" w:rsidP="00E64024">
      <w:pPr>
        <w:spacing w:after="0" w:line="360" w:lineRule="auto"/>
        <w:jc w:val="center"/>
        <w:rPr>
          <w:rFonts w:ascii="Times New Roman" w:eastAsia="Times New Roman" w:hAnsi="Times New Roman" w:cs="Times New Roman"/>
          <w:sz w:val="20"/>
          <w:szCs w:val="20"/>
        </w:rPr>
      </w:pPr>
      <w:r w:rsidRPr="0034195E">
        <w:rPr>
          <w:rFonts w:ascii="Times New Roman" w:eastAsia="Times New Roman" w:hAnsi="Times New Roman" w:cs="Times New Roman"/>
          <w:sz w:val="20"/>
          <w:szCs w:val="20"/>
        </w:rPr>
        <w:t>3**College of Engineering, Division of Mechanical Engimeering, Wolaita Sodo</w:t>
      </w:r>
    </w:p>
    <w:p w14:paraId="435C00B3" w14:textId="77777777" w:rsidR="00E64024" w:rsidRPr="0034195E" w:rsidRDefault="00E64024" w:rsidP="00E64024">
      <w:pPr>
        <w:spacing w:after="0" w:line="360" w:lineRule="auto"/>
        <w:jc w:val="center"/>
        <w:rPr>
          <w:rFonts w:ascii="Times New Roman" w:eastAsia="Times New Roman" w:hAnsi="Times New Roman" w:cs="Times New Roman"/>
          <w:sz w:val="20"/>
          <w:szCs w:val="20"/>
        </w:rPr>
      </w:pPr>
      <w:r w:rsidRPr="0034195E">
        <w:rPr>
          <w:rFonts w:ascii="Times New Roman" w:eastAsia="Times New Roman" w:hAnsi="Times New Roman" w:cs="Times New Roman"/>
          <w:sz w:val="20"/>
          <w:szCs w:val="20"/>
        </w:rPr>
        <w:t>University, 109-2244 Sst Sodo, Ethiopia</w:t>
      </w:r>
    </w:p>
    <w:p w14:paraId="3B93A321" w14:textId="77777777" w:rsidR="00E64024" w:rsidRPr="0034195E" w:rsidRDefault="00E64024" w:rsidP="00E64024">
      <w:pPr>
        <w:spacing w:after="0" w:line="360" w:lineRule="auto"/>
        <w:jc w:val="center"/>
        <w:rPr>
          <w:rFonts w:ascii="Times New Roman" w:eastAsia="Times New Roman" w:hAnsi="Times New Roman" w:cs="Times New Roman"/>
          <w:sz w:val="20"/>
          <w:szCs w:val="20"/>
        </w:rPr>
      </w:pPr>
    </w:p>
    <w:p w14:paraId="29E5EE99" w14:textId="77777777" w:rsidR="00E64024" w:rsidRPr="0034195E" w:rsidRDefault="00E64024" w:rsidP="00E64024">
      <w:pPr>
        <w:spacing w:after="0" w:line="360" w:lineRule="auto"/>
        <w:jc w:val="center"/>
        <w:rPr>
          <w:rFonts w:ascii="Times New Roman" w:eastAsia="Times New Roman" w:hAnsi="Times New Roman" w:cs="Times New Roman"/>
          <w:sz w:val="20"/>
          <w:szCs w:val="20"/>
        </w:rPr>
      </w:pPr>
      <w:r w:rsidRPr="0034195E">
        <w:rPr>
          <w:rFonts w:ascii="Times New Roman" w:eastAsia="Times New Roman" w:hAnsi="Times New Roman" w:cs="Times New Roman"/>
          <w:sz w:val="20"/>
          <w:szCs w:val="20"/>
        </w:rPr>
        <w:t>(Corresponding author(s): sraja@citchennai.net ; tesfayebarza@wsu.edu.et)</w:t>
      </w:r>
    </w:p>
    <w:p w14:paraId="74FF339A" w14:textId="77777777" w:rsidR="00E64024" w:rsidRDefault="00E64024"/>
    <w:p w14:paraId="7376DA4B" w14:textId="3CE9759D" w:rsidR="00E64024" w:rsidRDefault="00E64024">
      <w:pPr>
        <w:rPr>
          <w:rFonts w:ascii="Times New Roman" w:hAnsi="Times New Roman" w:cs="Times New Roman"/>
          <w:b/>
          <w:bCs/>
          <w:sz w:val="20"/>
          <w:szCs w:val="20"/>
        </w:rPr>
      </w:pPr>
      <w:r w:rsidRPr="00E64024">
        <w:rPr>
          <w:rFonts w:ascii="Times New Roman" w:hAnsi="Times New Roman" w:cs="Times New Roman"/>
          <w:b/>
          <w:bCs/>
          <w:sz w:val="20"/>
          <w:szCs w:val="20"/>
        </w:rPr>
        <w:t>Supplementary Information</w:t>
      </w:r>
    </w:p>
    <w:p w14:paraId="575BBFA8" w14:textId="0E86BB65" w:rsidR="00E64024" w:rsidRDefault="00E64024">
      <w:pPr>
        <w:rPr>
          <w:rFonts w:ascii="Times New Roman" w:hAnsi="Times New Roman" w:cs="Times New Roman"/>
          <w:b/>
          <w:bCs/>
          <w:sz w:val="20"/>
          <w:szCs w:val="20"/>
        </w:rPr>
      </w:pPr>
      <w:r>
        <w:rPr>
          <w:rFonts w:ascii="Times New Roman" w:hAnsi="Times New Roman" w:cs="Times New Roman"/>
          <w:b/>
          <w:bCs/>
          <w:sz w:val="20"/>
          <w:szCs w:val="20"/>
        </w:rPr>
        <w:t>Assumptions – Net Energy Ratio Calculation</w:t>
      </w:r>
    </w:p>
    <w:p w14:paraId="3949883F" w14:textId="2C5EE4D2" w:rsidR="00E64024" w:rsidRPr="00E64024" w:rsidRDefault="00E64024" w:rsidP="00E64024">
      <w:pPr>
        <w:pStyle w:val="ListParagraph"/>
        <w:numPr>
          <w:ilvl w:val="0"/>
          <w:numId w:val="1"/>
        </w:numPr>
        <w:rPr>
          <w:rFonts w:ascii="Times New Roman" w:hAnsi="Times New Roman" w:cs="Times New Roman"/>
          <w:sz w:val="20"/>
          <w:szCs w:val="20"/>
        </w:rPr>
      </w:pPr>
      <w:r w:rsidRPr="00E64024">
        <w:rPr>
          <w:rFonts w:ascii="Times New Roman" w:hAnsi="Times New Roman" w:cs="Times New Roman"/>
          <w:sz w:val="20"/>
          <w:szCs w:val="20"/>
        </w:rPr>
        <w:t>NER is defined as</w:t>
      </w:r>
    </w:p>
    <w:p w14:paraId="54FCB220" w14:textId="76AB6095" w:rsidR="00E64024" w:rsidRPr="00E64024" w:rsidRDefault="00E64024" w:rsidP="00E64024">
      <w:pPr>
        <w:pStyle w:val="ListParagraph"/>
        <w:rPr>
          <w:rFonts w:ascii="Times New Roman" w:hAnsi="Times New Roman" w:cs="Times New Roman"/>
          <w:sz w:val="20"/>
          <w:szCs w:val="20"/>
        </w:rPr>
      </w:pPr>
      <m:oMathPara>
        <m:oMath>
          <m:r>
            <m:rPr>
              <m:sty m:val="p"/>
            </m:rPr>
            <w:rPr>
              <w:rFonts w:ascii="Cambria Math" w:hAnsi="Cambria Math" w:cs="Times New Roman"/>
              <w:sz w:val="20"/>
              <w:szCs w:val="20"/>
            </w:rPr>
            <m:t>NE</m:t>
          </m:r>
          <m:sSub>
            <m:sSubPr>
              <m:ctrlPr>
                <w:rPr>
                  <w:rFonts w:ascii="Cambria Math" w:hAnsi="Cambria Math" w:cs="Times New Roman"/>
                  <w:sz w:val="20"/>
                  <w:szCs w:val="20"/>
                </w:rPr>
              </m:ctrlPr>
            </m:sSubPr>
            <m:e>
              <m:r>
                <m:rPr>
                  <m:sty m:val="p"/>
                </m:rPr>
                <w:rPr>
                  <w:rFonts w:ascii="Cambria Math" w:hAnsi="Cambria Math" w:cs="Times New Roman"/>
                  <w:sz w:val="20"/>
                  <w:szCs w:val="20"/>
                </w:rPr>
                <m:t>R</m:t>
              </m:r>
            </m:e>
            <m:sub>
              <m:r>
                <m:rPr>
                  <m:sty m:val="p"/>
                </m:rPr>
                <w:rPr>
                  <w:rFonts w:ascii="Cambria Math" w:hAnsi="Cambria Math" w:cs="Times New Roman"/>
                  <w:sz w:val="20"/>
                  <w:szCs w:val="20"/>
                </w:rPr>
                <m:t>proc</m:t>
              </m:r>
            </m:sub>
          </m:sSub>
          <m:r>
            <w:rPr>
              <w:rFonts w:ascii="Cambria Math" w:hAnsi="Cambria Math"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w:rPr>
                      <w:rFonts w:ascii="Cambria Math" w:hAnsi="Cambria Math" w:cs="Times New Roman"/>
                      <w:sz w:val="20"/>
                      <w:szCs w:val="20"/>
                    </w:rPr>
                    <m:t>E</m:t>
                  </m:r>
                </m:e>
                <m:sub>
                  <m:r>
                    <m:rPr>
                      <m:sty m:val="p"/>
                    </m:rPr>
                    <w:rPr>
                      <w:rFonts w:ascii="Cambria Math" w:hAnsi="Cambria Math" w:cs="Times New Roman"/>
                      <w:sz w:val="20"/>
                      <w:szCs w:val="20"/>
                    </w:rPr>
                    <m:t>out</m:t>
                  </m:r>
                </m:sub>
              </m:sSub>
            </m:num>
            <m:den>
              <m:sSub>
                <m:sSubPr>
                  <m:ctrlPr>
                    <w:rPr>
                      <w:rFonts w:ascii="Cambria Math" w:hAnsi="Cambria Math" w:cs="Times New Roman"/>
                      <w:sz w:val="20"/>
                      <w:szCs w:val="20"/>
                    </w:rPr>
                  </m:ctrlPr>
                </m:sSubPr>
                <m:e>
                  <m:r>
                    <w:rPr>
                      <w:rFonts w:ascii="Cambria Math" w:hAnsi="Cambria Math" w:cs="Times New Roman"/>
                      <w:sz w:val="20"/>
                      <w:szCs w:val="20"/>
                    </w:rPr>
                    <m:t>E</m:t>
                  </m:r>
                </m:e>
                <m:sub>
                  <m:r>
                    <m:rPr>
                      <m:sty m:val="p"/>
                    </m:rPr>
                    <w:rPr>
                      <w:rFonts w:ascii="Cambria Math" w:hAnsi="Cambria Math" w:cs="Times New Roman"/>
                      <w:sz w:val="20"/>
                      <w:szCs w:val="20"/>
                    </w:rPr>
                    <m:t>in</m:t>
                  </m:r>
                  <m:r>
                    <w:rPr>
                      <w:rFonts w:ascii="Cambria Math" w:hAnsi="Cambria Math" w:cs="Times New Roman"/>
                      <w:sz w:val="20"/>
                      <w:szCs w:val="20"/>
                    </w:rPr>
                    <m:t>,</m:t>
                  </m:r>
                  <m:r>
                    <m:rPr>
                      <m:sty m:val="p"/>
                    </m:rPr>
                    <w:rPr>
                      <w:rFonts w:ascii="Cambria Math" w:hAnsi="Cambria Math" w:cs="Times New Roman"/>
                      <w:sz w:val="20"/>
                      <w:szCs w:val="20"/>
                    </w:rPr>
                    <m:t>process</m:t>
                  </m:r>
                </m:sub>
              </m:sSub>
            </m:den>
          </m:f>
          <m:r>
            <m:rPr>
              <m:sty m:val="p"/>
            </m:rPr>
            <w:rPr>
              <w:rFonts w:ascii="Times New Roman" w:hAnsi="Times New Roman" w:cs="Times New Roman"/>
              <w:sz w:val="20"/>
              <w:szCs w:val="20"/>
            </w:rPr>
            <w:br/>
          </m:r>
        </m:oMath>
      </m:oMathPara>
    </w:p>
    <w:p w14:paraId="28C2E3CA" w14:textId="642ADC52" w:rsidR="00E64024" w:rsidRDefault="00E64024" w:rsidP="00E64024">
      <w:pPr>
        <w:pStyle w:val="ListParagraph"/>
        <w:spacing w:line="480" w:lineRule="auto"/>
        <w:jc w:val="both"/>
        <w:rPr>
          <w:rFonts w:ascii="Times New Roman" w:hAnsi="Times New Roman" w:cs="Times New Roman"/>
          <w:sz w:val="20"/>
          <w:szCs w:val="20"/>
        </w:rPr>
      </w:pPr>
      <w:r w:rsidRPr="00E64024">
        <w:rPr>
          <w:rFonts w:ascii="Times New Roman" w:hAnsi="Times New Roman" w:cs="Times New Roman"/>
          <w:sz w:val="20"/>
          <w:szCs w:val="20"/>
        </w:rPr>
        <w:t xml:space="preserve">where </w:t>
      </w:r>
      <m:oMath>
        <m:sSub>
          <m:sSubPr>
            <m:ctrlPr>
              <w:rPr>
                <w:rFonts w:ascii="Cambria Math" w:hAnsi="Cambria Math" w:cs="Times New Roman"/>
                <w:sz w:val="20"/>
                <w:szCs w:val="20"/>
              </w:rPr>
            </m:ctrlPr>
          </m:sSubPr>
          <m:e>
            <m:r>
              <w:rPr>
                <w:rFonts w:ascii="Cambria Math" w:hAnsi="Cambria Math" w:cs="Times New Roman"/>
                <w:sz w:val="20"/>
                <w:szCs w:val="20"/>
              </w:rPr>
              <m:t>E</m:t>
            </m:r>
          </m:e>
          <m:sub>
            <m:r>
              <m:rPr>
                <m:sty m:val="p"/>
              </m:rPr>
              <w:rPr>
                <w:rFonts w:ascii="Cambria Math" w:hAnsi="Cambria Math" w:cs="Times New Roman"/>
                <w:sz w:val="20"/>
                <w:szCs w:val="20"/>
              </w:rPr>
              <m:t>out</m:t>
            </m:r>
          </m:sub>
        </m:sSub>
      </m:oMath>
      <w:r w:rsidRPr="00E64024">
        <w:rPr>
          <w:rFonts w:ascii="Times New Roman" w:hAnsi="Times New Roman" w:cs="Times New Roman"/>
          <w:sz w:val="20"/>
          <w:szCs w:val="20"/>
        </w:rPr>
        <w:t xml:space="preserve">= chemical energy in useful products (HHV basis), and </w:t>
      </w:r>
      <m:oMath>
        <m:sSub>
          <m:sSubPr>
            <m:ctrlPr>
              <w:rPr>
                <w:rFonts w:ascii="Cambria Math" w:hAnsi="Cambria Math" w:cs="Times New Roman"/>
                <w:sz w:val="20"/>
                <w:szCs w:val="20"/>
              </w:rPr>
            </m:ctrlPr>
          </m:sSubPr>
          <m:e>
            <m:r>
              <w:rPr>
                <w:rFonts w:ascii="Cambria Math" w:hAnsi="Cambria Math" w:cs="Times New Roman"/>
                <w:sz w:val="20"/>
                <w:szCs w:val="20"/>
              </w:rPr>
              <m:t>E</m:t>
            </m:r>
          </m:e>
          <m:sub>
            <m:r>
              <m:rPr>
                <m:sty m:val="p"/>
              </m:rPr>
              <w:rPr>
                <w:rFonts w:ascii="Cambria Math" w:hAnsi="Cambria Math" w:cs="Times New Roman"/>
                <w:sz w:val="20"/>
                <w:szCs w:val="20"/>
              </w:rPr>
              <m:t>in</m:t>
            </m:r>
            <m:r>
              <w:rPr>
                <w:rFonts w:ascii="Cambria Math" w:hAnsi="Cambria Math" w:cs="Times New Roman"/>
                <w:sz w:val="20"/>
                <w:szCs w:val="20"/>
              </w:rPr>
              <m:t>,</m:t>
            </m:r>
            <m:r>
              <m:rPr>
                <m:sty m:val="p"/>
              </m:rPr>
              <w:rPr>
                <w:rFonts w:ascii="Cambria Math" w:hAnsi="Cambria Math" w:cs="Times New Roman"/>
                <w:sz w:val="20"/>
                <w:szCs w:val="20"/>
              </w:rPr>
              <m:t>process</m:t>
            </m:r>
          </m:sub>
        </m:sSub>
      </m:oMath>
      <w:r w:rsidRPr="00E64024">
        <w:rPr>
          <w:rFonts w:ascii="Times New Roman" w:hAnsi="Times New Roman" w:cs="Times New Roman"/>
          <w:sz w:val="20"/>
          <w:szCs w:val="20"/>
        </w:rPr>
        <w:t xml:space="preserve">= externally supplied process energy (electrical/thermal) required to operate the system. The feed HHV (biomass chemical energy) is not included in </w:t>
      </w:r>
      <m:oMath>
        <m:sSub>
          <m:sSubPr>
            <m:ctrlPr>
              <w:rPr>
                <w:rFonts w:ascii="Cambria Math" w:hAnsi="Cambria Math" w:cs="Times New Roman"/>
                <w:sz w:val="20"/>
                <w:szCs w:val="20"/>
              </w:rPr>
            </m:ctrlPr>
          </m:sSubPr>
          <m:e>
            <m:r>
              <w:rPr>
                <w:rFonts w:ascii="Cambria Math" w:hAnsi="Cambria Math" w:cs="Times New Roman"/>
                <w:sz w:val="20"/>
                <w:szCs w:val="20"/>
              </w:rPr>
              <m:t>E</m:t>
            </m:r>
          </m:e>
          <m:sub>
            <m:r>
              <m:rPr>
                <m:sty m:val="p"/>
              </m:rPr>
              <w:rPr>
                <w:rFonts w:ascii="Cambria Math" w:hAnsi="Cambria Math" w:cs="Times New Roman"/>
                <w:sz w:val="20"/>
                <w:szCs w:val="20"/>
              </w:rPr>
              <m:t>in</m:t>
            </m:r>
            <m:r>
              <w:rPr>
                <w:rFonts w:ascii="Cambria Math" w:hAnsi="Cambria Math" w:cs="Times New Roman"/>
                <w:sz w:val="20"/>
                <w:szCs w:val="20"/>
              </w:rPr>
              <m:t>,</m:t>
            </m:r>
            <m:r>
              <m:rPr>
                <m:sty m:val="p"/>
              </m:rPr>
              <w:rPr>
                <w:rFonts w:ascii="Cambria Math" w:hAnsi="Cambria Math" w:cs="Times New Roman"/>
                <w:sz w:val="20"/>
                <w:szCs w:val="20"/>
              </w:rPr>
              <m:t>process</m:t>
            </m:r>
          </m:sub>
        </m:sSub>
      </m:oMath>
      <w:r w:rsidRPr="00E64024">
        <w:rPr>
          <w:rFonts w:ascii="Times New Roman" w:hAnsi="Times New Roman" w:cs="Times New Roman"/>
          <w:sz w:val="20"/>
          <w:szCs w:val="20"/>
        </w:rPr>
        <w:t xml:space="preserve">because the feed is waste biomass with negligible upstream energetic burden. Energy outputs included liquid biocrude and solid residue energy (HHV × mass). </w:t>
      </w:r>
    </w:p>
    <w:p w14:paraId="00F3FCA5" w14:textId="605087C6" w:rsidR="00CE2EC3" w:rsidRDefault="00CE2EC3" w:rsidP="00CE2EC3">
      <w:pPr>
        <w:pStyle w:val="ListParagraph"/>
        <w:numPr>
          <w:ilvl w:val="0"/>
          <w:numId w:val="1"/>
        </w:numPr>
        <w:spacing w:line="480" w:lineRule="auto"/>
        <w:jc w:val="both"/>
        <w:rPr>
          <w:rFonts w:ascii="Times New Roman" w:hAnsi="Times New Roman" w:cs="Times New Roman"/>
          <w:sz w:val="20"/>
          <w:szCs w:val="20"/>
        </w:rPr>
      </w:pPr>
      <w:r>
        <w:rPr>
          <w:rFonts w:ascii="Times New Roman" w:hAnsi="Times New Roman" w:cs="Times New Roman"/>
          <w:sz w:val="20"/>
          <w:szCs w:val="20"/>
        </w:rPr>
        <w:t>The following values were employed</w:t>
      </w:r>
      <w:r w:rsidR="00081077">
        <w:rPr>
          <w:rFonts w:ascii="Times New Roman" w:hAnsi="Times New Roman" w:cs="Times New Roman"/>
          <w:sz w:val="20"/>
          <w:szCs w:val="20"/>
        </w:rPr>
        <w:t>.</w:t>
      </w:r>
      <w:r>
        <w:rPr>
          <w:rFonts w:ascii="Times New Roman" w:hAnsi="Times New Roman" w:cs="Times New Roman"/>
          <w:sz w:val="20"/>
          <w:szCs w:val="20"/>
        </w:rPr>
        <w:t xml:space="preserve"> </w:t>
      </w:r>
    </w:p>
    <w:p w14:paraId="65D65B4B" w14:textId="7C6A4A9D" w:rsidR="00CE2EC3" w:rsidRDefault="00E64024" w:rsidP="00CE2EC3">
      <w:pPr>
        <w:pStyle w:val="ListParagraph"/>
        <w:spacing w:line="480" w:lineRule="auto"/>
        <w:jc w:val="both"/>
        <w:rPr>
          <w:rFonts w:ascii="Times New Roman" w:hAnsi="Times New Roman" w:cs="Times New Roman"/>
          <w:sz w:val="20"/>
          <w:szCs w:val="20"/>
        </w:rPr>
      </w:pPr>
      <w:r>
        <w:rPr>
          <w:rFonts w:ascii="Times New Roman" w:hAnsi="Times New Roman" w:cs="Times New Roman"/>
          <w:sz w:val="20"/>
          <w:szCs w:val="20"/>
        </w:rPr>
        <w:t>MPR feedstock basi</w:t>
      </w:r>
      <w:r w:rsidR="00DE3635">
        <w:rPr>
          <w:rFonts w:ascii="Times New Roman" w:hAnsi="Times New Roman" w:cs="Times New Roman"/>
          <w:sz w:val="20"/>
          <w:szCs w:val="20"/>
        </w:rPr>
        <w:t>s</w:t>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t xml:space="preserve">= </w:t>
      </w:r>
      <w:r w:rsidR="00DE3635">
        <w:rPr>
          <w:rFonts w:ascii="Times New Roman" w:hAnsi="Times New Roman" w:cs="Times New Roman"/>
          <w:sz w:val="20"/>
          <w:szCs w:val="20"/>
        </w:rPr>
        <w:tab/>
      </w:r>
      <w:r w:rsidR="00DE3635">
        <w:rPr>
          <w:rFonts w:ascii="Times New Roman" w:hAnsi="Times New Roman" w:cs="Times New Roman"/>
          <w:sz w:val="20"/>
          <w:szCs w:val="20"/>
        </w:rPr>
        <w:tab/>
        <w:t xml:space="preserve">1 </w:t>
      </w:r>
      <w:r>
        <w:rPr>
          <w:rFonts w:ascii="Times New Roman" w:hAnsi="Times New Roman" w:cs="Times New Roman"/>
          <w:sz w:val="20"/>
          <w:szCs w:val="20"/>
        </w:rPr>
        <w:t>kg</w:t>
      </w:r>
    </w:p>
    <w:p w14:paraId="0354C560" w14:textId="14BD61AC" w:rsidR="00CE2EC3" w:rsidRDefault="00DE3635" w:rsidP="00CE2EC3">
      <w:pPr>
        <w:pStyle w:val="ListParagraph"/>
        <w:spacing w:line="480" w:lineRule="auto"/>
        <w:jc w:val="both"/>
        <w:rPr>
          <w:rFonts w:ascii="Times New Roman" w:hAnsi="Times New Roman" w:cs="Times New Roman"/>
          <w:sz w:val="20"/>
          <w:szCs w:val="20"/>
        </w:rPr>
      </w:pPr>
      <w:r>
        <w:rPr>
          <w:rFonts w:ascii="Times New Roman" w:hAnsi="Times New Roman" w:cs="Times New Roman"/>
          <w:sz w:val="20"/>
          <w:szCs w:val="20"/>
        </w:rPr>
        <w:t>B</w:t>
      </w:r>
      <w:r w:rsidR="00CE2EC3">
        <w:rPr>
          <w:rFonts w:ascii="Times New Roman" w:hAnsi="Times New Roman" w:cs="Times New Roman"/>
          <w:sz w:val="20"/>
          <w:szCs w:val="20"/>
        </w:rPr>
        <w:t>iomass : hydrothermal medium</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Pr>
          <w:rFonts w:ascii="Times New Roman" w:hAnsi="Times New Roman" w:cs="Times New Roman"/>
          <w:sz w:val="20"/>
          <w:szCs w:val="20"/>
        </w:rPr>
        <w:tab/>
      </w:r>
      <w:r>
        <w:rPr>
          <w:rFonts w:ascii="Times New Roman" w:hAnsi="Times New Roman" w:cs="Times New Roman"/>
          <w:sz w:val="20"/>
          <w:szCs w:val="20"/>
        </w:rPr>
        <w:tab/>
      </w:r>
      <w:r w:rsidR="00CE2EC3">
        <w:rPr>
          <w:rFonts w:ascii="Times New Roman" w:hAnsi="Times New Roman" w:cs="Times New Roman"/>
          <w:sz w:val="20"/>
          <w:szCs w:val="20"/>
        </w:rPr>
        <w:t>1:10</w:t>
      </w:r>
    </w:p>
    <w:p w14:paraId="1500BAD4" w14:textId="4058C80B" w:rsidR="00CE2EC3" w:rsidRDefault="00CE2EC3" w:rsidP="00CE2EC3">
      <w:pPr>
        <w:pStyle w:val="ListParagraph"/>
        <w:spacing w:line="480" w:lineRule="auto"/>
        <w:jc w:val="both"/>
        <w:rPr>
          <w:rFonts w:ascii="Times New Roman" w:hAnsi="Times New Roman" w:cs="Times New Roman"/>
          <w:sz w:val="20"/>
          <w:szCs w:val="20"/>
        </w:rPr>
      </w:pPr>
      <w:r>
        <w:rPr>
          <w:rFonts w:ascii="Times New Roman" w:hAnsi="Times New Roman" w:cs="Times New Roman"/>
          <w:sz w:val="20"/>
          <w:szCs w:val="20"/>
        </w:rPr>
        <w:t>Q</w:t>
      </w:r>
      <w:r w:rsidR="00E64024">
        <w:rPr>
          <w:rFonts w:ascii="Times New Roman" w:hAnsi="Times New Roman" w:cs="Times New Roman"/>
          <w:sz w:val="20"/>
          <w:szCs w:val="20"/>
        </w:rPr>
        <w:t>uantity of hydrothermal medium</w:t>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t>=</w:t>
      </w:r>
      <w:r w:rsidR="00DE3635">
        <w:rPr>
          <w:rFonts w:ascii="Times New Roman" w:hAnsi="Times New Roman" w:cs="Times New Roman"/>
          <w:sz w:val="20"/>
          <w:szCs w:val="20"/>
        </w:rPr>
        <w:tab/>
      </w:r>
      <w:r w:rsidR="00DE3635">
        <w:rPr>
          <w:rFonts w:ascii="Times New Roman" w:hAnsi="Times New Roman" w:cs="Times New Roman"/>
          <w:sz w:val="20"/>
          <w:szCs w:val="20"/>
        </w:rPr>
        <w:tab/>
      </w:r>
      <w:r w:rsidR="00E64024">
        <w:rPr>
          <w:rFonts w:ascii="Times New Roman" w:hAnsi="Times New Roman" w:cs="Times New Roman"/>
          <w:sz w:val="20"/>
          <w:szCs w:val="20"/>
        </w:rPr>
        <w:t xml:space="preserve">1000 ml </w:t>
      </w:r>
    </w:p>
    <w:p w14:paraId="04A53FDD" w14:textId="28FF2F8E" w:rsidR="00CE2EC3" w:rsidRDefault="00CE2EC3" w:rsidP="00CE2EC3">
      <w:pPr>
        <w:pStyle w:val="ListParagraph"/>
        <w:spacing w:line="480" w:lineRule="auto"/>
        <w:jc w:val="both"/>
        <w:rPr>
          <w:rFonts w:ascii="Times New Roman" w:hAnsi="Times New Roman" w:cs="Times New Roman"/>
          <w:sz w:val="20"/>
          <w:szCs w:val="20"/>
        </w:rPr>
      </w:pPr>
      <w:r>
        <w:rPr>
          <w:rFonts w:ascii="Times New Roman" w:hAnsi="Times New Roman" w:cs="Times New Roman"/>
          <w:sz w:val="20"/>
          <w:szCs w:val="20"/>
        </w:rPr>
        <w:t>AQ phase recirculation</w:t>
      </w:r>
      <w:r w:rsidR="00081077">
        <w:rPr>
          <w:rFonts w:ascii="Times New Roman" w:hAnsi="Times New Roman" w:cs="Times New Roman"/>
          <w:sz w:val="20"/>
          <w:szCs w:val="20"/>
        </w:rPr>
        <w:t xml:space="preserve"> ratio</w:t>
      </w:r>
      <w:r w:rsidR="00081077">
        <w:rPr>
          <w:rFonts w:ascii="Times New Roman" w:hAnsi="Times New Roman" w:cs="Times New Roman"/>
          <w:sz w:val="20"/>
          <w:szCs w:val="20"/>
        </w:rPr>
        <w:tab/>
      </w:r>
      <w:r w:rsidR="00081077">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t>=</w:t>
      </w:r>
      <w:r w:rsidR="00DE3635">
        <w:rPr>
          <w:rFonts w:ascii="Times New Roman" w:hAnsi="Times New Roman" w:cs="Times New Roman"/>
          <w:sz w:val="20"/>
          <w:szCs w:val="20"/>
        </w:rPr>
        <w:tab/>
      </w:r>
      <w:r w:rsidR="00DE3635">
        <w:rPr>
          <w:rFonts w:ascii="Times New Roman" w:hAnsi="Times New Roman" w:cs="Times New Roman"/>
          <w:sz w:val="20"/>
          <w:szCs w:val="20"/>
        </w:rPr>
        <w:tab/>
      </w:r>
      <w:r>
        <w:rPr>
          <w:rFonts w:ascii="Times New Roman" w:hAnsi="Times New Roman" w:cs="Times New Roman"/>
          <w:sz w:val="20"/>
          <w:szCs w:val="20"/>
        </w:rPr>
        <w:t>6 ml/g</w:t>
      </w:r>
    </w:p>
    <w:p w14:paraId="4AD848A8" w14:textId="2B5E77AB" w:rsidR="00CE2EC3" w:rsidRDefault="00CE2EC3" w:rsidP="00CE2EC3">
      <w:pPr>
        <w:pStyle w:val="ListParagraph"/>
        <w:spacing w:line="480" w:lineRule="auto"/>
        <w:jc w:val="both"/>
        <w:rPr>
          <w:rFonts w:ascii="Times New Roman" w:hAnsi="Times New Roman" w:cs="Times New Roman"/>
          <w:sz w:val="20"/>
          <w:szCs w:val="20"/>
        </w:rPr>
      </w:pPr>
      <w:r>
        <w:rPr>
          <w:rFonts w:ascii="Times New Roman" w:hAnsi="Times New Roman" w:cs="Times New Roman"/>
          <w:sz w:val="20"/>
          <w:szCs w:val="20"/>
        </w:rPr>
        <w:t>Quantity of recirculated aqueous phas</w:t>
      </w:r>
      <w:r w:rsidR="00081077">
        <w:rPr>
          <w:rFonts w:ascii="Times New Roman" w:hAnsi="Times New Roman" w:cs="Times New Roman"/>
          <w:sz w:val="20"/>
          <w:szCs w:val="20"/>
        </w:rPr>
        <w:t>e</w:t>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t>=</w:t>
      </w:r>
      <w:r w:rsidR="00DE3635">
        <w:rPr>
          <w:rFonts w:ascii="Times New Roman" w:hAnsi="Times New Roman" w:cs="Times New Roman"/>
          <w:sz w:val="20"/>
          <w:szCs w:val="20"/>
        </w:rPr>
        <w:tab/>
      </w:r>
      <w:r w:rsidR="00DE3635">
        <w:rPr>
          <w:rFonts w:ascii="Times New Roman" w:hAnsi="Times New Roman" w:cs="Times New Roman"/>
          <w:sz w:val="20"/>
          <w:szCs w:val="20"/>
        </w:rPr>
        <w:tab/>
      </w:r>
      <w:r>
        <w:rPr>
          <w:rFonts w:ascii="Times New Roman" w:hAnsi="Times New Roman" w:cs="Times New Roman"/>
          <w:sz w:val="20"/>
          <w:szCs w:val="20"/>
        </w:rPr>
        <w:t xml:space="preserve">600 ml </w:t>
      </w:r>
    </w:p>
    <w:p w14:paraId="5066B682" w14:textId="6221956A" w:rsidR="00CE2EC3" w:rsidRDefault="00CE2EC3" w:rsidP="00CE2EC3">
      <w:pPr>
        <w:pStyle w:val="ListParagraph"/>
        <w:spacing w:line="480" w:lineRule="auto"/>
        <w:jc w:val="both"/>
        <w:rPr>
          <w:rFonts w:ascii="Times New Roman" w:hAnsi="Times New Roman" w:cs="Times New Roman"/>
          <w:sz w:val="20"/>
          <w:szCs w:val="20"/>
        </w:rPr>
      </w:pPr>
      <w:r>
        <w:rPr>
          <w:rFonts w:ascii="Times New Roman" w:hAnsi="Times New Roman" w:cs="Times New Roman"/>
          <w:sz w:val="20"/>
          <w:szCs w:val="20"/>
        </w:rPr>
        <w:t>Quantity of fresh water</w:t>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t>=</w:t>
      </w:r>
      <w:r w:rsidR="00DE3635">
        <w:rPr>
          <w:rFonts w:ascii="Times New Roman" w:hAnsi="Times New Roman" w:cs="Times New Roman"/>
          <w:sz w:val="20"/>
          <w:szCs w:val="20"/>
        </w:rPr>
        <w:tab/>
      </w:r>
      <w:r w:rsidR="00DE3635">
        <w:rPr>
          <w:rFonts w:ascii="Times New Roman" w:hAnsi="Times New Roman" w:cs="Times New Roman"/>
          <w:sz w:val="20"/>
          <w:szCs w:val="20"/>
        </w:rPr>
        <w:tab/>
      </w:r>
      <w:r>
        <w:rPr>
          <w:rFonts w:ascii="Times New Roman" w:hAnsi="Times New Roman" w:cs="Times New Roman"/>
          <w:sz w:val="20"/>
          <w:szCs w:val="20"/>
        </w:rPr>
        <w:t>400 ml</w:t>
      </w:r>
    </w:p>
    <w:p w14:paraId="7E7EF08D" w14:textId="3D6DE97C" w:rsidR="00CE2EC3" w:rsidRDefault="00CE2EC3" w:rsidP="00CE2EC3">
      <w:pPr>
        <w:pStyle w:val="ListParagraph"/>
        <w:spacing w:line="480" w:lineRule="auto"/>
        <w:jc w:val="both"/>
        <w:rPr>
          <w:rFonts w:ascii="Times New Roman" w:hAnsi="Times New Roman" w:cs="Times New Roman"/>
          <w:sz w:val="20"/>
          <w:szCs w:val="20"/>
        </w:rPr>
      </w:pPr>
      <w:r>
        <w:rPr>
          <w:rFonts w:ascii="Times New Roman" w:hAnsi="Times New Roman" w:cs="Times New Roman"/>
          <w:sz w:val="20"/>
          <w:szCs w:val="20"/>
        </w:rPr>
        <w:t>Biocrude yield</w:t>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t>=</w:t>
      </w:r>
      <w:r w:rsidR="00DE3635">
        <w:rPr>
          <w:rFonts w:ascii="Times New Roman" w:hAnsi="Times New Roman" w:cs="Times New Roman"/>
          <w:sz w:val="20"/>
          <w:szCs w:val="20"/>
        </w:rPr>
        <w:tab/>
      </w:r>
      <w:r w:rsidR="00DE3635">
        <w:rPr>
          <w:rFonts w:ascii="Times New Roman" w:hAnsi="Times New Roman" w:cs="Times New Roman"/>
          <w:sz w:val="20"/>
          <w:szCs w:val="20"/>
        </w:rPr>
        <w:tab/>
      </w:r>
      <w:r w:rsidRPr="00CE2EC3">
        <w:rPr>
          <w:rFonts w:ascii="Times New Roman" w:hAnsi="Times New Roman" w:cs="Times New Roman"/>
          <w:sz w:val="20"/>
          <w:szCs w:val="20"/>
        </w:rPr>
        <w:t>51.60 wt%</w:t>
      </w:r>
    </w:p>
    <w:p w14:paraId="2A9DBF63" w14:textId="3CA31C0E" w:rsidR="00CE2EC3" w:rsidRDefault="00CE2EC3" w:rsidP="00CE2EC3">
      <w:pPr>
        <w:pStyle w:val="ListParagraph"/>
        <w:spacing w:line="480" w:lineRule="auto"/>
        <w:jc w:val="both"/>
        <w:rPr>
          <w:rFonts w:ascii="Times New Roman" w:hAnsi="Times New Roman" w:cs="Times New Roman"/>
          <w:sz w:val="20"/>
          <w:szCs w:val="20"/>
        </w:rPr>
      </w:pPr>
      <w:r w:rsidRPr="00CE2EC3">
        <w:rPr>
          <w:rFonts w:ascii="Times New Roman" w:hAnsi="Times New Roman" w:cs="Times New Roman"/>
          <w:sz w:val="20"/>
          <w:szCs w:val="20"/>
        </w:rPr>
        <w:t>Solid</w:t>
      </w:r>
      <w:r>
        <w:rPr>
          <w:rFonts w:ascii="Times New Roman" w:hAnsi="Times New Roman" w:cs="Times New Roman"/>
          <w:sz w:val="20"/>
          <w:szCs w:val="20"/>
        </w:rPr>
        <w:t xml:space="preserve"> residue yield</w:t>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t>=</w:t>
      </w:r>
      <w:r w:rsidR="00DE3635">
        <w:rPr>
          <w:rFonts w:ascii="Times New Roman" w:hAnsi="Times New Roman" w:cs="Times New Roman"/>
          <w:sz w:val="20"/>
          <w:szCs w:val="20"/>
        </w:rPr>
        <w:tab/>
      </w:r>
      <w:r w:rsidR="00DE3635">
        <w:rPr>
          <w:rFonts w:ascii="Times New Roman" w:hAnsi="Times New Roman" w:cs="Times New Roman"/>
          <w:sz w:val="20"/>
          <w:szCs w:val="20"/>
        </w:rPr>
        <w:tab/>
      </w:r>
      <w:r w:rsidRPr="00CE2EC3">
        <w:rPr>
          <w:rFonts w:ascii="Times New Roman" w:hAnsi="Times New Roman" w:cs="Times New Roman"/>
          <w:sz w:val="20"/>
          <w:szCs w:val="20"/>
        </w:rPr>
        <w:t>12.06 wt%</w:t>
      </w:r>
    </w:p>
    <w:p w14:paraId="4484A3BA" w14:textId="58780F0A" w:rsidR="00CE2EC3" w:rsidRDefault="00CE2EC3" w:rsidP="00CE2EC3">
      <w:pPr>
        <w:pStyle w:val="ListParagraph"/>
        <w:spacing w:line="480" w:lineRule="auto"/>
        <w:jc w:val="both"/>
        <w:rPr>
          <w:rFonts w:ascii="Times New Roman" w:hAnsi="Times New Roman" w:cs="Times New Roman"/>
          <w:sz w:val="20"/>
          <w:szCs w:val="20"/>
        </w:rPr>
      </w:pPr>
      <w:r w:rsidRPr="00CE2EC3">
        <w:rPr>
          <w:rFonts w:ascii="Times New Roman" w:hAnsi="Times New Roman" w:cs="Times New Roman"/>
          <w:sz w:val="20"/>
          <w:szCs w:val="20"/>
        </w:rPr>
        <w:t>HHV</w:t>
      </w:r>
      <w:r>
        <w:rPr>
          <w:rFonts w:ascii="Times New Roman" w:hAnsi="Times New Roman" w:cs="Times New Roman"/>
          <w:sz w:val="20"/>
          <w:szCs w:val="20"/>
        </w:rPr>
        <w:t xml:space="preserve"> of biocrude</w:t>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Pr="00CE2EC3">
        <w:rPr>
          <w:rFonts w:ascii="Times New Roman" w:hAnsi="Times New Roman" w:cs="Times New Roman"/>
          <w:sz w:val="20"/>
          <w:szCs w:val="20"/>
        </w:rPr>
        <w:t>=</w:t>
      </w:r>
      <w:r w:rsidR="00DE3635">
        <w:rPr>
          <w:rFonts w:ascii="Times New Roman" w:hAnsi="Times New Roman" w:cs="Times New Roman"/>
          <w:sz w:val="20"/>
          <w:szCs w:val="20"/>
        </w:rPr>
        <w:tab/>
      </w:r>
      <w:r w:rsidR="00DE3635">
        <w:rPr>
          <w:rFonts w:ascii="Times New Roman" w:hAnsi="Times New Roman" w:cs="Times New Roman"/>
          <w:sz w:val="20"/>
          <w:szCs w:val="20"/>
        </w:rPr>
        <w:tab/>
      </w:r>
      <w:r w:rsidRPr="00CE2EC3">
        <w:rPr>
          <w:rFonts w:ascii="Times New Roman" w:hAnsi="Times New Roman" w:cs="Times New Roman"/>
          <w:sz w:val="20"/>
          <w:szCs w:val="20"/>
        </w:rPr>
        <w:t>40.32 MJ/kg</w:t>
      </w:r>
    </w:p>
    <w:p w14:paraId="30951537" w14:textId="5C7D1D22" w:rsidR="00CE2EC3" w:rsidRDefault="00CE2EC3" w:rsidP="00CE2EC3">
      <w:pPr>
        <w:pStyle w:val="ListParagraph"/>
        <w:spacing w:line="480" w:lineRule="auto"/>
        <w:jc w:val="both"/>
        <w:rPr>
          <w:rFonts w:ascii="Times New Roman" w:hAnsi="Times New Roman" w:cs="Times New Roman"/>
          <w:sz w:val="20"/>
          <w:szCs w:val="20"/>
        </w:rPr>
      </w:pPr>
      <w:r w:rsidRPr="00CE2EC3">
        <w:rPr>
          <w:rFonts w:ascii="Times New Roman" w:hAnsi="Times New Roman" w:cs="Times New Roman"/>
          <w:sz w:val="20"/>
          <w:szCs w:val="20"/>
        </w:rPr>
        <w:t xml:space="preserve">HHV </w:t>
      </w:r>
      <w:r>
        <w:rPr>
          <w:rFonts w:ascii="Times New Roman" w:hAnsi="Times New Roman" w:cs="Times New Roman"/>
          <w:sz w:val="20"/>
          <w:szCs w:val="20"/>
        </w:rPr>
        <w:t xml:space="preserve">of </w:t>
      </w:r>
      <w:r w:rsidRPr="00CE2EC3">
        <w:rPr>
          <w:rFonts w:ascii="Times New Roman" w:hAnsi="Times New Roman" w:cs="Times New Roman"/>
          <w:sz w:val="20"/>
          <w:szCs w:val="20"/>
        </w:rPr>
        <w:t>solid</w:t>
      </w:r>
      <w:r>
        <w:rPr>
          <w:rFonts w:ascii="Times New Roman" w:hAnsi="Times New Roman" w:cs="Times New Roman"/>
          <w:sz w:val="20"/>
          <w:szCs w:val="20"/>
        </w:rPr>
        <w:t xml:space="preserve"> residue</w:t>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00DE3635">
        <w:rPr>
          <w:rFonts w:ascii="Times New Roman" w:hAnsi="Times New Roman" w:cs="Times New Roman"/>
          <w:sz w:val="20"/>
          <w:szCs w:val="20"/>
        </w:rPr>
        <w:tab/>
      </w:r>
      <w:r w:rsidRPr="00CE2EC3">
        <w:rPr>
          <w:rFonts w:ascii="Times New Roman" w:hAnsi="Times New Roman" w:cs="Times New Roman"/>
          <w:sz w:val="20"/>
          <w:szCs w:val="20"/>
        </w:rPr>
        <w:t>=</w:t>
      </w:r>
      <w:r w:rsidR="00DE3635">
        <w:rPr>
          <w:rFonts w:ascii="Times New Roman" w:hAnsi="Times New Roman" w:cs="Times New Roman"/>
          <w:sz w:val="20"/>
          <w:szCs w:val="20"/>
        </w:rPr>
        <w:tab/>
      </w:r>
      <w:r w:rsidR="00DE3635">
        <w:rPr>
          <w:rFonts w:ascii="Times New Roman" w:hAnsi="Times New Roman" w:cs="Times New Roman"/>
          <w:sz w:val="20"/>
          <w:szCs w:val="20"/>
        </w:rPr>
        <w:tab/>
      </w:r>
      <w:r w:rsidRPr="00CE2EC3">
        <w:rPr>
          <w:rFonts w:ascii="Times New Roman" w:hAnsi="Times New Roman" w:cs="Times New Roman"/>
          <w:sz w:val="20"/>
          <w:szCs w:val="20"/>
        </w:rPr>
        <w:t>38.65 MJ/kg</w:t>
      </w:r>
    </w:p>
    <w:p w14:paraId="3462A92E" w14:textId="77777777" w:rsidR="00081077" w:rsidRDefault="00CE2EC3" w:rsidP="00081077">
      <w:pPr>
        <w:pStyle w:val="ListParagraph"/>
        <w:spacing w:line="480" w:lineRule="auto"/>
        <w:jc w:val="both"/>
        <w:rPr>
          <w:rFonts w:ascii="Times New Roman" w:hAnsi="Times New Roman" w:cs="Times New Roman"/>
          <w:sz w:val="20"/>
          <w:szCs w:val="20"/>
        </w:rPr>
      </w:pPr>
      <w:r>
        <w:rPr>
          <w:rFonts w:ascii="Times New Roman" w:hAnsi="Times New Roman" w:cs="Times New Roman"/>
          <w:sz w:val="20"/>
          <w:szCs w:val="20"/>
        </w:rPr>
        <w:lastRenderedPageBreak/>
        <w:t>Initial temperature of the reactor contents</w:t>
      </w:r>
      <w:r w:rsidR="00081077">
        <w:rPr>
          <w:rFonts w:ascii="Times New Roman" w:hAnsi="Times New Roman" w:cs="Times New Roman"/>
          <w:sz w:val="20"/>
          <w:szCs w:val="20"/>
        </w:rPr>
        <w:tab/>
      </w:r>
      <w:r w:rsidR="00081077">
        <w:rPr>
          <w:rFonts w:ascii="Times New Roman" w:hAnsi="Times New Roman" w:cs="Times New Roman"/>
          <w:sz w:val="20"/>
          <w:szCs w:val="20"/>
        </w:rPr>
        <w:tab/>
      </w:r>
      <w:r w:rsidR="00081077">
        <w:rPr>
          <w:rFonts w:ascii="Times New Roman" w:hAnsi="Times New Roman" w:cs="Times New Roman"/>
          <w:sz w:val="20"/>
          <w:szCs w:val="20"/>
        </w:rPr>
        <w:tab/>
        <w:t>=</w:t>
      </w:r>
      <w:r w:rsidR="00081077">
        <w:rPr>
          <w:rFonts w:ascii="Times New Roman" w:hAnsi="Times New Roman" w:cs="Times New Roman"/>
          <w:sz w:val="20"/>
          <w:szCs w:val="20"/>
        </w:rPr>
        <w:tab/>
      </w:r>
      <w:r w:rsidR="00081077">
        <w:rPr>
          <w:rFonts w:ascii="Times New Roman" w:hAnsi="Times New Roman" w:cs="Times New Roman"/>
          <w:sz w:val="20"/>
          <w:szCs w:val="20"/>
        </w:rPr>
        <w:tab/>
      </w:r>
      <w:r>
        <w:rPr>
          <w:rFonts w:ascii="Times New Roman" w:hAnsi="Times New Roman" w:cs="Times New Roman"/>
          <w:sz w:val="20"/>
          <w:szCs w:val="20"/>
        </w:rPr>
        <w:t xml:space="preserve">25 </w:t>
      </w:r>
      <w:r w:rsidRPr="00CE2EC3">
        <w:rPr>
          <w:rFonts w:ascii="Times New Roman" w:hAnsi="Times New Roman" w:cs="Times New Roman"/>
          <w:sz w:val="20"/>
          <w:szCs w:val="20"/>
        </w:rPr>
        <w:t xml:space="preserve">ºC </w:t>
      </w:r>
      <w:r>
        <w:rPr>
          <w:rFonts w:ascii="Times New Roman" w:hAnsi="Times New Roman" w:cs="Times New Roman"/>
          <w:sz w:val="20"/>
          <w:szCs w:val="20"/>
        </w:rPr>
        <w:t xml:space="preserve"> </w:t>
      </w:r>
    </w:p>
    <w:p w14:paraId="64D77489" w14:textId="237CFB17" w:rsidR="00081077" w:rsidRDefault="00081077" w:rsidP="00081077">
      <w:pPr>
        <w:pStyle w:val="ListParagraph"/>
        <w:spacing w:line="480" w:lineRule="auto"/>
        <w:jc w:val="both"/>
        <w:rPr>
          <w:rFonts w:ascii="Times New Roman" w:hAnsi="Times New Roman" w:cs="Times New Roman"/>
          <w:sz w:val="20"/>
          <w:szCs w:val="20"/>
        </w:rPr>
      </w:pPr>
      <w:r>
        <w:rPr>
          <w:rFonts w:ascii="Times New Roman" w:hAnsi="Times New Roman" w:cs="Times New Roman"/>
          <w:sz w:val="20"/>
          <w:szCs w:val="20"/>
        </w:rPr>
        <w:t>O</w:t>
      </w:r>
      <w:r w:rsidR="00CE2EC3">
        <w:rPr>
          <w:rFonts w:ascii="Times New Roman" w:hAnsi="Times New Roman" w:cs="Times New Roman"/>
          <w:sz w:val="20"/>
          <w:szCs w:val="20"/>
        </w:rPr>
        <w:t xml:space="preserve">perating </w:t>
      </w:r>
      <w:r>
        <w:rPr>
          <w:rFonts w:ascii="Times New Roman" w:hAnsi="Times New Roman" w:cs="Times New Roman"/>
          <w:sz w:val="20"/>
          <w:szCs w:val="20"/>
        </w:rPr>
        <w:t>T</w:t>
      </w:r>
      <w:r w:rsidR="00CE2EC3">
        <w:rPr>
          <w:rFonts w:ascii="Times New Roman" w:hAnsi="Times New Roman" w:cs="Times New Roman"/>
          <w:sz w:val="20"/>
          <w:szCs w:val="20"/>
        </w:rPr>
        <w:t>emperature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Pr>
          <w:rFonts w:ascii="Times New Roman" w:hAnsi="Times New Roman" w:cs="Times New Roman"/>
          <w:sz w:val="20"/>
          <w:szCs w:val="20"/>
        </w:rPr>
        <w:tab/>
      </w:r>
      <w:r>
        <w:rPr>
          <w:rFonts w:ascii="Times New Roman" w:hAnsi="Times New Roman" w:cs="Times New Roman"/>
          <w:sz w:val="20"/>
          <w:szCs w:val="20"/>
        </w:rPr>
        <w:tab/>
      </w:r>
      <w:r w:rsidRPr="00CE2EC3">
        <w:rPr>
          <w:rFonts w:ascii="Times New Roman" w:hAnsi="Times New Roman" w:cs="Times New Roman"/>
          <w:sz w:val="20"/>
          <w:szCs w:val="20"/>
        </w:rPr>
        <w:t xml:space="preserve">340 ºC </w:t>
      </w:r>
    </w:p>
    <w:p w14:paraId="1C9E6305" w14:textId="7F00E4A5" w:rsidR="00E64024" w:rsidRDefault="00081077" w:rsidP="00081077">
      <w:pPr>
        <w:pStyle w:val="ListParagraph"/>
        <w:spacing w:line="480" w:lineRule="auto"/>
        <w:jc w:val="both"/>
        <w:rPr>
          <w:rFonts w:ascii="Times New Roman" w:hAnsi="Times New Roman" w:cs="Times New Roman"/>
          <w:sz w:val="20"/>
          <w:szCs w:val="20"/>
        </w:rPr>
      </w:pPr>
      <w:r>
        <w:rPr>
          <w:rFonts w:ascii="Times New Roman" w:hAnsi="Times New Roman" w:cs="Times New Roman"/>
          <w:sz w:val="20"/>
          <w:szCs w:val="20"/>
        </w:rPr>
        <w:t>Operating Pressure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Pr>
          <w:rFonts w:ascii="Times New Roman" w:hAnsi="Times New Roman" w:cs="Times New Roman"/>
          <w:sz w:val="20"/>
          <w:szCs w:val="20"/>
        </w:rPr>
        <w:tab/>
      </w:r>
      <w:r>
        <w:rPr>
          <w:rFonts w:ascii="Times New Roman" w:hAnsi="Times New Roman" w:cs="Times New Roman"/>
          <w:sz w:val="20"/>
          <w:szCs w:val="20"/>
        </w:rPr>
        <w:tab/>
      </w:r>
      <w:r w:rsidRPr="00CE2EC3">
        <w:rPr>
          <w:rFonts w:ascii="Times New Roman" w:hAnsi="Times New Roman" w:cs="Times New Roman"/>
          <w:sz w:val="20"/>
          <w:szCs w:val="20"/>
        </w:rPr>
        <w:t>25 MPa</w:t>
      </w:r>
    </w:p>
    <w:p w14:paraId="2DF2E86D" w14:textId="08459125" w:rsidR="009C2CD0" w:rsidRDefault="009C2CD0" w:rsidP="00081077">
      <w:pPr>
        <w:pStyle w:val="ListParagraph"/>
        <w:spacing w:line="480" w:lineRule="auto"/>
        <w:jc w:val="both"/>
        <w:rPr>
          <w:rFonts w:ascii="Times New Roman" w:hAnsi="Times New Roman" w:cs="Times New Roman"/>
          <w:sz w:val="20"/>
          <w:szCs w:val="20"/>
        </w:rPr>
      </w:pPr>
      <w:r>
        <w:rPr>
          <w:rFonts w:ascii="Times New Roman" w:hAnsi="Times New Roman" w:cs="Times New Roman"/>
          <w:sz w:val="20"/>
          <w:szCs w:val="20"/>
        </w:rPr>
        <w:t>Reaction / Holding time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Pr>
          <w:rFonts w:ascii="Times New Roman" w:hAnsi="Times New Roman" w:cs="Times New Roman"/>
          <w:sz w:val="20"/>
          <w:szCs w:val="20"/>
        </w:rPr>
        <w:tab/>
      </w:r>
      <w:r>
        <w:rPr>
          <w:rFonts w:ascii="Times New Roman" w:hAnsi="Times New Roman" w:cs="Times New Roman"/>
          <w:sz w:val="20"/>
          <w:szCs w:val="20"/>
        </w:rPr>
        <w:tab/>
        <w:t>80 min</w:t>
      </w:r>
    </w:p>
    <w:p w14:paraId="4F351E10" w14:textId="07CA3CCD" w:rsidR="00164DAA" w:rsidRDefault="00164DAA" w:rsidP="00081077">
      <w:pPr>
        <w:pStyle w:val="ListParagraph"/>
        <w:spacing w:line="480" w:lineRule="auto"/>
        <w:jc w:val="both"/>
        <w:rPr>
          <w:rFonts w:ascii="Times New Roman" w:hAnsi="Times New Roman" w:cs="Times New Roman"/>
          <w:sz w:val="20"/>
          <w:szCs w:val="20"/>
        </w:rPr>
      </w:pPr>
      <w:r w:rsidRPr="00164DAA">
        <w:rPr>
          <w:rFonts w:ascii="Times New Roman" w:hAnsi="Times New Roman" w:cs="Times New Roman"/>
          <w:sz w:val="20"/>
          <w:szCs w:val="20"/>
        </w:rPr>
        <w:t>Heater rated power</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Pr>
          <w:rFonts w:ascii="Times New Roman" w:hAnsi="Times New Roman" w:cs="Times New Roman"/>
          <w:sz w:val="20"/>
          <w:szCs w:val="20"/>
        </w:rPr>
        <w:tab/>
      </w:r>
      <w:r>
        <w:rPr>
          <w:rFonts w:ascii="Times New Roman" w:hAnsi="Times New Roman" w:cs="Times New Roman"/>
          <w:sz w:val="20"/>
          <w:szCs w:val="20"/>
        </w:rPr>
        <w:tab/>
      </w:r>
      <w:r w:rsidR="0013779F">
        <w:rPr>
          <w:rFonts w:ascii="Times New Roman" w:hAnsi="Times New Roman" w:cs="Times New Roman"/>
          <w:sz w:val="20"/>
          <w:szCs w:val="20"/>
        </w:rPr>
        <w:t>5</w:t>
      </w:r>
      <w:r>
        <w:rPr>
          <w:rFonts w:ascii="Times New Roman" w:hAnsi="Times New Roman" w:cs="Times New Roman"/>
          <w:sz w:val="20"/>
          <w:szCs w:val="20"/>
        </w:rPr>
        <w:t xml:space="preserve"> KW</w:t>
      </w:r>
    </w:p>
    <w:p w14:paraId="1BE3F778" w14:textId="15131DB6" w:rsidR="00164DAA" w:rsidRDefault="00164DAA" w:rsidP="00081077">
      <w:pPr>
        <w:pStyle w:val="ListParagraph"/>
        <w:spacing w:line="480" w:lineRule="auto"/>
        <w:jc w:val="both"/>
        <w:rPr>
          <w:rFonts w:ascii="Times New Roman" w:hAnsi="Times New Roman" w:cs="Times New Roman"/>
          <w:sz w:val="20"/>
          <w:szCs w:val="20"/>
        </w:rPr>
      </w:pPr>
      <w:r w:rsidRPr="00164DAA">
        <w:rPr>
          <w:rFonts w:ascii="Times New Roman" w:hAnsi="Times New Roman" w:cs="Times New Roman"/>
          <w:sz w:val="20"/>
          <w:szCs w:val="20"/>
        </w:rPr>
        <w:t>Heater useful fraction</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Pr>
          <w:rFonts w:ascii="Times New Roman" w:hAnsi="Times New Roman" w:cs="Times New Roman"/>
          <w:sz w:val="20"/>
          <w:szCs w:val="20"/>
        </w:rPr>
        <w:tab/>
      </w:r>
      <w:r>
        <w:rPr>
          <w:rFonts w:ascii="Times New Roman" w:hAnsi="Times New Roman" w:cs="Times New Roman"/>
          <w:sz w:val="20"/>
          <w:szCs w:val="20"/>
        </w:rPr>
        <w:tab/>
        <w:t>0.75</w:t>
      </w:r>
    </w:p>
    <w:p w14:paraId="4EE55FF0" w14:textId="68394078" w:rsidR="009C2CD0" w:rsidRPr="009C2CD0" w:rsidRDefault="00164DAA" w:rsidP="009C2CD0">
      <w:pPr>
        <w:pStyle w:val="ListParagraph"/>
        <w:spacing w:line="480" w:lineRule="auto"/>
        <w:jc w:val="both"/>
        <w:rPr>
          <w:rFonts w:ascii="Times New Roman" w:hAnsi="Times New Roman" w:cs="Times New Roman"/>
          <w:sz w:val="20"/>
          <w:szCs w:val="20"/>
        </w:rPr>
      </w:pPr>
      <w:r>
        <w:rPr>
          <w:rFonts w:ascii="Times New Roman" w:hAnsi="Times New Roman" w:cs="Times New Roman"/>
          <w:sz w:val="20"/>
          <w:szCs w:val="20"/>
        </w:rPr>
        <w:t>Pump power rating</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Pr>
          <w:rFonts w:ascii="Times New Roman" w:hAnsi="Times New Roman" w:cs="Times New Roman"/>
          <w:sz w:val="20"/>
          <w:szCs w:val="20"/>
        </w:rPr>
        <w:tab/>
      </w:r>
      <w:r>
        <w:rPr>
          <w:rFonts w:ascii="Times New Roman" w:hAnsi="Times New Roman" w:cs="Times New Roman"/>
          <w:sz w:val="20"/>
          <w:szCs w:val="20"/>
        </w:rPr>
        <w:tab/>
        <w:t>0.5 HP</w:t>
      </w:r>
      <w:r w:rsidR="009C2CD0">
        <w:rPr>
          <w:rFonts w:ascii="Times New Roman" w:hAnsi="Times New Roman" w:cs="Times New Roman"/>
          <w:sz w:val="20"/>
          <w:szCs w:val="20"/>
        </w:rPr>
        <w:t xml:space="preserve">   </w:t>
      </w:r>
      <w:r w:rsidRPr="009C2CD0">
        <w:rPr>
          <w:rFonts w:ascii="Times New Roman" w:hAnsi="Times New Roman" w:cs="Times New Roman"/>
          <w:sz w:val="20"/>
          <w:szCs w:val="20"/>
        </w:rPr>
        <w:t>=</w:t>
      </w:r>
      <w:r w:rsidR="009C2CD0">
        <w:rPr>
          <w:rFonts w:ascii="Times New Roman" w:hAnsi="Times New Roman" w:cs="Times New Roman"/>
          <w:sz w:val="20"/>
          <w:szCs w:val="20"/>
        </w:rPr>
        <w:t xml:space="preserve">   0</w:t>
      </w:r>
      <w:r w:rsidRPr="009C2CD0">
        <w:rPr>
          <w:rFonts w:ascii="Times New Roman" w:hAnsi="Times New Roman" w:cs="Times New Roman"/>
          <w:sz w:val="20"/>
          <w:szCs w:val="20"/>
        </w:rPr>
        <w:t>.373 KW</w:t>
      </w:r>
    </w:p>
    <w:p w14:paraId="5D237DDD" w14:textId="444EABF9" w:rsidR="009C2CD0" w:rsidRDefault="00164DAA" w:rsidP="009C2CD0">
      <w:pPr>
        <w:pStyle w:val="ListParagraph"/>
        <w:spacing w:line="480" w:lineRule="auto"/>
        <w:jc w:val="both"/>
        <w:rPr>
          <w:rFonts w:ascii="Times New Roman" w:hAnsi="Times New Roman" w:cs="Times New Roman"/>
          <w:sz w:val="20"/>
          <w:szCs w:val="20"/>
        </w:rPr>
      </w:pPr>
      <w:r w:rsidRPr="009C2CD0">
        <w:rPr>
          <w:rFonts w:ascii="Times New Roman" w:hAnsi="Times New Roman" w:cs="Times New Roman"/>
          <w:sz w:val="20"/>
          <w:szCs w:val="20"/>
        </w:rPr>
        <w:t>Stirrer power rating</w:t>
      </w:r>
      <w:r w:rsidR="009C2CD0">
        <w:rPr>
          <w:rFonts w:ascii="Times New Roman" w:hAnsi="Times New Roman" w:cs="Times New Roman"/>
          <w:sz w:val="20"/>
          <w:szCs w:val="20"/>
        </w:rPr>
        <w:tab/>
      </w:r>
      <w:r w:rsidR="009C2CD0">
        <w:rPr>
          <w:rFonts w:ascii="Times New Roman" w:hAnsi="Times New Roman" w:cs="Times New Roman"/>
          <w:sz w:val="20"/>
          <w:szCs w:val="20"/>
        </w:rPr>
        <w:tab/>
      </w:r>
      <w:r w:rsidR="009C2CD0">
        <w:rPr>
          <w:rFonts w:ascii="Times New Roman" w:hAnsi="Times New Roman" w:cs="Times New Roman"/>
          <w:sz w:val="20"/>
          <w:szCs w:val="20"/>
        </w:rPr>
        <w:tab/>
      </w:r>
      <w:r w:rsidR="009C2CD0">
        <w:rPr>
          <w:rFonts w:ascii="Times New Roman" w:hAnsi="Times New Roman" w:cs="Times New Roman"/>
          <w:sz w:val="20"/>
          <w:szCs w:val="20"/>
        </w:rPr>
        <w:tab/>
      </w:r>
      <w:r w:rsidR="009C2CD0">
        <w:rPr>
          <w:rFonts w:ascii="Times New Roman" w:hAnsi="Times New Roman" w:cs="Times New Roman"/>
          <w:sz w:val="20"/>
          <w:szCs w:val="20"/>
        </w:rPr>
        <w:tab/>
        <w:t>=</w:t>
      </w:r>
      <w:r w:rsidR="009C2CD0">
        <w:rPr>
          <w:rFonts w:ascii="Times New Roman" w:hAnsi="Times New Roman" w:cs="Times New Roman"/>
          <w:sz w:val="20"/>
          <w:szCs w:val="20"/>
        </w:rPr>
        <w:tab/>
      </w:r>
      <w:r w:rsidR="009C2CD0">
        <w:rPr>
          <w:rFonts w:ascii="Times New Roman" w:hAnsi="Times New Roman" w:cs="Times New Roman"/>
          <w:sz w:val="20"/>
          <w:szCs w:val="20"/>
        </w:rPr>
        <w:tab/>
        <w:t xml:space="preserve">0.5 HP   </w:t>
      </w:r>
      <w:r w:rsidR="009C2CD0" w:rsidRPr="009C2CD0">
        <w:rPr>
          <w:rFonts w:ascii="Times New Roman" w:hAnsi="Times New Roman" w:cs="Times New Roman"/>
          <w:sz w:val="20"/>
          <w:szCs w:val="20"/>
        </w:rPr>
        <w:t>=</w:t>
      </w:r>
      <w:r w:rsidR="009C2CD0">
        <w:rPr>
          <w:rFonts w:ascii="Times New Roman" w:hAnsi="Times New Roman" w:cs="Times New Roman"/>
          <w:sz w:val="20"/>
          <w:szCs w:val="20"/>
        </w:rPr>
        <w:t xml:space="preserve">   0</w:t>
      </w:r>
      <w:r w:rsidR="009C2CD0" w:rsidRPr="009C2CD0">
        <w:rPr>
          <w:rFonts w:ascii="Times New Roman" w:hAnsi="Times New Roman" w:cs="Times New Roman"/>
          <w:sz w:val="20"/>
          <w:szCs w:val="20"/>
        </w:rPr>
        <w:t>.373 KW</w:t>
      </w:r>
      <w:r w:rsidR="009C2CD0">
        <w:rPr>
          <w:rFonts w:ascii="Times New Roman" w:hAnsi="Times New Roman" w:cs="Times New Roman"/>
          <w:sz w:val="20"/>
          <w:szCs w:val="20"/>
        </w:rPr>
        <w:t xml:space="preserve"> </w:t>
      </w:r>
    </w:p>
    <w:p w14:paraId="7D271D76" w14:textId="77777777" w:rsidR="00CF3B46" w:rsidRDefault="00164DAA" w:rsidP="00164DAA">
      <w:pPr>
        <w:pStyle w:val="ListParagraph"/>
        <w:numPr>
          <w:ilvl w:val="0"/>
          <w:numId w:val="1"/>
        </w:numPr>
        <w:spacing w:line="480" w:lineRule="auto"/>
        <w:jc w:val="both"/>
        <w:rPr>
          <w:rFonts w:ascii="Times New Roman" w:hAnsi="Times New Roman" w:cs="Times New Roman"/>
          <w:sz w:val="20"/>
          <w:szCs w:val="20"/>
        </w:rPr>
      </w:pPr>
      <w:r>
        <w:rPr>
          <w:rFonts w:ascii="Times New Roman" w:hAnsi="Times New Roman" w:cs="Times New Roman"/>
          <w:sz w:val="20"/>
          <w:szCs w:val="20"/>
        </w:rPr>
        <w:t>The t</w:t>
      </w:r>
      <w:r w:rsidR="00081077" w:rsidRPr="00081077">
        <w:rPr>
          <w:rFonts w:ascii="Times New Roman" w:hAnsi="Times New Roman" w:cs="Times New Roman"/>
          <w:sz w:val="20"/>
          <w:szCs w:val="20"/>
        </w:rPr>
        <w:t xml:space="preserve">hermodynamic properties </w:t>
      </w:r>
      <w:r w:rsidR="00CF3B46">
        <w:rPr>
          <w:rFonts w:ascii="Times New Roman" w:hAnsi="Times New Roman" w:cs="Times New Roman"/>
          <w:sz w:val="20"/>
          <w:szCs w:val="20"/>
        </w:rPr>
        <w:t xml:space="preserve">of water </w:t>
      </w:r>
      <w:r w:rsidR="00081077">
        <w:rPr>
          <w:rFonts w:ascii="Times New Roman" w:hAnsi="Times New Roman" w:cs="Times New Roman"/>
          <w:sz w:val="20"/>
          <w:szCs w:val="20"/>
        </w:rPr>
        <w:t xml:space="preserve">were </w:t>
      </w:r>
      <w:r>
        <w:rPr>
          <w:rFonts w:ascii="Times New Roman" w:hAnsi="Times New Roman" w:cs="Times New Roman"/>
          <w:sz w:val="20"/>
          <w:szCs w:val="20"/>
        </w:rPr>
        <w:t>obtained from standard NIST handbook.</w:t>
      </w:r>
      <w:r w:rsidRPr="00164DAA">
        <w:rPr>
          <w:rFonts w:ascii="Times New Roman" w:hAnsi="Times New Roman" w:cs="Times New Roman"/>
          <w:sz w:val="20"/>
          <w:szCs w:val="20"/>
        </w:rPr>
        <w:t xml:space="preserve"> </w:t>
      </w:r>
    </w:p>
    <w:p w14:paraId="479BFB53" w14:textId="77777777" w:rsidR="00CF3B46" w:rsidRDefault="00164DAA" w:rsidP="00164DAA">
      <w:pPr>
        <w:pStyle w:val="ListParagraph"/>
        <w:numPr>
          <w:ilvl w:val="0"/>
          <w:numId w:val="1"/>
        </w:numPr>
        <w:spacing w:line="480" w:lineRule="auto"/>
        <w:jc w:val="both"/>
        <w:rPr>
          <w:rFonts w:ascii="Times New Roman" w:hAnsi="Times New Roman" w:cs="Times New Roman"/>
          <w:sz w:val="20"/>
          <w:szCs w:val="20"/>
        </w:rPr>
      </w:pPr>
      <w:r>
        <w:rPr>
          <w:rFonts w:ascii="Times New Roman" w:hAnsi="Times New Roman" w:cs="Times New Roman"/>
          <w:sz w:val="20"/>
          <w:szCs w:val="20"/>
        </w:rPr>
        <w:t>The specific heat of MPR feedstock was obtained from literature (1.5 KJ/kg.K)</w:t>
      </w:r>
      <w:r w:rsidRPr="00164DAA">
        <w:rPr>
          <w:rFonts w:ascii="Times New Roman" w:hAnsi="Times New Roman" w:cs="Times New Roman"/>
          <w:sz w:val="20"/>
          <w:szCs w:val="20"/>
        </w:rPr>
        <w:t xml:space="preserve">. </w:t>
      </w:r>
    </w:p>
    <w:p w14:paraId="5AB79D2D" w14:textId="77777777" w:rsidR="00CF3B46" w:rsidRDefault="00164DAA" w:rsidP="00164DAA">
      <w:pPr>
        <w:pStyle w:val="ListParagraph"/>
        <w:numPr>
          <w:ilvl w:val="0"/>
          <w:numId w:val="1"/>
        </w:numPr>
        <w:spacing w:line="480" w:lineRule="auto"/>
        <w:jc w:val="both"/>
        <w:rPr>
          <w:rFonts w:ascii="Times New Roman" w:hAnsi="Times New Roman" w:cs="Times New Roman"/>
          <w:sz w:val="20"/>
          <w:szCs w:val="20"/>
        </w:rPr>
      </w:pPr>
      <w:r w:rsidRPr="00164DAA">
        <w:rPr>
          <w:rFonts w:ascii="Times New Roman" w:hAnsi="Times New Roman" w:cs="Times New Roman"/>
          <w:sz w:val="20"/>
          <w:szCs w:val="20"/>
        </w:rPr>
        <w:t xml:space="preserve">The enthalpy of the aqueous phase is assumed to be equal to that of fresh water at 25 MPa. </w:t>
      </w:r>
    </w:p>
    <w:p w14:paraId="4684B95B" w14:textId="3B561DE0" w:rsidR="00164DAA" w:rsidRDefault="00CF3B46" w:rsidP="00164DAA">
      <w:pPr>
        <w:pStyle w:val="ListParagraph"/>
        <w:numPr>
          <w:ilvl w:val="0"/>
          <w:numId w:val="1"/>
        </w:numPr>
        <w:spacing w:line="480" w:lineRule="auto"/>
        <w:jc w:val="both"/>
        <w:rPr>
          <w:rFonts w:ascii="Times New Roman" w:hAnsi="Times New Roman" w:cs="Times New Roman"/>
          <w:sz w:val="20"/>
          <w:szCs w:val="20"/>
        </w:rPr>
      </w:pPr>
      <w:r>
        <w:rPr>
          <w:rFonts w:ascii="Times New Roman" w:hAnsi="Times New Roman" w:cs="Times New Roman"/>
          <w:sz w:val="20"/>
          <w:szCs w:val="20"/>
        </w:rPr>
        <w:t>N</w:t>
      </w:r>
      <w:r w:rsidR="00164DAA" w:rsidRPr="00164DAA">
        <w:rPr>
          <w:rFonts w:ascii="Times New Roman" w:hAnsi="Times New Roman" w:cs="Times New Roman"/>
          <w:sz w:val="20"/>
          <w:szCs w:val="20"/>
        </w:rPr>
        <w:t xml:space="preserve">o phase change was assumed for water because </w:t>
      </w:r>
      <m:oMath>
        <m:r>
          <w:rPr>
            <w:rFonts w:ascii="Cambria Math" w:hAnsi="Cambria Math" w:cs="Times New Roman"/>
            <w:sz w:val="20"/>
            <w:szCs w:val="20"/>
          </w:rPr>
          <m:t>P&gt;</m:t>
        </m:r>
        <m:sSub>
          <m:sSubPr>
            <m:ctrlPr>
              <w:rPr>
                <w:rFonts w:ascii="Cambria Math" w:hAnsi="Cambria Math" w:cs="Times New Roman"/>
                <w:sz w:val="20"/>
                <w:szCs w:val="20"/>
              </w:rPr>
            </m:ctrlPr>
          </m:sSubPr>
          <m:e>
            <m:r>
              <w:rPr>
                <w:rFonts w:ascii="Cambria Math" w:hAnsi="Cambria Math" w:cs="Times New Roman"/>
                <w:sz w:val="20"/>
                <w:szCs w:val="20"/>
              </w:rPr>
              <m:t>P</m:t>
            </m:r>
          </m:e>
          <m:sub>
            <m:r>
              <m:rPr>
                <m:nor/>
              </m:rPr>
              <w:rPr>
                <w:rFonts w:ascii="Times New Roman" w:hAnsi="Times New Roman" w:cs="Times New Roman"/>
                <w:sz w:val="20"/>
                <w:szCs w:val="20"/>
              </w:rPr>
              <m:t>crit</m:t>
            </m:r>
          </m:sub>
        </m:sSub>
        <m:r>
          <w:rPr>
            <w:rFonts w:ascii="Cambria Math" w:hAnsi="Cambria Math" w:cs="Times New Roman"/>
            <w:sz w:val="20"/>
            <w:szCs w:val="20"/>
          </w:rPr>
          <m:t xml:space="preserve"> </m:t>
        </m:r>
      </m:oMath>
      <w:r w:rsidR="00164DAA" w:rsidRPr="00164DAA">
        <w:rPr>
          <w:rFonts w:ascii="Times New Roman" w:hAnsi="Times New Roman" w:cs="Times New Roman"/>
          <w:sz w:val="20"/>
          <w:szCs w:val="20"/>
        </w:rPr>
        <w:t xml:space="preserve">(25 MPa &gt; 22.064 MPa) and </w:t>
      </w:r>
      <m:oMath>
        <m:sSub>
          <m:sSubPr>
            <m:ctrlPr>
              <w:rPr>
                <w:rFonts w:ascii="Cambria Math" w:hAnsi="Cambria Math" w:cs="Times New Roman"/>
                <w:sz w:val="20"/>
                <w:szCs w:val="20"/>
              </w:rPr>
            </m:ctrlPr>
          </m:sSubPr>
          <m:e>
            <m:r>
              <w:rPr>
                <w:rFonts w:ascii="Cambria Math" w:hAnsi="Cambria Math" w:cs="Times New Roman"/>
                <w:sz w:val="20"/>
                <w:szCs w:val="20"/>
              </w:rPr>
              <m:t>T</m:t>
            </m:r>
          </m:e>
          <m:sub>
            <m:r>
              <w:rPr>
                <w:rFonts w:ascii="Cambria Math" w:hAnsi="Cambria Math" w:cs="Times New Roman"/>
                <w:sz w:val="20"/>
                <w:szCs w:val="20"/>
              </w:rPr>
              <m:t>f</m:t>
            </m:r>
          </m:sub>
        </m:sSub>
        <m:r>
          <w:rPr>
            <w:rFonts w:ascii="Cambria Math" w:hAnsi="Cambria Math" w:cs="Times New Roman"/>
            <w:sz w:val="20"/>
            <w:szCs w:val="20"/>
          </w:rPr>
          <m:t>&lt;</m:t>
        </m:r>
        <m:sSub>
          <m:sSubPr>
            <m:ctrlPr>
              <w:rPr>
                <w:rFonts w:ascii="Cambria Math" w:hAnsi="Cambria Math" w:cs="Times New Roman"/>
                <w:sz w:val="20"/>
                <w:szCs w:val="20"/>
              </w:rPr>
            </m:ctrlPr>
          </m:sSubPr>
          <m:e>
            <m:r>
              <w:rPr>
                <w:rFonts w:ascii="Cambria Math" w:hAnsi="Cambria Math" w:cs="Times New Roman"/>
                <w:sz w:val="20"/>
                <w:szCs w:val="20"/>
              </w:rPr>
              <m:t>T</m:t>
            </m:r>
          </m:e>
          <m:sub>
            <m:r>
              <m:rPr>
                <m:nor/>
              </m:rPr>
              <w:rPr>
                <w:rFonts w:ascii="Times New Roman" w:hAnsi="Times New Roman" w:cs="Times New Roman"/>
                <w:sz w:val="20"/>
                <w:szCs w:val="20"/>
              </w:rPr>
              <m:t>crit</m:t>
            </m:r>
          </m:sub>
        </m:sSub>
      </m:oMath>
      <w:r w:rsidR="00164DAA" w:rsidRPr="00164DAA">
        <w:rPr>
          <w:rFonts w:ascii="Times New Roman" w:eastAsiaTheme="minorEastAsia" w:hAnsi="Times New Roman" w:cs="Times New Roman"/>
          <w:sz w:val="20"/>
          <w:szCs w:val="20"/>
        </w:rPr>
        <w:t>, thus</w:t>
      </w:r>
      <w:r w:rsidR="00164DAA" w:rsidRPr="00164DAA">
        <w:rPr>
          <w:rFonts w:ascii="Times New Roman" w:hAnsi="Times New Roman" w:cs="Times New Roman"/>
          <w:sz w:val="20"/>
          <w:szCs w:val="20"/>
        </w:rPr>
        <w:t xml:space="preserve"> water is treated as single phase.</w:t>
      </w:r>
    </w:p>
    <w:p w14:paraId="71A91921" w14:textId="369CE050" w:rsidR="00CF3B46" w:rsidRDefault="00CF3B46" w:rsidP="00164DAA">
      <w:pPr>
        <w:pStyle w:val="ListParagraph"/>
        <w:numPr>
          <w:ilvl w:val="0"/>
          <w:numId w:val="1"/>
        </w:numPr>
        <w:spacing w:line="480" w:lineRule="auto"/>
        <w:jc w:val="both"/>
        <w:rPr>
          <w:rFonts w:ascii="Times New Roman" w:hAnsi="Times New Roman" w:cs="Times New Roman"/>
          <w:sz w:val="20"/>
          <w:szCs w:val="20"/>
        </w:rPr>
      </w:pPr>
      <w:r w:rsidRPr="00CF3B46">
        <w:rPr>
          <w:rFonts w:ascii="Times New Roman" w:hAnsi="Times New Roman" w:cs="Times New Roman"/>
          <w:sz w:val="20"/>
          <w:szCs w:val="20"/>
        </w:rPr>
        <w:t>No or negligible heat</w:t>
      </w:r>
      <w:r w:rsidR="00B26BFE">
        <w:rPr>
          <w:rFonts w:ascii="Times New Roman" w:hAnsi="Times New Roman" w:cs="Times New Roman"/>
          <w:sz w:val="20"/>
          <w:szCs w:val="20"/>
        </w:rPr>
        <w:t xml:space="preserve"> </w:t>
      </w:r>
      <w:r w:rsidRPr="00CF3B46">
        <w:rPr>
          <w:rFonts w:ascii="Times New Roman" w:hAnsi="Times New Roman" w:cs="Times New Roman"/>
          <w:sz w:val="20"/>
          <w:szCs w:val="20"/>
        </w:rPr>
        <w:t>loss was assumed during reaction / hold time</w:t>
      </w:r>
      <w:r>
        <w:rPr>
          <w:rFonts w:ascii="Times New Roman" w:hAnsi="Times New Roman" w:cs="Times New Roman"/>
          <w:sz w:val="20"/>
          <w:szCs w:val="20"/>
        </w:rPr>
        <w:t>.</w:t>
      </w:r>
    </w:p>
    <w:p w14:paraId="13DD1841" w14:textId="0EB795DD" w:rsidR="00CF3B46" w:rsidRPr="00193820" w:rsidRDefault="00385037" w:rsidP="00B26BFE">
      <w:pPr>
        <w:pStyle w:val="ListParagraph"/>
        <w:spacing w:line="480" w:lineRule="auto"/>
        <w:jc w:val="both"/>
        <w:rPr>
          <w:rFonts w:ascii="Times New Roman" w:hAnsi="Times New Roman" w:cs="Times New Roman"/>
          <w:b/>
          <w:bCs/>
          <w:sz w:val="20"/>
          <w:szCs w:val="20"/>
          <w:u w:val="single"/>
        </w:rPr>
      </w:pPr>
      <w:r w:rsidRPr="00193820">
        <w:rPr>
          <w:rFonts w:ascii="Times New Roman" w:hAnsi="Times New Roman" w:cs="Times New Roman"/>
          <w:b/>
          <w:bCs/>
          <w:sz w:val="20"/>
          <w:szCs w:val="20"/>
          <w:u w:val="single"/>
        </w:rPr>
        <w:t>Energy output from HTL system</w:t>
      </w:r>
    </w:p>
    <w:p w14:paraId="0CAEB559" w14:textId="5D34BA57" w:rsidR="00385037" w:rsidRDefault="00385037" w:rsidP="00B26BFE">
      <w:pPr>
        <w:pStyle w:val="ListParagraph"/>
        <w:spacing w:line="480" w:lineRule="auto"/>
        <w:jc w:val="both"/>
        <w:rPr>
          <w:rFonts w:ascii="Times New Roman" w:eastAsiaTheme="minorEastAsia" w:hAnsi="Times New Roman" w:cs="Times New Roman"/>
          <w:sz w:val="20"/>
          <w:szCs w:val="20"/>
        </w:rPr>
      </w:pPr>
      <w:r>
        <w:rPr>
          <w:rFonts w:ascii="Times New Roman" w:hAnsi="Times New Roman" w:cs="Times New Roman"/>
          <w:sz w:val="20"/>
          <w:szCs w:val="20"/>
        </w:rPr>
        <w:t xml:space="preserve"> </w:t>
      </w:r>
      <m:oMath>
        <m:r>
          <w:rPr>
            <w:rFonts w:ascii="Cambria Math" w:hAnsi="Cambria Math" w:cs="Times New Roman"/>
            <w:sz w:val="20"/>
            <w:szCs w:val="20"/>
          </w:rPr>
          <m:t>A</m:t>
        </m:r>
        <m:r>
          <m:rPr>
            <m:sty m:val="p"/>
          </m:rPr>
          <w:rPr>
            <w:rFonts w:ascii="Cambria Math" w:hAnsi="Cambria Math" w:cs="Times New Roman"/>
            <w:sz w:val="20"/>
            <w:szCs w:val="20"/>
          </w:rPr>
          <m:t>mount of bio crude =</m:t>
        </m:r>
        <m:f>
          <m:fPr>
            <m:ctrlPr>
              <w:rPr>
                <w:rFonts w:ascii="Cambria Math" w:hAnsi="Cambria Math" w:cs="Times New Roman"/>
                <w:sz w:val="20"/>
                <w:szCs w:val="20"/>
              </w:rPr>
            </m:ctrlPr>
          </m:fPr>
          <m:num>
            <m:r>
              <w:rPr>
                <w:rFonts w:ascii="Cambria Math" w:hAnsi="Cambria Math" w:cs="Times New Roman"/>
                <w:sz w:val="20"/>
                <w:szCs w:val="20"/>
              </w:rPr>
              <m:t>51.6</m:t>
            </m:r>
          </m:num>
          <m:den>
            <m:r>
              <w:rPr>
                <w:rFonts w:ascii="Cambria Math" w:hAnsi="Cambria Math" w:cs="Times New Roman"/>
                <w:sz w:val="20"/>
                <w:szCs w:val="20"/>
              </w:rPr>
              <m:t>100</m:t>
            </m:r>
          </m:den>
        </m:f>
        <m:r>
          <w:rPr>
            <w:rFonts w:ascii="Cambria Math" w:hAnsi="Cambria Math" w:cs="Times New Roman"/>
            <w:sz w:val="20"/>
            <w:szCs w:val="20"/>
          </w:rPr>
          <m:t>*1000=516 g=0.516 kg</m:t>
        </m:r>
      </m:oMath>
    </w:p>
    <w:p w14:paraId="77A5E1FE" w14:textId="5F65BD73" w:rsidR="00385037" w:rsidRPr="00385037" w:rsidRDefault="00385037" w:rsidP="00B26BFE">
      <w:pPr>
        <w:pStyle w:val="ListParagraph"/>
        <w:spacing w:line="480" w:lineRule="auto"/>
        <w:jc w:val="both"/>
        <w:rPr>
          <w:rFonts w:ascii="Times New Roman" w:eastAsiaTheme="minorEastAsia" w:hAnsi="Times New Roman" w:cs="Times New Roman"/>
          <w:sz w:val="20"/>
          <w:szCs w:val="20"/>
        </w:rPr>
      </w:pPr>
      <m:oMathPara>
        <m:oMathParaPr>
          <m:jc m:val="left"/>
        </m:oMathParaPr>
        <m:oMath>
          <m:r>
            <w:rPr>
              <w:rFonts w:ascii="Cambria Math" w:hAnsi="Cambria Math" w:cs="Times New Roman"/>
              <w:sz w:val="20"/>
              <w:szCs w:val="20"/>
            </w:rPr>
            <m:t>Energy output from bio crude=0.516 kg*40.32</m:t>
          </m:r>
          <m:f>
            <m:fPr>
              <m:ctrlPr>
                <w:rPr>
                  <w:rFonts w:ascii="Cambria Math" w:hAnsi="Cambria Math" w:cs="Times New Roman"/>
                  <w:i/>
                  <w:sz w:val="20"/>
                  <w:szCs w:val="20"/>
                </w:rPr>
              </m:ctrlPr>
            </m:fPr>
            <m:num>
              <m:r>
                <w:rPr>
                  <w:rFonts w:ascii="Cambria Math" w:hAnsi="Cambria Math" w:cs="Times New Roman"/>
                  <w:sz w:val="20"/>
                  <w:szCs w:val="20"/>
                </w:rPr>
                <m:t>MJ</m:t>
              </m:r>
            </m:num>
            <m:den>
              <m:r>
                <w:rPr>
                  <w:rFonts w:ascii="Cambria Math" w:hAnsi="Cambria Math" w:cs="Times New Roman"/>
                  <w:sz w:val="20"/>
                  <w:szCs w:val="20"/>
                </w:rPr>
                <m:t>kg</m:t>
              </m:r>
            </m:den>
          </m:f>
          <m:r>
            <w:rPr>
              <w:rFonts w:ascii="Cambria Math" w:hAnsi="Cambria Math" w:cs="Times New Roman"/>
              <w:sz w:val="20"/>
              <w:szCs w:val="20"/>
            </w:rPr>
            <m:t>=20.81MJ</m:t>
          </m:r>
        </m:oMath>
      </m:oMathPara>
    </w:p>
    <w:p w14:paraId="7543497C" w14:textId="0EA0CE76" w:rsidR="00385037" w:rsidRPr="00385037" w:rsidRDefault="00385037" w:rsidP="00B26BFE">
      <w:pPr>
        <w:pStyle w:val="ListParagraph"/>
        <w:spacing w:line="480" w:lineRule="auto"/>
        <w:jc w:val="both"/>
        <w:rPr>
          <w:rFonts w:ascii="Times New Roman" w:eastAsiaTheme="minorEastAsia" w:hAnsi="Times New Roman" w:cs="Times New Roman"/>
          <w:sz w:val="20"/>
          <w:szCs w:val="20"/>
        </w:rPr>
      </w:pPr>
      <m:oMathPara>
        <m:oMathParaPr>
          <m:jc m:val="left"/>
        </m:oMathParaPr>
        <m:oMath>
          <m:r>
            <w:rPr>
              <w:rFonts w:ascii="Cambria Math" w:hAnsi="Cambria Math" w:cs="Times New Roman"/>
              <w:sz w:val="20"/>
              <w:szCs w:val="20"/>
            </w:rPr>
            <m:t>A</m:t>
          </m:r>
          <m:r>
            <m:rPr>
              <m:sty m:val="p"/>
            </m:rPr>
            <w:rPr>
              <w:rFonts w:ascii="Cambria Math" w:hAnsi="Cambria Math" w:cs="Times New Roman"/>
              <w:sz w:val="20"/>
              <w:szCs w:val="20"/>
            </w:rPr>
            <m:t>mount of bio crude =</m:t>
          </m:r>
          <m:f>
            <m:fPr>
              <m:ctrlPr>
                <w:rPr>
                  <w:rFonts w:ascii="Cambria Math" w:hAnsi="Cambria Math" w:cs="Times New Roman"/>
                  <w:sz w:val="20"/>
                  <w:szCs w:val="20"/>
                </w:rPr>
              </m:ctrlPr>
            </m:fPr>
            <m:num>
              <m:r>
                <w:rPr>
                  <w:rFonts w:ascii="Cambria Math" w:hAnsi="Cambria Math" w:cs="Times New Roman"/>
                  <w:sz w:val="20"/>
                  <w:szCs w:val="20"/>
                </w:rPr>
                <m:t>12.05</m:t>
              </m:r>
            </m:num>
            <m:den>
              <m:r>
                <w:rPr>
                  <w:rFonts w:ascii="Cambria Math" w:hAnsi="Cambria Math" w:cs="Times New Roman"/>
                  <w:sz w:val="20"/>
                  <w:szCs w:val="20"/>
                </w:rPr>
                <m:t>100</m:t>
              </m:r>
            </m:den>
          </m:f>
          <m:r>
            <w:rPr>
              <w:rFonts w:ascii="Cambria Math" w:hAnsi="Cambria Math" w:cs="Times New Roman"/>
              <w:sz w:val="20"/>
              <w:szCs w:val="20"/>
            </w:rPr>
            <m:t>*1000=120.5 g=0.1205 kg</m:t>
          </m:r>
        </m:oMath>
      </m:oMathPara>
    </w:p>
    <w:p w14:paraId="73E15FAD" w14:textId="4F972439" w:rsidR="00385037" w:rsidRPr="00385037" w:rsidRDefault="00385037" w:rsidP="00385037">
      <w:pPr>
        <w:pStyle w:val="ListParagraph"/>
        <w:spacing w:line="480" w:lineRule="auto"/>
        <w:jc w:val="both"/>
        <w:rPr>
          <w:rFonts w:ascii="Times New Roman" w:eastAsiaTheme="minorEastAsia" w:hAnsi="Times New Roman" w:cs="Times New Roman"/>
          <w:sz w:val="20"/>
          <w:szCs w:val="20"/>
        </w:rPr>
      </w:pPr>
      <m:oMathPara>
        <m:oMathParaPr>
          <m:jc m:val="left"/>
        </m:oMathParaPr>
        <m:oMath>
          <m:r>
            <w:rPr>
              <w:rFonts w:ascii="Cambria Math" w:hAnsi="Cambria Math" w:cs="Times New Roman"/>
              <w:sz w:val="20"/>
              <w:szCs w:val="20"/>
            </w:rPr>
            <m:t>Energy output from solid residue=0.1205 kg*38.65</m:t>
          </m:r>
          <m:f>
            <m:fPr>
              <m:ctrlPr>
                <w:rPr>
                  <w:rFonts w:ascii="Cambria Math" w:hAnsi="Cambria Math" w:cs="Times New Roman"/>
                  <w:i/>
                  <w:sz w:val="20"/>
                  <w:szCs w:val="20"/>
                </w:rPr>
              </m:ctrlPr>
            </m:fPr>
            <m:num>
              <m:r>
                <w:rPr>
                  <w:rFonts w:ascii="Cambria Math" w:hAnsi="Cambria Math" w:cs="Times New Roman"/>
                  <w:sz w:val="20"/>
                  <w:szCs w:val="20"/>
                </w:rPr>
                <m:t>MJ</m:t>
              </m:r>
            </m:num>
            <m:den>
              <m:r>
                <w:rPr>
                  <w:rFonts w:ascii="Cambria Math" w:hAnsi="Cambria Math" w:cs="Times New Roman"/>
                  <w:sz w:val="20"/>
                  <w:szCs w:val="20"/>
                </w:rPr>
                <m:t>kg</m:t>
              </m:r>
            </m:den>
          </m:f>
          <m:r>
            <w:rPr>
              <w:rFonts w:ascii="Cambria Math" w:hAnsi="Cambria Math" w:cs="Times New Roman"/>
              <w:sz w:val="20"/>
              <w:szCs w:val="20"/>
            </w:rPr>
            <m:t>=4.66 MJ</m:t>
          </m:r>
        </m:oMath>
      </m:oMathPara>
    </w:p>
    <w:p w14:paraId="5DFEBA07" w14:textId="22759CF0" w:rsidR="00385037" w:rsidRPr="00385037" w:rsidRDefault="00385037" w:rsidP="00385037">
      <w:pPr>
        <w:pStyle w:val="ListParagraph"/>
        <w:spacing w:line="480" w:lineRule="auto"/>
        <w:jc w:val="both"/>
        <w:rPr>
          <w:rFonts w:ascii="Times New Roman" w:eastAsiaTheme="minorEastAsia" w:hAnsi="Times New Roman" w:cs="Times New Roman"/>
          <w:sz w:val="20"/>
          <w:szCs w:val="20"/>
        </w:rPr>
      </w:pPr>
      <m:oMathPara>
        <m:oMathParaPr>
          <m:jc m:val="left"/>
        </m:oMathParaPr>
        <m:oMath>
          <m:r>
            <w:rPr>
              <w:rFonts w:ascii="Cambria Math" w:eastAsiaTheme="minorEastAsia" w:hAnsi="Cambria Math" w:cs="Times New Roman"/>
              <w:sz w:val="20"/>
              <w:szCs w:val="20"/>
            </w:rPr>
            <m:t>Total energy output=energy output from bio crude+energy output from soild residue</m:t>
          </m:r>
        </m:oMath>
      </m:oMathPara>
    </w:p>
    <w:p w14:paraId="36B32152" w14:textId="0447CEB5" w:rsidR="00385037" w:rsidRPr="00193820" w:rsidRDefault="00193820" w:rsidP="00385037">
      <w:pPr>
        <w:pStyle w:val="ListParagraph"/>
        <w:spacing w:line="480" w:lineRule="auto"/>
        <w:jc w:val="both"/>
        <w:rPr>
          <w:rFonts w:ascii="Times New Roman" w:eastAsiaTheme="minorEastAsia" w:hAnsi="Times New Roman" w:cs="Times New Roman"/>
          <w:b/>
          <w:bCs/>
          <w:sz w:val="20"/>
          <w:szCs w:val="20"/>
        </w:rPr>
      </w:pPr>
      <m:oMathPara>
        <m:oMathParaPr>
          <m:jc m:val="left"/>
        </m:oMathParaPr>
        <m:oMath>
          <m:r>
            <m:rPr>
              <m:sty m:val="bi"/>
            </m:rPr>
            <w:rPr>
              <w:rFonts w:ascii="Cambria Math" w:eastAsiaTheme="minorEastAsia" w:hAnsi="Cambria Math" w:cs="Times New Roman"/>
              <w:sz w:val="20"/>
              <w:szCs w:val="20"/>
            </w:rPr>
            <m:t>Total energy output from HTL process=25.46 MJ</m:t>
          </m:r>
        </m:oMath>
      </m:oMathPara>
    </w:p>
    <w:p w14:paraId="2149F813" w14:textId="4D09438A" w:rsidR="00193820" w:rsidRDefault="00193820" w:rsidP="00193820">
      <w:pPr>
        <w:pStyle w:val="ListParagraph"/>
        <w:spacing w:line="480" w:lineRule="auto"/>
        <w:jc w:val="both"/>
        <w:rPr>
          <w:rFonts w:ascii="Times New Roman" w:hAnsi="Times New Roman" w:cs="Times New Roman"/>
          <w:b/>
          <w:bCs/>
          <w:sz w:val="20"/>
          <w:szCs w:val="20"/>
          <w:u w:val="single"/>
        </w:rPr>
      </w:pPr>
      <w:r w:rsidRPr="00CF2C98">
        <w:rPr>
          <w:rFonts w:ascii="Times New Roman" w:hAnsi="Times New Roman" w:cs="Times New Roman"/>
          <w:b/>
          <w:bCs/>
          <w:sz w:val="20"/>
          <w:szCs w:val="20"/>
          <w:u w:val="single"/>
        </w:rPr>
        <w:t>Energy input to HTL system</w:t>
      </w:r>
    </w:p>
    <w:p w14:paraId="3BAD26BF" w14:textId="142E6826" w:rsidR="00CF2C98" w:rsidRDefault="00CF2C98" w:rsidP="00CF2C98">
      <w:pPr>
        <w:pStyle w:val="ListParagraph"/>
        <w:numPr>
          <w:ilvl w:val="0"/>
          <w:numId w:val="1"/>
        </w:numPr>
        <w:spacing w:line="480" w:lineRule="auto"/>
        <w:jc w:val="both"/>
        <w:rPr>
          <w:rFonts w:ascii="Times New Roman" w:hAnsi="Times New Roman" w:cs="Times New Roman"/>
          <w:sz w:val="20"/>
          <w:szCs w:val="20"/>
        </w:rPr>
      </w:pPr>
      <w:r>
        <w:rPr>
          <w:rFonts w:ascii="Times New Roman" w:hAnsi="Times New Roman" w:cs="Times New Roman"/>
          <w:sz w:val="20"/>
          <w:szCs w:val="20"/>
        </w:rPr>
        <w:t>Amount of heat required for heating MPR feedstock</w:t>
      </w:r>
    </w:p>
    <w:p w14:paraId="3E693C2D" w14:textId="50FFE2F6" w:rsidR="00193820" w:rsidRPr="00CF2C98" w:rsidRDefault="00000000" w:rsidP="00193820">
      <w:pPr>
        <w:pStyle w:val="ListParagraph"/>
        <w:spacing w:line="480" w:lineRule="auto"/>
        <w:jc w:val="both"/>
        <w:rPr>
          <w:rFonts w:ascii="Times New Roman" w:eastAsiaTheme="minorEastAsia" w:hAnsi="Times New Roman" w:cs="Times New Roman"/>
          <w:sz w:val="20"/>
          <w:szCs w:val="20"/>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MPR feedstock</m:t>
              </m:r>
            </m:sub>
          </m:sSub>
          <m:r>
            <w:rPr>
              <w:rFonts w:ascii="Cambria Math" w:hAnsi="Cambria Math" w:cs="Times New Roman"/>
              <w:sz w:val="20"/>
              <w:szCs w:val="20"/>
            </w:rPr>
            <m:t>=m</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p</m:t>
              </m:r>
            </m:sub>
          </m:sSub>
          <m:r>
            <w:rPr>
              <w:rFonts w:ascii="Cambria Math" w:hAnsi="Cambria Math" w:cs="Times New Roman"/>
              <w:sz w:val="20"/>
              <w:szCs w:val="20"/>
            </w:rPr>
            <m:t>∆T</m:t>
          </m:r>
        </m:oMath>
      </m:oMathPara>
    </w:p>
    <w:p w14:paraId="4484E96F" w14:textId="7DA56605" w:rsidR="00CF2C98" w:rsidRPr="00FB6480" w:rsidRDefault="00000000" w:rsidP="00193820">
      <w:pPr>
        <w:pStyle w:val="ListParagraph"/>
        <w:spacing w:line="480" w:lineRule="auto"/>
        <w:jc w:val="both"/>
        <w:rPr>
          <w:rFonts w:ascii="Times New Roman" w:eastAsiaTheme="minorEastAsia" w:hAnsi="Times New Roman" w:cs="Times New Roman"/>
          <w:sz w:val="20"/>
          <w:szCs w:val="20"/>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MPR feedstock</m:t>
              </m:r>
            </m:sub>
          </m:sSub>
          <m:r>
            <w:rPr>
              <w:rFonts w:ascii="Cambria Math" w:hAnsi="Cambria Math" w:cs="Times New Roman"/>
              <w:sz w:val="20"/>
              <w:szCs w:val="20"/>
            </w:rPr>
            <m:t xml:space="preserve">=1 kg*1.5 </m:t>
          </m:r>
          <m:f>
            <m:fPr>
              <m:ctrlPr>
                <w:rPr>
                  <w:rFonts w:ascii="Cambria Math" w:hAnsi="Cambria Math" w:cs="Times New Roman"/>
                  <w:i/>
                  <w:sz w:val="20"/>
                  <w:szCs w:val="20"/>
                </w:rPr>
              </m:ctrlPr>
            </m:fPr>
            <m:num>
              <m:r>
                <w:rPr>
                  <w:rFonts w:ascii="Cambria Math" w:hAnsi="Cambria Math" w:cs="Times New Roman"/>
                  <w:sz w:val="20"/>
                  <w:szCs w:val="20"/>
                </w:rPr>
                <m:t>KJ</m:t>
              </m:r>
            </m:num>
            <m:den>
              <m:r>
                <w:rPr>
                  <w:rFonts w:ascii="Cambria Math" w:hAnsi="Cambria Math" w:cs="Times New Roman"/>
                  <w:sz w:val="20"/>
                  <w:szCs w:val="20"/>
                </w:rPr>
                <m:t>kg.˚K</m:t>
              </m:r>
            </m:den>
          </m:f>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340-25</m:t>
              </m:r>
            </m:e>
          </m:d>
          <m:r>
            <w:rPr>
              <w:rFonts w:ascii="Cambria Math" w:hAnsi="Cambria Math" w:cs="Times New Roman"/>
              <w:sz w:val="20"/>
              <w:szCs w:val="20"/>
            </w:rPr>
            <m:t>˚K=472.5 KJ=0.4725 MJ</m:t>
          </m:r>
        </m:oMath>
      </m:oMathPara>
    </w:p>
    <w:p w14:paraId="7FE415D9" w14:textId="7469AA77" w:rsidR="00FB6480" w:rsidRDefault="00FB6480" w:rsidP="00FB6480">
      <w:pPr>
        <w:pStyle w:val="ListParagraph"/>
        <w:numPr>
          <w:ilvl w:val="0"/>
          <w:numId w:val="1"/>
        </w:numPr>
        <w:spacing w:line="480" w:lineRule="auto"/>
        <w:jc w:val="both"/>
        <w:rPr>
          <w:rFonts w:ascii="Times New Roman" w:hAnsi="Times New Roman" w:cs="Times New Roman"/>
          <w:sz w:val="20"/>
          <w:szCs w:val="20"/>
        </w:rPr>
      </w:pPr>
      <w:r>
        <w:rPr>
          <w:rFonts w:ascii="Times New Roman" w:hAnsi="Times New Roman" w:cs="Times New Roman"/>
          <w:sz w:val="20"/>
          <w:szCs w:val="20"/>
        </w:rPr>
        <w:t>Amount of heat required for heating hydrothermal medium</w:t>
      </w:r>
    </w:p>
    <w:p w14:paraId="6D6D950D" w14:textId="11ADA765" w:rsidR="00FB6480" w:rsidRPr="00FB6480" w:rsidRDefault="00000000" w:rsidP="00FB6480">
      <w:pPr>
        <w:pStyle w:val="ListParagraph"/>
        <w:spacing w:line="480" w:lineRule="auto"/>
        <w:jc w:val="both"/>
        <w:rPr>
          <w:rFonts w:ascii="Times New Roman" w:eastAsiaTheme="minorEastAsia" w:hAnsi="Times New Roman" w:cs="Times New Roman"/>
          <w:sz w:val="20"/>
          <w:szCs w:val="20"/>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HTL medium</m:t>
              </m:r>
            </m:sub>
          </m:sSub>
          <m:r>
            <w:rPr>
              <w:rFonts w:ascii="Cambria Math" w:hAnsi="Cambria Math" w:cs="Times New Roman"/>
              <w:sz w:val="20"/>
              <w:szCs w:val="20"/>
            </w:rPr>
            <m:t>=m∆h</m:t>
          </m:r>
        </m:oMath>
      </m:oMathPara>
    </w:p>
    <w:p w14:paraId="183950AE" w14:textId="0ADC27DD" w:rsidR="00FB6480" w:rsidRPr="00DC19C4" w:rsidRDefault="00000000" w:rsidP="00FB6480">
      <w:pPr>
        <w:pStyle w:val="ListParagraph"/>
        <w:spacing w:line="480" w:lineRule="auto"/>
        <w:jc w:val="both"/>
        <w:rPr>
          <w:rFonts w:ascii="Times New Roman" w:eastAsiaTheme="minorEastAsia" w:hAnsi="Times New Roman" w:cs="Times New Roman"/>
          <w:sz w:val="20"/>
          <w:szCs w:val="20"/>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HTL medium</m:t>
              </m:r>
            </m:sub>
          </m:sSub>
          <m:r>
            <w:rPr>
              <w:rFonts w:ascii="Cambria Math" w:hAnsi="Cambria Math" w:cs="Times New Roman"/>
              <w:sz w:val="20"/>
              <w:szCs w:val="20"/>
            </w:rPr>
            <m:t xml:space="preserve">=10000 ml*1 </m:t>
          </m:r>
          <m:f>
            <m:fPr>
              <m:ctrlPr>
                <w:rPr>
                  <w:rFonts w:ascii="Cambria Math" w:hAnsi="Cambria Math" w:cs="Times New Roman"/>
                  <w:i/>
                  <w:sz w:val="20"/>
                  <w:szCs w:val="20"/>
                </w:rPr>
              </m:ctrlPr>
            </m:fPr>
            <m:num>
              <m:r>
                <w:rPr>
                  <w:rFonts w:ascii="Cambria Math" w:hAnsi="Cambria Math" w:cs="Times New Roman"/>
                  <w:sz w:val="20"/>
                  <w:szCs w:val="20"/>
                </w:rPr>
                <m:t>g</m:t>
              </m:r>
            </m:num>
            <m:den>
              <m:r>
                <w:rPr>
                  <w:rFonts w:ascii="Cambria Math" w:hAnsi="Cambria Math" w:cs="Times New Roman"/>
                  <w:sz w:val="20"/>
                  <w:szCs w:val="20"/>
                </w:rPr>
                <m:t>ml</m:t>
              </m:r>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1000</m:t>
              </m:r>
            </m:den>
          </m:f>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1594.5-105.1</m:t>
              </m:r>
            </m:e>
          </m:d>
          <m:f>
            <m:fPr>
              <m:ctrlPr>
                <w:rPr>
                  <w:rFonts w:ascii="Cambria Math" w:hAnsi="Cambria Math" w:cs="Times New Roman"/>
                  <w:i/>
                  <w:sz w:val="20"/>
                  <w:szCs w:val="20"/>
                </w:rPr>
              </m:ctrlPr>
            </m:fPr>
            <m:num>
              <m:r>
                <w:rPr>
                  <w:rFonts w:ascii="Cambria Math" w:hAnsi="Cambria Math" w:cs="Times New Roman"/>
                  <w:sz w:val="20"/>
                  <w:szCs w:val="20"/>
                </w:rPr>
                <m:t>KJ</m:t>
              </m:r>
            </m:num>
            <m:den>
              <m:r>
                <w:rPr>
                  <w:rFonts w:ascii="Cambria Math" w:hAnsi="Cambria Math" w:cs="Times New Roman"/>
                  <w:sz w:val="20"/>
                  <w:szCs w:val="20"/>
                </w:rPr>
                <m:t>kg</m:t>
              </m:r>
            </m:den>
          </m:f>
          <m:r>
            <w:rPr>
              <w:rFonts w:ascii="Cambria Math" w:hAnsi="Cambria Math" w:cs="Times New Roman"/>
              <w:sz w:val="20"/>
              <w:szCs w:val="20"/>
            </w:rPr>
            <m:t>=14894 KJ=14.894 MJ</m:t>
          </m:r>
        </m:oMath>
      </m:oMathPara>
    </w:p>
    <w:p w14:paraId="44F31C28" w14:textId="044007B2" w:rsidR="00DC19C4" w:rsidRPr="00DC19C4" w:rsidRDefault="00DC19C4" w:rsidP="00DC19C4">
      <w:pPr>
        <w:pStyle w:val="ListParagraph"/>
        <w:numPr>
          <w:ilvl w:val="0"/>
          <w:numId w:val="1"/>
        </w:numPr>
        <w:spacing w:line="48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Total heat required for heating feed for HTL process</w:t>
      </w:r>
    </w:p>
    <w:p w14:paraId="23308B59" w14:textId="000F507F" w:rsidR="00DC19C4" w:rsidRPr="00211A2A" w:rsidRDefault="00000000" w:rsidP="00DC19C4">
      <w:pPr>
        <w:pStyle w:val="ListParagraph"/>
        <w:spacing w:line="480" w:lineRule="auto"/>
        <w:jc w:val="both"/>
        <w:rPr>
          <w:rFonts w:ascii="Times New Roman" w:eastAsiaTheme="minorEastAsia" w:hAnsi="Times New Roman" w:cs="Times New Roman"/>
          <w:sz w:val="20"/>
          <w:szCs w:val="20"/>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feed</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MPR feedstock</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HTL medium</m:t>
              </m:r>
            </m:sub>
          </m:sSub>
          <m:r>
            <w:rPr>
              <w:rFonts w:ascii="Cambria Math" w:hAnsi="Cambria Math" w:cs="Times New Roman"/>
              <w:sz w:val="20"/>
              <w:szCs w:val="20"/>
            </w:rPr>
            <m:t>=15.367 MJ=4.27 KWh</m:t>
          </m:r>
        </m:oMath>
      </m:oMathPara>
    </w:p>
    <w:p w14:paraId="107111E5" w14:textId="04DFFF61" w:rsidR="00211A2A" w:rsidRPr="00211A2A" w:rsidRDefault="00211A2A" w:rsidP="00211A2A">
      <w:pPr>
        <w:pStyle w:val="ListParagraph"/>
        <w:numPr>
          <w:ilvl w:val="0"/>
          <w:numId w:val="1"/>
        </w:numPr>
        <w:spacing w:line="48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Heat energy available</w:t>
      </w:r>
    </w:p>
    <w:p w14:paraId="0662D2B0" w14:textId="4402981E" w:rsidR="00FB6480" w:rsidRDefault="00211A2A" w:rsidP="00FB6480">
      <w:pPr>
        <w:pStyle w:val="ListParagraph"/>
        <w:spacing w:line="48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Heater rated capacity = </w:t>
      </w:r>
      <w:r w:rsidR="0013779F">
        <w:rPr>
          <w:rFonts w:ascii="Times New Roman" w:eastAsiaTheme="minorEastAsia" w:hAnsi="Times New Roman" w:cs="Times New Roman"/>
          <w:sz w:val="20"/>
          <w:szCs w:val="20"/>
        </w:rPr>
        <w:t>5</w:t>
      </w:r>
      <w:r>
        <w:rPr>
          <w:rFonts w:ascii="Times New Roman" w:eastAsiaTheme="minorEastAsia" w:hAnsi="Times New Roman" w:cs="Times New Roman"/>
          <w:sz w:val="20"/>
          <w:szCs w:val="20"/>
        </w:rPr>
        <w:t xml:space="preserve"> KW</w:t>
      </w:r>
    </w:p>
    <w:p w14:paraId="247A49F9" w14:textId="3EE0BE76" w:rsidR="00211A2A" w:rsidRDefault="00211A2A" w:rsidP="00FB6480">
      <w:pPr>
        <w:pStyle w:val="ListParagraph"/>
        <w:spacing w:line="48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Heat energy available = </w:t>
      </w:r>
      <w:r w:rsidR="0013779F">
        <w:rPr>
          <w:rFonts w:ascii="Times New Roman" w:eastAsiaTheme="minorEastAsia" w:hAnsi="Times New Roman" w:cs="Times New Roman"/>
          <w:sz w:val="20"/>
          <w:szCs w:val="20"/>
        </w:rPr>
        <w:t xml:space="preserve">5 </w:t>
      </w:r>
      <w:r>
        <w:rPr>
          <w:rFonts w:ascii="Times New Roman" w:eastAsiaTheme="minorEastAsia" w:hAnsi="Times New Roman" w:cs="Times New Roman"/>
          <w:sz w:val="20"/>
          <w:szCs w:val="20"/>
        </w:rPr>
        <w:t xml:space="preserve">* </w:t>
      </w:r>
      <w:r w:rsidR="0013779F">
        <w:rPr>
          <w:rFonts w:ascii="Times New Roman" w:eastAsiaTheme="minorEastAsia" w:hAnsi="Times New Roman" w:cs="Times New Roman"/>
          <w:sz w:val="20"/>
          <w:szCs w:val="20"/>
        </w:rPr>
        <w:t>0</w:t>
      </w:r>
      <w:r>
        <w:rPr>
          <w:rFonts w:ascii="Times New Roman" w:eastAsiaTheme="minorEastAsia" w:hAnsi="Times New Roman" w:cs="Times New Roman"/>
          <w:sz w:val="20"/>
          <w:szCs w:val="20"/>
        </w:rPr>
        <w:t xml:space="preserve">.75 = </w:t>
      </w:r>
      <w:r w:rsidR="0013779F">
        <w:rPr>
          <w:rFonts w:ascii="Times New Roman" w:eastAsiaTheme="minorEastAsia" w:hAnsi="Times New Roman" w:cs="Times New Roman"/>
          <w:sz w:val="20"/>
          <w:szCs w:val="20"/>
        </w:rPr>
        <w:t>3.7</w:t>
      </w:r>
      <w:r>
        <w:rPr>
          <w:rFonts w:ascii="Times New Roman" w:eastAsiaTheme="minorEastAsia" w:hAnsi="Times New Roman" w:cs="Times New Roman"/>
          <w:sz w:val="20"/>
          <w:szCs w:val="20"/>
        </w:rPr>
        <w:t>5 KW</w:t>
      </w:r>
    </w:p>
    <w:p w14:paraId="3463A4A4" w14:textId="5178F505" w:rsidR="00211A2A" w:rsidRPr="0013779F" w:rsidRDefault="007A16F8" w:rsidP="0013779F">
      <w:pPr>
        <w:pStyle w:val="ListParagraph"/>
        <w:numPr>
          <w:ilvl w:val="0"/>
          <w:numId w:val="1"/>
        </w:numPr>
        <w:spacing w:line="480" w:lineRule="auto"/>
        <w:jc w:val="both"/>
        <w:rPr>
          <w:rFonts w:ascii="Times New Roman" w:eastAsiaTheme="minorEastAsia" w:hAnsi="Times New Roman" w:cs="Times New Roman"/>
          <w:sz w:val="20"/>
          <w:szCs w:val="20"/>
        </w:rPr>
      </w:pPr>
      <m:oMath>
        <m:r>
          <w:rPr>
            <w:rFonts w:ascii="Cambria Math" w:eastAsiaTheme="minorEastAsia" w:hAnsi="Cambria Math" w:cs="Times New Roman"/>
            <w:sz w:val="20"/>
            <w:szCs w:val="20"/>
          </w:rPr>
          <m:t>Heating</m:t>
        </m:r>
        <m:r>
          <w:rPr>
            <w:rFonts w:ascii="Cambria Math" w:eastAsiaTheme="minorEastAsia" w:hAnsi="Cambria Math" w:cs="Times New Roman"/>
            <w:sz w:val="20"/>
            <w:szCs w:val="20"/>
          </w:rPr>
          <m:t xml:space="preserve"> time required=</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4.27</m:t>
            </m:r>
          </m:num>
          <m:den>
            <m:r>
              <w:rPr>
                <w:rFonts w:ascii="Cambria Math" w:eastAsiaTheme="minorEastAsia" w:hAnsi="Cambria Math" w:cs="Times New Roman"/>
                <w:sz w:val="20"/>
                <w:szCs w:val="20"/>
              </w:rPr>
              <m:t>3.75</m:t>
            </m:r>
          </m:den>
        </m:f>
        <m:r>
          <w:rPr>
            <w:rFonts w:ascii="Cambria Math" w:eastAsiaTheme="minorEastAsia" w:hAnsi="Cambria Math" w:cs="Times New Roman"/>
            <w:sz w:val="20"/>
            <w:szCs w:val="20"/>
          </w:rPr>
          <m:t xml:space="preserve">=1.14 </m:t>
        </m:r>
        <m:r>
          <w:rPr>
            <w:rFonts w:ascii="Cambria Math" w:eastAsiaTheme="minorEastAsia" w:hAnsi="Cambria Math" w:cs="Times New Roman"/>
            <w:sz w:val="20"/>
            <w:szCs w:val="20"/>
          </w:rPr>
          <m:t>h=</m:t>
        </m:r>
        <m:r>
          <w:rPr>
            <w:rFonts w:ascii="Cambria Math" w:eastAsiaTheme="minorEastAsia" w:hAnsi="Cambria Math" w:cs="Times New Roman"/>
            <w:sz w:val="20"/>
            <w:szCs w:val="20"/>
          </w:rPr>
          <m:t>68.3 min=4099.2 sec</m:t>
        </m:r>
      </m:oMath>
    </w:p>
    <w:p w14:paraId="3B1AFC18" w14:textId="25269644" w:rsidR="0013779F" w:rsidRPr="0013779F" w:rsidRDefault="007A16F8" w:rsidP="0013779F">
      <w:pPr>
        <w:pStyle w:val="ListParagraph"/>
        <w:numPr>
          <w:ilvl w:val="0"/>
          <w:numId w:val="1"/>
        </w:numPr>
        <w:spacing w:line="48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E</w:t>
      </w:r>
      <w:r w:rsidR="0013779F">
        <w:rPr>
          <w:rFonts w:ascii="Times New Roman" w:eastAsiaTheme="minorEastAsia" w:hAnsi="Times New Roman" w:cs="Times New Roman"/>
          <w:sz w:val="20"/>
          <w:szCs w:val="20"/>
        </w:rPr>
        <w:t xml:space="preserve">nergy consumed by electrical equipment </w:t>
      </w:r>
      <w:r>
        <w:rPr>
          <w:rFonts w:ascii="Times New Roman" w:eastAsiaTheme="minorEastAsia" w:hAnsi="Times New Roman" w:cs="Times New Roman"/>
          <w:sz w:val="20"/>
          <w:szCs w:val="20"/>
        </w:rPr>
        <w:t xml:space="preserve">during heating time </w:t>
      </w:r>
      <w:r w:rsidR="0013779F">
        <w:rPr>
          <w:rFonts w:ascii="Times New Roman" w:eastAsiaTheme="minorEastAsia" w:hAnsi="Times New Roman" w:cs="Times New Roman"/>
          <w:sz w:val="20"/>
          <w:szCs w:val="20"/>
        </w:rPr>
        <w:t>can be calculated as follows</w:t>
      </w:r>
    </w:p>
    <w:p w14:paraId="655F9FD9" w14:textId="552D0477" w:rsidR="0013779F" w:rsidRDefault="0013779F" w:rsidP="0013779F">
      <w:pPr>
        <w:pStyle w:val="ListParagraph"/>
        <w:numPr>
          <w:ilvl w:val="0"/>
          <w:numId w:val="4"/>
        </w:numPr>
        <w:spacing w:line="480" w:lineRule="auto"/>
        <w:jc w:val="both"/>
        <w:rPr>
          <w:rFonts w:ascii="Times New Roman" w:eastAsiaTheme="minorEastAsia" w:hAnsi="Times New Roman" w:cs="Times New Roman"/>
          <w:sz w:val="20"/>
          <w:szCs w:val="20"/>
        </w:rPr>
      </w:pPr>
      <m:oMath>
        <m:r>
          <w:rPr>
            <w:rFonts w:ascii="Cambria Math" w:eastAsiaTheme="minorEastAsia" w:hAnsi="Cambria Math" w:cs="Times New Roman"/>
            <w:sz w:val="20"/>
            <w:szCs w:val="20"/>
          </w:rPr>
          <m:t>Energy consumed by heater=5 KW=5</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Kj</m:t>
            </m:r>
          </m:num>
          <m:den>
            <m:r>
              <w:rPr>
                <w:rFonts w:ascii="Cambria Math" w:eastAsiaTheme="minorEastAsia" w:hAnsi="Cambria Math" w:cs="Times New Roman"/>
                <w:sz w:val="20"/>
                <w:szCs w:val="20"/>
              </w:rPr>
              <m:t>s</m:t>
            </m:r>
          </m:den>
        </m:f>
        <m:r>
          <w:rPr>
            <w:rFonts w:ascii="Cambria Math" w:eastAsiaTheme="minorEastAsia" w:hAnsi="Cambria Math" w:cs="Times New Roman"/>
            <w:sz w:val="20"/>
            <w:szCs w:val="20"/>
          </w:rPr>
          <m:t>=5*4099.2=20496 KJ=20.496 MJ</m:t>
        </m:r>
      </m:oMath>
    </w:p>
    <w:p w14:paraId="3788C767" w14:textId="131D8BE7" w:rsidR="007A16F8" w:rsidRDefault="007A16F8" w:rsidP="0013779F">
      <w:pPr>
        <w:pStyle w:val="ListParagraph"/>
        <w:numPr>
          <w:ilvl w:val="0"/>
          <w:numId w:val="4"/>
        </w:numPr>
        <w:spacing w:line="480" w:lineRule="auto"/>
        <w:jc w:val="both"/>
        <w:rPr>
          <w:rFonts w:ascii="Times New Roman" w:eastAsiaTheme="minorEastAsia" w:hAnsi="Times New Roman" w:cs="Times New Roman"/>
          <w:sz w:val="20"/>
          <w:szCs w:val="20"/>
        </w:rPr>
      </w:pPr>
      <m:oMath>
        <m:r>
          <w:rPr>
            <w:rFonts w:ascii="Cambria Math" w:eastAsiaTheme="minorEastAsia" w:hAnsi="Cambria Math" w:cs="Times New Roman"/>
            <w:sz w:val="20"/>
            <w:szCs w:val="20"/>
          </w:rPr>
          <m:t>Energy consumed by stirrer=0.373 KW=0.373*4099.2=1529 KJ=1.529 MJ</m:t>
        </m:r>
      </m:oMath>
    </w:p>
    <w:p w14:paraId="43BB60C1" w14:textId="0C08F77E" w:rsidR="007A16F8" w:rsidRPr="0013779F" w:rsidRDefault="007A16F8" w:rsidP="007A16F8">
      <w:pPr>
        <w:pStyle w:val="ListParagraph"/>
        <w:numPr>
          <w:ilvl w:val="0"/>
          <w:numId w:val="4"/>
        </w:numPr>
        <w:spacing w:line="480" w:lineRule="auto"/>
        <w:jc w:val="both"/>
        <w:rPr>
          <w:rFonts w:ascii="Times New Roman" w:eastAsiaTheme="minorEastAsia" w:hAnsi="Times New Roman" w:cs="Times New Roman"/>
          <w:sz w:val="20"/>
          <w:szCs w:val="20"/>
        </w:rPr>
      </w:pPr>
      <m:oMath>
        <m:r>
          <w:rPr>
            <w:rFonts w:ascii="Cambria Math" w:eastAsiaTheme="minorEastAsia" w:hAnsi="Cambria Math" w:cs="Times New Roman"/>
            <w:sz w:val="20"/>
            <w:szCs w:val="20"/>
          </w:rPr>
          <m:t xml:space="preserve">Energy consumed by </m:t>
        </m:r>
        <m:r>
          <w:rPr>
            <w:rFonts w:ascii="Cambria Math" w:eastAsiaTheme="minorEastAsia" w:hAnsi="Cambria Math" w:cs="Times New Roman"/>
            <w:sz w:val="20"/>
            <w:szCs w:val="20"/>
          </w:rPr>
          <m:t>pump</m:t>
        </m:r>
        <m:r>
          <w:rPr>
            <w:rFonts w:ascii="Cambria Math" w:eastAsiaTheme="minorEastAsia" w:hAnsi="Cambria Math" w:cs="Times New Roman"/>
            <w:sz w:val="20"/>
            <w:szCs w:val="20"/>
          </w:rPr>
          <m:t>=0.373 KW=0.373*4099.2=1529 KJ=1.529 MJ</m:t>
        </m:r>
      </m:oMath>
    </w:p>
    <w:p w14:paraId="0DDF1F2B" w14:textId="38F2C3F8" w:rsidR="007A16F8" w:rsidRDefault="007A16F8" w:rsidP="0013779F">
      <w:pPr>
        <w:pStyle w:val="ListParagraph"/>
        <w:numPr>
          <w:ilvl w:val="0"/>
          <w:numId w:val="4"/>
        </w:numPr>
        <w:spacing w:line="480" w:lineRule="auto"/>
        <w:jc w:val="both"/>
        <w:rPr>
          <w:rFonts w:ascii="Times New Roman" w:eastAsiaTheme="minorEastAsia" w:hAnsi="Times New Roman" w:cs="Times New Roman"/>
          <w:sz w:val="20"/>
          <w:szCs w:val="20"/>
        </w:rPr>
      </w:pPr>
      <m:oMath>
        <m:r>
          <w:rPr>
            <w:rFonts w:ascii="Cambria Math" w:eastAsiaTheme="minorEastAsia" w:hAnsi="Cambria Math" w:cs="Times New Roman"/>
            <w:sz w:val="20"/>
            <w:szCs w:val="20"/>
          </w:rPr>
          <m:t xml:space="preserve">Total energy consumed by the electrical equipments during ramp time=20.496+1.529+1.529=23.554 MJ </m:t>
        </m:r>
      </m:oMath>
    </w:p>
    <w:p w14:paraId="57B9A032" w14:textId="44569967" w:rsidR="00E702C1" w:rsidRDefault="00A14EC3" w:rsidP="00A14EC3">
      <w:pPr>
        <w:pStyle w:val="ListParagraph"/>
        <w:numPr>
          <w:ilvl w:val="0"/>
          <w:numId w:val="6"/>
        </w:numPr>
        <w:spacing w:line="480" w:lineRule="auto"/>
        <w:jc w:val="both"/>
        <w:rPr>
          <w:rFonts w:ascii="Times New Roman" w:eastAsiaTheme="minorEastAsia" w:hAnsi="Times New Roman" w:cs="Times New Roman"/>
          <w:sz w:val="20"/>
          <w:szCs w:val="20"/>
        </w:rPr>
      </w:pPr>
      <w:r w:rsidRPr="00E702C1">
        <w:rPr>
          <w:rFonts w:ascii="Times New Roman" w:eastAsiaTheme="minorEastAsia" w:hAnsi="Times New Roman" w:cs="Times New Roman"/>
          <w:sz w:val="20"/>
          <w:szCs w:val="20"/>
        </w:rPr>
        <w:t xml:space="preserve">Further, </w:t>
      </w:r>
      <w:r w:rsidR="00E702C1">
        <w:rPr>
          <w:rFonts w:ascii="Times New Roman" w:eastAsiaTheme="minorEastAsia" w:hAnsi="Times New Roman" w:cs="Times New Roman"/>
          <w:sz w:val="20"/>
          <w:szCs w:val="20"/>
        </w:rPr>
        <w:t>d</w:t>
      </w:r>
      <w:r w:rsidR="00E702C1" w:rsidRPr="00E702C1">
        <w:rPr>
          <w:rFonts w:ascii="Times New Roman" w:eastAsiaTheme="minorEastAsia" w:hAnsi="Times New Roman" w:cs="Times New Roman"/>
          <w:sz w:val="20"/>
          <w:szCs w:val="20"/>
        </w:rPr>
        <w:t>uring the 80-minute holding (reaction) period, ideal adiabatic conditions are assumed—i.e., the reactor is considered perfectly insulated with no heat loss to the surroundings. Under this assumption, the target reaction temperature of 340 °C is maintained throughout the holding time without any additional external heat input. Any potential heat losses are offset by the heat generated from the ongoing reactions within the reactor. Consequently, only the stirrer operates during this period. Therefore, the electrical energy consumption associated with the heating phase can be calculated as follows:</w:t>
      </w:r>
    </w:p>
    <w:p w14:paraId="25A8981F" w14:textId="0644019E" w:rsidR="00A14EC3" w:rsidRPr="00F266EE" w:rsidRDefault="00A14EC3" w:rsidP="00E702C1">
      <w:pPr>
        <w:pStyle w:val="ListParagraph"/>
        <w:spacing w:line="480" w:lineRule="auto"/>
        <w:jc w:val="both"/>
        <w:rPr>
          <w:rFonts w:ascii="Times New Roman" w:eastAsiaTheme="minorEastAsia" w:hAnsi="Times New Roman" w:cs="Times New Roman"/>
          <w:sz w:val="20"/>
          <w:szCs w:val="20"/>
        </w:rPr>
      </w:pPr>
      <m:oMathPara>
        <m:oMathParaPr>
          <m:jc m:val="left"/>
        </m:oMathParaPr>
        <m:oMath>
          <m:r>
            <w:rPr>
              <w:rFonts w:ascii="Cambria Math" w:eastAsiaTheme="minorEastAsia" w:hAnsi="Cambria Math" w:cs="Times New Roman"/>
              <w:sz w:val="20"/>
              <w:szCs w:val="20"/>
            </w:rPr>
            <m:t>Energy consumed by stirrer=0.373 KW=0.373*</m:t>
          </m:r>
          <m:r>
            <w:rPr>
              <w:rFonts w:ascii="Cambria Math" w:eastAsiaTheme="minorEastAsia" w:hAnsi="Cambria Math" w:cs="Times New Roman"/>
              <w:sz w:val="20"/>
              <w:szCs w:val="20"/>
            </w:rPr>
            <m:t>80*60</m:t>
          </m:r>
          <m:r>
            <w:rPr>
              <w:rFonts w:ascii="Cambria Math" w:eastAsiaTheme="minorEastAsia" w:hAnsi="Cambria Math" w:cs="Times New Roman"/>
              <w:sz w:val="20"/>
              <w:szCs w:val="20"/>
            </w:rPr>
            <m:t>=1</m:t>
          </m:r>
          <m:r>
            <w:rPr>
              <w:rFonts w:ascii="Cambria Math" w:eastAsiaTheme="minorEastAsia" w:hAnsi="Cambria Math" w:cs="Times New Roman"/>
              <w:sz w:val="20"/>
              <w:szCs w:val="20"/>
            </w:rPr>
            <m:t>790.4</m:t>
          </m:r>
          <m:r>
            <w:rPr>
              <w:rFonts w:ascii="Cambria Math" w:eastAsiaTheme="minorEastAsia" w:hAnsi="Cambria Math" w:cs="Times New Roman"/>
              <w:sz w:val="20"/>
              <w:szCs w:val="20"/>
            </w:rPr>
            <m:t xml:space="preserve"> KJ=1.</m:t>
          </m:r>
          <m:r>
            <w:rPr>
              <w:rFonts w:ascii="Cambria Math" w:eastAsiaTheme="minorEastAsia" w:hAnsi="Cambria Math" w:cs="Times New Roman"/>
              <w:sz w:val="20"/>
              <w:szCs w:val="20"/>
            </w:rPr>
            <m:t>79</m:t>
          </m:r>
          <m:r>
            <w:rPr>
              <w:rFonts w:ascii="Cambria Math" w:eastAsiaTheme="minorEastAsia" w:hAnsi="Cambria Math" w:cs="Times New Roman"/>
              <w:sz w:val="20"/>
              <w:szCs w:val="20"/>
            </w:rPr>
            <m:t xml:space="preserve"> MJ</m:t>
          </m:r>
        </m:oMath>
      </m:oMathPara>
    </w:p>
    <w:p w14:paraId="0CCD0E6E" w14:textId="3971D8AE" w:rsidR="007D2BC0" w:rsidRPr="00F266EE" w:rsidRDefault="007D2BC0" w:rsidP="00E702C1">
      <w:pPr>
        <w:pStyle w:val="ListParagraph"/>
        <w:spacing w:line="480" w:lineRule="auto"/>
        <w:jc w:val="both"/>
        <w:rPr>
          <w:rFonts w:ascii="Times New Roman" w:eastAsiaTheme="minorEastAsia" w:hAnsi="Times New Roman" w:cs="Times New Roman"/>
          <w:sz w:val="20"/>
          <w:szCs w:val="20"/>
        </w:rPr>
      </w:pPr>
      <m:oMathPara>
        <m:oMathParaPr>
          <m:jc m:val="left"/>
        </m:oMathParaPr>
        <m:oMath>
          <m:r>
            <m:rPr>
              <m:sty m:val="bi"/>
            </m:rPr>
            <w:rPr>
              <w:rFonts w:ascii="Cambria Math" w:eastAsiaTheme="minorEastAsia" w:hAnsi="Cambria Math" w:cs="Times New Roman"/>
              <w:sz w:val="20"/>
              <w:szCs w:val="20"/>
            </w:rPr>
            <m:t xml:space="preserve">Total energy </m:t>
          </m:r>
          <m:r>
            <m:rPr>
              <m:sty m:val="bi"/>
            </m:rPr>
            <w:rPr>
              <w:rFonts w:ascii="Cambria Math" w:eastAsiaTheme="minorEastAsia" w:hAnsi="Cambria Math" w:cs="Times New Roman"/>
              <w:sz w:val="20"/>
              <w:szCs w:val="20"/>
            </w:rPr>
            <m:t>in</m:t>
          </m:r>
          <m:r>
            <m:rPr>
              <m:sty m:val="bi"/>
            </m:rPr>
            <w:rPr>
              <w:rFonts w:ascii="Cambria Math" w:eastAsiaTheme="minorEastAsia" w:hAnsi="Cambria Math" w:cs="Times New Roman"/>
              <w:sz w:val="20"/>
              <w:szCs w:val="20"/>
            </w:rPr>
            <m:t xml:space="preserve">put </m:t>
          </m:r>
          <m:r>
            <m:rPr>
              <m:sty m:val="bi"/>
            </m:rPr>
            <w:rPr>
              <w:rFonts w:ascii="Cambria Math" w:eastAsiaTheme="minorEastAsia" w:hAnsi="Cambria Math" w:cs="Times New Roman"/>
              <w:sz w:val="20"/>
              <w:szCs w:val="20"/>
            </w:rPr>
            <m:t>to</m:t>
          </m:r>
          <m:r>
            <m:rPr>
              <m:sty m:val="bi"/>
            </m:rPr>
            <w:rPr>
              <w:rFonts w:ascii="Cambria Math" w:eastAsiaTheme="minorEastAsia" w:hAnsi="Cambria Math" w:cs="Times New Roman"/>
              <w:sz w:val="20"/>
              <w:szCs w:val="20"/>
            </w:rPr>
            <m:t xml:space="preserve"> HTL process=25.</m:t>
          </m:r>
          <m:r>
            <m:rPr>
              <m:sty m:val="bi"/>
            </m:rPr>
            <w:rPr>
              <w:rFonts w:ascii="Cambria Math" w:eastAsiaTheme="minorEastAsia" w:hAnsi="Cambria Math" w:cs="Times New Roman"/>
              <w:sz w:val="20"/>
              <w:szCs w:val="20"/>
            </w:rPr>
            <m:t>34</m:t>
          </m:r>
          <m:r>
            <m:rPr>
              <m:sty m:val="bi"/>
            </m:rPr>
            <w:rPr>
              <w:rFonts w:ascii="Cambria Math" w:eastAsiaTheme="minorEastAsia" w:hAnsi="Cambria Math" w:cs="Times New Roman"/>
              <w:sz w:val="20"/>
              <w:szCs w:val="20"/>
            </w:rPr>
            <m:t xml:space="preserve"> MJ</m:t>
          </m:r>
        </m:oMath>
      </m:oMathPara>
    </w:p>
    <w:p w14:paraId="0844429B" w14:textId="42BD587D" w:rsidR="00E865CE" w:rsidRPr="00E865CE" w:rsidRDefault="00E865CE" w:rsidP="00E865CE">
      <w:pPr>
        <w:pStyle w:val="ListParagraph"/>
        <w:numPr>
          <w:ilvl w:val="0"/>
          <w:numId w:val="6"/>
        </w:numPr>
        <w:spacing w:line="480" w:lineRule="auto"/>
        <w:jc w:val="both"/>
        <w:rPr>
          <w:rFonts w:ascii="Times New Roman" w:eastAsiaTheme="minorEastAsia" w:hAnsi="Times New Roman" w:cs="Times New Roman"/>
          <w:b/>
          <w:bCs/>
          <w:sz w:val="20"/>
          <w:szCs w:val="20"/>
        </w:rPr>
      </w:pPr>
      <w:r w:rsidRPr="00E865CE">
        <w:rPr>
          <w:rFonts w:ascii="Times New Roman" w:eastAsiaTheme="minorEastAsia" w:hAnsi="Times New Roman" w:cs="Times New Roman"/>
          <w:b/>
          <w:bCs/>
          <w:sz w:val="20"/>
          <w:szCs w:val="20"/>
        </w:rPr>
        <w:t xml:space="preserve">Thus, </w:t>
      </w:r>
      <w:r w:rsidRPr="00E865CE">
        <w:rPr>
          <w:rFonts w:ascii="Times New Roman" w:eastAsiaTheme="minorEastAsia" w:hAnsi="Times New Roman" w:cs="Times New Roman"/>
          <w:b/>
          <w:bCs/>
          <w:sz w:val="20"/>
          <w:szCs w:val="20"/>
        </w:rPr>
        <w:t>NER is calculated to be 1.00</w:t>
      </w:r>
    </w:p>
    <w:p w14:paraId="6928BB7A" w14:textId="102FC37D" w:rsidR="00824E8D" w:rsidRPr="00E702C1" w:rsidRDefault="00E702C1" w:rsidP="00E702C1">
      <w:pPr>
        <w:spacing w:line="480" w:lineRule="auto"/>
        <w:ind w:left="360"/>
        <w:jc w:val="both"/>
        <w:rPr>
          <w:rFonts w:ascii="Times New Roman" w:eastAsiaTheme="minorEastAsia" w:hAnsi="Times New Roman" w:cs="Times New Roman"/>
          <w:sz w:val="20"/>
          <w:szCs w:val="20"/>
        </w:rPr>
      </w:pPr>
      <w:r w:rsidRPr="00E702C1">
        <w:rPr>
          <w:rFonts w:ascii="Times New Roman" w:eastAsiaTheme="minorEastAsia" w:hAnsi="Times New Roman" w:cs="Times New Roman"/>
          <w:sz w:val="20"/>
          <w:szCs w:val="20"/>
        </w:rPr>
        <w:t>Using the same methodology, the NER values for the different cases of aqueous-phase recirculation temperature were calculated and are presented in the main manuscript. It should be noted that, as the temperature of the recirculated aqueous phase increases, its enthalpy correspondingly increases. As a result, the external heat required to achieve the desired reaction temperature decreases, leading to an improvement in the overall NER of the process.</w:t>
      </w:r>
    </w:p>
    <w:sectPr w:rsidR="00824E8D" w:rsidRPr="00E702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E0678"/>
    <w:multiLevelType w:val="multilevel"/>
    <w:tmpl w:val="BF06CE54"/>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E57FBE"/>
    <w:multiLevelType w:val="hybridMultilevel"/>
    <w:tmpl w:val="21866B10"/>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102106C3"/>
    <w:multiLevelType w:val="hybridMultilevel"/>
    <w:tmpl w:val="7A2E96B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15:restartNumberingAfterBreak="0">
    <w:nsid w:val="2DD44DE7"/>
    <w:multiLevelType w:val="hybridMultilevel"/>
    <w:tmpl w:val="B54C9F6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91D721C"/>
    <w:multiLevelType w:val="hybridMultilevel"/>
    <w:tmpl w:val="EEB0678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C8868DB"/>
    <w:multiLevelType w:val="hybridMultilevel"/>
    <w:tmpl w:val="BE9E6EA0"/>
    <w:lvl w:ilvl="0" w:tplc="4009000B">
      <w:start w:val="1"/>
      <w:numFmt w:val="bullet"/>
      <w:lvlText w:val=""/>
      <w:lvlJc w:val="left"/>
      <w:pPr>
        <w:ind w:left="1800" w:hanging="360"/>
      </w:pPr>
      <w:rPr>
        <w:rFonts w:ascii="Wingdings" w:hAnsi="Wingdings"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num w:numId="1" w16cid:durableId="333264696">
    <w:abstractNumId w:val="3"/>
  </w:num>
  <w:num w:numId="2" w16cid:durableId="223028772">
    <w:abstractNumId w:val="0"/>
  </w:num>
  <w:num w:numId="3" w16cid:durableId="247272462">
    <w:abstractNumId w:val="1"/>
  </w:num>
  <w:num w:numId="4" w16cid:durableId="217667159">
    <w:abstractNumId w:val="2"/>
  </w:num>
  <w:num w:numId="5" w16cid:durableId="1903439186">
    <w:abstractNumId w:val="5"/>
  </w:num>
  <w:num w:numId="6" w16cid:durableId="8165789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024"/>
    <w:rsid w:val="00081077"/>
    <w:rsid w:val="000D0BE1"/>
    <w:rsid w:val="0013779F"/>
    <w:rsid w:val="00164DAA"/>
    <w:rsid w:val="00193820"/>
    <w:rsid w:val="001E5C2E"/>
    <w:rsid w:val="00203786"/>
    <w:rsid w:val="00211A2A"/>
    <w:rsid w:val="0032139E"/>
    <w:rsid w:val="00385037"/>
    <w:rsid w:val="00491056"/>
    <w:rsid w:val="004B46B1"/>
    <w:rsid w:val="005B2629"/>
    <w:rsid w:val="00613EEF"/>
    <w:rsid w:val="0074388D"/>
    <w:rsid w:val="007A16F8"/>
    <w:rsid w:val="007D2BC0"/>
    <w:rsid w:val="00824E8D"/>
    <w:rsid w:val="009C2CD0"/>
    <w:rsid w:val="00A14EC3"/>
    <w:rsid w:val="00A612A9"/>
    <w:rsid w:val="00B26BFE"/>
    <w:rsid w:val="00BA47E8"/>
    <w:rsid w:val="00CE2EC3"/>
    <w:rsid w:val="00CF2C98"/>
    <w:rsid w:val="00CF3B46"/>
    <w:rsid w:val="00DC19C4"/>
    <w:rsid w:val="00DE3635"/>
    <w:rsid w:val="00E64024"/>
    <w:rsid w:val="00E702C1"/>
    <w:rsid w:val="00E865CE"/>
    <w:rsid w:val="00F266EE"/>
    <w:rsid w:val="00F72C28"/>
    <w:rsid w:val="00FB6480"/>
    <w:rsid w:val="00FE1A0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76CEE"/>
  <w15:chartTrackingRefBased/>
  <w15:docId w15:val="{BAEB9102-7120-4004-B073-337EE4FD1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024"/>
    <w:pPr>
      <w:spacing w:line="259" w:lineRule="auto"/>
    </w:pPr>
    <w:rPr>
      <w:sz w:val="22"/>
      <w:szCs w:val="22"/>
    </w:rPr>
  </w:style>
  <w:style w:type="paragraph" w:styleId="Heading1">
    <w:name w:val="heading 1"/>
    <w:basedOn w:val="Normal"/>
    <w:next w:val="Normal"/>
    <w:link w:val="Heading1Char"/>
    <w:uiPriority w:val="9"/>
    <w:qFormat/>
    <w:rsid w:val="00E640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40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40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40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40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40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0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40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40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40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40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40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024"/>
    <w:rPr>
      <w:rFonts w:eastAsiaTheme="majorEastAsia" w:cstheme="majorBidi"/>
      <w:color w:val="272727" w:themeColor="text1" w:themeTint="D8"/>
    </w:rPr>
  </w:style>
  <w:style w:type="paragraph" w:styleId="Title">
    <w:name w:val="Title"/>
    <w:basedOn w:val="Normal"/>
    <w:next w:val="Normal"/>
    <w:link w:val="TitleChar"/>
    <w:uiPriority w:val="10"/>
    <w:qFormat/>
    <w:rsid w:val="00E64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0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024"/>
    <w:pPr>
      <w:spacing w:before="160"/>
      <w:jc w:val="center"/>
    </w:pPr>
    <w:rPr>
      <w:i/>
      <w:iCs/>
      <w:color w:val="404040" w:themeColor="text1" w:themeTint="BF"/>
    </w:rPr>
  </w:style>
  <w:style w:type="character" w:customStyle="1" w:styleId="QuoteChar">
    <w:name w:val="Quote Char"/>
    <w:basedOn w:val="DefaultParagraphFont"/>
    <w:link w:val="Quote"/>
    <w:uiPriority w:val="29"/>
    <w:rsid w:val="00E64024"/>
    <w:rPr>
      <w:i/>
      <w:iCs/>
      <w:color w:val="404040" w:themeColor="text1" w:themeTint="BF"/>
    </w:rPr>
  </w:style>
  <w:style w:type="paragraph" w:styleId="ListParagraph">
    <w:name w:val="List Paragraph"/>
    <w:basedOn w:val="Normal"/>
    <w:uiPriority w:val="34"/>
    <w:qFormat/>
    <w:rsid w:val="00E64024"/>
    <w:pPr>
      <w:ind w:left="720"/>
      <w:contextualSpacing/>
    </w:pPr>
  </w:style>
  <w:style w:type="character" w:styleId="IntenseEmphasis">
    <w:name w:val="Intense Emphasis"/>
    <w:basedOn w:val="DefaultParagraphFont"/>
    <w:uiPriority w:val="21"/>
    <w:qFormat/>
    <w:rsid w:val="00E64024"/>
    <w:rPr>
      <w:i/>
      <w:iCs/>
      <w:color w:val="2F5496" w:themeColor="accent1" w:themeShade="BF"/>
    </w:rPr>
  </w:style>
  <w:style w:type="paragraph" w:styleId="IntenseQuote">
    <w:name w:val="Intense Quote"/>
    <w:basedOn w:val="Normal"/>
    <w:next w:val="Normal"/>
    <w:link w:val="IntenseQuoteChar"/>
    <w:uiPriority w:val="30"/>
    <w:qFormat/>
    <w:rsid w:val="00E640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4024"/>
    <w:rPr>
      <w:i/>
      <w:iCs/>
      <w:color w:val="2F5496" w:themeColor="accent1" w:themeShade="BF"/>
    </w:rPr>
  </w:style>
  <w:style w:type="character" w:styleId="IntenseReference">
    <w:name w:val="Intense Reference"/>
    <w:basedOn w:val="DefaultParagraphFont"/>
    <w:uiPriority w:val="32"/>
    <w:qFormat/>
    <w:rsid w:val="00E64024"/>
    <w:rPr>
      <w:b/>
      <w:bCs/>
      <w:smallCaps/>
      <w:color w:val="2F5496" w:themeColor="accent1" w:themeShade="BF"/>
      <w:spacing w:val="5"/>
    </w:rPr>
  </w:style>
  <w:style w:type="character" w:styleId="PlaceholderText">
    <w:name w:val="Placeholder Text"/>
    <w:basedOn w:val="DefaultParagraphFont"/>
    <w:uiPriority w:val="99"/>
    <w:semiHidden/>
    <w:rsid w:val="0038503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3</Pages>
  <Words>829</Words>
  <Characters>4728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Vaishnavi Mahadevan</dc:creator>
  <cp:keywords/>
  <dc:description/>
  <cp:lastModifiedBy>Vaishnavi Mahadevan</cp:lastModifiedBy>
  <cp:revision>15</cp:revision>
  <dcterms:created xsi:type="dcterms:W3CDTF">2025-11-19T02:47:00Z</dcterms:created>
  <dcterms:modified xsi:type="dcterms:W3CDTF">2025-11-20T07:39:00Z</dcterms:modified>
</cp:coreProperties>
</file>