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72F38" w14:textId="58F77BDE" w:rsidR="00634B5C" w:rsidRPr="00634B5C" w:rsidRDefault="00634B5C" w:rsidP="00634B5C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Supplemental Material for “</w:t>
      </w:r>
      <w:r w:rsidRPr="00634B5C">
        <w:rPr>
          <w:rFonts w:ascii="Times New Roman" w:eastAsia="Times New Roman" w:hAnsi="Times New Roman" w:cs="Times New Roman"/>
          <w:b/>
          <w:bCs/>
        </w:rPr>
        <w:t>Lower Fetal Heart Rate Variability and Parenting Stress Associate with Toddler Psychopathology Risk</w:t>
      </w:r>
      <w:r>
        <w:rPr>
          <w:rFonts w:ascii="Times New Roman" w:eastAsia="Times New Roman" w:hAnsi="Times New Roman" w:cs="Times New Roman"/>
          <w:b/>
          <w:bCs/>
        </w:rPr>
        <w:t>”</w:t>
      </w:r>
    </w:p>
    <w:p w14:paraId="55519977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</w:p>
    <w:p w14:paraId="028F88D9" w14:textId="794B3588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  <w:r w:rsidRPr="11A8A175">
        <w:rPr>
          <w:rFonts w:ascii="Times New Roman" w:eastAsia="Times New Roman" w:hAnsi="Times New Roman" w:cs="Times New Roman"/>
        </w:rPr>
        <w:t>Table S1</w:t>
      </w:r>
    </w:p>
    <w:p w14:paraId="57819691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  <w:i/>
          <w:iCs/>
        </w:rPr>
      </w:pPr>
      <w:r w:rsidRPr="00C87DFA">
        <w:rPr>
          <w:rFonts w:ascii="Times New Roman" w:eastAsia="Times New Roman" w:hAnsi="Times New Roman" w:cs="Times New Roman"/>
          <w:i/>
          <w:iCs/>
        </w:rPr>
        <w:t>Detailed descriptive statistics of key study variables</w:t>
      </w:r>
    </w:p>
    <w:tbl>
      <w:tblPr>
        <w:tblStyle w:val="PlainTable2"/>
        <w:tblW w:w="0" w:type="auto"/>
        <w:tblLayout w:type="fixed"/>
        <w:tblLook w:val="06A0" w:firstRow="1" w:lastRow="0" w:firstColumn="1" w:lastColumn="0" w:noHBand="1" w:noVBand="1"/>
      </w:tblPr>
      <w:tblGrid>
        <w:gridCol w:w="3180"/>
        <w:gridCol w:w="765"/>
        <w:gridCol w:w="990"/>
        <w:gridCol w:w="780"/>
        <w:gridCol w:w="1689"/>
        <w:gridCol w:w="812"/>
        <w:gridCol w:w="1144"/>
      </w:tblGrid>
      <w:tr w:rsidR="00634B5C" w14:paraId="5CFFFBCF" w14:textId="77777777" w:rsidTr="008B7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</w:tcPr>
          <w:p w14:paraId="217A1930" w14:textId="77777777" w:rsidR="00634B5C" w:rsidRDefault="00634B5C" w:rsidP="008B7078">
            <w:pPr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Variable</w:t>
            </w:r>
          </w:p>
        </w:tc>
        <w:tc>
          <w:tcPr>
            <w:tcW w:w="765" w:type="dxa"/>
          </w:tcPr>
          <w:p w14:paraId="64250F1E" w14:textId="77777777" w:rsidR="00634B5C" w:rsidRDefault="00634B5C" w:rsidP="008B7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  <w:i/>
                <w:iCs/>
              </w:rPr>
              <w:t>N</w:t>
            </w:r>
          </w:p>
        </w:tc>
        <w:tc>
          <w:tcPr>
            <w:tcW w:w="990" w:type="dxa"/>
          </w:tcPr>
          <w:p w14:paraId="7CC1D314" w14:textId="77777777" w:rsidR="00634B5C" w:rsidRDefault="00634B5C" w:rsidP="008B7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780" w:type="dxa"/>
          </w:tcPr>
          <w:p w14:paraId="32CB96A9" w14:textId="77777777" w:rsidR="00634B5C" w:rsidRDefault="00634B5C" w:rsidP="008B7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SD</w:t>
            </w:r>
          </w:p>
        </w:tc>
        <w:tc>
          <w:tcPr>
            <w:tcW w:w="1689" w:type="dxa"/>
          </w:tcPr>
          <w:p w14:paraId="475F968E" w14:textId="77777777" w:rsidR="00634B5C" w:rsidRDefault="00634B5C" w:rsidP="008B7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Range</w:t>
            </w:r>
          </w:p>
        </w:tc>
        <w:tc>
          <w:tcPr>
            <w:tcW w:w="812" w:type="dxa"/>
          </w:tcPr>
          <w:p w14:paraId="391F922A" w14:textId="77777777" w:rsidR="00634B5C" w:rsidRDefault="00634B5C" w:rsidP="008B7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Skew</w:t>
            </w:r>
          </w:p>
        </w:tc>
        <w:tc>
          <w:tcPr>
            <w:tcW w:w="1144" w:type="dxa"/>
          </w:tcPr>
          <w:p w14:paraId="0B37212A" w14:textId="77777777" w:rsidR="00634B5C" w:rsidRDefault="00634B5C" w:rsidP="008B7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Kurtosis</w:t>
            </w:r>
          </w:p>
        </w:tc>
      </w:tr>
      <w:tr w:rsidR="00634B5C" w14:paraId="48279B75" w14:textId="77777777" w:rsidTr="008B707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</w:tcPr>
          <w:p w14:paraId="636C0CD6" w14:textId="77777777" w:rsidR="00634B5C" w:rsidRDefault="00634B5C" w:rsidP="008B707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11A8A175">
              <w:rPr>
                <w:rFonts w:ascii="Times New Roman" w:eastAsia="Times New Roman" w:hAnsi="Times New Roman" w:cs="Times New Roman"/>
                <w:sz w:val="22"/>
                <w:szCs w:val="22"/>
              </w:rPr>
              <w:t>Fetal HR Mean</w:t>
            </w:r>
          </w:p>
        </w:tc>
        <w:tc>
          <w:tcPr>
            <w:tcW w:w="765" w:type="dxa"/>
          </w:tcPr>
          <w:p w14:paraId="43356960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990" w:type="dxa"/>
          </w:tcPr>
          <w:p w14:paraId="73185679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139.37</w:t>
            </w:r>
          </w:p>
        </w:tc>
        <w:tc>
          <w:tcPr>
            <w:tcW w:w="780" w:type="dxa"/>
          </w:tcPr>
          <w:p w14:paraId="07BA4E8E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8.54</w:t>
            </w:r>
          </w:p>
        </w:tc>
        <w:tc>
          <w:tcPr>
            <w:tcW w:w="1689" w:type="dxa"/>
          </w:tcPr>
          <w:p w14:paraId="116454F6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116.09-162.63</w:t>
            </w:r>
          </w:p>
        </w:tc>
        <w:tc>
          <w:tcPr>
            <w:tcW w:w="812" w:type="dxa"/>
          </w:tcPr>
          <w:p w14:paraId="511C1DC2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0.19</w:t>
            </w:r>
          </w:p>
        </w:tc>
        <w:tc>
          <w:tcPr>
            <w:tcW w:w="1144" w:type="dxa"/>
          </w:tcPr>
          <w:p w14:paraId="3EAE84C0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0.43</w:t>
            </w:r>
          </w:p>
        </w:tc>
      </w:tr>
      <w:tr w:rsidR="00634B5C" w14:paraId="434B6618" w14:textId="77777777" w:rsidTr="008B707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</w:tcPr>
          <w:p w14:paraId="3283ABF3" w14:textId="77777777" w:rsidR="00634B5C" w:rsidRDefault="00634B5C" w:rsidP="008B7078">
            <w:pPr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Fetal HR SD</w:t>
            </w:r>
          </w:p>
        </w:tc>
        <w:tc>
          <w:tcPr>
            <w:tcW w:w="765" w:type="dxa"/>
          </w:tcPr>
          <w:p w14:paraId="006857F5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990" w:type="dxa"/>
          </w:tcPr>
          <w:p w14:paraId="3E02FAD7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5.21</w:t>
            </w:r>
          </w:p>
        </w:tc>
        <w:tc>
          <w:tcPr>
            <w:tcW w:w="780" w:type="dxa"/>
          </w:tcPr>
          <w:p w14:paraId="135DE3B9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1.46</w:t>
            </w:r>
          </w:p>
        </w:tc>
        <w:tc>
          <w:tcPr>
            <w:tcW w:w="1689" w:type="dxa"/>
          </w:tcPr>
          <w:p w14:paraId="13F5FB5D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2.33-8.53</w:t>
            </w:r>
          </w:p>
        </w:tc>
        <w:tc>
          <w:tcPr>
            <w:tcW w:w="812" w:type="dxa"/>
          </w:tcPr>
          <w:p w14:paraId="5EB8D961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0.20</w:t>
            </w:r>
          </w:p>
        </w:tc>
        <w:tc>
          <w:tcPr>
            <w:tcW w:w="1144" w:type="dxa"/>
          </w:tcPr>
          <w:p w14:paraId="747839B9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-0.80</w:t>
            </w:r>
          </w:p>
        </w:tc>
      </w:tr>
      <w:tr w:rsidR="00634B5C" w14:paraId="757E0044" w14:textId="77777777" w:rsidTr="008B707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</w:tcPr>
          <w:p w14:paraId="3E98722C" w14:textId="77777777" w:rsidR="00634B5C" w:rsidRDefault="00634B5C" w:rsidP="008B707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11A8A175">
              <w:rPr>
                <w:rFonts w:ascii="Times New Roman" w:eastAsia="Times New Roman" w:hAnsi="Times New Roman" w:cs="Times New Roman"/>
                <w:sz w:val="22"/>
                <w:szCs w:val="22"/>
              </w:rPr>
              <w:t>7-month Parenting Stress</w:t>
            </w:r>
          </w:p>
        </w:tc>
        <w:tc>
          <w:tcPr>
            <w:tcW w:w="765" w:type="dxa"/>
          </w:tcPr>
          <w:p w14:paraId="7960D873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11A8A175">
              <w:rPr>
                <w:rFonts w:ascii="Times New Roman" w:eastAsia="Times New Roman" w:hAnsi="Times New Roman" w:cs="Times New Roman"/>
                <w:sz w:val="22"/>
                <w:szCs w:val="22"/>
              </w:rPr>
              <w:t>126</w:t>
            </w:r>
          </w:p>
        </w:tc>
        <w:tc>
          <w:tcPr>
            <w:tcW w:w="990" w:type="dxa"/>
          </w:tcPr>
          <w:p w14:paraId="135CA526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58.09</w:t>
            </w:r>
          </w:p>
        </w:tc>
        <w:tc>
          <w:tcPr>
            <w:tcW w:w="780" w:type="dxa"/>
          </w:tcPr>
          <w:p w14:paraId="64384F89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13.73</w:t>
            </w:r>
          </w:p>
        </w:tc>
        <w:tc>
          <w:tcPr>
            <w:tcW w:w="1689" w:type="dxa"/>
          </w:tcPr>
          <w:p w14:paraId="5F502577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29.00-110.00</w:t>
            </w:r>
          </w:p>
        </w:tc>
        <w:tc>
          <w:tcPr>
            <w:tcW w:w="812" w:type="dxa"/>
          </w:tcPr>
          <w:p w14:paraId="20BA393F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0.58</w:t>
            </w:r>
          </w:p>
        </w:tc>
        <w:tc>
          <w:tcPr>
            <w:tcW w:w="1144" w:type="dxa"/>
          </w:tcPr>
          <w:p w14:paraId="2332F8C2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1.30</w:t>
            </w:r>
          </w:p>
        </w:tc>
      </w:tr>
      <w:tr w:rsidR="00634B5C" w14:paraId="3F2926B6" w14:textId="77777777" w:rsidTr="008B707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</w:tcPr>
          <w:p w14:paraId="7DDD3014" w14:textId="77777777" w:rsidR="00634B5C" w:rsidRDefault="00634B5C" w:rsidP="008B7078">
            <w:pPr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 xml:space="preserve">18-month Internalizing </w:t>
            </w:r>
          </w:p>
          <w:p w14:paraId="298A6761" w14:textId="77777777" w:rsidR="00634B5C" w:rsidRDefault="00634B5C" w:rsidP="008B7078">
            <w:pPr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T Score</w:t>
            </w:r>
          </w:p>
        </w:tc>
        <w:tc>
          <w:tcPr>
            <w:tcW w:w="765" w:type="dxa"/>
          </w:tcPr>
          <w:p w14:paraId="3DACAE4F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990" w:type="dxa"/>
          </w:tcPr>
          <w:p w14:paraId="24A7DDC6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49.62</w:t>
            </w:r>
          </w:p>
        </w:tc>
        <w:tc>
          <w:tcPr>
            <w:tcW w:w="780" w:type="dxa"/>
          </w:tcPr>
          <w:p w14:paraId="56F3BCEF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10.92</w:t>
            </w:r>
          </w:p>
        </w:tc>
        <w:tc>
          <w:tcPr>
            <w:tcW w:w="1689" w:type="dxa"/>
          </w:tcPr>
          <w:p w14:paraId="5FA40C04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31.00-90.00</w:t>
            </w:r>
          </w:p>
        </w:tc>
        <w:tc>
          <w:tcPr>
            <w:tcW w:w="812" w:type="dxa"/>
          </w:tcPr>
          <w:p w14:paraId="336DE493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0.56</w:t>
            </w:r>
          </w:p>
        </w:tc>
        <w:tc>
          <w:tcPr>
            <w:tcW w:w="1144" w:type="dxa"/>
          </w:tcPr>
          <w:p w14:paraId="19E69D31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0.47</w:t>
            </w:r>
          </w:p>
        </w:tc>
      </w:tr>
      <w:tr w:rsidR="00634B5C" w14:paraId="41BAE04C" w14:textId="77777777" w:rsidTr="008B707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</w:tcPr>
          <w:p w14:paraId="28BED9A7" w14:textId="77777777" w:rsidR="00634B5C" w:rsidRDefault="00634B5C" w:rsidP="008B7078">
            <w:pPr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 xml:space="preserve">18-month Externalizing </w:t>
            </w:r>
          </w:p>
          <w:p w14:paraId="3CB0A4B9" w14:textId="77777777" w:rsidR="00634B5C" w:rsidRDefault="00634B5C" w:rsidP="008B7078">
            <w:pPr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T Score</w:t>
            </w:r>
          </w:p>
        </w:tc>
        <w:tc>
          <w:tcPr>
            <w:tcW w:w="765" w:type="dxa"/>
          </w:tcPr>
          <w:p w14:paraId="5FAC2ADE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990" w:type="dxa"/>
          </w:tcPr>
          <w:p w14:paraId="6AF5626F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47.07</w:t>
            </w:r>
          </w:p>
        </w:tc>
        <w:tc>
          <w:tcPr>
            <w:tcW w:w="780" w:type="dxa"/>
          </w:tcPr>
          <w:p w14:paraId="62CE29B8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7.31</w:t>
            </w:r>
          </w:p>
        </w:tc>
        <w:tc>
          <w:tcPr>
            <w:tcW w:w="1689" w:type="dxa"/>
          </w:tcPr>
          <w:p w14:paraId="1A23592E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33.00-68.00</w:t>
            </w:r>
          </w:p>
        </w:tc>
        <w:tc>
          <w:tcPr>
            <w:tcW w:w="812" w:type="dxa"/>
          </w:tcPr>
          <w:p w14:paraId="5920EB50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0.29</w:t>
            </w:r>
          </w:p>
        </w:tc>
        <w:tc>
          <w:tcPr>
            <w:tcW w:w="1144" w:type="dxa"/>
          </w:tcPr>
          <w:p w14:paraId="5EF03F57" w14:textId="77777777" w:rsidR="00634B5C" w:rsidRDefault="00634B5C" w:rsidP="008B7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11A8A175">
              <w:rPr>
                <w:rFonts w:ascii="Times New Roman" w:eastAsia="Times New Roman" w:hAnsi="Times New Roman" w:cs="Times New Roman"/>
              </w:rPr>
              <w:t>-0.11</w:t>
            </w:r>
          </w:p>
        </w:tc>
      </w:tr>
    </w:tbl>
    <w:p w14:paraId="393B8878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</w:p>
    <w:p w14:paraId="3BEF3AA9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</w:p>
    <w:p w14:paraId="63AA41C7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</w:p>
    <w:p w14:paraId="15AA6E13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</w:p>
    <w:p w14:paraId="464D8F44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</w:p>
    <w:p w14:paraId="287DFEAB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</w:p>
    <w:p w14:paraId="049FAD3B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</w:p>
    <w:p w14:paraId="7CC5725E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</w:p>
    <w:p w14:paraId="3DC17A5B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</w:p>
    <w:p w14:paraId="427FD8CA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</w:p>
    <w:p w14:paraId="3DAC8E28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</w:p>
    <w:p w14:paraId="1FD66708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</w:p>
    <w:p w14:paraId="7F3B50DB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</w:p>
    <w:p w14:paraId="2199CF2E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</w:p>
    <w:p w14:paraId="24ADE7A9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</w:p>
    <w:p w14:paraId="3E9D10F7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</w:p>
    <w:p w14:paraId="2AA0B404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</w:p>
    <w:p w14:paraId="7226C096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</w:p>
    <w:p w14:paraId="53B7311A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</w:p>
    <w:p w14:paraId="35E3A0F7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</w:p>
    <w:p w14:paraId="78A2FA7F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8329918" wp14:editId="1D83E819">
            <wp:extent cx="5943600" cy="2314575"/>
            <wp:effectExtent l="0" t="0" r="0" b="0"/>
            <wp:docPr id="714211177" name="drawing" descr="A diagram of a person's bod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211177" name="drawing" descr="A diagram of a person's body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0C104" w14:textId="77777777" w:rsidR="00634B5C" w:rsidRDefault="00634B5C" w:rsidP="00634B5C">
      <w:pPr>
        <w:spacing w:after="0"/>
        <w:rPr>
          <w:rFonts w:ascii="Times New Roman" w:eastAsia="Times New Roman" w:hAnsi="Times New Roman" w:cs="Times New Roman"/>
        </w:rPr>
      </w:pPr>
      <w:r w:rsidRPr="11A8A175">
        <w:rPr>
          <w:rFonts w:ascii="Times New Roman" w:eastAsia="Times New Roman" w:hAnsi="Times New Roman" w:cs="Times New Roman"/>
        </w:rPr>
        <w:t xml:space="preserve">Figure S1. </w:t>
      </w:r>
      <w:proofErr w:type="spellStart"/>
      <w:r w:rsidRPr="11A8A175">
        <w:rPr>
          <w:rFonts w:ascii="Times New Roman" w:eastAsia="Times New Roman" w:hAnsi="Times New Roman" w:cs="Times New Roman"/>
        </w:rPr>
        <w:t>Posthoc</w:t>
      </w:r>
      <w:proofErr w:type="spellEnd"/>
      <w:r w:rsidRPr="11A8A175">
        <w:rPr>
          <w:rFonts w:ascii="Times New Roman" w:eastAsia="Times New Roman" w:hAnsi="Times New Roman" w:cs="Times New Roman"/>
        </w:rPr>
        <w:t xml:space="preserve"> path model testing mediation pathway from fetal heart rate variability to toddler psychopathology symptoms via postpartum parenting stress. </w:t>
      </w:r>
    </w:p>
    <w:p w14:paraId="43A97911" w14:textId="77777777" w:rsidR="00382B65" w:rsidRDefault="00382B65"/>
    <w:sectPr w:rsidR="00382B65" w:rsidSect="00634B5C"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55093724"/>
      <w:docPartObj>
        <w:docPartGallery w:val="Page Numbers (Bottom of Page)"/>
        <w:docPartUnique/>
      </w:docPartObj>
    </w:sdtPr>
    <w:sdtContent>
      <w:p w14:paraId="2F7D096F" w14:textId="77777777" w:rsidR="00634B5C" w:rsidRDefault="00634B5C" w:rsidP="00AB178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ADFB0E7" w14:textId="77777777" w:rsidR="00634B5C" w:rsidRDefault="00634B5C" w:rsidP="004C77F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03219244"/>
      <w:docPartObj>
        <w:docPartGallery w:val="Page Numbers (Bottom of Page)"/>
        <w:docPartUnique/>
      </w:docPartObj>
    </w:sdtPr>
    <w:sdtContent>
      <w:p w14:paraId="67C576A6" w14:textId="77777777" w:rsidR="00634B5C" w:rsidRDefault="00634B5C" w:rsidP="00AB178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14</w:t>
        </w:r>
        <w:r>
          <w:rPr>
            <w:rStyle w:val="PageNumber"/>
          </w:rPr>
          <w:fldChar w:fldCharType="end"/>
        </w:r>
      </w:p>
    </w:sdtContent>
  </w:sdt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634B5C" w14:paraId="6D7AFB32" w14:textId="77777777" w:rsidTr="44E652BB">
      <w:trPr>
        <w:trHeight w:val="300"/>
      </w:trPr>
      <w:tc>
        <w:tcPr>
          <w:tcW w:w="3120" w:type="dxa"/>
        </w:tcPr>
        <w:p w14:paraId="1D65B54B" w14:textId="77777777" w:rsidR="00634B5C" w:rsidRDefault="00634B5C" w:rsidP="004A2567">
          <w:pPr>
            <w:pStyle w:val="Header"/>
            <w:ind w:left="-115" w:right="360"/>
          </w:pPr>
        </w:p>
      </w:tc>
      <w:tc>
        <w:tcPr>
          <w:tcW w:w="3120" w:type="dxa"/>
        </w:tcPr>
        <w:p w14:paraId="61E8C2CE" w14:textId="77777777" w:rsidR="00634B5C" w:rsidRDefault="00634B5C" w:rsidP="44E652BB">
          <w:pPr>
            <w:pStyle w:val="Header"/>
            <w:jc w:val="center"/>
          </w:pPr>
        </w:p>
      </w:tc>
      <w:tc>
        <w:tcPr>
          <w:tcW w:w="3120" w:type="dxa"/>
        </w:tcPr>
        <w:p w14:paraId="39863A65" w14:textId="77777777" w:rsidR="00634B5C" w:rsidRDefault="00634B5C" w:rsidP="44E652BB">
          <w:pPr>
            <w:pStyle w:val="Header"/>
            <w:ind w:right="-115"/>
            <w:jc w:val="right"/>
          </w:pPr>
        </w:p>
      </w:tc>
    </w:tr>
  </w:tbl>
  <w:p w14:paraId="2203AA72" w14:textId="77777777" w:rsidR="00634B5C" w:rsidRDefault="00634B5C" w:rsidP="44E652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634B5C" w14:paraId="527237F5" w14:textId="77777777" w:rsidTr="63993D1E">
      <w:trPr>
        <w:trHeight w:val="300"/>
      </w:trPr>
      <w:tc>
        <w:tcPr>
          <w:tcW w:w="3120" w:type="dxa"/>
        </w:tcPr>
        <w:p w14:paraId="510B60B5" w14:textId="77777777" w:rsidR="00634B5C" w:rsidRDefault="00634B5C" w:rsidP="63993D1E">
          <w:pPr>
            <w:pStyle w:val="Header"/>
            <w:ind w:left="-115"/>
          </w:pPr>
        </w:p>
      </w:tc>
      <w:tc>
        <w:tcPr>
          <w:tcW w:w="3120" w:type="dxa"/>
        </w:tcPr>
        <w:p w14:paraId="3C89E150" w14:textId="77777777" w:rsidR="00634B5C" w:rsidRDefault="00634B5C" w:rsidP="63993D1E">
          <w:pPr>
            <w:pStyle w:val="Header"/>
            <w:jc w:val="center"/>
          </w:pPr>
        </w:p>
      </w:tc>
      <w:tc>
        <w:tcPr>
          <w:tcW w:w="3120" w:type="dxa"/>
        </w:tcPr>
        <w:p w14:paraId="10958093" w14:textId="77777777" w:rsidR="00634B5C" w:rsidRDefault="00634B5C" w:rsidP="63993D1E">
          <w:pPr>
            <w:pStyle w:val="Header"/>
            <w:ind w:right="-115"/>
            <w:jc w:val="right"/>
          </w:pPr>
        </w:p>
      </w:tc>
    </w:tr>
  </w:tbl>
  <w:p w14:paraId="02D98075" w14:textId="77777777" w:rsidR="00634B5C" w:rsidRDefault="00634B5C" w:rsidP="63993D1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Layout w:type="fixed"/>
      <w:tblLook w:val="06A0" w:firstRow="1" w:lastRow="0" w:firstColumn="1" w:lastColumn="0" w:noHBand="1" w:noVBand="1"/>
    </w:tblPr>
    <w:tblGrid>
      <w:gridCol w:w="345"/>
      <w:gridCol w:w="690"/>
      <w:gridCol w:w="8325"/>
    </w:tblGrid>
    <w:tr w:rsidR="00634B5C" w14:paraId="1136A076" w14:textId="77777777" w:rsidTr="63993D1E">
      <w:trPr>
        <w:trHeight w:val="300"/>
      </w:trPr>
      <w:tc>
        <w:tcPr>
          <w:tcW w:w="345" w:type="dxa"/>
        </w:tcPr>
        <w:p w14:paraId="69FF0CC1" w14:textId="77777777" w:rsidR="00634B5C" w:rsidRDefault="00634B5C" w:rsidP="44E652BB">
          <w:pPr>
            <w:pStyle w:val="Header"/>
            <w:ind w:left="-115"/>
          </w:pPr>
        </w:p>
      </w:tc>
      <w:tc>
        <w:tcPr>
          <w:tcW w:w="690" w:type="dxa"/>
        </w:tcPr>
        <w:p w14:paraId="789931C2" w14:textId="77777777" w:rsidR="00634B5C" w:rsidRDefault="00634B5C" w:rsidP="44E652BB">
          <w:pPr>
            <w:pStyle w:val="Header"/>
            <w:jc w:val="center"/>
          </w:pPr>
        </w:p>
      </w:tc>
      <w:tc>
        <w:tcPr>
          <w:tcW w:w="8325" w:type="dxa"/>
        </w:tcPr>
        <w:p w14:paraId="2816E407" w14:textId="77777777" w:rsidR="00634B5C" w:rsidRDefault="00634B5C" w:rsidP="63993D1E">
          <w:pPr>
            <w:pStyle w:val="Header"/>
            <w:ind w:right="-115"/>
            <w:jc w:val="right"/>
            <w:rPr>
              <w:rFonts w:ascii="Times" w:eastAsia="Times" w:hAnsi="Times" w:cs="Times"/>
            </w:rPr>
          </w:pPr>
          <w:r w:rsidRPr="63993D1E">
            <w:rPr>
              <w:rFonts w:ascii="Times" w:eastAsia="Times" w:hAnsi="Times" w:cs="Times"/>
            </w:rPr>
            <w:t>FETAL HEART RATE VARIABILITY AND TODDLER PSYCHOPATHOLGY</w:t>
          </w:r>
        </w:p>
      </w:tc>
    </w:tr>
  </w:tbl>
  <w:p w14:paraId="77B68004" w14:textId="77777777" w:rsidR="00634B5C" w:rsidRDefault="00634B5C" w:rsidP="44E652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634B5C" w14:paraId="3DD6C3F9" w14:textId="77777777" w:rsidTr="63993D1E">
      <w:trPr>
        <w:trHeight w:val="300"/>
      </w:trPr>
      <w:tc>
        <w:tcPr>
          <w:tcW w:w="3120" w:type="dxa"/>
        </w:tcPr>
        <w:p w14:paraId="241DEFF2" w14:textId="77777777" w:rsidR="00634B5C" w:rsidRDefault="00634B5C" w:rsidP="63993D1E">
          <w:pPr>
            <w:pStyle w:val="Header"/>
            <w:ind w:left="-115"/>
          </w:pPr>
        </w:p>
      </w:tc>
      <w:tc>
        <w:tcPr>
          <w:tcW w:w="3120" w:type="dxa"/>
        </w:tcPr>
        <w:p w14:paraId="2B8AD688" w14:textId="77777777" w:rsidR="00634B5C" w:rsidRDefault="00634B5C" w:rsidP="63993D1E">
          <w:pPr>
            <w:pStyle w:val="Header"/>
            <w:jc w:val="center"/>
          </w:pPr>
        </w:p>
      </w:tc>
      <w:tc>
        <w:tcPr>
          <w:tcW w:w="3120" w:type="dxa"/>
        </w:tcPr>
        <w:p w14:paraId="0854F20E" w14:textId="77777777" w:rsidR="00634B5C" w:rsidRDefault="00634B5C" w:rsidP="63993D1E">
          <w:pPr>
            <w:pStyle w:val="Header"/>
            <w:ind w:right="-115"/>
            <w:jc w:val="right"/>
          </w:pPr>
        </w:p>
      </w:tc>
    </w:tr>
  </w:tbl>
  <w:p w14:paraId="73290CD5" w14:textId="77777777" w:rsidR="00634B5C" w:rsidRDefault="00634B5C" w:rsidP="63993D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B5C"/>
    <w:rsid w:val="00252B56"/>
    <w:rsid w:val="00382B65"/>
    <w:rsid w:val="005D6DB1"/>
    <w:rsid w:val="00634B5C"/>
    <w:rsid w:val="00884EF0"/>
    <w:rsid w:val="00C00290"/>
    <w:rsid w:val="00CE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1B471C"/>
  <w15:chartTrackingRefBased/>
  <w15:docId w15:val="{4A733C80-8012-9E4E-ACEE-B90EB12C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B5C"/>
    <w:pPr>
      <w:spacing w:line="279" w:lineRule="auto"/>
    </w:pPr>
    <w:rPr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4B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4B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4B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4B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4B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4B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4B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4B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4B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4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4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4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4B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4B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4B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4B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4B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4B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4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4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4B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4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4B5C"/>
    <w:pPr>
      <w:spacing w:before="160" w:line="278" w:lineRule="auto"/>
      <w:jc w:val="center"/>
    </w:pPr>
    <w:rPr>
      <w:i/>
      <w:iCs/>
      <w:color w:val="404040" w:themeColor="text1" w:themeTint="BF"/>
      <w:kern w:val="2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4B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4B5C"/>
    <w:pPr>
      <w:spacing w:line="278" w:lineRule="auto"/>
      <w:ind w:left="720"/>
      <w:contextualSpacing/>
    </w:pPr>
    <w:rPr>
      <w:kern w:val="2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4B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4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4B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4B5C"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rsid w:val="00634B5C"/>
  </w:style>
  <w:style w:type="paragraph" w:styleId="Header">
    <w:name w:val="header"/>
    <w:basedOn w:val="Normal"/>
    <w:link w:val="HeaderChar"/>
    <w:uiPriority w:val="99"/>
    <w:unhideWhenUsed/>
    <w:rsid w:val="00634B5C"/>
    <w:pPr>
      <w:tabs>
        <w:tab w:val="center" w:pos="4680"/>
        <w:tab w:val="right" w:pos="9360"/>
      </w:tabs>
      <w:spacing w:after="0" w:line="240" w:lineRule="auto"/>
    </w:pPr>
    <w:rPr>
      <w:kern w:val="2"/>
      <w:lang w:eastAsia="zh-CN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634B5C"/>
    <w:rPr>
      <w:kern w:val="0"/>
      <w:lang w:eastAsia="ja-JP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634B5C"/>
  </w:style>
  <w:style w:type="paragraph" w:styleId="Footer">
    <w:name w:val="footer"/>
    <w:basedOn w:val="Normal"/>
    <w:link w:val="FooterChar"/>
    <w:uiPriority w:val="99"/>
    <w:unhideWhenUsed/>
    <w:rsid w:val="00634B5C"/>
    <w:pPr>
      <w:tabs>
        <w:tab w:val="center" w:pos="4680"/>
        <w:tab w:val="right" w:pos="9360"/>
      </w:tabs>
      <w:spacing w:after="0" w:line="240" w:lineRule="auto"/>
    </w:pPr>
    <w:rPr>
      <w:kern w:val="2"/>
      <w:lang w:eastAsia="zh-CN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634B5C"/>
    <w:rPr>
      <w:kern w:val="0"/>
      <w:lang w:eastAsia="ja-JP"/>
      <w14:ligatures w14:val="none"/>
    </w:rPr>
  </w:style>
  <w:style w:type="table" w:styleId="PlainTable2">
    <w:name w:val="Plain Table 2"/>
    <w:basedOn w:val="TableNormal"/>
    <w:uiPriority w:val="42"/>
    <w:rsid w:val="00634B5C"/>
    <w:pPr>
      <w:spacing w:after="0" w:line="240" w:lineRule="auto"/>
    </w:pPr>
    <w:rPr>
      <w:kern w:val="0"/>
      <w:lang w:eastAsia="ja-JP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63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Zhou, Anna</dc:creator>
  <cp:keywords/>
  <dc:description/>
  <cp:lastModifiedBy>Zhou, Anna</cp:lastModifiedBy>
  <cp:revision>1</cp:revision>
  <dcterms:created xsi:type="dcterms:W3CDTF">2025-11-12T06:33:00Z</dcterms:created>
  <dcterms:modified xsi:type="dcterms:W3CDTF">2025-11-12T06:33:00Z</dcterms:modified>
</cp:coreProperties>
</file>