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EC" w:rsidRPr="00FF3BEC" w:rsidRDefault="00FF3BEC" w:rsidP="00FF3BEC">
      <w:pPr>
        <w:tabs>
          <w:tab w:val="left" w:pos="1304"/>
        </w:tabs>
        <w:suppressAutoHyphens/>
        <w:spacing w:before="100" w:beforeAutospacing="1" w:after="100" w:afterAutospacing="1" w:line="240" w:lineRule="auto"/>
        <w:rPr>
          <w:rFonts w:ascii="Times New Roman" w:eastAsia="Droid Sans Fallback" w:hAnsi="Times New Roman" w:cs="Times New Roman"/>
          <w:b/>
          <w:bCs/>
          <w:sz w:val="28"/>
          <w:szCs w:val="28"/>
        </w:rPr>
      </w:pPr>
      <w:r w:rsidRPr="00FF3BEC">
        <w:rPr>
          <w:rFonts w:ascii="Times New Roman" w:eastAsia="Droid Sans Fallback" w:hAnsi="Times New Roman" w:cs="Times New Roman"/>
          <w:b/>
          <w:bCs/>
          <w:sz w:val="28"/>
          <w:szCs w:val="28"/>
        </w:rPr>
        <w:t>Genomic evidence of improved fertility and adaptation in Iranian domestic sheep attributed to introgression from Asiatic mouflon and Urial</w:t>
      </w:r>
    </w:p>
    <w:p w:rsidR="00EB2C53" w:rsidRPr="00EB2C53" w:rsidRDefault="00EB2C53" w:rsidP="00EB2C53">
      <w:pPr>
        <w:tabs>
          <w:tab w:val="left" w:pos="1304"/>
        </w:tabs>
        <w:suppressAutoHyphens/>
        <w:spacing w:before="100" w:beforeAutospacing="1" w:after="100" w:afterAutospacing="1" w:line="240" w:lineRule="auto"/>
        <w:rPr>
          <w:rFonts w:ascii="Times New Roman" w:eastAsia="Droid Sans Fallback" w:hAnsi="Times New Roman" w:cs="Times New Roman"/>
          <w:sz w:val="24"/>
          <w:szCs w:val="24"/>
          <w:lang w:val="en-GB" w:eastAsia="da-DK"/>
        </w:rPr>
      </w:pPr>
      <w:bookmarkStart w:id="0" w:name="_GoBack"/>
      <w:bookmarkEnd w:id="0"/>
    </w:p>
    <w:p w:rsidR="00EB2C53" w:rsidRPr="00EB2C53" w:rsidRDefault="00EB2C53" w:rsidP="00EB2C53">
      <w:pPr>
        <w:tabs>
          <w:tab w:val="left" w:pos="1304"/>
        </w:tabs>
        <w:suppressAutoHyphens/>
        <w:spacing w:before="100" w:beforeAutospacing="1" w:after="100" w:afterAutospacing="1" w:line="240" w:lineRule="auto"/>
        <w:rPr>
          <w:rFonts w:ascii="Times New Roman" w:eastAsia="Droid Sans Fallback" w:hAnsi="Times New Roman" w:cs="Times New Roman"/>
          <w:sz w:val="24"/>
          <w:szCs w:val="24"/>
          <w:vertAlign w:val="superscript"/>
          <w:lang w:eastAsia="da-DK"/>
        </w:rPr>
      </w:pPr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>Reza Khalkhali-Evrigh</w:t>
      </w:r>
      <w:r w:rsidRPr="00EB2C53">
        <w:rPr>
          <w:rFonts w:ascii="Times New Roman" w:eastAsia="Droid Sans Fallback" w:hAnsi="Times New Roman" w:cs="Times New Roman"/>
          <w:sz w:val="24"/>
          <w:szCs w:val="24"/>
          <w:vertAlign w:val="superscript"/>
          <w:lang w:eastAsia="da-DK"/>
        </w:rPr>
        <w:t>1</w:t>
      </w:r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 xml:space="preserve">, </w:t>
      </w:r>
      <w:proofErr w:type="spellStart"/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>Nemat</w:t>
      </w:r>
      <w:proofErr w:type="spellEnd"/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 xml:space="preserve"> Hedayat</w:t>
      </w:r>
      <w:r w:rsidRPr="00EB2C53">
        <w:rPr>
          <w:rFonts w:ascii="Times New Roman" w:eastAsia="Droid Sans Fallback" w:hAnsi="Times New Roman" w:cs="Times New Roman"/>
          <w:sz w:val="24"/>
          <w:szCs w:val="24"/>
          <w:vertAlign w:val="superscript"/>
          <w:lang w:eastAsia="da-DK"/>
        </w:rPr>
        <w:t>1*</w:t>
      </w:r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>, Reza Seyedsharif</w:t>
      </w:r>
      <w:r w:rsidRPr="00EB2C53">
        <w:rPr>
          <w:rFonts w:ascii="Times New Roman" w:eastAsia="Droid Sans Fallback" w:hAnsi="Times New Roman" w:cs="Times New Roman"/>
          <w:sz w:val="24"/>
          <w:szCs w:val="24"/>
          <w:vertAlign w:val="superscript"/>
          <w:lang w:eastAsia="da-DK"/>
        </w:rPr>
        <w:t>1</w:t>
      </w:r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 xml:space="preserve">, </w:t>
      </w:r>
      <w:proofErr w:type="spellStart"/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>Mirdarioush</w:t>
      </w:r>
      <w:proofErr w:type="spellEnd"/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 xml:space="preserve"> Shakouri</w:t>
      </w:r>
      <w:r w:rsidRPr="00EB2C53">
        <w:rPr>
          <w:rFonts w:ascii="Times New Roman" w:eastAsia="Droid Sans Fallback" w:hAnsi="Times New Roman" w:cs="Times New Roman"/>
          <w:sz w:val="24"/>
          <w:szCs w:val="24"/>
          <w:vertAlign w:val="superscript"/>
          <w:lang w:eastAsia="da-DK"/>
        </w:rPr>
        <w:t>1</w:t>
      </w:r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>, Eric N. Ponnampalam</w:t>
      </w:r>
      <w:r w:rsidRPr="00EB2C53">
        <w:rPr>
          <w:rFonts w:ascii="Times New Roman" w:eastAsia="Droid Sans Fallback" w:hAnsi="Times New Roman" w:cs="Times New Roman"/>
          <w:sz w:val="24"/>
          <w:szCs w:val="24"/>
          <w:vertAlign w:val="superscript"/>
          <w:lang w:eastAsia="da-DK"/>
        </w:rPr>
        <w:t>2</w:t>
      </w:r>
    </w:p>
    <w:p w:rsidR="00EB2C53" w:rsidRPr="00EB2C53" w:rsidRDefault="00EB2C53" w:rsidP="00EB2C53">
      <w:pPr>
        <w:tabs>
          <w:tab w:val="left" w:pos="1304"/>
        </w:tabs>
        <w:suppressAutoHyphens/>
        <w:spacing w:before="100" w:beforeAutospacing="1" w:after="100" w:afterAutospacing="1" w:line="240" w:lineRule="auto"/>
        <w:rPr>
          <w:rFonts w:ascii="Times New Roman" w:eastAsia="Droid Sans Fallback" w:hAnsi="Times New Roman" w:cs="Times New Roman"/>
          <w:sz w:val="24"/>
          <w:szCs w:val="24"/>
          <w:lang w:val="en-GB" w:eastAsia="da-DK"/>
        </w:rPr>
      </w:pPr>
    </w:p>
    <w:p w:rsidR="00EB2C53" w:rsidRPr="00EB2C53" w:rsidRDefault="00EB2C53" w:rsidP="00EB2C53">
      <w:pPr>
        <w:tabs>
          <w:tab w:val="left" w:pos="1304"/>
        </w:tabs>
        <w:suppressAutoHyphens/>
        <w:spacing w:before="100" w:beforeAutospacing="1" w:after="100" w:afterAutospacing="1" w:line="240" w:lineRule="auto"/>
        <w:rPr>
          <w:rFonts w:ascii="Times New Roman" w:eastAsia="Droid Sans Fallback" w:hAnsi="Times New Roman" w:cs="Times New Roman"/>
          <w:sz w:val="24"/>
          <w:szCs w:val="24"/>
          <w:lang w:eastAsia="da-DK"/>
        </w:rPr>
      </w:pPr>
      <w:r w:rsidRPr="00EB2C53">
        <w:rPr>
          <w:rFonts w:ascii="Times New Roman" w:eastAsia="Droid Sans Fallback" w:hAnsi="Times New Roman" w:cs="Times New Roman"/>
          <w:sz w:val="24"/>
          <w:szCs w:val="24"/>
          <w:vertAlign w:val="superscript"/>
          <w:lang w:val="en-GB" w:eastAsia="da-DK"/>
        </w:rPr>
        <w:t>1</w:t>
      </w:r>
      <w:r w:rsidRPr="00EB2C53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>Department of Animal Science, Faculty of Agriculture and Natural Resources, University of Mohaghegh Ardabili, Ardabil, Iran</w:t>
      </w:r>
    </w:p>
    <w:p w:rsidR="00EB2C53" w:rsidRPr="00EB2C53" w:rsidRDefault="00EB2C53" w:rsidP="00EB2C53">
      <w:pPr>
        <w:tabs>
          <w:tab w:val="left" w:pos="1304"/>
        </w:tabs>
        <w:suppressAutoHyphens/>
        <w:spacing w:before="100" w:beforeAutospacing="1" w:after="100" w:afterAutospacing="1" w:line="240" w:lineRule="auto"/>
        <w:rPr>
          <w:rFonts w:ascii="Times New Roman" w:eastAsia="Droid Sans Fallback" w:hAnsi="Times New Roman" w:cs="Times New Roman"/>
          <w:sz w:val="24"/>
          <w:szCs w:val="24"/>
          <w:lang w:eastAsia="da-DK"/>
        </w:rPr>
      </w:pPr>
      <w:r w:rsidRPr="00EB2C53">
        <w:rPr>
          <w:rFonts w:ascii="Times New Roman" w:eastAsia="Droid Sans Fallback" w:hAnsi="Times New Roman" w:cs="Times New Roman"/>
          <w:sz w:val="24"/>
          <w:szCs w:val="24"/>
          <w:vertAlign w:val="superscript"/>
          <w:lang w:val="en-GB" w:eastAsia="da-DK"/>
        </w:rPr>
        <w:t>2</w:t>
      </w:r>
      <w:r w:rsidRPr="00EB2C53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</w:t>
      </w:r>
      <w:r w:rsidRPr="00EB2C53">
        <w:rPr>
          <w:rFonts w:ascii="Times New Roman" w:eastAsia="Droid Sans Fallback" w:hAnsi="Times New Roman" w:cs="Times New Roman"/>
          <w:sz w:val="24"/>
          <w:szCs w:val="24"/>
          <w:lang w:eastAsia="da-DK"/>
        </w:rPr>
        <w:t>School of Agriculture, Food and Ecosystem Sciences, Faculty of Science, The University of Melbourne, Parkville, Victoria 3010, Australia</w:t>
      </w:r>
    </w:p>
    <w:p w:rsidR="00076EB7" w:rsidRDefault="00076EB7"/>
    <w:p w:rsidR="00374481" w:rsidRDefault="00910947">
      <w:r>
        <w:rPr>
          <w:noProof/>
        </w:rPr>
        <w:lastRenderedPageBreak/>
        <w:drawing>
          <wp:inline distT="0" distB="0" distL="0" distR="0">
            <wp:extent cx="5943600" cy="64719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_Dom_Specific_Iran5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5736" w:rsidRPr="00455736" w:rsidRDefault="00455736" w:rsidP="00455736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455736"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Pr="00455736">
        <w:rPr>
          <w:rFonts w:ascii="Times New Roman" w:hAnsi="Times New Roman" w:cs="Times New Roman"/>
          <w:b/>
          <w:bCs/>
          <w:sz w:val="24"/>
          <w:szCs w:val="24"/>
          <w:lang w:bidi="fa-IR"/>
        </w:rPr>
        <w:t>1.</w:t>
      </w:r>
      <w:r w:rsidRPr="00455736">
        <w:rPr>
          <w:rFonts w:ascii="Times New Roman" w:hAnsi="Times New Roman" w:cs="Times New Roman"/>
          <w:sz w:val="24"/>
          <w:szCs w:val="24"/>
          <w:lang w:bidi="fa-IR"/>
        </w:rPr>
        <w:t xml:space="preserve"> Population structure analysis results </w:t>
      </w:r>
      <w:r>
        <w:rPr>
          <w:rFonts w:ascii="Times New Roman" w:hAnsi="Times New Roman" w:cs="Times New Roman"/>
          <w:sz w:val="24"/>
          <w:szCs w:val="24"/>
          <w:lang w:bidi="fa-IR"/>
        </w:rPr>
        <w:t>including PCA (A), phylogenetic tree (B</w:t>
      </w:r>
      <w:r w:rsidRPr="00455736">
        <w:rPr>
          <w:rFonts w:ascii="Times New Roman" w:hAnsi="Times New Roman" w:cs="Times New Roman"/>
          <w:sz w:val="24"/>
          <w:szCs w:val="24"/>
          <w:lang w:bidi="fa-IR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bidi="fa-IR"/>
        </w:rPr>
        <w:t>and ADMIXTURE (C)</w:t>
      </w:r>
      <w:r w:rsidRPr="00455736">
        <w:rPr>
          <w:rFonts w:ascii="Times New Roman" w:hAnsi="Times New Roman" w:cs="Times New Roman"/>
          <w:sz w:val="24"/>
          <w:szCs w:val="24"/>
          <w:lang w:bidi="fa-IR"/>
        </w:rPr>
        <w:t xml:space="preserve"> for Ira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nian </w:t>
      </w:r>
      <w:r w:rsidRPr="00455736">
        <w:rPr>
          <w:rFonts w:ascii="Times New Roman" w:hAnsi="Times New Roman" w:cs="Times New Roman"/>
          <w:sz w:val="24"/>
          <w:szCs w:val="24"/>
          <w:lang w:bidi="fa-IR"/>
        </w:rPr>
        <w:t>domestic sheep</w:t>
      </w:r>
      <w:r w:rsidR="00F24D36">
        <w:rPr>
          <w:rFonts w:ascii="Times New Roman" w:hAnsi="Times New Roman" w:cs="Times New Roman"/>
          <w:sz w:val="24"/>
          <w:szCs w:val="24"/>
          <w:lang w:bidi="fa-IR"/>
        </w:rPr>
        <w:t xml:space="preserve"> breeds</w:t>
      </w:r>
    </w:p>
    <w:p w:rsidR="00910947" w:rsidRDefault="00910947"/>
    <w:p w:rsidR="00910947" w:rsidRDefault="00910947">
      <w:r>
        <w:rPr>
          <w:noProof/>
        </w:rPr>
        <w:lastRenderedPageBreak/>
        <w:drawing>
          <wp:inline distT="0" distB="0" distL="0" distR="0">
            <wp:extent cx="5943600" cy="25641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7DE" w:rsidRDefault="000D27DE" w:rsidP="00A06503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2</w:t>
      </w:r>
      <w:r w:rsidRPr="00455736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Pr="00455736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06503" w:rsidRPr="00A06503">
        <w:rPr>
          <w:rFonts w:ascii="Times New Roman" w:hAnsi="Times New Roman" w:cs="Times New Roman"/>
          <w:sz w:val="24"/>
          <w:szCs w:val="24"/>
          <w:lang w:bidi="fa-IR"/>
        </w:rPr>
        <w:t>Estimation of the optimal numbe</w:t>
      </w:r>
      <w:r w:rsidR="00A06503">
        <w:rPr>
          <w:rFonts w:ascii="Times New Roman" w:hAnsi="Times New Roman" w:cs="Times New Roman"/>
          <w:sz w:val="24"/>
          <w:szCs w:val="24"/>
          <w:lang w:bidi="fa-IR"/>
        </w:rPr>
        <w:t>r of migration edges by</w:t>
      </w:r>
      <w:r w:rsidR="00A06503" w:rsidRPr="00A0650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A06503" w:rsidRPr="00A06503">
        <w:rPr>
          <w:rFonts w:ascii="Times New Roman" w:hAnsi="Times New Roman" w:cs="Times New Roman"/>
          <w:sz w:val="24"/>
          <w:szCs w:val="24"/>
          <w:lang w:bidi="fa-IR"/>
        </w:rPr>
        <w:t>OptM</w:t>
      </w:r>
      <w:proofErr w:type="spellEnd"/>
      <w:r w:rsidR="00A06503" w:rsidRPr="00A06503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A06503">
        <w:rPr>
          <w:rFonts w:ascii="Times New Roman" w:hAnsi="Times New Roman" w:cs="Times New Roman"/>
          <w:sz w:val="24"/>
          <w:szCs w:val="24"/>
          <w:lang w:bidi="fa-IR"/>
        </w:rPr>
        <w:t xml:space="preserve">(A) and </w:t>
      </w:r>
      <w:r w:rsidR="00A06503" w:rsidRPr="00A06503">
        <w:rPr>
          <w:rFonts w:ascii="Times New Roman" w:hAnsi="Times New Roman" w:cs="Times New Roman"/>
          <w:sz w:val="24"/>
          <w:szCs w:val="24"/>
          <w:lang w:bidi="fa-IR"/>
        </w:rPr>
        <w:t xml:space="preserve">Treemix analysis result with m = </w:t>
      </w:r>
      <w:r w:rsidR="00A06503">
        <w:rPr>
          <w:rFonts w:ascii="Times New Roman" w:hAnsi="Times New Roman" w:cs="Times New Roman"/>
          <w:sz w:val="24"/>
          <w:szCs w:val="24"/>
          <w:lang w:bidi="fa-IR"/>
        </w:rPr>
        <w:t>4 (B)</w:t>
      </w:r>
    </w:p>
    <w:p w:rsidR="00F44194" w:rsidRDefault="00F44194" w:rsidP="00A06503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F44194" w:rsidRDefault="00F44194" w:rsidP="00A06503">
      <w:pPr>
        <w:rPr>
          <w:rFonts w:ascii="Times New Roman" w:hAnsi="Times New Roman" w:cs="Times New Roman"/>
          <w:sz w:val="24"/>
          <w:szCs w:val="24"/>
          <w:lang w:bidi="fa-IR"/>
        </w:rPr>
      </w:pPr>
    </w:p>
    <w:p w:rsidR="00F44194" w:rsidRPr="00A06503" w:rsidRDefault="00E3598F" w:rsidP="00A06503">
      <w:pPr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44577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2_3_5_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4194" w:rsidRPr="00F44194" w:rsidRDefault="00F44194" w:rsidP="00F44194">
      <w:pPr>
        <w:rPr>
          <w:rFonts w:ascii="Times New Roman" w:hAnsi="Times New Roman" w:cs="Times New Roman"/>
          <w:sz w:val="24"/>
          <w:szCs w:val="24"/>
          <w:lang w:bidi="fa-IR"/>
        </w:rPr>
      </w:pPr>
      <w:r w:rsidRPr="00F44194">
        <w:rPr>
          <w:rFonts w:ascii="Times New Roman" w:hAnsi="Times New Roman" w:cs="Times New Roman"/>
          <w:b/>
          <w:bCs/>
          <w:sz w:val="24"/>
          <w:szCs w:val="24"/>
          <w:lang w:bidi="fa-IR"/>
        </w:rPr>
        <w:t>Figure S3.</w:t>
      </w:r>
      <w:r w:rsidRPr="00F44194">
        <w:rPr>
          <w:rFonts w:ascii="Times New Roman" w:hAnsi="Times New Roman" w:cs="Times New Roman"/>
          <w:sz w:val="24"/>
          <w:szCs w:val="24"/>
          <w:lang w:bidi="fa-IR"/>
        </w:rPr>
        <w:t xml:space="preserve"> Treemix analysis result</w:t>
      </w:r>
      <w:r w:rsidR="00DA6028">
        <w:rPr>
          <w:rFonts w:ascii="Times New Roman" w:hAnsi="Times New Roman" w:cs="Times New Roman"/>
          <w:sz w:val="24"/>
          <w:szCs w:val="24"/>
          <w:lang w:bidi="fa-IR"/>
        </w:rPr>
        <w:t>s</w:t>
      </w:r>
      <w:r w:rsidRPr="00F44194">
        <w:rPr>
          <w:rFonts w:ascii="Times New Roman" w:hAnsi="Times New Roman" w:cs="Times New Roman"/>
          <w:sz w:val="24"/>
          <w:szCs w:val="24"/>
          <w:lang w:bidi="fa-IR"/>
        </w:rPr>
        <w:t xml:space="preserve"> with m = 2 (A), m = 3 (B), m = 5 (C) and m = 6 (D)</w:t>
      </w:r>
    </w:p>
    <w:p w:rsidR="00910947" w:rsidRDefault="00910947"/>
    <w:p w:rsidR="00910947" w:rsidRDefault="001F2FCC">
      <w:r>
        <w:rPr>
          <w:noProof/>
        </w:rPr>
        <w:lastRenderedPageBreak/>
        <w:drawing>
          <wp:inline distT="0" distB="0" distL="0" distR="0">
            <wp:extent cx="5943600" cy="68764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BRACL_Dxy_Pi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FCC" w:rsidRDefault="001F2FCC" w:rsidP="00DE11C2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4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DE11C2">
        <w:rPr>
          <w:rFonts w:ascii="Times New Roman" w:hAnsi="Times New Roman" w:cs="Times New Roman"/>
          <w:sz w:val="24"/>
          <w:szCs w:val="24"/>
          <w:lang w:bidi="fa-IR"/>
        </w:rPr>
        <w:t xml:space="preserve">(top) 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and Pi </w:t>
      </w:r>
      <w:r w:rsidR="00DE11C2">
        <w:rPr>
          <w:rFonts w:ascii="Times New Roman" w:hAnsi="Times New Roman" w:cs="Times New Roman"/>
          <w:sz w:val="24"/>
          <w:szCs w:val="24"/>
          <w:lang w:bidi="fa-IR"/>
        </w:rPr>
        <w:t xml:space="preserve">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8 containing </w:t>
      </w:r>
      <w:r w:rsidR="00DE11C2">
        <w:rPr>
          <w:rFonts w:ascii="Times New Roman" w:hAnsi="Times New Roman" w:cs="Times New Roman"/>
          <w:sz w:val="24"/>
          <w:szCs w:val="24"/>
          <w:lang w:bidi="fa-IR"/>
        </w:rPr>
        <w:t>ABRACL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gene in wild sheep compared to domestic sheep</w:t>
      </w:r>
    </w:p>
    <w:p w:rsidR="001F2FCC" w:rsidRDefault="00DE11C2" w:rsidP="00DE11C2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764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BTB3_Dxy_Pi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1C2" w:rsidRDefault="00DE11C2" w:rsidP="00DE11C2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5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3 containing ABTB3 gene in wild sheep compared to domestic sheep</w:t>
      </w:r>
    </w:p>
    <w:p w:rsidR="003A3DC9" w:rsidRDefault="003A3DC9" w:rsidP="00DE11C2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560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MK1G_Dxy_Pi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DC9" w:rsidRDefault="003A3DC9" w:rsidP="00DA6028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6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12 containing CAMK1G gene in wild sheep compared to domestic sheep</w:t>
      </w:r>
    </w:p>
    <w:p w:rsidR="003A3DC9" w:rsidRDefault="003A3DC9" w:rsidP="003A3DC9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97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YRK2_Dxy_Pi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DC9" w:rsidRDefault="003A3DC9" w:rsidP="003A3DC9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7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3 containing DYRK2 gene in wild sheep compared to domestic sheep</w:t>
      </w:r>
    </w:p>
    <w:p w:rsidR="008A0C98" w:rsidRDefault="008A0C98" w:rsidP="003A3DC9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351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ET1_Dxy_Pi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C98" w:rsidRDefault="008A0C98" w:rsidP="008A0C98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8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 containing GET1 gene in wild sheep compared to domestic sheep</w:t>
      </w:r>
    </w:p>
    <w:p w:rsidR="001C62BC" w:rsidRDefault="001C62BC" w:rsidP="008A0C98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764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IF16B_Dxy_Pi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2BC" w:rsidRDefault="001C62BC" w:rsidP="001C62BC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9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13 containing KIF16B gene in wild sheep compared to domestic sheep</w:t>
      </w:r>
    </w:p>
    <w:p w:rsidR="001C62BC" w:rsidRDefault="001C62BC" w:rsidP="001C62BC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7641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AMB3_Dxy_Pi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2BC" w:rsidRDefault="001C62BC" w:rsidP="001C62BC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10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12 containing LAMB3 gene in wild sheep compared to domestic sheep</w:t>
      </w:r>
    </w:p>
    <w:p w:rsidR="001C62BC" w:rsidRDefault="001C62BC" w:rsidP="001C62BC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351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CA5L_Dxy_Pi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2BC" w:rsidRDefault="001C62BC" w:rsidP="001C62BC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11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 containing LCA5L gene in wild sheep compared to domestic sheep</w:t>
      </w:r>
    </w:p>
    <w:p w:rsidR="007A4976" w:rsidRDefault="007A4976" w:rsidP="001C62BC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97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101110674_LOC101110938_Dxy_Pi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4976" w:rsidRDefault="007A4976" w:rsidP="007A4976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12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5 containing LOC101110674 and LOC101110938 genes in wild sheep compared to domestic sheep</w:t>
      </w:r>
    </w:p>
    <w:p w:rsidR="0070615A" w:rsidRDefault="0070615A" w:rsidP="007A4976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3514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C101110693_LOC101111215_AKR1E2_Dxy_Pi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5A" w:rsidRDefault="0070615A" w:rsidP="0070615A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13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</w:t>
      </w:r>
      <w:r w:rsidR="00B25F02">
        <w:rPr>
          <w:rFonts w:ascii="Times New Roman" w:hAnsi="Times New Roman" w:cs="Times New Roman"/>
          <w:sz w:val="24"/>
          <w:szCs w:val="24"/>
          <w:lang w:bidi="fa-IR"/>
        </w:rPr>
        <w:t>13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containing </w:t>
      </w:r>
      <w:r w:rsidR="00B25F02">
        <w:rPr>
          <w:rFonts w:ascii="Times New Roman" w:hAnsi="Times New Roman" w:cs="Times New Roman"/>
          <w:sz w:val="24"/>
          <w:szCs w:val="24"/>
          <w:lang w:bidi="fa-IR"/>
        </w:rPr>
        <w:t>LOC101110693, LOC101111215 and AKR1E2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gene in wild sheep compared to domestic sheep</w:t>
      </w:r>
    </w:p>
    <w:p w:rsidR="0070615A" w:rsidRDefault="0070615A" w:rsidP="007A4976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</w:p>
    <w:p w:rsidR="00164830" w:rsidRDefault="00164830" w:rsidP="007A4976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5609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DGA2_Dxy_Pi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5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830" w:rsidRDefault="00B25F02" w:rsidP="00164830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14</w:t>
      </w:r>
      <w:r w:rsidR="00164830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164830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164830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164830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164830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164830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164830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7 containing MDGA2 gene in wild sheep compared to domestic sheep</w:t>
      </w:r>
    </w:p>
    <w:p w:rsidR="001845B5" w:rsidRDefault="007A5BEC" w:rsidP="00164830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7641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YRIP_Dxy_Pi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EC" w:rsidRDefault="007A5BEC" w:rsidP="00B25F02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1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5</w:t>
      </w:r>
      <w:r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fa-IR"/>
        </w:rPr>
        <w:t>D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19 containing MYRIP gene in wild sheep compared to domestic sheep</w:t>
      </w:r>
    </w:p>
    <w:p w:rsidR="007A5BEC" w:rsidRDefault="007A5BEC" w:rsidP="00DE11C2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7641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TOP1_Dxy_Pi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EC" w:rsidRDefault="00B25F02" w:rsidP="00DA6028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1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6</w:t>
      </w:r>
      <w:r w:rsidR="007A5BEC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7A5BEC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7A5BEC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7A5BEC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7A5BEC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7A5BEC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7A5BEC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6 containing OTOP1 gene in wild sheep compared to domestic sheep</w:t>
      </w:r>
    </w:p>
    <w:p w:rsidR="004A1348" w:rsidRDefault="004A1348" w:rsidP="007A5BEC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91896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ARS1_Dxy_Pi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1348" w:rsidRDefault="00B25F02" w:rsidP="004A1348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17</w:t>
      </w:r>
      <w:r w:rsidR="004A1348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4A1348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4A1348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4A1348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4A1348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4A1348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4A1348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16 containing TARS1 gene in wild sheep compared to domestic sheep</w:t>
      </w:r>
    </w:p>
    <w:p w:rsidR="0005379D" w:rsidRDefault="0005379D" w:rsidP="004A1348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91896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ENPC_Dxy_Pi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79D" w:rsidRDefault="00B25F02" w:rsidP="0005379D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18</w:t>
      </w:r>
      <w:r w:rsidR="0005379D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05379D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05379D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05379D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6 containing CENPC gene in wild sheep compared to domestic sheep</w:t>
      </w:r>
    </w:p>
    <w:p w:rsidR="0005379D" w:rsidRDefault="0005379D" w:rsidP="0005379D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97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YP3A24_Dxy_Pi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79D" w:rsidRDefault="00B25F02" w:rsidP="0005379D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19</w:t>
      </w:r>
      <w:r w:rsidR="0005379D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05379D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05379D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05379D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24 containing CYP3A24 gene in wild sheep compared to domestic sheep</w:t>
      </w:r>
    </w:p>
    <w:p w:rsidR="0005379D" w:rsidRDefault="0005379D" w:rsidP="0005379D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76415"/>
            <wp:effectExtent l="0" t="0" r="0" b="63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C101109890_Dxy_Pi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79D" w:rsidRDefault="00B25F02" w:rsidP="0005379D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20</w:t>
      </w:r>
      <w:r w:rsidR="0005379D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05379D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05379D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05379D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10 containing LOC101109890 gene in wild sheep compared to domestic sheep</w:t>
      </w:r>
    </w:p>
    <w:p w:rsidR="0005379D" w:rsidRDefault="0005379D" w:rsidP="0005379D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35140"/>
            <wp:effectExtent l="0" t="0" r="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LOC114108597_LOC121817857_Dxy_Pi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79D" w:rsidRDefault="00B25F02" w:rsidP="0005379D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21</w:t>
      </w:r>
      <w:r w:rsidR="0005379D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05379D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05379D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05379D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24 containing LOC</w:t>
      </w:r>
      <w:r w:rsidR="00C84F44">
        <w:rPr>
          <w:rFonts w:ascii="Times New Roman" w:hAnsi="Times New Roman" w:cs="Times New Roman"/>
          <w:sz w:val="24"/>
          <w:szCs w:val="24"/>
          <w:lang w:bidi="fa-IR"/>
        </w:rPr>
        <w:t>114108597 and LOC121817857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r w:rsidR="00C84F44">
        <w:rPr>
          <w:rFonts w:ascii="Times New Roman" w:hAnsi="Times New Roman" w:cs="Times New Roman"/>
          <w:sz w:val="24"/>
          <w:szCs w:val="24"/>
          <w:lang w:bidi="fa-IR"/>
        </w:rPr>
        <w:t xml:space="preserve">genes </w:t>
      </w:r>
      <w:r w:rsidR="0005379D">
        <w:rPr>
          <w:rFonts w:ascii="Times New Roman" w:hAnsi="Times New Roman" w:cs="Times New Roman"/>
          <w:sz w:val="24"/>
          <w:szCs w:val="24"/>
          <w:lang w:bidi="fa-IR"/>
        </w:rPr>
        <w:t>in wild sheep compared to domestic sheep</w:t>
      </w:r>
    </w:p>
    <w:p w:rsidR="007A5BEC" w:rsidRDefault="00C84F44" w:rsidP="00DE11C2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76415"/>
            <wp:effectExtent l="0" t="0" r="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ACROD2_Dxy_Pi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F44" w:rsidRDefault="00B25F02" w:rsidP="00C84F44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22</w:t>
      </w:r>
      <w:r w:rsidR="00C84F44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C84F44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C84F44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C84F44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C84F44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C84F44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C84F44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13 containing MACROD2 gene in wild sheep compared to domestic sheep</w:t>
      </w:r>
    </w:p>
    <w:p w:rsidR="00EE1A3E" w:rsidRDefault="00EE1A3E" w:rsidP="00C84F44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3600" cy="6897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GGT2_Dxy_Pi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9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3E" w:rsidRDefault="00B25F02" w:rsidP="00DA6028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 xml:space="preserve">Figure </w:t>
      </w:r>
      <w:r w:rsidR="0026659B">
        <w:rPr>
          <w:rFonts w:ascii="Times New Roman" w:hAnsi="Times New Roman" w:cs="Times New Roman"/>
          <w:b/>
          <w:bCs/>
          <w:sz w:val="24"/>
          <w:szCs w:val="24"/>
          <w:lang w:bidi="fa-IR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bidi="fa-IR"/>
        </w:rPr>
        <w:t>2</w:t>
      </w:r>
      <w:r w:rsidR="00DA6028">
        <w:rPr>
          <w:rFonts w:ascii="Times New Roman" w:hAnsi="Times New Roman" w:cs="Times New Roman"/>
          <w:b/>
          <w:bCs/>
          <w:sz w:val="24"/>
          <w:szCs w:val="24"/>
          <w:lang w:bidi="fa-IR"/>
        </w:rPr>
        <w:t>3</w:t>
      </w:r>
      <w:r w:rsidR="00EE1A3E" w:rsidRPr="00B46A71">
        <w:rPr>
          <w:rFonts w:ascii="Times New Roman" w:hAnsi="Times New Roman" w:cs="Times New Roman"/>
          <w:b/>
          <w:bCs/>
          <w:sz w:val="24"/>
          <w:szCs w:val="24"/>
          <w:lang w:bidi="fa-IR"/>
        </w:rPr>
        <w:t>.</w:t>
      </w:r>
      <w:r w:rsidR="00EE1A3E">
        <w:rPr>
          <w:rFonts w:ascii="Times New Roman" w:hAnsi="Times New Roman" w:cs="Times New Roman"/>
          <w:sz w:val="24"/>
          <w:szCs w:val="24"/>
          <w:lang w:bidi="fa-IR"/>
        </w:rPr>
        <w:t xml:space="preserve"> </w:t>
      </w:r>
      <w:proofErr w:type="spellStart"/>
      <w:r w:rsidR="00EE1A3E">
        <w:rPr>
          <w:rFonts w:ascii="Times New Roman" w:hAnsi="Times New Roman" w:cs="Times New Roman"/>
          <w:sz w:val="24"/>
          <w:szCs w:val="24"/>
          <w:lang w:bidi="fa-IR"/>
        </w:rPr>
        <w:t>D</w:t>
      </w:r>
      <w:r w:rsidR="00EE1A3E" w:rsidRPr="00AA17A5">
        <w:rPr>
          <w:rFonts w:ascii="Times New Roman" w:hAnsi="Times New Roman" w:cs="Times New Roman"/>
          <w:sz w:val="24"/>
          <w:szCs w:val="24"/>
          <w:lang w:bidi="fa-IR"/>
        </w:rPr>
        <w:t>xy</w:t>
      </w:r>
      <w:proofErr w:type="spellEnd"/>
      <w:r w:rsidR="00EE1A3E">
        <w:rPr>
          <w:rFonts w:ascii="Times New Roman" w:hAnsi="Times New Roman" w:cs="Times New Roman"/>
          <w:sz w:val="24"/>
          <w:szCs w:val="24"/>
          <w:lang w:bidi="fa-IR"/>
        </w:rPr>
        <w:t xml:space="preserve"> (top) and Pi (down) </w:t>
      </w:r>
      <w:r w:rsidR="00EE1A3E" w:rsidRPr="00AA17A5">
        <w:rPr>
          <w:rFonts w:ascii="Times New Roman" w:hAnsi="Times New Roman" w:cs="Times New Roman"/>
          <w:sz w:val="24"/>
          <w:szCs w:val="24"/>
          <w:lang w:bidi="fa-IR"/>
        </w:rPr>
        <w:t>of the introgressed</w:t>
      </w:r>
      <w:r w:rsidR="00EE1A3E">
        <w:rPr>
          <w:rFonts w:ascii="Times New Roman" w:hAnsi="Times New Roman" w:cs="Times New Roman"/>
          <w:sz w:val="24"/>
          <w:szCs w:val="24"/>
          <w:lang w:bidi="fa-IR"/>
        </w:rPr>
        <w:t xml:space="preserve"> genomic region on chromosome 10 containing UGGT2 gene in wild sheep compared to domestic sheep</w:t>
      </w:r>
    </w:p>
    <w:p w:rsidR="00C84F44" w:rsidRPr="00DE11C2" w:rsidRDefault="00C84F44" w:rsidP="00DE11C2">
      <w:pPr>
        <w:spacing w:after="0"/>
        <w:rPr>
          <w:rFonts w:ascii="Times New Roman" w:hAnsi="Times New Roman" w:cs="Times New Roman"/>
          <w:sz w:val="24"/>
          <w:szCs w:val="24"/>
          <w:lang w:bidi="fa-IR"/>
        </w:rPr>
      </w:pPr>
    </w:p>
    <w:sectPr w:rsidR="00C84F44" w:rsidRPr="00DE1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47"/>
    <w:rsid w:val="0005379D"/>
    <w:rsid w:val="00076EB7"/>
    <w:rsid w:val="000D27DE"/>
    <w:rsid w:val="00164830"/>
    <w:rsid w:val="001845B5"/>
    <w:rsid w:val="001B20EF"/>
    <w:rsid w:val="001C62BC"/>
    <w:rsid w:val="001F2FCC"/>
    <w:rsid w:val="0026659B"/>
    <w:rsid w:val="003A3DC9"/>
    <w:rsid w:val="003B6EE5"/>
    <w:rsid w:val="00455736"/>
    <w:rsid w:val="004A1348"/>
    <w:rsid w:val="0070615A"/>
    <w:rsid w:val="007A4976"/>
    <w:rsid w:val="007A5BEC"/>
    <w:rsid w:val="00856E54"/>
    <w:rsid w:val="008A0C98"/>
    <w:rsid w:val="00910947"/>
    <w:rsid w:val="00A06503"/>
    <w:rsid w:val="00AC7237"/>
    <w:rsid w:val="00B25F02"/>
    <w:rsid w:val="00C06ECE"/>
    <w:rsid w:val="00C84F44"/>
    <w:rsid w:val="00D55662"/>
    <w:rsid w:val="00DA6028"/>
    <w:rsid w:val="00DE11C2"/>
    <w:rsid w:val="00E3598F"/>
    <w:rsid w:val="00EB2C53"/>
    <w:rsid w:val="00EE1A3E"/>
    <w:rsid w:val="00F24D36"/>
    <w:rsid w:val="00F44194"/>
    <w:rsid w:val="00F576E5"/>
    <w:rsid w:val="00F65177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0AB97"/>
  <w15:chartTrackingRefBased/>
  <w15:docId w15:val="{06C28C74-18A1-4365-84FE-FD5FEDAB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ECE"/>
  </w:style>
  <w:style w:type="paragraph" w:styleId="Heading1">
    <w:name w:val="heading 1"/>
    <w:basedOn w:val="Normal"/>
    <w:next w:val="Normal"/>
    <w:link w:val="Heading1Char"/>
    <w:uiPriority w:val="9"/>
    <w:qFormat/>
    <w:rsid w:val="00C06ECE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ECE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ECE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6ECE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6ECE"/>
    <w:pPr>
      <w:spacing w:after="0"/>
      <w:jc w:val="left"/>
      <w:outlineLvl w:val="4"/>
    </w:pPr>
    <w:rPr>
      <w:smallCaps/>
      <w:color w:val="77697A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6ECE"/>
    <w:pPr>
      <w:spacing w:after="0"/>
      <w:jc w:val="left"/>
      <w:outlineLvl w:val="5"/>
    </w:pPr>
    <w:rPr>
      <w:smallCaps/>
      <w:color w:val="9D90A0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6ECE"/>
    <w:pPr>
      <w:spacing w:after="0"/>
      <w:jc w:val="left"/>
      <w:outlineLvl w:val="6"/>
    </w:pPr>
    <w:rPr>
      <w:b/>
      <w:bCs/>
      <w:smallCaps/>
      <w:color w:val="9D90A0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6ECE"/>
    <w:pPr>
      <w:spacing w:after="0"/>
      <w:jc w:val="left"/>
      <w:outlineLvl w:val="7"/>
    </w:pPr>
    <w:rPr>
      <w:b/>
      <w:bCs/>
      <w:i/>
      <w:iCs/>
      <w:smallCaps/>
      <w:color w:val="77697A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6ECE"/>
    <w:pPr>
      <w:spacing w:after="0"/>
      <w:jc w:val="left"/>
      <w:outlineLvl w:val="8"/>
    </w:pPr>
    <w:rPr>
      <w:b/>
      <w:bCs/>
      <w:i/>
      <w:iCs/>
      <w:smallCaps/>
      <w:color w:val="4F4652" w:themeColor="accent6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ECE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ECE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ECE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6ECE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6ECE"/>
    <w:rPr>
      <w:smallCaps/>
      <w:color w:val="77697A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6ECE"/>
    <w:rPr>
      <w:smallCaps/>
      <w:color w:val="9D90A0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6ECE"/>
    <w:rPr>
      <w:b/>
      <w:bCs/>
      <w:smallCaps/>
      <w:color w:val="9D90A0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6ECE"/>
    <w:rPr>
      <w:b/>
      <w:bCs/>
      <w:i/>
      <w:iCs/>
      <w:smallCaps/>
      <w:color w:val="77697A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6ECE"/>
    <w:rPr>
      <w:b/>
      <w:bCs/>
      <w:i/>
      <w:iCs/>
      <w:smallCaps/>
      <w:color w:val="4F4652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6ECE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06ECE"/>
    <w:pPr>
      <w:pBdr>
        <w:top w:val="single" w:sz="8" w:space="1" w:color="9D90A0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6ECE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6ECE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C06ECE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C06ECE"/>
    <w:rPr>
      <w:b/>
      <w:bCs/>
      <w:color w:val="9D90A0" w:themeColor="accent6"/>
    </w:rPr>
  </w:style>
  <w:style w:type="character" w:styleId="Emphasis">
    <w:name w:val="Emphasis"/>
    <w:uiPriority w:val="20"/>
    <w:qFormat/>
    <w:rsid w:val="00C06ECE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C06EC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06ECE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6EC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6ECE"/>
    <w:pPr>
      <w:pBdr>
        <w:top w:val="single" w:sz="8" w:space="1" w:color="9D90A0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6ECE"/>
    <w:rPr>
      <w:b/>
      <w:bCs/>
      <w:i/>
      <w:iCs/>
    </w:rPr>
  </w:style>
  <w:style w:type="character" w:styleId="SubtleEmphasis">
    <w:name w:val="Subtle Emphasis"/>
    <w:uiPriority w:val="19"/>
    <w:qFormat/>
    <w:rsid w:val="00C06ECE"/>
    <w:rPr>
      <w:i/>
      <w:iCs/>
    </w:rPr>
  </w:style>
  <w:style w:type="character" w:styleId="IntenseEmphasis">
    <w:name w:val="Intense Emphasis"/>
    <w:uiPriority w:val="21"/>
    <w:qFormat/>
    <w:rsid w:val="00C06ECE"/>
    <w:rPr>
      <w:b/>
      <w:bCs/>
      <w:i/>
      <w:iCs/>
      <w:color w:val="9D90A0" w:themeColor="accent6"/>
      <w:spacing w:val="10"/>
    </w:rPr>
  </w:style>
  <w:style w:type="character" w:styleId="SubtleReference">
    <w:name w:val="Subtle Reference"/>
    <w:uiPriority w:val="31"/>
    <w:qFormat/>
    <w:rsid w:val="00C06ECE"/>
    <w:rPr>
      <w:b/>
      <w:bCs/>
    </w:rPr>
  </w:style>
  <w:style w:type="character" w:styleId="IntenseReference">
    <w:name w:val="Intense Reference"/>
    <w:uiPriority w:val="32"/>
    <w:qFormat/>
    <w:rsid w:val="00C06ECE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06EC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6EC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dcterms:created xsi:type="dcterms:W3CDTF">2024-06-20T13:58:00Z</dcterms:created>
  <dcterms:modified xsi:type="dcterms:W3CDTF">2024-12-12T10:47:00Z</dcterms:modified>
</cp:coreProperties>
</file>