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footer1.xml" ContentType="application/vnd.openxmlformats-officedocument.wordprocessingml.footer+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pStyle w:val="a6"/>
        <w:rPr>
          <w:sz w:val="20"/>
        </w:rPr>
      </w:pPr>
      <w:bookmarkStart w:id="1" w:name="_top"/>
      <w:bookmarkEnd w:id="1"/>
    </w:p>
    <w:p>
      <w:pPr>
        <w:pStyle w:val="a6"/>
        <w:rPr>
          <w:sz w:val="20"/>
        </w:rPr>
      </w:pPr>
    </w:p>
    <w:p>
      <w:pPr>
        <w:pStyle w:val="a6"/>
        <w:rPr>
          <w:sz w:val="20"/>
        </w:rPr>
      </w:pPr>
    </w:p>
    <w:p>
      <w:pPr>
        <w:pStyle w:val="a6"/>
        <w:spacing w:before="6"/>
        <w:rPr>
          <w:sz w:val="18"/>
        </w:rPr>
      </w:pPr>
    </w:p>
    <w:p>
      <w:pPr>
        <w:pStyle w:val="a7"/>
        <w:spacing w:before="88"/>
      </w:pPr>
      <w:r>
        <w:t>Supplementary</w:t>
      </w:r>
      <w:r>
        <w:rPr>
          <w:spacing w:val="-1"/>
        </w:rPr>
        <w:t xml:space="preserve"> </w:t>
      </w:r>
      <w:r>
        <w:t>Information</w:t>
      </w:r>
      <w:r>
        <w:rPr>
          <w:spacing w:val="-1"/>
        </w:rPr>
        <w:t xml:space="preserve"> </w:t>
      </w:r>
      <w:r>
        <w:t>for</w:t>
      </w:r>
      <w:r>
        <w:rPr>
          <w:spacing w:val="-6"/>
        </w:rPr>
        <w:t xml:space="preserve"> </w:t>
      </w:r>
      <w:r>
        <w:t>the</w:t>
      </w:r>
      <w:r>
        <w:rPr>
          <w:spacing w:val="-1"/>
        </w:rPr>
        <w:t xml:space="preserve"> </w:t>
      </w:r>
      <w:r>
        <w:rPr>
          <w:lang w:eastAsia="ko-KR"/>
          <w:spacing w:val="-1"/>
          <w:rtl w:val="off"/>
        </w:rPr>
        <w:t>manuscript</w:t>
      </w:r>
    </w:p>
    <w:p>
      <w:pPr>
        <w:pStyle w:val="a6"/>
        <w:spacing w:before="4"/>
        <w:rPr>
          <w:b/>
          <w:sz w:val="47"/>
        </w:rPr>
      </w:pPr>
    </w:p>
    <w:p>
      <w:pPr>
        <w:pStyle w:val="a7"/>
        <w:ind w:right="258"/>
        <w:spacing w:line="480" w:lineRule="auto"/>
        <w:rPr>
          <w:b w:val="0"/>
          <w:bCs w:val="0"/>
        </w:rPr>
      </w:pPr>
      <w:r>
        <w:rPr>
          <w:b w:val="0"/>
          <w:bCs w:val="0"/>
          <w:spacing w:val="-1"/>
        </w:rPr>
        <w:t>“Production</w:t>
      </w:r>
      <w:r>
        <w:rPr>
          <w:b w:val="0"/>
          <w:bCs w:val="0"/>
        </w:rPr>
        <w:t xml:space="preserve"> </w:t>
      </w:r>
      <w:r>
        <w:rPr>
          <w:b w:val="0"/>
          <w:bCs w:val="0"/>
          <w:spacing w:val="-1"/>
        </w:rPr>
        <w:t>of</w:t>
      </w:r>
      <w:r>
        <w:rPr>
          <w:b w:val="0"/>
          <w:bCs w:val="0"/>
        </w:rPr>
        <w:t xml:space="preserve"> </w:t>
      </w:r>
      <w:r>
        <w:rPr>
          <w:b w:val="0"/>
          <w:bCs w:val="0"/>
          <w:spacing w:val="-1"/>
        </w:rPr>
        <w:t>abiotic</w:t>
      </w:r>
      <w:r>
        <w:rPr>
          <w:lang w:eastAsia="ko-KR"/>
          <w:b w:val="0"/>
          <w:bCs w:val="0"/>
          <w:spacing w:val="-1"/>
        </w:rPr>
        <w:t xml:space="preserve"> or </w:t>
      </w:r>
      <w:r>
        <w:rPr>
          <w:lang w:eastAsia="ko-KR"/>
          <w:rFonts w:eastAsiaTheme="minorEastAsia"/>
          <w:b w:val="0"/>
          <w:bCs w:val="0"/>
          <w:spacing w:val="-1"/>
        </w:rPr>
        <w:t>biogenic</w:t>
      </w:r>
      <w:r>
        <w:rPr>
          <w:b w:val="0"/>
          <w:bCs w:val="0"/>
        </w:rPr>
        <w:t xml:space="preserve"> hydrocarbons</w:t>
      </w:r>
      <w:r>
        <w:rPr>
          <w:b w:val="0"/>
          <w:bCs w:val="0"/>
          <w:spacing w:val="1"/>
        </w:rPr>
        <w:t xml:space="preserve"> </w:t>
      </w:r>
      <w:r>
        <w:rPr>
          <w:b w:val="0"/>
          <w:bCs w:val="0"/>
        </w:rPr>
        <w:t xml:space="preserve">on rock </w:t>
      </w:r>
      <w:r>
        <w:rPr>
          <w:b w:val="0"/>
          <w:bCs w:val="0"/>
        </w:rPr>
        <w:t xml:space="preserve">particles in </w:t>
      </w:r>
      <w:r>
        <w:rPr>
          <w:b w:val="0"/>
          <w:bCs w:val="0"/>
        </w:rPr>
        <w:t>the presence of H</w:t>
      </w:r>
      <w:r>
        <w:rPr>
          <w:b w:val="0"/>
          <w:bCs w:val="0"/>
          <w:vertAlign w:val="subscript"/>
        </w:rPr>
        <w:t>2</w:t>
      </w:r>
      <w:r>
        <w:rPr>
          <w:b w:val="0"/>
          <w:bCs w:val="0"/>
        </w:rPr>
        <w:t>O</w:t>
      </w:r>
      <w:r>
        <w:rPr>
          <w:b w:val="0"/>
          <w:bCs w:val="0"/>
          <w:spacing w:val="-1"/>
        </w:rPr>
        <w:t xml:space="preserve"> </w:t>
      </w:r>
      <w:r>
        <w:rPr>
          <w:b w:val="0"/>
          <w:bCs w:val="0"/>
        </w:rPr>
        <w:t>and carbon compounds”</w:t>
      </w:r>
    </w:p>
    <w:p>
      <w:pPr>
        <w:pStyle w:val="a6"/>
        <w:ind w:left="120" w:right="186"/>
        <w:spacing w:before="200" w:line="480" w:lineRule="auto"/>
      </w:pPr>
      <w:r>
        <w:t>Young</w:t>
      </w:r>
      <w:r>
        <w:rPr>
          <w:spacing w:val="10"/>
        </w:rPr>
        <w:t xml:space="preserve"> </w:t>
      </w:r>
      <w:r>
        <w:t>Sang</w:t>
      </w:r>
      <w:r>
        <w:rPr>
          <w:spacing w:val="11"/>
        </w:rPr>
        <w:t xml:space="preserve"> </w:t>
      </w:r>
      <w:r>
        <w:t>Cho</w:t>
      </w:r>
      <w:r>
        <w:rPr>
          <w:i/>
          <w:position w:val="6"/>
        </w:rPr>
        <w:t>a,</w:t>
      </w:r>
      <w:r>
        <w:t>*,</w:t>
      </w:r>
      <w:r>
        <w:rPr>
          <w:spacing w:val="10"/>
        </w:rPr>
        <w:t xml:space="preserve"> </w:t>
      </w:r>
      <w:r>
        <w:t>In-Hwan</w:t>
      </w:r>
      <w:r>
        <w:rPr>
          <w:spacing w:val="11"/>
        </w:rPr>
        <w:t xml:space="preserve"> </w:t>
      </w:r>
      <w:r>
        <w:t>Oh</w:t>
      </w:r>
      <w:r>
        <w:rPr>
          <w:spacing w:val="-9"/>
        </w:rPr>
        <w:t xml:space="preserve"> </w:t>
      </w:r>
      <w:r>
        <w:rPr>
          <w:i/>
          <w:position w:val="6"/>
        </w:rPr>
        <w:t>a</w:t>
      </w:r>
      <w:r>
        <w:rPr>
          <w:i/>
        </w:rPr>
        <w:t>,</w:t>
      </w:r>
      <w:r>
        <w:rPr>
          <w:i/>
          <w:spacing w:val="11"/>
        </w:rPr>
        <w:t xml:space="preserve"> </w:t>
      </w:r>
      <w:r>
        <w:t>Ju</w:t>
      </w:r>
      <w:r>
        <w:rPr>
          <w:spacing w:val="10"/>
        </w:rPr>
        <w:t xml:space="preserve"> </w:t>
      </w:r>
      <w:r>
        <w:t>Hee</w:t>
      </w:r>
      <w:r>
        <w:rPr>
          <w:spacing w:val="11"/>
        </w:rPr>
        <w:t xml:space="preserve"> </w:t>
      </w:r>
      <w:r>
        <w:t>Kim</w:t>
      </w:r>
      <w:r>
        <w:rPr>
          <w:spacing w:val="-9"/>
        </w:rPr>
        <w:t xml:space="preserve"> </w:t>
      </w:r>
      <w:r>
        <w:rPr>
          <w:i/>
          <w:position w:val="6"/>
        </w:rPr>
        <w:t>a</w:t>
      </w:r>
      <w:r>
        <w:t>,</w:t>
      </w:r>
      <w:r>
        <w:rPr>
          <w:spacing w:val="11"/>
        </w:rPr>
        <w:t xml:space="preserve"> </w:t>
      </w:r>
      <w:r>
        <w:t>Jae</w:t>
      </w:r>
      <w:r>
        <w:rPr>
          <w:spacing w:val="10"/>
        </w:rPr>
        <w:t xml:space="preserve"> </w:t>
      </w:r>
      <w:r>
        <w:t>Ik</w:t>
      </w:r>
      <w:r>
        <w:rPr>
          <w:spacing w:val="11"/>
        </w:rPr>
        <w:t xml:space="preserve"> </w:t>
      </w:r>
      <w:r>
        <w:t>Kim</w:t>
      </w:r>
      <w:r>
        <w:rPr>
          <w:spacing w:val="-9"/>
        </w:rPr>
        <w:t xml:space="preserve"> </w:t>
      </w:r>
      <w:r>
        <w:rPr>
          <w:i/>
          <w:position w:val="6"/>
        </w:rPr>
        <w:t>a</w:t>
      </w:r>
      <w:r>
        <w:t>,</w:t>
      </w:r>
      <w:r>
        <w:rPr>
          <w:spacing w:val="11"/>
        </w:rPr>
        <w:t xml:space="preserve"> </w:t>
      </w:r>
      <w:r>
        <w:t>Kang-Bong</w:t>
      </w:r>
      <w:r>
        <w:rPr>
          <w:spacing w:val="11"/>
        </w:rPr>
        <w:t xml:space="preserve"> </w:t>
      </w:r>
      <w:r>
        <w:t>Lee</w:t>
      </w:r>
      <w:r>
        <w:rPr>
          <w:spacing w:val="-9"/>
        </w:rPr>
        <w:t xml:space="preserve"> </w:t>
      </w:r>
      <w:r>
        <w:rPr>
          <w:i/>
          <w:position w:val="6"/>
        </w:rPr>
        <w:t>a</w:t>
      </w:r>
      <w:r>
        <w:t>,</w:t>
      </w:r>
      <w:r>
        <w:rPr>
          <w:spacing w:val="11"/>
        </w:rPr>
        <w:t xml:space="preserve"> </w:t>
      </w:r>
      <w:r>
        <w:t>In</w:t>
      </w:r>
      <w:r>
        <w:rPr>
          <w:spacing w:val="5"/>
        </w:rPr>
        <w:t xml:space="preserve"> </w:t>
      </w:r>
      <w:r>
        <w:t>Wook</w:t>
      </w:r>
      <w:r>
        <w:rPr>
          <w:spacing w:val="-57"/>
        </w:rPr>
        <w:t xml:space="preserve"> </w:t>
      </w:r>
      <w:r>
        <w:rPr>
          <w:lang w:eastAsia="ko-KR"/>
          <w:spacing w:val="-57"/>
          <w:rtl w:val="off"/>
        </w:rPr>
        <w:t xml:space="preserve">       </w:t>
      </w:r>
      <w:r>
        <w:rPr>
          <w:spacing w:val="-20"/>
        </w:rPr>
        <w:t xml:space="preserve"> </w:t>
      </w:r>
      <w:r>
        <w:rPr>
          <w:lang w:eastAsia="ko-KR"/>
          <w:rtl w:val="off"/>
        </w:rPr>
        <w:t>Na</w:t>
      </w:r>
      <w:r>
        <w:rPr>
          <w:i/>
          <w:position w:val="6"/>
        </w:rPr>
        <w:t>a,</w:t>
      </w:r>
      <w:r>
        <w:t>**</w:t>
      </w:r>
      <w:r>
        <w:rPr>
          <w:lang w:eastAsia="ko-KR"/>
          <w:rtl w:val="off"/>
        </w:rPr>
        <w:t xml:space="preserve"> </w:t>
      </w:r>
    </w:p>
    <w:p>
      <w:pPr>
        <w:pStyle w:val="ad"/>
        <w:ind w:left="120"/>
        <w:spacing w:before="200"/>
        <w:rPr>
          <w:rFonts w:ascii="Times New Roman" w:hAnsi="Times New Roman" w:cs="Times New Roman"/>
          <w:i/>
          <w:sz w:val="24"/>
          <w:szCs w:val="24"/>
        </w:rPr>
      </w:pPr>
      <w:r>
        <w:rPr>
          <w:rFonts w:ascii="Times New Roman" w:hAnsi="Times New Roman" w:cs="Times New Roman"/>
          <w:i/>
          <w:sz w:val="24"/>
          <w:szCs w:val="24"/>
        </w:rPr>
        <w:t>*To</w:t>
      </w:r>
      <w:r>
        <w:rPr>
          <w:rFonts w:ascii="Times New Roman" w:hAnsi="Times New Roman" w:cs="Times New Roman"/>
          <w:i/>
          <w:sz w:val="24"/>
          <w:szCs w:val="24"/>
          <w:spacing w:val="-7"/>
        </w:rPr>
        <w:t xml:space="preserve"> </w:t>
      </w:r>
      <w:r>
        <w:rPr>
          <w:rFonts w:ascii="Times New Roman" w:hAnsi="Times New Roman" w:cs="Times New Roman"/>
          <w:i/>
          <w:sz w:val="24"/>
          <w:szCs w:val="24"/>
        </w:rPr>
        <w:t>whom</w:t>
      </w:r>
      <w:r>
        <w:rPr>
          <w:rFonts w:ascii="Times New Roman" w:hAnsi="Times New Roman" w:cs="Times New Roman"/>
          <w:i/>
          <w:sz w:val="24"/>
          <w:szCs w:val="24"/>
          <w:spacing w:val="-6"/>
        </w:rPr>
        <w:t xml:space="preserve"> </w:t>
      </w:r>
      <w:r>
        <w:rPr>
          <w:rFonts w:ascii="Times New Roman" w:hAnsi="Times New Roman" w:cs="Times New Roman"/>
          <w:i/>
          <w:sz w:val="24"/>
          <w:szCs w:val="24"/>
        </w:rPr>
        <w:t>correspondence</w:t>
      </w:r>
      <w:r>
        <w:rPr>
          <w:rFonts w:ascii="Times New Roman" w:hAnsi="Times New Roman" w:cs="Times New Roman"/>
          <w:i/>
          <w:sz w:val="24"/>
          <w:szCs w:val="24"/>
          <w:spacing w:val="-6"/>
        </w:rPr>
        <w:t xml:space="preserve"> </w:t>
      </w:r>
      <w:r>
        <w:rPr>
          <w:rFonts w:ascii="Times New Roman" w:hAnsi="Times New Roman" w:cs="Times New Roman"/>
          <w:i/>
          <w:sz w:val="24"/>
          <w:szCs w:val="24"/>
        </w:rPr>
        <w:t>should</w:t>
      </w:r>
      <w:r>
        <w:rPr>
          <w:rFonts w:ascii="Times New Roman" w:hAnsi="Times New Roman" w:cs="Times New Roman"/>
          <w:i/>
          <w:sz w:val="24"/>
          <w:szCs w:val="24"/>
          <w:spacing w:val="-6"/>
        </w:rPr>
        <w:t xml:space="preserve"> </w:t>
      </w:r>
      <w:r>
        <w:rPr>
          <w:rFonts w:ascii="Times New Roman" w:hAnsi="Times New Roman" w:cs="Times New Roman"/>
          <w:i/>
          <w:sz w:val="24"/>
          <w:szCs w:val="24"/>
        </w:rPr>
        <w:t>be</w:t>
      </w:r>
      <w:r>
        <w:rPr>
          <w:rFonts w:ascii="Times New Roman" w:hAnsi="Times New Roman" w:cs="Times New Roman"/>
          <w:i/>
          <w:sz w:val="24"/>
          <w:szCs w:val="24"/>
          <w:spacing w:val="-6"/>
        </w:rPr>
        <w:t xml:space="preserve"> </w:t>
      </w:r>
      <w:r>
        <w:rPr>
          <w:rFonts w:ascii="Times New Roman" w:hAnsi="Times New Roman" w:cs="Times New Roman"/>
          <w:i/>
          <w:sz w:val="24"/>
          <w:szCs w:val="24"/>
        </w:rPr>
        <w:t>addressed.</w:t>
      </w:r>
      <w:r>
        <w:rPr>
          <w:rFonts w:ascii="Times New Roman" w:hAnsi="Times New Roman" w:cs="Times New Roman"/>
          <w:i/>
          <w:sz w:val="24"/>
          <w:szCs w:val="24"/>
          <w:spacing w:val="-6"/>
        </w:rPr>
        <w:t xml:space="preserve"> </w:t>
      </w:r>
      <w:r>
        <w:rPr>
          <w:rFonts w:ascii="Times New Roman" w:hAnsi="Times New Roman" w:cs="Times New Roman"/>
          <w:i/>
          <w:sz w:val="24"/>
          <w:szCs w:val="24"/>
        </w:rPr>
        <w:t>E-mail:</w:t>
      </w:r>
      <w:r>
        <w:rPr>
          <w:rFonts w:ascii="Times New Roman" w:hAnsi="Times New Roman" w:cs="Times New Roman"/>
          <w:i/>
          <w:sz w:val="24"/>
          <w:szCs w:val="24"/>
          <w:spacing w:val="-6"/>
        </w:rPr>
        <w:t xml:space="preserve"> </w:t>
      </w:r>
      <w:r>
        <w:rPr>
          <w:rFonts w:ascii="Times New Roman" w:hAnsi="Times New Roman" w:cs="Times New Roman"/>
          <w:i/>
          <w:sz w:val="24"/>
          <w:szCs w:val="24"/>
          <w:spacing w:val="-6"/>
        </w:rPr>
        <w:fldChar w:fldCharType="begin"/>
      </w:r>
      <w:r>
        <w:rPr>
          <w:rFonts w:ascii="Times New Roman" w:hAnsi="Times New Roman" w:cs="Times New Roman"/>
          <w:i/>
          <w:sz w:val="24"/>
          <w:szCs w:val="24"/>
          <w:spacing w:val="-6"/>
        </w:rPr>
        <w:instrText xml:space="preserve"> HYPERLINK "mailto:yscho@kist.re.kr" </w:instrText>
      </w:r>
      <w:r>
        <w:rPr>
          <w:rFonts w:ascii="Times New Roman" w:hAnsi="Times New Roman" w:cs="Times New Roman"/>
          <w:i/>
          <w:sz w:val="24"/>
          <w:szCs w:val="24"/>
          <w:spacing w:val="-6"/>
        </w:rPr>
        <w:fldChar w:fldCharType="separate"/>
      </w:r>
      <w:r>
        <w:rPr>
          <w:rFonts w:ascii="Times New Roman" w:hAnsi="Times New Roman" w:cs="Times New Roman"/>
          <w:i/>
          <w:color w:val="0000FF"/>
          <w:sz w:val="24"/>
          <w:szCs w:val="24"/>
        </w:rPr>
        <w:t>y</w:t>
      </w:r>
      <w:r>
        <w:rPr>
          <w:rFonts w:ascii="Times New Roman" w:hAnsi="Times New Roman" w:cs="Times New Roman"/>
          <w:i/>
          <w:color w:val="0000FF"/>
          <w:sz w:val="24"/>
          <w:szCs w:val="24"/>
          <w:u w:val="single" w:color="0000FF"/>
        </w:rPr>
        <w:t>scho@kist.re.kr</w:t>
      </w:r>
      <w:r>
        <w:rPr>
          <w:rFonts w:ascii="Times New Roman" w:hAnsi="Times New Roman" w:cs="Times New Roman"/>
          <w:i/>
          <w:color w:val="0000FF"/>
          <w:sz w:val="24"/>
          <w:szCs w:val="24"/>
          <w:u w:val="single" w:color="0000FF"/>
        </w:rPr>
        <w:fldChar w:fldCharType="end"/>
      </w:r>
    </w:p>
    <w:p>
      <w:pPr>
        <w:pStyle w:val="a6"/>
        <w:rPr>
          <w:i/>
        </w:rPr>
      </w:pPr>
    </w:p>
    <w:p>
      <w:pPr>
        <w:pStyle w:val="a6"/>
        <w:rPr>
          <w:i/>
        </w:rPr>
      </w:pPr>
    </w:p>
    <w:p>
      <w:pPr>
        <w:pStyle w:val="a6"/>
        <w:rPr>
          <w:i/>
        </w:rPr>
      </w:pPr>
    </w:p>
    <w:p>
      <w:pPr>
        <w:pStyle w:val="a6"/>
        <w:rPr>
          <w:i/>
        </w:rPr>
      </w:pPr>
    </w:p>
    <w:p>
      <w:pPr>
        <w:pStyle w:val="a6"/>
        <w:rPr>
          <w:i/>
        </w:rPr>
      </w:pPr>
    </w:p>
    <w:p>
      <w:pPr>
        <w:pStyle w:val="a6"/>
        <w:ind w:left="120"/>
        <w:spacing w:before="90"/>
        <w:rPr>
          <w:b/>
        </w:rPr>
      </w:pPr>
      <w:r>
        <w:rPr>
          <w:b/>
        </w:rPr>
        <w:t>Contents</w:t>
      </w:r>
    </w:p>
    <w:p>
      <w:pPr>
        <w:pStyle w:val="a6"/>
      </w:pPr>
    </w:p>
    <w:p>
      <w:pPr>
        <w:pStyle w:val="a6"/>
        <w:spacing w:before="9"/>
      </w:pPr>
    </w:p>
    <w:p>
      <w:pPr>
        <w:pStyle w:val="a8"/>
        <w:numPr>
          <w:ilvl w:val="0"/>
          <w:numId w:val="1"/>
        </w:numPr>
        <w:tabs>
          <w:tab w:val="left" w:pos="840"/>
        </w:tabs>
        <w:spacing w:before="43"/>
        <w:rPr>
          <w:sz w:val="24"/>
          <w:szCs w:val="24"/>
        </w:rPr>
      </w:pPr>
      <w:r>
        <w:rPr>
          <w:sz w:val="24"/>
          <w:szCs w:val="24"/>
        </w:rPr>
        <w:t>Supplementary Summary of the Main Conclusion</w:t>
      </w:r>
    </w:p>
    <w:p>
      <w:pPr>
        <w:pStyle w:val="a6"/>
        <w:spacing w:before="9"/>
      </w:pPr>
    </w:p>
    <w:p>
      <w:pPr>
        <w:pStyle w:val="a8"/>
        <w:numPr>
          <w:ilvl w:val="0"/>
          <w:numId w:val="1"/>
        </w:numPr>
        <w:tabs>
          <w:tab w:val="left" w:pos="840"/>
        </w:tabs>
        <w:rPr>
          <w:sz w:val="24"/>
          <w:szCs w:val="24"/>
        </w:rPr>
      </w:pPr>
      <w:r>
        <w:rPr>
          <w:sz w:val="24"/>
          <w:szCs w:val="24"/>
        </w:rPr>
        <w:t>Supplementary Methods</w:t>
      </w:r>
    </w:p>
    <w:p>
      <w:pPr>
        <w:pStyle w:val="a6"/>
        <w:spacing w:before="9"/>
      </w:pPr>
    </w:p>
    <w:p>
      <w:pPr>
        <w:pStyle w:val="a8"/>
        <w:numPr>
          <w:ilvl w:val="0"/>
          <w:numId w:val="1"/>
        </w:numPr>
        <w:tabs>
          <w:tab w:val="left" w:pos="840"/>
        </w:tabs>
        <w:rPr>
          <w:sz w:val="24"/>
          <w:szCs w:val="24"/>
        </w:rPr>
      </w:pPr>
      <w:r>
        <w:rPr>
          <w:sz w:val="24"/>
          <w:szCs w:val="24"/>
        </w:rPr>
        <w:t>Supplementary Experiments and Discussion</w:t>
      </w:r>
    </w:p>
    <w:p>
      <w:pPr>
        <w:pStyle w:val="a6"/>
        <w:spacing w:before="10"/>
      </w:pPr>
    </w:p>
    <w:p>
      <w:pPr>
        <w:pStyle w:val="a8"/>
        <w:numPr>
          <w:ilvl w:val="0"/>
          <w:numId w:val="1"/>
        </w:numPr>
        <w:tabs>
          <w:tab w:val="left" w:pos="840"/>
        </w:tabs>
        <w:rPr>
          <w:sz w:val="24"/>
          <w:szCs w:val="24"/>
        </w:rPr>
      </w:pPr>
      <w:r>
        <w:rPr>
          <w:sz w:val="24"/>
          <w:szCs w:val="24"/>
        </w:rPr>
        <w:t>Supplementary References</w:t>
      </w:r>
    </w:p>
    <w:p>
      <w:pPr>
        <w:pStyle w:val="a6"/>
        <w:spacing w:before="9"/>
      </w:pPr>
    </w:p>
    <w:p>
      <w:pPr>
        <w:pStyle w:val="a8"/>
        <w:numPr>
          <w:ilvl w:val="0"/>
          <w:numId w:val="1"/>
        </w:numPr>
        <w:tabs>
          <w:tab w:val="left" w:pos="840"/>
        </w:tabs>
        <w:rPr>
          <w:sz w:val="24"/>
          <w:szCs w:val="24"/>
        </w:rPr>
      </w:pPr>
      <w:r>
        <w:rPr>
          <w:sz w:val="24"/>
          <w:szCs w:val="24"/>
        </w:rPr>
        <w:t>Supplementary</w:t>
      </w:r>
      <w:r>
        <w:rPr>
          <w:sz w:val="24"/>
          <w:szCs w:val="24"/>
          <w:spacing w:val="-12"/>
        </w:rPr>
        <w:t xml:space="preserve"> </w:t>
      </w:r>
      <w:r>
        <w:rPr>
          <w:sz w:val="24"/>
          <w:szCs w:val="24"/>
        </w:rPr>
        <w:t>Tables</w:t>
      </w:r>
    </w:p>
    <w:p>
      <w:pPr>
        <w:pStyle w:val="a6"/>
        <w:spacing w:before="9"/>
      </w:pPr>
    </w:p>
    <w:p>
      <w:pPr>
        <w:pStyle w:val="a8"/>
        <w:numPr>
          <w:ilvl w:val="0"/>
          <w:numId w:val="1"/>
        </w:numPr>
        <w:tabs>
          <w:tab w:val="left" w:pos="840"/>
        </w:tabs>
        <w:spacing w:before="1"/>
        <w:rPr>
          <w:sz w:val="24"/>
          <w:szCs w:val="24"/>
        </w:rPr>
      </w:pPr>
      <w:r>
        <w:rPr>
          <w:sz w:val="24"/>
          <w:szCs w:val="24"/>
        </w:rPr>
        <w:t>Supplementary Figures and Legends</w:t>
      </w:r>
    </w:p>
    <w:p>
      <w:pPr>
        <w:pStyle w:val="ad"/>
        <w:rPr>
          <w:sz w:val="24"/>
        </w:rPr>
        <w:sectPr>
          <w:type w:val="continuous"/>
          <w:pgSz w:w="11900" w:h="16840"/>
          <w:pgMar w:top="1600" w:right="1300" w:bottom="1420" w:left="1320" w:header="0" w:footer="1234" w:gutter="0"/>
          <w:cols w:space="720"/>
          <w:docGrid w:linePitch="360"/>
          <w:footerReference w:type="default" r:id="rId1"/>
          <w:pgNumType w:start="1"/>
        </w:sectPr>
      </w:pPr>
    </w:p>
    <w:p>
      <w:pPr>
        <w:pStyle w:val="a6"/>
        <w:rPr>
          <w:sz w:val="20"/>
        </w:rPr>
      </w:pPr>
    </w:p>
    <w:p>
      <w:pPr>
        <w:pStyle w:val="a8"/>
        <w:ind w:left="0" w:firstLineChars="200" w:firstLine="480"/>
        <w:tabs>
          <w:tab w:val="left" w:pos="360"/>
        </w:tabs>
        <w:spacing w:line="480" w:lineRule="auto"/>
        <w:rPr>
          <w:b/>
          <w:sz w:val="24"/>
        </w:rPr>
      </w:pPr>
      <w:r>
        <w:rPr>
          <w:lang w:eastAsia="ko-KR"/>
          <w:b/>
          <w:sz w:val="24"/>
        </w:rPr>
        <w:t xml:space="preserve">1. </w:t>
      </w:r>
      <w:r>
        <w:rPr>
          <w:b/>
          <w:sz w:val="24"/>
        </w:rPr>
        <w:t>Supplementary Summary of the Main Conclusion</w:t>
      </w:r>
    </w:p>
    <w:p>
      <w:pPr>
        <w:pStyle w:val="a6"/>
        <w:ind w:firstLineChars="200" w:firstLine="420"/>
        <w:spacing w:line="480" w:lineRule="auto"/>
        <w:rPr>
          <w:sz w:val="21"/>
        </w:rPr>
      </w:pPr>
    </w:p>
    <w:p>
      <w:pPr>
        <w:pStyle w:val="a6"/>
        <w:ind w:left="120" w:right="168" w:firstLineChars="200" w:firstLine="480"/>
        <w:jc w:val="both"/>
        <w:spacing w:line="480" w:lineRule="auto"/>
      </w:pPr>
      <w:r>
        <w:t>Solid acids such as SiO</w:t>
      </w:r>
      <w:r>
        <w:rPr>
          <w:vertAlign w:val="subscript"/>
        </w:rPr>
        <w:t>2</w:t>
      </w:r>
      <w:r>
        <w:t>, Al</w:t>
      </w:r>
      <w:r>
        <w:rPr>
          <w:vertAlign w:val="subscript"/>
        </w:rPr>
        <w:t>2</w:t>
      </w:r>
      <w:r>
        <w:t>O</w:t>
      </w:r>
      <w:r>
        <w:rPr>
          <w:vertAlign w:val="subscript"/>
        </w:rPr>
        <w:t>3</w:t>
      </w:r>
      <w:r>
        <w:t>, CaCO</w:t>
      </w:r>
      <w:r>
        <w:rPr>
          <w:vertAlign w:val="subscript"/>
        </w:rPr>
        <w:t>3</w:t>
      </w:r>
      <w:r>
        <w:t>, TiO</w:t>
      </w:r>
      <w:r>
        <w:rPr>
          <w:vertAlign w:val="subscript"/>
        </w:rPr>
        <w:t>2</w:t>
      </w:r>
      <w:r>
        <w:t xml:space="preserve"> and ZnO can catalyze the synthesis of</w:t>
      </w:r>
      <w:r>
        <w:rPr>
          <w:spacing w:val="1"/>
        </w:rPr>
        <w:t xml:space="preserve"> </w:t>
      </w:r>
      <w:r>
        <w:t>H</w:t>
      </w:r>
      <w:r>
        <w:rPr>
          <w:vertAlign w:val="subscript"/>
        </w:rPr>
        <w:t>2</w:t>
      </w:r>
      <w:r>
        <w:rPr>
          <w:spacing w:val="1"/>
        </w:rPr>
        <w:t xml:space="preserve"> </w:t>
      </w:r>
      <w:r>
        <w:t>and</w:t>
      </w:r>
      <w:r>
        <w:rPr>
          <w:spacing w:val="1"/>
        </w:rPr>
        <w:t xml:space="preserve"> </w:t>
      </w:r>
      <w:r>
        <w:t>hydrocarbons</w:t>
      </w:r>
      <w:r>
        <w:rPr>
          <w:spacing w:val="1"/>
        </w:rPr>
        <w:t xml:space="preserve"> </w:t>
      </w:r>
      <w:r>
        <w:t>through</w:t>
      </w:r>
      <w:r>
        <w:rPr>
          <w:spacing w:val="1"/>
        </w:rPr>
        <w:t xml:space="preserve"> </w:t>
      </w:r>
      <w:r>
        <w:t>reactions</w:t>
      </w:r>
      <w:r>
        <w:rPr>
          <w:spacing w:val="1"/>
        </w:rPr>
        <w:t xml:space="preserve"> </w:t>
      </w:r>
      <w:r>
        <w:rPr>
          <w:lang w:eastAsia="ko-KR"/>
          <w:spacing w:val="1"/>
        </w:rPr>
        <w:t>of</w:t>
      </w:r>
      <w:r>
        <w:rPr>
          <w:spacing w:val="1"/>
        </w:rPr>
        <w:t xml:space="preserve"> </w:t>
      </w:r>
      <w:r>
        <w:t>H</w:t>
      </w:r>
      <w:r>
        <w:rPr>
          <w:vertAlign w:val="subscript"/>
        </w:rPr>
        <w:t>2</w:t>
      </w:r>
      <w:r>
        <w:t>O</w:t>
      </w:r>
      <w:r>
        <w:rPr>
          <w:spacing w:val="1"/>
        </w:rPr>
        <w:t xml:space="preserve"> </w:t>
      </w:r>
      <w:r>
        <w:t>and</w:t>
      </w:r>
      <w:r>
        <w:rPr>
          <w:spacing w:val="1"/>
        </w:rPr>
        <w:t xml:space="preserve"> </w:t>
      </w:r>
      <w:r>
        <w:t>CO</w:t>
      </w:r>
      <w:r>
        <w:rPr>
          <w:vertAlign w:val="subscript"/>
        </w:rPr>
        <w:t>2</w:t>
      </w:r>
      <w:r>
        <w:t>.</w:t>
      </w:r>
      <w:r>
        <w:rPr>
          <w:spacing w:val="1"/>
        </w:rPr>
        <w:t xml:space="preserve"> </w:t>
      </w:r>
      <w:r>
        <w:t>GC/MS</w:t>
      </w:r>
      <w:r>
        <w:rPr>
          <w:spacing w:val="1"/>
        </w:rPr>
        <w:t xml:space="preserve"> </w:t>
      </w:r>
      <w:r>
        <w:t xml:space="preserve">spectrograms </w:t>
      </w:r>
      <w:r>
        <w:t xml:space="preserve">of </w:t>
      </w:r>
      <w:r>
        <w:rPr>
          <w:lang w:eastAsia="ko-KR"/>
        </w:rPr>
        <w:t xml:space="preserve">product </w:t>
      </w:r>
      <w:r>
        <w:t xml:space="preserve">gas samples </w:t>
      </w:r>
      <w:r>
        <w:t xml:space="preserve">obtained from </w:t>
      </w:r>
      <w:r>
        <w:t>experiments with solid acids</w:t>
      </w:r>
      <w:r>
        <w:rPr>
          <w:spacing w:val="1"/>
        </w:rPr>
        <w:t xml:space="preserve"> </w:t>
      </w:r>
      <w:r>
        <w:t>revealed diverse hydrocarbon</w:t>
      </w:r>
      <w:r>
        <w:rPr>
          <w:lang w:eastAsia="ko-KR"/>
        </w:rPr>
        <w:t xml:space="preserve"> products,</w:t>
      </w:r>
      <w:r>
        <w:t xml:space="preserve"> </w:t>
      </w:r>
      <w:r>
        <w:rPr>
          <w:lang w:eastAsia="ko-KR"/>
        </w:rPr>
        <w:t xml:space="preserve">including aliphatic, aromatic , and cyclic hydrocarbons (Figure S1 </w:t>
      </w:r>
      <w:r>
        <w:rPr>
          <w:lang w:eastAsia="ko-KR"/>
        </w:rPr>
        <w:t>and</w:t>
      </w:r>
      <w:r>
        <w:rPr>
          <w:lang w:eastAsia="ko-KR"/>
        </w:rPr>
        <w:t xml:space="preserve"> Table S1)</w:t>
      </w:r>
      <w:r>
        <w:rPr>
          <w:lang w:eastAsia="ko-KR"/>
        </w:rPr>
        <w:t>.</w:t>
      </w:r>
    </w:p>
    <w:p>
      <w:pPr>
        <w:pStyle w:val="a6"/>
        <w:ind w:left="120" w:right="144" w:firstLineChars="200" w:firstLine="480"/>
        <w:jc w:val="both"/>
        <w:spacing w:line="480" w:lineRule="auto"/>
      </w:pPr>
      <w:r>
        <w:t>In a similar manner, H</w:t>
      </w:r>
      <w:r>
        <w:rPr>
          <w:vertAlign w:val="subscript"/>
        </w:rPr>
        <w:t>2</w:t>
      </w:r>
      <w:r>
        <w:t xml:space="preserve"> and diverse hydrocarbons also formed o</w:t>
      </w:r>
      <w:r>
        <w:rPr>
          <w:lang w:eastAsia="ko-KR"/>
          <w:rFonts w:eastAsiaTheme="minorEastAsia"/>
        </w:rPr>
        <w:t>ver</w:t>
      </w:r>
      <w:r>
        <w:t xml:space="preserve"> sedimentary</w:t>
      </w:r>
      <w:r>
        <w:rPr>
          <w:spacing w:val="1"/>
        </w:rPr>
        <w:t xml:space="preserve"> </w:t>
      </w:r>
      <w:r>
        <w:t xml:space="preserve">rock particles </w:t>
      </w:r>
      <w:r>
        <w:rPr>
          <w:lang w:eastAsia="ko-KR"/>
        </w:rPr>
        <w:t xml:space="preserve">(mudrock and limestone) </w:t>
      </w:r>
      <w:r>
        <w:t>as well as o</w:t>
      </w:r>
      <w:r>
        <w:rPr>
          <w:lang w:eastAsia="ko-KR"/>
          <w:rFonts w:eastAsiaTheme="minorEastAsia"/>
        </w:rPr>
        <w:t>ver</w:t>
      </w:r>
      <w:r>
        <w:t xml:space="preserve"> igneous rock particles </w:t>
      </w:r>
      <w:r>
        <w:rPr>
          <w:lang w:eastAsia="ko-KR"/>
        </w:rPr>
        <w:t xml:space="preserve">(basalt and granite) </w:t>
      </w:r>
      <w:r>
        <w:t>when</w:t>
      </w:r>
      <w:r>
        <w:t xml:space="preserve"> </w:t>
      </w:r>
      <w:r>
        <w:t>H</w:t>
      </w:r>
      <w:r>
        <w:rPr>
          <w:vertAlign w:val="subscript"/>
        </w:rPr>
        <w:t>2</w:t>
      </w:r>
      <w:r>
        <w:t>O, carbon compounds and thermal</w:t>
      </w:r>
      <w:r>
        <w:rPr>
          <w:spacing w:val="1"/>
        </w:rPr>
        <w:t xml:space="preserve"> </w:t>
      </w:r>
      <w:r>
        <w:t>energy</w:t>
      </w:r>
      <w:r>
        <w:rPr>
          <w:spacing w:val="-2"/>
        </w:rPr>
        <w:t xml:space="preserve"> </w:t>
      </w:r>
      <w:r>
        <w:t>were</w:t>
      </w:r>
      <w:r>
        <w:rPr>
          <w:spacing w:val="-1"/>
        </w:rPr>
        <w:t xml:space="preserve"> </w:t>
      </w:r>
      <w:r>
        <w:t>provided.</w:t>
      </w:r>
      <w:r>
        <w:rPr>
          <w:spacing w:val="-2"/>
        </w:rPr>
        <w:t xml:space="preserve"> </w:t>
      </w:r>
      <w:r>
        <w:t>H</w:t>
      </w:r>
      <w:r>
        <w:rPr>
          <w:vertAlign w:val="subscript"/>
        </w:rPr>
        <w:t>2</w:t>
      </w:r>
      <w:r>
        <w:t>O</w:t>
      </w:r>
      <w:r>
        <w:rPr>
          <w:spacing w:val="-1"/>
        </w:rPr>
        <w:t xml:space="preserve"> </w:t>
      </w:r>
      <w:r>
        <w:t>was</w:t>
      </w:r>
      <w:r>
        <w:rPr>
          <w:spacing w:val="-3"/>
        </w:rPr>
        <w:t xml:space="preserve"> </w:t>
      </w:r>
      <w:r>
        <w:t>dissociated</w:t>
      </w:r>
      <w:r>
        <w:rPr>
          <w:spacing w:val="-1"/>
        </w:rPr>
        <w:t xml:space="preserve"> </w:t>
      </w:r>
      <w:r>
        <w:t>on</w:t>
      </w:r>
      <w:r>
        <w:rPr>
          <w:spacing w:val="-2"/>
        </w:rPr>
        <w:t xml:space="preserve"> </w:t>
      </w:r>
      <w:r>
        <w:t>solid</w:t>
      </w:r>
      <w:r>
        <w:rPr>
          <w:spacing w:val="-1"/>
        </w:rPr>
        <w:t xml:space="preserve"> </w:t>
      </w:r>
      <w:r>
        <w:t>acid</w:t>
      </w:r>
      <w:r>
        <w:rPr>
          <w:spacing w:val="-2"/>
        </w:rPr>
        <w:t xml:space="preserve"> </w:t>
      </w:r>
      <w:r>
        <w:t>components</w:t>
      </w:r>
      <w:r>
        <w:rPr>
          <w:spacing w:val="-1"/>
        </w:rPr>
        <w:t xml:space="preserve"> </w:t>
      </w:r>
      <w:r>
        <w:t xml:space="preserve">of </w:t>
      </w:r>
      <w:r>
        <w:t>rocks</w:t>
      </w:r>
      <w:r>
        <w:rPr>
          <w:spacing w:val="-1"/>
        </w:rPr>
        <w:t xml:space="preserve"> </w:t>
      </w:r>
      <w:r>
        <w:t>into</w:t>
      </w:r>
      <w:r>
        <w:rPr>
          <w:spacing w:val="-2"/>
        </w:rPr>
        <w:t xml:space="preserve"> </w:t>
      </w:r>
      <w:r>
        <w:t>H</w:t>
      </w:r>
      <w:r>
        <w:t xml:space="preserve"> </w:t>
      </w:r>
      <w:r>
        <w:t>and OH radicals</w:t>
      </w:r>
      <w:r>
        <w:rPr>
          <w:sz w:val="16"/>
          <w:position w:val="6"/>
        </w:rPr>
        <w:t>1</w:t>
      </w:r>
      <w:r>
        <w:t xml:space="preserve">, and then </w:t>
      </w:r>
      <w:r>
        <w:t xml:space="preserve">the </w:t>
      </w:r>
      <w:r>
        <w:t xml:space="preserve">H radicals reacted </w:t>
      </w:r>
      <w:r>
        <w:t>with</w:t>
      </w:r>
      <w:r>
        <w:t xml:space="preserve"> </w:t>
      </w:r>
      <w:r>
        <w:t>carbon compounds to produce H</w:t>
      </w:r>
      <w:r>
        <w:rPr>
          <w:vertAlign w:val="subscript"/>
        </w:rPr>
        <w:t>2</w:t>
      </w:r>
      <w:r>
        <w:t xml:space="preserve"> and</w:t>
      </w:r>
      <w:r>
        <w:rPr>
          <w:lang w:eastAsia="ko-KR"/>
          <w:rtl w:val="off"/>
        </w:rPr>
        <w:t xml:space="preserve"> </w:t>
      </w:r>
      <w:r>
        <w:rPr>
          <w:spacing w:val="-57"/>
        </w:rPr>
        <w:t xml:space="preserve"> </w:t>
      </w:r>
      <w:r>
        <w:rPr>
          <w:lang w:eastAsia="ko-KR"/>
          <w:spacing w:val="-57"/>
          <w:rtl w:val="off"/>
        </w:rPr>
        <w:t xml:space="preserve">   </w:t>
      </w:r>
      <w:r>
        <w:t>diverse hydrocarbons.</w:t>
      </w:r>
    </w:p>
    <w:p>
      <w:pPr>
        <w:pStyle w:val="a6"/>
        <w:ind w:left="120" w:right="153" w:firstLineChars="200" w:firstLine="480"/>
        <w:jc w:val="both"/>
        <w:spacing w:line="480" w:lineRule="auto"/>
      </w:pPr>
      <w:r>
        <w:t>H radicals can reduce inorganic carbon compounds such as graphite and CO</w:t>
      </w:r>
      <w:r>
        <w:rPr>
          <w:vertAlign w:val="subscript"/>
        </w:rPr>
        <w:t>2</w:t>
      </w:r>
      <w:r>
        <w:t xml:space="preserve"> to form</w:t>
      </w:r>
      <w:r>
        <w:rPr>
          <w:spacing w:val="1"/>
        </w:rPr>
        <w:t xml:space="preserve"> </w:t>
      </w:r>
      <w:r>
        <w:t>unstable</w:t>
      </w:r>
      <w:r>
        <w:rPr>
          <w:spacing w:val="1"/>
        </w:rPr>
        <w:t xml:space="preserve"> </w:t>
      </w:r>
      <w:r>
        <w:t>hydrocarbon</w:t>
      </w:r>
      <w:r>
        <w:rPr>
          <w:spacing w:val="1"/>
        </w:rPr>
        <w:t xml:space="preserve"> </w:t>
      </w:r>
      <w:r>
        <w:t>species</w:t>
      </w:r>
      <w:r>
        <w:rPr>
          <w:spacing w:val="1"/>
        </w:rPr>
        <w:t xml:space="preserve"> </w:t>
      </w:r>
      <w:r>
        <w:t>such</w:t>
      </w:r>
      <w:r>
        <w:rPr>
          <w:spacing w:val="1"/>
        </w:rPr>
        <w:t xml:space="preserve"> </w:t>
      </w:r>
      <w:r>
        <w:t>as</w:t>
      </w:r>
      <w:r>
        <w:rPr>
          <w:spacing w:val="1"/>
        </w:rPr>
        <w:t xml:space="preserve"> </w:t>
      </w:r>
      <w:r>
        <w:t>CH,</w:t>
      </w:r>
      <w:r>
        <w:rPr>
          <w:spacing w:val="1"/>
        </w:rPr>
        <w:t xml:space="preserve"> </w:t>
      </w:r>
      <w:r>
        <w:t>CH</w:t>
      </w:r>
      <w:r>
        <w:rPr>
          <w:vertAlign w:val="subscript"/>
        </w:rPr>
        <w:t>2</w:t>
      </w:r>
      <w:r>
        <w:t>,</w:t>
      </w:r>
      <w:r>
        <w:rPr>
          <w:spacing w:val="1"/>
        </w:rPr>
        <w:t xml:space="preserve"> </w:t>
      </w:r>
      <w:r>
        <w:t>and</w:t>
      </w:r>
      <w:r>
        <w:rPr>
          <w:spacing w:val="1"/>
        </w:rPr>
        <w:t xml:space="preserve"> </w:t>
      </w:r>
      <w:r>
        <w:t>CH</w:t>
      </w:r>
      <w:r>
        <w:rPr>
          <w:vertAlign w:val="subscript"/>
        </w:rPr>
        <w:t>3</w:t>
      </w:r>
      <w:r>
        <w:rPr>
          <w:spacing w:val="1"/>
        </w:rPr>
        <w:t xml:space="preserve"> </w:t>
      </w:r>
      <w:r>
        <w:t>radical</w:t>
      </w:r>
      <w:r>
        <w:t>s</w:t>
      </w:r>
      <w:r>
        <w:rPr>
          <w:sz w:val="16"/>
          <w:position w:val="6"/>
        </w:rPr>
        <w:t>2</w:t>
      </w:r>
      <w:r>
        <w:t>.</w:t>
      </w:r>
      <w:r>
        <w:rPr>
          <w:spacing w:val="1"/>
        </w:rPr>
        <w:t xml:space="preserve"> </w:t>
      </w:r>
      <w:r>
        <w:t>These</w:t>
      </w:r>
      <w:r>
        <w:rPr>
          <w:spacing w:val="1"/>
        </w:rPr>
        <w:t xml:space="preserve"> </w:t>
      </w:r>
      <w:r>
        <w:t>unstable</w:t>
      </w:r>
      <w:r>
        <w:rPr>
          <w:spacing w:val="1"/>
        </w:rPr>
        <w:t xml:space="preserve"> </w:t>
      </w:r>
      <w:r>
        <w:t xml:space="preserve">hydrocarbons and H radicals reacted </w:t>
      </w:r>
      <w:r>
        <w:rPr>
          <w:lang w:eastAsia="ko-KR"/>
          <w:rFonts w:eastAsiaTheme="minorEastAsia"/>
        </w:rPr>
        <w:t>together</w:t>
      </w:r>
      <w:r>
        <w:t xml:space="preserve"> to produce diverse hydrocarbons,</w:t>
      </w:r>
      <w:r>
        <w:rPr>
          <w:spacing w:val="1"/>
        </w:rPr>
        <w:t xml:space="preserve"> </w:t>
      </w:r>
      <w:r>
        <w:t>including aliphatic, aromatic, and cyclic</w:t>
      </w:r>
      <w:r>
        <w:rPr>
          <w:lang w:eastAsia="ko-KR"/>
        </w:rPr>
        <w:t xml:space="preserve"> </w:t>
      </w:r>
      <w:r>
        <w:t>hydrocarbons.</w:t>
      </w:r>
      <w:r>
        <w:rPr>
          <w:spacing w:val="1"/>
        </w:rPr>
        <w:t xml:space="preserve"> </w:t>
      </w:r>
      <w:r>
        <w:t>Approximately 2/3 of these hydrocarbon products were branched hydrocarbons, indicating</w:t>
      </w:r>
      <w:r>
        <w:t xml:space="preserve"> </w:t>
      </w:r>
      <w:r>
        <w:t>that the above reactions occur</w:t>
      </w:r>
      <w:r>
        <w:rPr>
          <w:lang w:eastAsia="ko-KR"/>
          <w:rFonts w:eastAsiaTheme="minorEastAsia"/>
        </w:rPr>
        <w:t>r</w:t>
      </w:r>
      <w:r>
        <w:t xml:space="preserve">ed </w:t>
      </w:r>
      <w:r>
        <w:rPr>
          <w:lang w:eastAsia="ko-KR"/>
          <w:rFonts w:eastAsiaTheme="minorEastAsia"/>
        </w:rPr>
        <w:t xml:space="preserve">randomly </w:t>
      </w:r>
      <w:r>
        <w:t xml:space="preserve">without a </w:t>
      </w:r>
      <w:r>
        <w:t>specific</w:t>
      </w:r>
      <w:r>
        <w:t xml:space="preserve"> </w:t>
      </w:r>
      <w:r>
        <w:t>rule</w:t>
      </w:r>
      <w:r>
        <w:rPr>
          <w:lang w:eastAsia="ko-KR"/>
        </w:rPr>
        <w:t xml:space="preserve"> (Figure S2)</w:t>
      </w:r>
      <w:r>
        <w:t>.</w:t>
      </w:r>
    </w:p>
    <w:p>
      <w:pPr>
        <w:pStyle w:val="a6"/>
        <w:ind w:left="119" w:right="170" w:firstLineChars="200" w:firstLine="480"/>
        <w:jc w:val="both"/>
        <w:spacing w:line="480" w:lineRule="auto"/>
      </w:pPr>
      <w:r>
        <w:t>H</w:t>
      </w:r>
      <w:r>
        <w:rPr>
          <w:spacing w:val="-1"/>
        </w:rPr>
        <w:t xml:space="preserve"> </w:t>
      </w:r>
      <w:r>
        <w:t>radical-induced dissociation</w:t>
      </w:r>
      <w:r>
        <w:rPr>
          <w:spacing w:val="-1"/>
        </w:rPr>
        <w:t xml:space="preserve"> </w:t>
      </w:r>
      <w:r>
        <w:t>of organic</w:t>
      </w:r>
      <w:r>
        <w:rPr>
          <w:spacing w:val="-1"/>
        </w:rPr>
        <w:t xml:space="preserve"> </w:t>
      </w:r>
      <w:r>
        <w:t>carbon compounds</w:t>
      </w:r>
      <w:r>
        <w:rPr>
          <w:spacing w:val="-1"/>
        </w:rPr>
        <w:t xml:space="preserve"> </w:t>
      </w:r>
      <w:r>
        <w:t>can produce C</w:t>
      </w:r>
      <w:r>
        <w:rPr>
          <w:vertAlign w:val="subscript"/>
        </w:rPr>
        <w:t>3</w:t>
      </w:r>
      <w:r>
        <w:t>H</w:t>
      </w:r>
      <w:r>
        <w:rPr>
          <w:vertAlign w:val="subscript"/>
        </w:rPr>
        <w:t>7</w:t>
      </w:r>
      <w:r>
        <w:rPr>
          <w:lang w:eastAsia="ko-KR"/>
        </w:rPr>
        <w:t xml:space="preserve">, </w:t>
      </w:r>
      <w:r>
        <w:t>C</w:t>
      </w:r>
      <w:r>
        <w:rPr>
          <w:vertAlign w:val="subscript"/>
        </w:rPr>
        <w:t>2</w:t>
      </w:r>
      <w:r>
        <w:t>H</w:t>
      </w:r>
      <w:r>
        <w:rPr>
          <w:vertAlign w:val="subscript"/>
        </w:rPr>
        <w:t>5</w:t>
      </w:r>
      <w:r>
        <w:t>, and CH</w:t>
      </w:r>
      <w:r>
        <w:rPr>
          <w:vertAlign w:val="subscript"/>
        </w:rPr>
        <w:t>3</w:t>
      </w:r>
      <w:r>
        <w:t xml:space="preserve"> radicals via the dissociation of C‒C bonds at a lower temperature than</w:t>
      </w:r>
      <w:r>
        <w:rPr>
          <w:spacing w:val="1"/>
        </w:rPr>
        <w:t xml:space="preserve"> </w:t>
      </w:r>
      <w:r>
        <w:t>that for thermal pyrolysis of organic carbon compounds</w:t>
      </w:r>
      <w:r>
        <w:rPr>
          <w:position w:val="6"/>
          <w:vertAlign w:val="superscript"/>
        </w:rPr>
        <w:t>3</w:t>
      </w:r>
      <w:r>
        <w:t>. These</w:t>
      </w:r>
      <w:r>
        <w:rPr>
          <w:spacing w:val="1"/>
        </w:rPr>
        <w:t xml:space="preserve"> </w:t>
      </w:r>
      <w:r>
        <w:t>hydrocarbon</w:t>
      </w:r>
      <w:r>
        <w:rPr>
          <w:lang w:eastAsia="ko-KR"/>
          <w:rFonts w:eastAsiaTheme="minorEastAsia"/>
        </w:rPr>
        <w:t xml:space="preserve"> radicals</w:t>
      </w:r>
      <w:r>
        <w:t xml:space="preserve"> and H radicals reacted </w:t>
      </w:r>
      <w:r>
        <w:rPr>
          <w:lang w:eastAsia="ko-KR"/>
          <w:rFonts w:eastAsiaTheme="minorEastAsia"/>
        </w:rPr>
        <w:t>together</w:t>
      </w:r>
      <w:r>
        <w:t xml:space="preserve"> to produce diverse hydrocarbons,</w:t>
      </w:r>
      <w:r>
        <w:rPr>
          <w:spacing w:val="1"/>
        </w:rPr>
        <w:t xml:space="preserve"> </w:t>
      </w:r>
      <w:r>
        <w:t>including aliphatic, aromatic, and cyclic</w:t>
      </w:r>
      <w:r>
        <w:rPr>
          <w:lang w:eastAsia="ko-KR"/>
        </w:rPr>
        <w:t xml:space="preserve"> </w:t>
      </w:r>
      <w:r>
        <w:t>hydrocarbons.</w:t>
      </w:r>
      <w:r>
        <w:rPr>
          <w:lang w:eastAsia="ko-KR"/>
          <w:rFonts w:eastAsiaTheme="minorEastAsia"/>
        </w:rPr>
        <w:t xml:space="preserve"> </w:t>
      </w:r>
      <w:r>
        <w:t>Approximately 2/3 of these hydrocarbon products</w:t>
      </w:r>
      <w:r>
        <w:rPr>
          <w:spacing w:val="1"/>
        </w:rPr>
        <w:t xml:space="preserve"> </w:t>
      </w:r>
      <w:r>
        <w:t>were</w:t>
      </w:r>
      <w:r>
        <w:rPr>
          <w:spacing w:val="1"/>
        </w:rPr>
        <w:t xml:space="preserve"> </w:t>
      </w:r>
      <w:r>
        <w:t>also</w:t>
      </w:r>
      <w:r>
        <w:rPr>
          <w:spacing w:val="1"/>
        </w:rPr>
        <w:t xml:space="preserve"> </w:t>
      </w:r>
      <w:r>
        <w:t>branched,</w:t>
      </w:r>
      <w:r>
        <w:rPr>
          <w:spacing w:val="1"/>
        </w:rPr>
        <w:t xml:space="preserve"> </w:t>
      </w:r>
      <w:r>
        <w:t xml:space="preserve">indicating that </w:t>
      </w:r>
      <w:r>
        <w:t>the</w:t>
      </w:r>
      <w:r>
        <w:rPr>
          <w:lang w:eastAsia="ko-KR"/>
          <w:rFonts w:eastAsiaTheme="minorEastAsia"/>
        </w:rPr>
        <w:t>se</w:t>
      </w:r>
      <w:r>
        <w:t xml:space="preserve"> reactions occur</w:t>
      </w:r>
      <w:r>
        <w:rPr>
          <w:lang w:eastAsia="ko-KR"/>
          <w:rFonts w:eastAsiaTheme="minorEastAsia"/>
        </w:rPr>
        <w:t>r</w:t>
      </w:r>
      <w:r>
        <w:t xml:space="preserve">ed </w:t>
      </w:r>
      <w:r>
        <w:rPr>
          <w:lang w:eastAsia="ko-KR"/>
          <w:rFonts w:eastAsiaTheme="minorEastAsia"/>
        </w:rPr>
        <w:t xml:space="preserve">randomly </w:t>
      </w:r>
      <w:r>
        <w:t xml:space="preserve">without a </w:t>
      </w:r>
      <w:r>
        <w:t>specific</w:t>
      </w:r>
      <w:r>
        <w:t xml:space="preserve"> </w:t>
      </w:r>
      <w:r>
        <w:t>rule</w:t>
      </w:r>
      <w:r>
        <w:rPr>
          <w:lang w:eastAsia="ko-KR"/>
        </w:rPr>
        <w:t xml:space="preserve"> (Figure S3)</w:t>
      </w:r>
      <w:r>
        <w:t>.</w:t>
      </w:r>
    </w:p>
    <w:p>
      <w:pPr>
        <w:pStyle w:val="a6"/>
        <w:ind w:left="120" w:right="158" w:firstLineChars="200" w:firstLine="480"/>
        <w:jc w:val="both"/>
        <w:spacing w:line="480" w:lineRule="auto"/>
        <w:rPr>
          <w:lang w:eastAsia="ko-KR"/>
          <w:rFonts w:eastAsiaTheme="minorEastAsia"/>
        </w:rPr>
      </w:pPr>
      <w:r>
        <w:rPr>
          <w:lang w:eastAsia="ko-KR"/>
        </w:rPr>
        <w:t xml:space="preserve">More aromatic hydrocarbons than aliphatic hydrocarbons </w:t>
      </w:r>
      <w:r>
        <w:rPr>
          <w:lang w:eastAsia="ko-KR"/>
          <w:rFonts w:eastAsiaTheme="minorEastAsia"/>
        </w:rPr>
        <w:t>we</w:t>
      </w:r>
      <w:r>
        <w:rPr>
          <w:lang w:eastAsia="ko-KR"/>
        </w:rPr>
        <w:t xml:space="preserve">re produced when </w:t>
      </w:r>
      <w:r>
        <w:rPr>
          <w:rFonts w:eastAsia="맑은 고딕"/>
          <w:bCs/>
        </w:rPr>
        <w:t>H</w:t>
      </w:r>
      <w:r>
        <w:rPr>
          <w:rFonts w:eastAsia="맑은 고딕"/>
          <w:bCs/>
          <w:vertAlign w:val="subscript"/>
        </w:rPr>
        <w:t>2</w:t>
      </w:r>
      <w:r>
        <w:rPr>
          <w:rFonts w:eastAsia="맑은 고딕"/>
          <w:bCs/>
        </w:rPr>
        <w:t xml:space="preserve">O </w:t>
      </w:r>
      <w:r>
        <w:rPr>
          <w:lang w:eastAsia="ko-KR"/>
          <w:rFonts w:eastAsia="맑은 고딕"/>
          <w:bCs/>
        </w:rPr>
        <w:t>react</w:t>
      </w:r>
      <w:r>
        <w:rPr>
          <w:lang w:eastAsia="ko-KR"/>
          <w:rFonts w:eastAsia="맑은 고딕"/>
          <w:bCs/>
        </w:rPr>
        <w:t>ed</w:t>
      </w:r>
      <w:r>
        <w:rPr>
          <w:lang w:eastAsia="ko-KR"/>
          <w:rFonts w:eastAsia="맑은 고딕"/>
          <w:bCs/>
        </w:rPr>
        <w:t xml:space="preserve"> with </w:t>
      </w:r>
      <w:r>
        <w:rPr>
          <w:rFonts w:eastAsia="맑은 고딕"/>
          <w:bCs/>
        </w:rPr>
        <w:t>inorganic</w:t>
      </w:r>
      <w:r>
        <w:rPr>
          <w:lang w:eastAsia="ko-KR"/>
          <w:rFonts w:eastAsia="맑은 고딕"/>
          <w:bCs/>
        </w:rPr>
        <w:t xml:space="preserve"> carbon compounds over </w:t>
      </w:r>
      <w:r>
        <w:rPr>
          <w:lang w:eastAsia="ko-KR"/>
          <w:rFonts w:eastAsia="맑은 고딕" w:hint="eastAsia"/>
          <w:bCs/>
        </w:rPr>
        <w:t xml:space="preserve">solid acid-containing </w:t>
      </w:r>
      <w:r>
        <w:rPr>
          <w:lang w:eastAsia="ko-KR"/>
          <w:rFonts w:eastAsia="맑은 고딕"/>
          <w:bCs/>
        </w:rPr>
        <w:t>rock because of the</w:t>
      </w:r>
      <w:r>
        <w:rPr>
          <w:lang w:eastAsia="ko-KR"/>
          <w:rFonts w:eastAsia="맑은 고딕" w:hint="eastAsia"/>
          <w:bCs/>
        </w:rPr>
        <w:t xml:space="preserve"> </w:t>
      </w:r>
      <w:r>
        <w:rPr>
          <w:lang w:eastAsia="ko-KR"/>
          <w:rFonts w:eastAsia="맑은 고딕"/>
          <w:bCs/>
        </w:rPr>
        <w:t>limited</w:t>
      </w:r>
      <w:r>
        <w:rPr>
          <w:lang w:eastAsia="ko-KR"/>
          <w:rFonts w:eastAsia="맑은 고딕" w:hint="eastAsia"/>
          <w:bCs/>
        </w:rPr>
        <w:t xml:space="preserve"> supply</w:t>
      </w:r>
      <w:r>
        <w:rPr>
          <w:lang w:eastAsia="ko-KR"/>
          <w:rFonts w:eastAsia="맑은 고딕"/>
          <w:bCs/>
        </w:rPr>
        <w:t xml:space="preserve"> of H radicals and </w:t>
      </w:r>
      <w:r>
        <w:rPr>
          <w:rFonts w:eastAsia="맑은 고딕"/>
          <w:bCs/>
        </w:rPr>
        <w:t>H</w:t>
      </w:r>
      <w:r>
        <w:rPr>
          <w:rFonts w:eastAsia="맑은 고딕"/>
          <w:bCs/>
          <w:vertAlign w:val="subscript"/>
        </w:rPr>
        <w:t>2</w:t>
      </w:r>
      <w:r>
        <w:rPr>
          <w:lang w:eastAsia="ko-KR"/>
          <w:rFonts w:eastAsia="맑은 고딕"/>
          <w:bCs/>
          <w:vertAlign w:val="subscript"/>
        </w:rPr>
        <w:t xml:space="preserve">, </w:t>
      </w:r>
      <w:r>
        <w:rPr>
          <w:lang w:eastAsia="ko-KR"/>
          <w:rFonts w:eastAsia="맑은 고딕"/>
          <w:bCs/>
        </w:rPr>
        <w:t>whereas</w:t>
      </w:r>
      <w:r>
        <w:rPr>
          <w:lang w:eastAsia="ko-KR"/>
        </w:rPr>
        <w:t xml:space="preserve"> more aliphatic hydrocarbons than aromatic hydrocarbons were produced when </w:t>
      </w:r>
      <w:r>
        <w:rPr>
          <w:rFonts w:eastAsia="맑은 고딕"/>
          <w:bCs/>
        </w:rPr>
        <w:t>H</w:t>
      </w:r>
      <w:r>
        <w:rPr>
          <w:rFonts w:eastAsia="맑은 고딕"/>
          <w:bCs/>
          <w:vertAlign w:val="subscript"/>
        </w:rPr>
        <w:t>2</w:t>
      </w:r>
      <w:r>
        <w:rPr>
          <w:rFonts w:eastAsia="맑은 고딕"/>
          <w:bCs/>
        </w:rPr>
        <w:t xml:space="preserve">O </w:t>
      </w:r>
      <w:r>
        <w:rPr>
          <w:lang w:eastAsia="ko-KR"/>
          <w:rFonts w:eastAsia="맑은 고딕"/>
          <w:bCs/>
        </w:rPr>
        <w:t>react</w:t>
      </w:r>
      <w:r>
        <w:rPr>
          <w:lang w:eastAsia="ko-KR"/>
          <w:rFonts w:eastAsia="맑은 고딕"/>
          <w:bCs/>
        </w:rPr>
        <w:t>ed</w:t>
      </w:r>
      <w:r>
        <w:rPr>
          <w:lang w:eastAsia="ko-KR"/>
          <w:rFonts w:eastAsia="맑은 고딕"/>
          <w:bCs/>
        </w:rPr>
        <w:t xml:space="preserve"> with hydrogen-rich </w:t>
      </w:r>
      <w:r>
        <w:rPr>
          <w:rFonts w:eastAsia="맑은 고딕"/>
          <w:bCs/>
        </w:rPr>
        <w:t>organic</w:t>
      </w:r>
      <w:r>
        <w:rPr>
          <w:lang w:eastAsia="ko-KR"/>
          <w:rFonts w:eastAsia="맑은 고딕"/>
          <w:bCs/>
        </w:rPr>
        <w:t xml:space="preserve"> carbon compounds (or biomass) over rock owing to the </w:t>
      </w:r>
      <w:r>
        <w:rPr>
          <w:lang w:eastAsia="ko-KR"/>
          <w:rFonts w:eastAsia="맑은 고딕"/>
          <w:bCs/>
        </w:rPr>
        <w:t>readily</w:t>
      </w:r>
      <w:r>
        <w:rPr>
          <w:lang w:eastAsia="ko-KR"/>
          <w:rFonts w:eastAsia="맑은 고딕"/>
          <w:bCs/>
        </w:rPr>
        <w:t xml:space="preserve"> </w:t>
      </w:r>
      <w:r>
        <w:rPr>
          <w:lang w:eastAsia="ko-KR"/>
          <w:rFonts w:eastAsia="맑은 고딕"/>
          <w:bCs/>
        </w:rPr>
        <w:t xml:space="preserve">available </w:t>
      </w:r>
      <w:r>
        <w:rPr>
          <w:lang w:eastAsia="ko-KR"/>
          <w:rFonts w:eastAsia="맑은 고딕"/>
          <w:bCs/>
        </w:rPr>
        <w:t xml:space="preserve">H radicals and </w:t>
      </w:r>
      <w:r>
        <w:rPr>
          <w:rFonts w:eastAsia="맑은 고딕"/>
          <w:bCs/>
        </w:rPr>
        <w:t>H</w:t>
      </w:r>
      <w:r>
        <w:rPr>
          <w:rFonts w:eastAsia="맑은 고딕"/>
          <w:bCs/>
          <w:vertAlign w:val="subscript"/>
        </w:rPr>
        <w:t>2</w:t>
      </w:r>
      <w:r>
        <w:t>.</w:t>
      </w:r>
    </w:p>
    <w:p>
      <w:pPr>
        <w:pStyle w:val="a6"/>
        <w:ind w:left="120" w:right="168" w:firstLineChars="200" w:firstLine="528"/>
        <w:jc w:val="both"/>
        <w:spacing w:line="480" w:lineRule="auto"/>
        <w:rPr>
          <w:lang w:eastAsia="ko-KR"/>
          <w:rFonts w:eastAsiaTheme="minorEastAsia"/>
        </w:rPr>
      </w:pPr>
      <w:r>
        <w:rPr>
          <w:w w:val="110"/>
        </w:rPr>
        <w:t>All the hydrocarbons synthesized in the reactors were slowly converted into CH</w:t>
      </w:r>
      <w:r>
        <w:rPr>
          <w:w w:val="110"/>
          <w:vertAlign w:val="subscript"/>
        </w:rPr>
        <w:t>4</w:t>
      </w:r>
      <w:r>
        <w:rPr>
          <w:w w:val="110"/>
          <w:spacing w:val="1"/>
        </w:rPr>
        <w:t xml:space="preserve"> </w:t>
      </w:r>
      <w:r>
        <w:rPr>
          <w:w w:val="110"/>
        </w:rPr>
        <w:t>regardless of the carbon source used. This tendency of all the higher hydrocarbons in</w:t>
      </w:r>
      <w:r>
        <w:rPr>
          <w:w w:val="110"/>
          <w:spacing w:val="-63"/>
        </w:rPr>
        <w:t xml:space="preserve"> </w:t>
      </w:r>
      <w:r>
        <w:rPr>
          <w:w w:val="110"/>
        </w:rPr>
        <w:t xml:space="preserve">the reactor to </w:t>
      </w:r>
      <w:r>
        <w:rPr>
          <w:w w:val="110"/>
        </w:rPr>
        <w:t xml:space="preserve">be </w:t>
      </w:r>
      <w:r>
        <w:rPr>
          <w:w w:val="110"/>
        </w:rPr>
        <w:t>convert</w:t>
      </w:r>
      <w:r>
        <w:rPr>
          <w:w w:val="110"/>
        </w:rPr>
        <w:t>ed</w:t>
      </w:r>
      <w:r>
        <w:rPr>
          <w:w w:val="110"/>
        </w:rPr>
        <w:t xml:space="preserve"> into CH</w:t>
      </w:r>
      <w:r>
        <w:rPr>
          <w:w w:val="110"/>
          <w:vertAlign w:val="subscript"/>
        </w:rPr>
        <w:t>4</w:t>
      </w:r>
      <w:r>
        <w:rPr>
          <w:w w:val="110"/>
        </w:rPr>
        <w:t xml:space="preserve"> is probably due to the continuous supply of H</w:t>
      </w:r>
      <w:r>
        <w:rPr>
          <w:w w:val="110"/>
          <w:spacing w:val="1"/>
        </w:rPr>
        <w:t xml:space="preserve"> </w:t>
      </w:r>
      <w:r>
        <w:rPr>
          <w:w w:val="110"/>
        </w:rPr>
        <w:t>radicals</w:t>
      </w:r>
      <w:r>
        <w:rPr>
          <w:w w:val="110"/>
          <w:spacing w:val="-9"/>
        </w:rPr>
        <w:t xml:space="preserve"> </w:t>
      </w:r>
      <w:r>
        <w:rPr>
          <w:w w:val="110"/>
        </w:rPr>
        <w:t>from</w:t>
      </w:r>
      <w:r>
        <w:rPr>
          <w:w w:val="110"/>
          <w:spacing w:val="-9"/>
        </w:rPr>
        <w:t xml:space="preserve"> </w:t>
      </w:r>
      <w:r>
        <w:rPr>
          <w:w w:val="110"/>
        </w:rPr>
        <w:t>the</w:t>
      </w:r>
      <w:r>
        <w:rPr>
          <w:w w:val="110"/>
          <w:spacing w:val="-8"/>
        </w:rPr>
        <w:t xml:space="preserve"> </w:t>
      </w:r>
      <w:r>
        <w:rPr>
          <w:w w:val="110"/>
        </w:rPr>
        <w:t>dissociation</w:t>
      </w:r>
      <w:r>
        <w:rPr>
          <w:w w:val="110"/>
          <w:spacing w:val="-9"/>
        </w:rPr>
        <w:t xml:space="preserve"> </w:t>
      </w:r>
      <w:r>
        <w:rPr>
          <w:w w:val="110"/>
        </w:rPr>
        <w:t>of</w:t>
      </w:r>
      <w:r>
        <w:rPr>
          <w:w w:val="110"/>
          <w:spacing w:val="-9"/>
        </w:rPr>
        <w:t xml:space="preserve"> </w:t>
      </w:r>
      <w:r>
        <w:rPr>
          <w:w w:val="110"/>
        </w:rPr>
        <w:t>H</w:t>
      </w:r>
      <w:r>
        <w:rPr>
          <w:w w:val="110"/>
          <w:vertAlign w:val="subscript"/>
        </w:rPr>
        <w:t>2</w:t>
      </w:r>
      <w:r>
        <w:rPr>
          <w:w w:val="110"/>
        </w:rPr>
        <w:t>O</w:t>
      </w:r>
      <w:r>
        <w:rPr>
          <w:w w:val="110"/>
          <w:spacing w:val="-8"/>
        </w:rPr>
        <w:t xml:space="preserve"> </w:t>
      </w:r>
      <w:r>
        <w:rPr>
          <w:w w:val="110"/>
        </w:rPr>
        <w:t>o</w:t>
      </w:r>
      <w:r>
        <w:rPr>
          <w:lang w:eastAsia="ko-KR"/>
          <w:w w:val="110"/>
        </w:rPr>
        <w:t>ver</w:t>
      </w:r>
      <w:r>
        <w:rPr>
          <w:w w:val="110"/>
          <w:spacing w:val="-9"/>
        </w:rPr>
        <w:t xml:space="preserve"> </w:t>
      </w:r>
      <w:r>
        <w:rPr>
          <w:w w:val="110"/>
        </w:rPr>
        <w:t>the</w:t>
      </w:r>
      <w:r>
        <w:rPr>
          <w:w w:val="110"/>
          <w:spacing w:val="-9"/>
        </w:rPr>
        <w:t xml:space="preserve"> </w:t>
      </w:r>
      <w:r>
        <w:rPr>
          <w:w w:val="110"/>
        </w:rPr>
        <w:t>rock,</w:t>
      </w:r>
      <w:r>
        <w:rPr>
          <w:w w:val="110"/>
          <w:spacing w:val="-8"/>
        </w:rPr>
        <w:t xml:space="preserve"> </w:t>
      </w:r>
      <w:r>
        <w:rPr>
          <w:w w:val="110"/>
        </w:rPr>
        <w:t>followed</w:t>
      </w:r>
      <w:r>
        <w:rPr>
          <w:w w:val="110"/>
          <w:spacing w:val="-9"/>
        </w:rPr>
        <w:t xml:space="preserve"> </w:t>
      </w:r>
      <w:r>
        <w:rPr>
          <w:w w:val="110"/>
        </w:rPr>
        <w:t>by</w:t>
      </w:r>
      <w:r>
        <w:rPr>
          <w:w w:val="110"/>
          <w:spacing w:val="-9"/>
        </w:rPr>
        <w:t xml:space="preserve"> </w:t>
      </w:r>
      <w:r>
        <w:rPr>
          <w:w w:val="110"/>
        </w:rPr>
        <w:t>H</w:t>
      </w:r>
      <w:r>
        <w:rPr>
          <w:w w:val="110"/>
          <w:spacing w:val="-8"/>
        </w:rPr>
        <w:t xml:space="preserve"> </w:t>
      </w:r>
      <w:r>
        <w:rPr>
          <w:w w:val="110"/>
        </w:rPr>
        <w:t>radical-induced</w:t>
      </w:r>
      <w:r>
        <w:rPr>
          <w:w w:val="110"/>
          <w:spacing w:val="-9"/>
        </w:rPr>
        <w:t xml:space="preserve"> </w:t>
      </w:r>
      <w:r>
        <w:rPr>
          <w:lang w:eastAsia="ko-KR"/>
          <w:w w:val="110"/>
          <w:spacing w:val="-9"/>
        </w:rPr>
        <w:t xml:space="preserve">C‒C bond </w:t>
      </w:r>
      <w:r>
        <w:rPr>
          <w:w w:val="110"/>
        </w:rPr>
        <w:t>cleavage.</w:t>
      </w:r>
      <w:r>
        <w:rPr>
          <w:w w:val="110"/>
          <w:spacing w:val="-8"/>
        </w:rPr>
        <w:t xml:space="preserve"> </w:t>
      </w:r>
      <w:r>
        <w:rPr>
          <w:w w:val="110"/>
        </w:rPr>
        <w:t>Thus,</w:t>
      </w:r>
      <w:r>
        <w:rPr>
          <w:w w:val="110"/>
          <w:spacing w:val="-6"/>
        </w:rPr>
        <w:t xml:space="preserve"> </w:t>
      </w:r>
      <w:r>
        <w:rPr>
          <w:w w:val="110"/>
        </w:rPr>
        <w:t>the</w:t>
      </w:r>
      <w:r>
        <w:rPr>
          <w:w w:val="110"/>
          <w:spacing w:val="-5"/>
        </w:rPr>
        <w:t xml:space="preserve"> </w:t>
      </w:r>
      <w:r>
        <w:rPr>
          <w:w w:val="110"/>
        </w:rPr>
        <w:t>results</w:t>
      </w:r>
      <w:r>
        <w:rPr>
          <w:w w:val="110"/>
          <w:spacing w:val="-5"/>
        </w:rPr>
        <w:t xml:space="preserve"> </w:t>
      </w:r>
      <w:r>
        <w:rPr>
          <w:w w:val="110"/>
        </w:rPr>
        <w:t>of</w:t>
      </w:r>
      <w:r>
        <w:rPr>
          <w:w w:val="110"/>
          <w:spacing w:val="-5"/>
        </w:rPr>
        <w:t xml:space="preserve"> </w:t>
      </w:r>
      <w:r>
        <w:rPr>
          <w:w w:val="110"/>
        </w:rPr>
        <w:t>this</w:t>
      </w:r>
      <w:r>
        <w:rPr>
          <w:w w:val="110"/>
          <w:spacing w:val="-6"/>
        </w:rPr>
        <w:t xml:space="preserve"> </w:t>
      </w:r>
      <w:r>
        <w:rPr>
          <w:w w:val="110"/>
        </w:rPr>
        <w:t>study</w:t>
      </w:r>
      <w:r>
        <w:rPr>
          <w:w w:val="110"/>
          <w:spacing w:val="-5"/>
        </w:rPr>
        <w:t xml:space="preserve"> </w:t>
      </w:r>
      <w:r>
        <w:rPr>
          <w:w w:val="110"/>
        </w:rPr>
        <w:t>are</w:t>
      </w:r>
      <w:r>
        <w:rPr>
          <w:w w:val="110"/>
          <w:spacing w:val="-5"/>
        </w:rPr>
        <w:t xml:space="preserve"> </w:t>
      </w:r>
      <w:r>
        <w:rPr>
          <w:w w:val="110"/>
        </w:rPr>
        <w:t>consistent</w:t>
      </w:r>
      <w:r>
        <w:rPr>
          <w:w w:val="110"/>
          <w:spacing w:val="-5"/>
        </w:rPr>
        <w:t xml:space="preserve"> </w:t>
      </w:r>
      <w:r>
        <w:rPr>
          <w:w w:val="110"/>
        </w:rPr>
        <w:t>with</w:t>
      </w:r>
      <w:r>
        <w:rPr>
          <w:w w:val="110"/>
          <w:spacing w:val="-6"/>
        </w:rPr>
        <w:t xml:space="preserve"> </w:t>
      </w:r>
      <w:r>
        <w:rPr>
          <w:w w:val="110"/>
        </w:rPr>
        <w:t>the</w:t>
      </w:r>
      <w:r>
        <w:rPr>
          <w:w w:val="110"/>
          <w:spacing w:val="-5"/>
        </w:rPr>
        <w:t xml:space="preserve"> </w:t>
      </w:r>
      <w:r>
        <w:rPr>
          <w:w w:val="110"/>
          <w:spacing w:val="-5"/>
        </w:rPr>
        <w:t xml:space="preserve">observed </w:t>
      </w:r>
      <w:r>
        <w:rPr>
          <w:w w:val="110"/>
        </w:rPr>
        <w:t>dominance</w:t>
      </w:r>
      <w:r>
        <w:rPr>
          <w:w w:val="110"/>
          <w:spacing w:val="-5"/>
        </w:rPr>
        <w:t xml:space="preserve"> </w:t>
      </w:r>
      <w:r>
        <w:rPr>
          <w:w w:val="110"/>
        </w:rPr>
        <w:t>of</w:t>
      </w:r>
      <w:r>
        <w:rPr>
          <w:lang w:eastAsia="ko-KR"/>
          <w:w w:val="110"/>
        </w:rPr>
        <w:t xml:space="preserve"> </w:t>
      </w:r>
      <w:r>
        <w:rPr>
          <w:w w:val="110"/>
        </w:rPr>
        <w:t>CH</w:t>
      </w:r>
      <w:r>
        <w:rPr>
          <w:w w:val="110"/>
          <w:vertAlign w:val="subscript"/>
        </w:rPr>
        <w:t>4</w:t>
      </w:r>
      <w:r>
        <w:rPr>
          <w:lang w:eastAsia="ko-KR"/>
          <w:w w:val="110"/>
          <w:vertAlign w:val="subscript"/>
        </w:rPr>
        <w:t xml:space="preserve"> </w:t>
      </w:r>
      <w:r>
        <w:rPr>
          <w:w w:val="110"/>
        </w:rPr>
        <w:t xml:space="preserve">and </w:t>
      </w:r>
      <w:r>
        <w:rPr>
          <w:lang w:eastAsia="ko-KR"/>
          <w:w w:val="110"/>
        </w:rPr>
        <w:t>saturated</w:t>
      </w:r>
      <w:r>
        <w:rPr>
          <w:w w:val="110"/>
        </w:rPr>
        <w:t xml:space="preserve"> hydrocarbons</w:t>
      </w:r>
      <w:r>
        <w:rPr>
          <w:lang w:eastAsia="ko-KR"/>
          <w:w w:val="110"/>
        </w:rPr>
        <w:t xml:space="preserve"> </w:t>
      </w:r>
      <w:r>
        <w:rPr>
          <w:w w:val="110"/>
        </w:rPr>
        <w:t xml:space="preserve">in natural </w:t>
      </w:r>
      <w:r>
        <w:rPr>
          <w:lang w:eastAsia="ko-KR"/>
          <w:w w:val="110"/>
        </w:rPr>
        <w:t>hydrocarbons</w:t>
      </w:r>
      <w:r>
        <w:rPr>
          <w:w w:val="110"/>
        </w:rPr>
        <w:t>.</w:t>
      </w:r>
      <w:r>
        <w:rPr>
          <w:w w:val="110"/>
          <w:spacing w:val="1"/>
        </w:rPr>
        <w:t xml:space="preserve"> </w:t>
      </w:r>
      <w:r>
        <w:rPr>
          <w:w w:val="110"/>
        </w:rPr>
        <w:t>Any O</w:t>
      </w:r>
      <w:r>
        <w:rPr>
          <w:w w:val="110"/>
          <w:vertAlign w:val="subscript"/>
        </w:rPr>
        <w:t>2</w:t>
      </w:r>
      <w:r>
        <w:rPr>
          <w:w w:val="110"/>
        </w:rPr>
        <w:t xml:space="preserve"> produced from OH radicals was likely consumed during </w:t>
      </w:r>
      <w:r>
        <w:rPr>
          <w:w w:val="110"/>
        </w:rPr>
        <w:t xml:space="preserve">the </w:t>
      </w:r>
      <w:r>
        <w:rPr>
          <w:w w:val="110"/>
        </w:rPr>
        <w:t xml:space="preserve">oxidation of less-oxidized constituents </w:t>
      </w:r>
      <w:r>
        <w:rPr>
          <w:w w:val="110"/>
        </w:rPr>
        <w:t>in</w:t>
      </w:r>
      <w:r>
        <w:rPr>
          <w:w w:val="110"/>
        </w:rPr>
        <w:t xml:space="preserve"> </w:t>
      </w:r>
      <w:r>
        <w:rPr>
          <w:w w:val="110"/>
        </w:rPr>
        <w:t>the rocks</w:t>
      </w:r>
      <w:r>
        <w:rPr>
          <w:lang w:eastAsia="ko-KR"/>
          <w:rFonts w:eastAsiaTheme="minorEastAsia"/>
          <w:w w:val="110"/>
          <w:sz w:val="16"/>
          <w:position w:val="6"/>
        </w:rPr>
        <w:t>4</w:t>
      </w:r>
      <w:r>
        <w:rPr>
          <w:w w:val="110"/>
        </w:rPr>
        <w:t>, and no O</w:t>
      </w:r>
      <w:r>
        <w:rPr>
          <w:w w:val="110"/>
          <w:vertAlign w:val="subscript"/>
        </w:rPr>
        <w:t>2</w:t>
      </w:r>
      <w:r>
        <w:rPr>
          <w:w w:val="110"/>
        </w:rPr>
        <w:t xml:space="preserve"> was detected during </w:t>
      </w:r>
      <w:r>
        <w:rPr>
          <w:lang w:eastAsia="ko-KR"/>
          <w:w w:val="110"/>
        </w:rPr>
        <w:t xml:space="preserve">any </w:t>
      </w:r>
      <w:r>
        <w:rPr>
          <w:lang w:eastAsia="ko-KR"/>
          <w:w w:val="110"/>
        </w:rPr>
        <w:t xml:space="preserve">of </w:t>
      </w:r>
      <w:r>
        <w:rPr>
          <w:w w:val="110"/>
        </w:rPr>
        <w:t>the</w:t>
      </w:r>
      <w:r>
        <w:rPr>
          <w:w w:val="110"/>
          <w:spacing w:val="1"/>
        </w:rPr>
        <w:t xml:space="preserve"> </w:t>
      </w:r>
      <w:r>
        <w:rPr>
          <w:w w:val="110"/>
        </w:rPr>
        <w:t>experiments.</w:t>
      </w:r>
    </w:p>
    <w:p>
      <w:pPr>
        <w:pStyle w:val="a6"/>
        <w:ind w:firstLineChars="200" w:firstLine="520"/>
        <w:spacing w:line="480" w:lineRule="auto"/>
        <w:rPr>
          <w:sz w:val="26"/>
        </w:rPr>
      </w:pPr>
    </w:p>
    <w:p>
      <w:pPr>
        <w:pStyle w:val="a8"/>
        <w:ind w:left="119" w:firstLineChars="200" w:firstLine="480"/>
        <w:jc w:val="both"/>
        <w:tabs>
          <w:tab w:val="left" w:pos="353"/>
        </w:tabs>
        <w:spacing w:line="480" w:lineRule="auto"/>
        <w:rPr>
          <w:sz w:val="24"/>
        </w:rPr>
      </w:pPr>
      <w:r>
        <w:rPr>
          <w:lang w:eastAsia="ko-KR"/>
          <w:b/>
          <w:sz w:val="24"/>
        </w:rPr>
        <w:t xml:space="preserve">2. </w:t>
      </w:r>
      <w:r>
        <w:rPr>
          <w:b/>
          <w:sz w:val="24"/>
        </w:rPr>
        <w:t>Supplementary Methods</w:t>
      </w:r>
    </w:p>
    <w:p>
      <w:pPr>
        <w:pStyle w:val="a6"/>
        <w:ind w:firstLineChars="200" w:firstLine="440"/>
        <w:spacing w:line="480" w:lineRule="auto"/>
        <w:rPr>
          <w:sz w:val="22"/>
        </w:rPr>
      </w:pPr>
    </w:p>
    <w:p>
      <w:pPr>
        <w:ind w:firstLineChars="200" w:firstLine="480"/>
        <w:tabs>
          <w:tab w:val="left" w:pos="525"/>
        </w:tabs>
        <w:spacing w:line="480" w:lineRule="auto"/>
        <w:rPr>
          <w:i/>
          <w:sz w:val="41"/>
        </w:rPr>
      </w:pPr>
      <w:r>
        <w:rPr>
          <w:lang w:eastAsia="ko-KR"/>
          <w:i/>
          <w:sz w:val="24"/>
        </w:rPr>
        <w:t xml:space="preserve"> 2-</w:t>
      </w:r>
      <w:r>
        <w:rPr>
          <w:lang w:eastAsia="ko-KR"/>
          <w:rFonts w:eastAsiaTheme="minorEastAsia"/>
          <w:i/>
          <w:sz w:val="24"/>
        </w:rPr>
        <w:t xml:space="preserve">1 </w:t>
      </w:r>
      <w:r>
        <w:rPr>
          <w:i/>
          <w:sz w:val="24"/>
        </w:rPr>
        <w:t>Reactors</w:t>
      </w:r>
      <w:r>
        <w:rPr>
          <w:i/>
          <w:sz w:val="24"/>
          <w:spacing w:val="-1"/>
        </w:rPr>
        <w:t xml:space="preserve"> </w:t>
      </w:r>
      <w:r>
        <w:rPr>
          <w:i/>
          <w:sz w:val="24"/>
        </w:rPr>
        <w:t>and Materials</w:t>
      </w:r>
    </w:p>
    <w:p>
      <w:pPr>
        <w:pStyle w:val="a6"/>
        <w:ind w:left="120" w:right="153" w:firstLineChars="200" w:firstLine="480"/>
        <w:jc w:val="both"/>
        <w:spacing w:line="480" w:lineRule="auto"/>
        <w:rPr>
          <w:rFonts w:eastAsia="맑은 고딕"/>
        </w:rPr>
      </w:pPr>
      <w:r>
        <w:rPr>
          <w:lang w:eastAsia="ko-KR"/>
        </w:rPr>
        <w:t>A</w:t>
      </w:r>
      <w:r>
        <w:t xml:space="preserve"> flow-through reactor made</w:t>
      </w:r>
      <w:r>
        <w:rPr>
          <w:spacing w:val="22"/>
        </w:rPr>
        <w:t xml:space="preserve"> </w:t>
      </w:r>
      <w:r>
        <w:t>of</w:t>
      </w:r>
      <w:r>
        <w:rPr>
          <w:spacing w:val="22"/>
        </w:rPr>
        <w:t xml:space="preserve"> </w:t>
      </w:r>
      <w:r>
        <w:t>316</w:t>
      </w:r>
      <w:r>
        <w:rPr>
          <w:spacing w:val="22"/>
        </w:rPr>
        <w:t xml:space="preserve"> </w:t>
      </w:r>
      <w:r>
        <w:t>stainless</w:t>
      </w:r>
      <w:r>
        <w:rPr>
          <w:spacing w:val="22"/>
        </w:rPr>
        <w:t xml:space="preserve"> </w:t>
      </w:r>
      <w:r>
        <w:t>steel</w:t>
      </w:r>
      <w:r>
        <w:rPr>
          <w:spacing w:val="22"/>
        </w:rPr>
        <w:t xml:space="preserve"> </w:t>
      </w:r>
      <w:r>
        <w:rPr>
          <w:lang w:eastAsia="ko-KR"/>
          <w:spacing w:val="22"/>
        </w:rPr>
        <w:t>(</w:t>
      </w:r>
      <w:r>
        <w:t>Figure</w:t>
      </w:r>
      <w:r>
        <w:rPr>
          <w:lang w:eastAsia="ko-KR"/>
        </w:rPr>
        <w:t xml:space="preserve"> </w:t>
      </w:r>
      <w:r>
        <w:t>S</w:t>
      </w:r>
      <w:r>
        <w:rPr>
          <w:lang w:eastAsia="ko-KR"/>
          <w:rtl w:val="off"/>
        </w:rPr>
        <w:t>5</w:t>
      </w:r>
      <w:r>
        <w:t>(a)</w:t>
      </w:r>
      <w:r>
        <w:rPr>
          <w:lang w:eastAsia="ko-KR"/>
        </w:rPr>
        <w:t xml:space="preserve">) was </w:t>
      </w:r>
      <w:r>
        <w:t>used in the experiments to dem</w:t>
      </w:r>
      <w:r>
        <w:rPr>
          <w:lang w:eastAsia="ko-KR"/>
        </w:rPr>
        <w:t>o</w:t>
      </w:r>
      <w:r>
        <w:t>n</w:t>
      </w:r>
      <w:r>
        <w:rPr>
          <w:lang w:eastAsia="ko-KR"/>
        </w:rPr>
        <w:t>s</w:t>
      </w:r>
      <w:r>
        <w:t xml:space="preserve">trate the catalytic ability </w:t>
      </w:r>
      <w:r>
        <w:t>o</w:t>
      </w:r>
      <w:r>
        <w:t>f s</w:t>
      </w:r>
      <w:r>
        <w:rPr>
          <w:lang w:eastAsia="ko-KR"/>
        </w:rPr>
        <w:t>olid acid</w:t>
      </w:r>
      <w:r>
        <w:rPr>
          <w:lang w:eastAsia="ko-KR"/>
        </w:rPr>
        <w:t>s</w:t>
      </w:r>
      <w:r>
        <w:rPr>
          <w:lang w:eastAsia="ko-KR"/>
        </w:rPr>
        <w:t>. T</w:t>
      </w:r>
      <w:r>
        <w:t>wo kinds of 316 stainless steel batch reactors were also used in the experiments</w:t>
      </w:r>
      <w:r>
        <w:rPr>
          <w:spacing w:val="1"/>
        </w:rPr>
        <w:t xml:space="preserve"> </w:t>
      </w:r>
      <w:r>
        <w:t>described in the main text. A batch reactor with an internal volume of 4.77 L (Figure S</w:t>
      </w:r>
      <w:r>
        <w:rPr>
          <w:lang w:eastAsia="ko-KR"/>
          <w:rtl w:val="off"/>
        </w:rPr>
        <w:t>5</w:t>
      </w:r>
      <w:r>
        <w:t>(b))</w:t>
      </w:r>
      <w:r>
        <w:rPr>
          <w:spacing w:val="1"/>
        </w:rPr>
        <w:t xml:space="preserve"> </w:t>
      </w:r>
      <w:r>
        <w:t>was</w:t>
      </w:r>
      <w:r>
        <w:rPr>
          <w:spacing w:val="39"/>
        </w:rPr>
        <w:t xml:space="preserve"> </w:t>
      </w:r>
      <w:r>
        <w:t>used</w:t>
      </w:r>
      <w:r>
        <w:rPr>
          <w:spacing w:val="39"/>
        </w:rPr>
        <w:t xml:space="preserve"> </w:t>
      </w:r>
      <w:r>
        <w:t>for</w:t>
      </w:r>
      <w:r>
        <w:rPr>
          <w:spacing w:val="39"/>
        </w:rPr>
        <w:t xml:space="preserve"> </w:t>
      </w:r>
      <w:r>
        <w:t>relatively</w:t>
      </w:r>
      <w:r>
        <w:rPr>
          <w:spacing w:val="39"/>
        </w:rPr>
        <w:t xml:space="preserve"> </w:t>
      </w:r>
      <w:r>
        <w:t>low</w:t>
      </w:r>
      <w:r>
        <w:rPr>
          <w:spacing w:val="39"/>
        </w:rPr>
        <w:t>-</w:t>
      </w:r>
      <w:r>
        <w:t>temperature</w:t>
      </w:r>
      <w:r>
        <w:rPr>
          <w:spacing w:val="39"/>
        </w:rPr>
        <w:t xml:space="preserve"> </w:t>
      </w:r>
      <w:r>
        <w:t>and</w:t>
      </w:r>
      <w:r>
        <w:rPr>
          <w:spacing w:val="39"/>
        </w:rPr>
        <w:t xml:space="preserve"> </w:t>
      </w:r>
      <w:r>
        <w:t>low</w:t>
      </w:r>
      <w:r>
        <w:rPr>
          <w:spacing w:val="39"/>
        </w:rPr>
        <w:t>-</w:t>
      </w:r>
      <w:r>
        <w:t>pressure</w:t>
      </w:r>
      <w:r>
        <w:rPr>
          <w:spacing w:val="39"/>
        </w:rPr>
        <w:t xml:space="preserve"> </w:t>
      </w:r>
      <w:r>
        <w:t>reactions.</w:t>
      </w:r>
      <w:r>
        <w:rPr>
          <w:spacing w:val="15"/>
        </w:rPr>
        <w:t xml:space="preserve"> </w:t>
      </w:r>
      <w:r>
        <w:t>In</w:t>
      </w:r>
      <w:r>
        <w:rPr>
          <w:spacing w:val="39"/>
        </w:rPr>
        <w:t xml:space="preserve"> </w:t>
      </w:r>
      <w:r>
        <w:t>this</w:t>
      </w:r>
      <w:r>
        <w:rPr>
          <w:spacing w:val="39"/>
        </w:rPr>
        <w:t xml:space="preserve"> </w:t>
      </w:r>
      <w:r>
        <w:t>case,</w:t>
      </w:r>
      <w:r>
        <w:rPr>
          <w:spacing w:val="15"/>
        </w:rPr>
        <w:t xml:space="preserve"> </w:t>
      </w:r>
      <w:r>
        <w:t>small</w:t>
      </w:r>
      <w:r>
        <w:t xml:space="preserve"> </w:t>
      </w:r>
      <w:r>
        <w:t>gas samples</w:t>
      </w:r>
      <w:r>
        <w:rPr>
          <w:spacing w:val="-1"/>
        </w:rPr>
        <w:t xml:space="preserve"> </w:t>
      </w:r>
      <w:r>
        <w:rPr>
          <w:lang w:eastAsia="ko-KR"/>
          <w:spacing w:val="-1"/>
        </w:rPr>
        <w:t xml:space="preserve">(200~300 mL/sample) </w:t>
      </w:r>
      <w:r>
        <w:rPr>
          <w:lang w:eastAsia="ko-KR"/>
        </w:rPr>
        <w:t xml:space="preserve">were removed </w:t>
      </w:r>
      <w:r>
        <w:t xml:space="preserve">as many times as necessary to </w:t>
      </w:r>
      <w:r>
        <w:rPr>
          <w:lang w:eastAsia="ko-KR"/>
        </w:rPr>
        <w:t>estimate</w:t>
      </w:r>
      <w:r>
        <w:t xml:space="preserve"> the changes</w:t>
      </w:r>
      <w:r>
        <w:rPr>
          <w:lang w:eastAsia="ko-KR"/>
        </w:rPr>
        <w:t xml:space="preserve"> </w:t>
      </w:r>
      <w:r>
        <w:t>in the concentration</w:t>
      </w:r>
      <w:r>
        <w:t>s</w:t>
      </w:r>
      <w:r>
        <w:t xml:space="preserve"> of product hydrocarbons. A batch</w:t>
      </w:r>
      <w:r>
        <w:rPr>
          <w:spacing w:val="1"/>
        </w:rPr>
        <w:t xml:space="preserve"> </w:t>
      </w:r>
      <w:r>
        <w:t>reactor</w:t>
      </w:r>
      <w:r>
        <w:rPr>
          <w:spacing w:val="1"/>
        </w:rPr>
        <w:t xml:space="preserve"> </w:t>
      </w:r>
      <w:r>
        <w:t>with an</w:t>
      </w:r>
      <w:r>
        <w:rPr>
          <w:spacing w:val="1"/>
        </w:rPr>
        <w:t xml:space="preserve"> </w:t>
      </w:r>
      <w:r>
        <w:t>internal</w:t>
      </w:r>
      <w:r>
        <w:rPr>
          <w:spacing w:val="1"/>
        </w:rPr>
        <w:t xml:space="preserve"> </w:t>
      </w:r>
      <w:r>
        <w:t>volume</w:t>
      </w:r>
      <w:r>
        <w:rPr>
          <w:spacing w:val="1"/>
        </w:rPr>
        <w:t xml:space="preserve"> </w:t>
      </w:r>
      <w:r>
        <w:t>of</w:t>
      </w:r>
      <w:r>
        <w:rPr>
          <w:spacing w:val="1"/>
        </w:rPr>
        <w:t xml:space="preserve"> </w:t>
      </w:r>
      <w:r>
        <w:t>53</w:t>
      </w:r>
      <w:r>
        <w:rPr>
          <w:spacing w:val="1"/>
        </w:rPr>
        <w:t xml:space="preserve"> </w:t>
      </w:r>
      <w:r>
        <w:t>mL (Figure</w:t>
      </w:r>
      <w:r>
        <w:rPr>
          <w:spacing w:val="1"/>
        </w:rPr>
        <w:t xml:space="preserve"> </w:t>
      </w:r>
      <w:r>
        <w:t>S</w:t>
      </w:r>
      <w:r>
        <w:rPr>
          <w:lang w:eastAsia="ko-KR"/>
          <w:rtl w:val="off"/>
        </w:rPr>
        <w:t>5</w:t>
      </w:r>
      <w:r>
        <w:t>(c)) was</w:t>
      </w:r>
      <w:r>
        <w:rPr>
          <w:spacing w:val="1"/>
        </w:rPr>
        <w:t xml:space="preserve"> </w:t>
      </w:r>
      <w:r>
        <w:t>used</w:t>
      </w:r>
      <w:r>
        <w:rPr>
          <w:spacing w:val="1"/>
        </w:rPr>
        <w:t xml:space="preserve"> </w:t>
      </w:r>
      <w:r>
        <w:t>for</w:t>
      </w:r>
      <w:r>
        <w:rPr>
          <w:spacing w:val="1"/>
        </w:rPr>
        <w:t xml:space="preserve"> </w:t>
      </w:r>
      <w:r>
        <w:rPr>
          <w:spacing w:val="-1"/>
        </w:rPr>
        <w:t>reactions</w:t>
      </w:r>
      <w:r>
        <w:t xml:space="preserve"> </w:t>
      </w:r>
      <w:r>
        <w:rPr>
          <w:spacing w:val="-1"/>
        </w:rPr>
        <w:t>under</w:t>
      </w:r>
      <w:r>
        <w:t xml:space="preserve"> </w:t>
      </w:r>
      <w:r>
        <w:rPr>
          <w:spacing w:val="-1"/>
        </w:rPr>
        <w:t>supercritical</w:t>
      </w:r>
      <w:r>
        <w:rPr>
          <w:spacing w:val="1"/>
        </w:rPr>
        <w:t xml:space="preserve"> </w:t>
      </w:r>
      <w:r>
        <w:t>condition</w:t>
      </w:r>
      <w:r>
        <w:rPr>
          <w:lang w:eastAsia="ko-KR"/>
        </w:rPr>
        <w:t>s</w:t>
      </w:r>
      <w:r>
        <w:t xml:space="preserve"> to</w:t>
      </w:r>
      <w:r>
        <w:rPr>
          <w:spacing w:val="1"/>
        </w:rPr>
        <w:t xml:space="preserve"> </w:t>
      </w:r>
      <w:r>
        <w:t>prevent</w:t>
      </w:r>
      <w:r>
        <w:rPr>
          <w:spacing w:val="1"/>
        </w:rPr>
        <w:t xml:space="preserve"> the </w:t>
      </w:r>
      <w:r>
        <w:t xml:space="preserve">product </w:t>
      </w:r>
      <w:r>
        <w:rPr/>
        <w:t>gas</w:t>
      </w:r>
      <w:r>
        <w:rPr>
          <w:spacing w:val="1"/>
        </w:rPr>
        <w:t xml:space="preserve"> </w:t>
      </w:r>
      <w:r>
        <w:rPr/>
        <w:t>from leaking</w:t>
      </w:r>
      <w:r>
        <w:rPr>
          <w:spacing w:val="1"/>
        </w:rPr>
        <w:t xml:space="preserve"> </w:t>
      </w:r>
      <w:r>
        <w:rPr/>
        <w:t>out.</w:t>
      </w:r>
      <w:r>
        <w:rPr>
          <w:spacing w:val="-24"/>
        </w:rPr>
        <w:t xml:space="preserve"> </w:t>
      </w:r>
      <w:r>
        <w:rPr/>
        <w:t xml:space="preserve">In </w:t>
      </w:r>
      <w:r>
        <w:rPr>
          <w:rFonts w:eastAsia="맑은 고딕"/>
        </w:rPr>
        <w:t>this</w:t>
      </w:r>
      <w:r>
        <w:rPr>
          <w:rFonts w:eastAsia="맑은 고딕"/>
          <w:spacing w:val="1"/>
        </w:rPr>
        <w:t xml:space="preserve"> </w:t>
      </w:r>
      <w:r>
        <w:rPr>
          <w:rFonts w:eastAsia="맑은 고딕"/>
        </w:rPr>
        <w:t>case,</w:t>
      </w:r>
      <w:r>
        <w:rPr>
          <w:rFonts w:eastAsia="맑은 고딕"/>
          <w:spacing w:val="-25"/>
        </w:rPr>
        <w:t xml:space="preserve"> </w:t>
      </w:r>
      <w:r>
        <w:rPr>
          <w:lang w:eastAsia="ko-KR"/>
          <w:rFonts w:eastAsia="맑은 고딕"/>
          <w:rtl w:val="off"/>
        </w:rPr>
        <w:t>the</w:t>
      </w:r>
      <w:r>
        <w:rPr>
          <w:rFonts w:eastAsia="맑은 고딕"/>
          <w:spacing w:val="-25"/>
        </w:rPr>
        <w:t xml:space="preserve"> </w:t>
      </w:r>
      <w:r>
        <w:rPr>
          <w:lang w:eastAsia="ko-KR"/>
          <w:rFonts w:eastAsia="맑은 고딕" w:hint="eastAsia"/>
          <w:spacing w:val="-25"/>
        </w:rPr>
        <w:t>f</w:t>
      </w:r>
      <w:r>
        <w:rPr>
          <w:lang w:eastAsia="ko-KR"/>
          <w:rFonts w:eastAsiaTheme="minorEastAsia"/>
        </w:rPr>
        <w:t xml:space="preserve">inal gas volume was measured, and </w:t>
      </w:r>
      <w:r>
        <w:rPr>
          <w:rFonts w:eastAsia="맑은 고딕"/>
        </w:rPr>
        <w:t>one</w:t>
      </w:r>
      <w:r>
        <w:rPr>
          <w:lang w:eastAsia="ko-KR"/>
          <w:rFonts w:eastAsia="맑은 고딕"/>
        </w:rPr>
        <w:t xml:space="preserve"> </w:t>
      </w:r>
      <w:r>
        <w:rPr>
          <w:rFonts w:eastAsia="맑은 고딕"/>
        </w:rPr>
        <w:t xml:space="preserve">or two gas samples were taken at the end of the </w:t>
      </w:r>
      <w:r>
        <w:rPr>
          <w:rFonts w:eastAsia="맑은 고딕"/>
        </w:rPr>
        <w:t>experiment.</w:t>
      </w:r>
      <w:r>
        <w:rPr>
          <w:lang w:eastAsia="ko-KR"/>
          <w:rFonts w:eastAsia="맑은 고딕"/>
          <w:rtl w:val="off"/>
        </w:rPr>
        <w:t xml:space="preserve"> </w:t>
      </w:r>
    </w:p>
    <w:p>
      <w:pPr>
        <w:pStyle w:val="a6"/>
        <w:ind w:left="120" w:right="147" w:firstLineChars="200" w:firstLine="480"/>
        <w:jc w:val="both"/>
        <w:spacing w:line="480" w:lineRule="auto"/>
      </w:pPr>
      <w:r>
        <w:t>The rocks used in this study were collected in South Korea and supplied by Aram</w:t>
      </w:r>
      <w:r>
        <w:rPr>
          <w:spacing w:val="1"/>
        </w:rPr>
        <w:t xml:space="preserve"> </w:t>
      </w:r>
      <w:r>
        <w:t>Science Co. in Korea. For the rock classification</w:t>
      </w:r>
      <w:r>
        <w:t xml:space="preserve"> step</w:t>
      </w:r>
      <w:r>
        <w:t>, the major compositions of the rocks were</w:t>
      </w:r>
      <w:r>
        <w:rPr>
          <w:spacing w:val="1"/>
        </w:rPr>
        <w:t xml:space="preserve"> </w:t>
      </w:r>
      <w:r>
        <w:t>analyzed and are summarized in Table 1. An ICP‒AES instrument (Perkin-Elmer, USA) at the KIST</w:t>
      </w:r>
      <w:r>
        <w:rPr>
          <w:spacing w:val="1"/>
        </w:rPr>
        <w:t xml:space="preserve"> </w:t>
      </w:r>
      <w:r>
        <w:t>Advanced Analysis and Data Center was used for elemental analysis.</w:t>
      </w:r>
      <w:r>
        <w:rPr>
          <w:rFonts w:eastAsia="맑은 고딕"/>
          <w:szCs w:val="14"/>
        </w:rPr>
        <w:t xml:space="preserve"> The oxygen content of the rock samples was not directly measured. Thus, the composition was calculated under the assumption that all major elements except for carbon were fully oxidized.</w:t>
      </w:r>
    </w:p>
    <w:p>
      <w:pPr>
        <w:pStyle w:val="ad"/>
        <w:ind w:left="119" w:right="147" w:firstLineChars="200" w:firstLine="478"/>
        <w:wordWrap/>
        <w:spacing w:line="480" w:lineRule="auto"/>
        <w:rPr>
          <w:rFonts w:ascii="Times New Roman" w:hAnsi="Times New Roman"/>
          <w:sz w:val="24"/>
        </w:rPr>
      </w:pPr>
      <w:r>
        <w:rPr>
          <w:rFonts w:ascii="Times New Roman" w:hAnsi="Times New Roman"/>
          <w:sz w:val="24"/>
          <w:spacing w:val="-1"/>
        </w:rPr>
        <w:t>CO</w:t>
      </w:r>
      <w:r>
        <w:rPr>
          <w:rFonts w:ascii="Times New Roman" w:hAnsi="Times New Roman"/>
          <w:sz w:val="24"/>
          <w:spacing w:val="-1"/>
          <w:vertAlign w:val="subscript"/>
        </w:rPr>
        <w:t>2</w:t>
      </w:r>
      <w:r>
        <w:rPr>
          <w:rFonts w:ascii="Times New Roman" w:hAnsi="Times New Roman"/>
          <w:sz w:val="24"/>
          <w:spacing w:val="-1"/>
        </w:rPr>
        <w:t xml:space="preserve"> and </w:t>
      </w:r>
      <w:r>
        <w:rPr>
          <w:rFonts w:ascii="Times New Roman" w:hAnsi="Times New Roman"/>
          <w:sz w:val="24"/>
        </w:rPr>
        <w:t>Ar in pressurized stainless steel container</w:t>
      </w:r>
      <w:r>
        <w:rPr>
          <w:rFonts w:ascii="Times New Roman" w:hAnsi="Times New Roman"/>
          <w:sz w:val="24"/>
        </w:rPr>
        <w:t>s</w:t>
      </w:r>
      <w:r>
        <w:rPr>
          <w:rFonts w:ascii="Times New Roman" w:hAnsi="Times New Roman"/>
          <w:sz w:val="24"/>
        </w:rPr>
        <w:t xml:space="preserve"> were purchased from Shinyang Oxygen Co.</w:t>
      </w:r>
      <w:r>
        <w:rPr>
          <w:rFonts w:ascii="Times New Roman" w:hAnsi="Times New Roman"/>
          <w:sz w:val="24"/>
          <w:spacing w:val="-1"/>
        </w:rPr>
        <w:t xml:space="preserve"> (</w:t>
      </w:r>
      <w:r>
        <w:rPr>
          <w:rFonts w:ascii="Times New Roman" w:hAnsi="Times New Roman"/>
          <w:sz w:val="24"/>
          <w:spacing w:val="-1"/>
        </w:rPr>
        <w:t>Korea</w:t>
      </w:r>
      <w:r>
        <w:rPr>
          <w:rFonts w:ascii="Times New Roman" w:hAnsi="Times New Roman"/>
          <w:sz w:val="24"/>
          <w:spacing w:val="-1"/>
        </w:rPr>
        <w:t>)</w:t>
      </w:r>
      <w:r>
        <w:rPr>
          <w:rFonts w:ascii="Times New Roman" w:hAnsi="Times New Roman"/>
          <w:sz w:val="24"/>
          <w:spacing w:val="-1"/>
        </w:rPr>
        <w:t xml:space="preserve">. </w:t>
      </w:r>
      <w:r>
        <w:rPr>
          <w:rFonts w:ascii="Times New Roman" w:hAnsi="Times New Roman"/>
          <w:sz w:val="24"/>
        </w:rPr>
        <w:t>Both CO</w:t>
      </w:r>
      <w:r>
        <w:rPr>
          <w:rFonts w:ascii="Times New Roman" w:hAnsi="Times New Roman"/>
          <w:sz w:val="24"/>
          <w:vertAlign w:val="subscript"/>
        </w:rPr>
        <w:t>2</w:t>
      </w:r>
      <w:r>
        <w:rPr>
          <w:rFonts w:ascii="Times New Roman" w:hAnsi="Times New Roman"/>
          <w:sz w:val="24"/>
        </w:rPr>
        <w:t xml:space="preserve"> and Ar had a purity of 99.999% and showed no significant peaks representing</w:t>
      </w:r>
      <w:r>
        <w:rPr>
          <w:rFonts w:ascii="Times New Roman" w:hAnsi="Times New Roman"/>
          <w:sz w:val="24"/>
          <w:spacing w:val="-52"/>
        </w:rPr>
        <w:t xml:space="preserve"> </w:t>
      </w:r>
      <w:r>
        <w:rPr>
          <w:rFonts w:ascii="Times New Roman" w:hAnsi="Times New Roman"/>
          <w:sz w:val="24"/>
        </w:rPr>
        <w:t>organic materials in the corresponding</w:t>
      </w:r>
      <w:r>
        <w:rPr>
          <w:rFonts w:ascii="Times New Roman" w:hAnsi="Times New Roman"/>
          <w:sz w:val="24"/>
        </w:rPr>
        <w:t xml:space="preserve"> </w:t>
      </w:r>
      <w:r>
        <w:rPr>
          <w:rFonts w:ascii="Times New Roman" w:hAnsi="Times New Roman"/>
          <w:sz w:val="24"/>
        </w:rPr>
        <w:t>chromatograms obtained via</w:t>
      </w:r>
      <w:r>
        <w:rPr>
          <w:rFonts w:ascii="Times New Roman" w:hAnsi="Times New Roman"/>
          <w:sz w:val="24"/>
        </w:rPr>
        <w:t xml:space="preserve"> gas chromatography </w:t>
      </w:r>
      <w:r>
        <w:rPr>
          <w:rFonts w:ascii="Times New Roman" w:hAnsi="Times New Roman"/>
          <w:sz w:val="24"/>
          <w:spacing w:val="-1"/>
        </w:rPr>
        <w:t xml:space="preserve">with </w:t>
      </w:r>
      <w:r>
        <w:rPr>
          <w:rFonts w:ascii="Times New Roman" w:hAnsi="Times New Roman" w:cs="Arial"/>
          <w:sz w:val="24"/>
          <w:spacing w:val="-1"/>
        </w:rPr>
        <w:t xml:space="preserve">a </w:t>
      </w:r>
      <w:r>
        <w:rPr>
          <w:rFonts w:ascii="Times New Roman" w:hAnsi="Times New Roman"/>
          <w:sz w:val="24"/>
        </w:rPr>
        <w:t>flame ionization detector (GC/FID). The water used in this study was produced in our laboratory</w:t>
      </w:r>
      <w:r>
        <w:rPr>
          <w:rFonts w:ascii="Times New Roman" w:hAnsi="Times New Roman"/>
          <w:sz w:val="24"/>
          <w:spacing w:val="-52"/>
        </w:rPr>
        <w:t xml:space="preserve"> </w:t>
      </w:r>
      <w:r>
        <w:rPr>
          <w:rFonts w:ascii="Times New Roman" w:hAnsi="Times New Roman"/>
          <w:sz w:val="24"/>
          <w:spacing w:val="-1"/>
        </w:rPr>
        <w:t xml:space="preserve">by distilling city water and then treating </w:t>
      </w:r>
      <w:r>
        <w:rPr>
          <w:rFonts w:ascii="Times New Roman" w:hAnsi="Times New Roman" w:cs="Arial"/>
          <w:sz w:val="24"/>
          <w:spacing w:val="-1"/>
        </w:rPr>
        <w:t>it</w:t>
      </w:r>
      <w:r>
        <w:rPr>
          <w:rFonts w:ascii="Times New Roman" w:hAnsi="Times New Roman"/>
          <w:sz w:val="24"/>
          <w:spacing w:val="-1"/>
        </w:rPr>
        <w:t xml:space="preserve"> </w:t>
      </w:r>
      <w:r>
        <w:rPr>
          <w:rFonts w:ascii="Times New Roman" w:hAnsi="Times New Roman"/>
          <w:sz w:val="24"/>
        </w:rPr>
        <w:t xml:space="preserve">with an </w:t>
      </w:r>
      <w:r>
        <w:rPr>
          <w:rFonts w:ascii="Times New Roman" w:hAnsi="Times New Roman" w:cs="Arial"/>
          <w:sz w:val="24"/>
        </w:rPr>
        <w:t>ultrapure</w:t>
      </w:r>
      <w:r>
        <w:rPr>
          <w:rFonts w:ascii="Times New Roman" w:hAnsi="Times New Roman"/>
          <w:sz w:val="24"/>
        </w:rPr>
        <w:t xml:space="preserve"> water system (Easypure LF, Barnstead</w:t>
      </w:r>
      <w:r>
        <w:rPr>
          <w:lang w:eastAsia="ko-KR"/>
          <w:rFonts w:ascii="Times New Roman" w:hAnsi="Times New Roman"/>
          <w:sz w:val="24"/>
        </w:rPr>
        <w:t xml:space="preserve"> </w:t>
      </w:r>
      <w:r>
        <w:rPr>
          <w:rFonts w:ascii="Times New Roman" w:hAnsi="Times New Roman"/>
          <w:sz w:val="24"/>
          <w:spacing w:val="-1"/>
        </w:rPr>
        <w:t>International,</w:t>
      </w:r>
      <w:r>
        <w:rPr>
          <w:rFonts w:ascii="Times New Roman" w:hAnsi="Times New Roman"/>
          <w:sz w:val="24"/>
          <w:spacing w:val="-23"/>
        </w:rPr>
        <w:t xml:space="preserve"> </w:t>
      </w:r>
      <w:r>
        <w:rPr>
          <w:rFonts w:ascii="Times New Roman" w:hAnsi="Times New Roman"/>
          <w:sz w:val="24"/>
          <w:spacing w:val="-1"/>
        </w:rPr>
        <w:t>USA).</w:t>
      </w:r>
      <w:r>
        <w:rPr>
          <w:rFonts w:ascii="Times New Roman" w:hAnsi="Times New Roman"/>
          <w:sz w:val="24"/>
          <w:spacing w:val="-27"/>
        </w:rPr>
        <w:t xml:space="preserve"> </w:t>
      </w:r>
      <w:r>
        <w:rPr>
          <w:rFonts w:ascii="Times New Roman" w:hAnsi="Times New Roman"/>
          <w:sz w:val="24"/>
        </w:rPr>
        <w:t>The GC/FID chromatogram of this distilled</w:t>
      </w:r>
      <w:r>
        <w:rPr>
          <w:rFonts w:ascii="Times New Roman" w:hAnsi="Times New Roman"/>
          <w:sz w:val="24"/>
          <w:spacing w:val="1"/>
        </w:rPr>
        <w:t xml:space="preserve"> </w:t>
      </w:r>
      <w:r>
        <w:rPr>
          <w:rFonts w:ascii="Times New Roman" w:hAnsi="Times New Roman"/>
          <w:sz w:val="24"/>
        </w:rPr>
        <w:t>water likewise showed no</w:t>
      </w:r>
      <w:r>
        <w:rPr>
          <w:rFonts w:ascii="Times New Roman" w:hAnsi="Times New Roman"/>
          <w:sz w:val="24"/>
          <w:spacing w:val="1"/>
        </w:rPr>
        <w:t xml:space="preserve"> </w:t>
      </w:r>
      <w:r>
        <w:rPr>
          <w:rFonts w:ascii="Times New Roman" w:hAnsi="Times New Roman"/>
          <w:sz w:val="24"/>
        </w:rPr>
        <w:t>significant</w:t>
      </w:r>
      <w:r>
        <w:rPr>
          <w:lang w:eastAsia="ko-KR"/>
          <w:rFonts w:ascii="Times New Roman" w:hAnsi="Times New Roman"/>
          <w:sz w:val="24"/>
          <w:rtl w:val="off"/>
        </w:rPr>
        <w:t xml:space="preserve"> </w:t>
      </w:r>
      <w:r>
        <w:rPr>
          <w:rFonts w:ascii="Times New Roman" w:hAnsi="Times New Roman"/>
          <w:sz w:val="24"/>
        </w:rPr>
        <w:t>peaks</w:t>
      </w:r>
      <w:r>
        <w:rPr>
          <w:rFonts w:ascii="Times New Roman" w:hAnsi="Times New Roman"/>
          <w:sz w:val="24"/>
          <w:spacing w:val="-2"/>
        </w:rPr>
        <w:t xml:space="preserve"> </w:t>
      </w:r>
      <w:r>
        <w:rPr>
          <w:rFonts w:ascii="Times New Roman" w:hAnsi="Times New Roman"/>
          <w:sz w:val="24"/>
        </w:rPr>
        <w:t>representing organic materials.</w:t>
      </w:r>
    </w:p>
    <w:p>
      <w:pPr>
        <w:pStyle w:val="a6"/>
        <w:ind w:firstLineChars="200" w:firstLine="400"/>
        <w:spacing w:line="480" w:lineRule="auto"/>
        <w:rPr>
          <w:rFonts w:ascii="맑은 고딕"/>
          <w:sz w:val="20"/>
        </w:rPr>
      </w:pPr>
    </w:p>
    <w:p>
      <w:pPr>
        <w:ind w:firstLineChars="200" w:firstLine="480"/>
        <w:tabs>
          <w:tab w:val="left" w:pos="521"/>
        </w:tabs>
        <w:spacing w:line="480" w:lineRule="auto"/>
        <w:rPr>
          <w:i/>
          <w:sz w:val="24"/>
        </w:rPr>
      </w:pPr>
      <w:r>
        <w:rPr>
          <w:lang w:eastAsia="ko-KR"/>
          <w:i/>
          <w:sz w:val="24"/>
        </w:rPr>
        <w:t xml:space="preserve">2.2 </w:t>
      </w:r>
      <w:r>
        <w:rPr>
          <w:i/>
          <w:sz w:val="24"/>
        </w:rPr>
        <w:t>Analyses</w:t>
      </w:r>
      <w:r>
        <w:rPr>
          <w:lang w:eastAsia="ko-KR"/>
          <w:i/>
          <w:sz w:val="24"/>
          <w:rtl w:val="off"/>
        </w:rPr>
        <w:t xml:space="preserve"> </w:t>
      </w:r>
    </w:p>
    <w:p>
      <w:pPr>
        <w:pStyle w:val="a6"/>
        <w:ind w:firstLineChars="200" w:firstLine="480"/>
        <w:jc w:val="both"/>
        <w:spacing w:line="480" w:lineRule="auto"/>
      </w:pPr>
      <w:r>
        <w:t>A</w:t>
      </w:r>
      <w:r>
        <w:rPr>
          <w:spacing w:val="-6"/>
        </w:rPr>
        <w:t xml:space="preserve"> </w:t>
      </w:r>
      <w:r>
        <w:t>GC/FID</w:t>
      </w:r>
      <w:r>
        <w:rPr>
          <w:spacing w:val="7"/>
        </w:rPr>
        <w:t xml:space="preserve"> </w:t>
      </w:r>
      <w:r>
        <w:rPr>
          <w:spacing w:val="7"/>
        </w:rPr>
        <w:t xml:space="preserve">instrument </w:t>
      </w:r>
      <w:r>
        <w:t>and</w:t>
      </w:r>
      <w:r>
        <w:rPr>
          <w:spacing w:val="7"/>
        </w:rPr>
        <w:t xml:space="preserve"> </w:t>
      </w:r>
      <w:r>
        <w:t>a</w:t>
      </w:r>
      <w:r>
        <w:rPr>
          <w:spacing w:val="7"/>
        </w:rPr>
        <w:t xml:space="preserve"> </w:t>
      </w:r>
      <w:r>
        <w:t>GC</w:t>
      </w:r>
      <w:r>
        <w:rPr>
          <w:spacing w:val="7"/>
        </w:rPr>
        <w:t xml:space="preserve"> </w:t>
      </w:r>
      <w:r>
        <w:rPr>
          <w:spacing w:val="7"/>
        </w:rPr>
        <w:t xml:space="preserve">instrument </w:t>
      </w:r>
      <w:r>
        <w:t>equipped</w:t>
      </w:r>
      <w:r>
        <w:rPr>
          <w:spacing w:val="7"/>
        </w:rPr>
        <w:t xml:space="preserve"> </w:t>
      </w:r>
      <w:r>
        <w:t>with</w:t>
      </w:r>
      <w:r>
        <w:rPr>
          <w:spacing w:val="7"/>
        </w:rPr>
        <w:t xml:space="preserve"> a </w:t>
      </w:r>
      <w:r>
        <w:t>thermal</w:t>
      </w:r>
      <w:r>
        <w:rPr>
          <w:spacing w:val="7"/>
        </w:rPr>
        <w:t xml:space="preserve"> </w:t>
      </w:r>
      <w:r>
        <w:t>conductivity</w:t>
      </w:r>
      <w:r>
        <w:rPr>
          <w:spacing w:val="7"/>
        </w:rPr>
        <w:t xml:space="preserve"> </w:t>
      </w:r>
      <w:r>
        <w:t>detector</w:t>
      </w:r>
      <w:r>
        <w:rPr>
          <w:spacing w:val="7"/>
        </w:rPr>
        <w:t xml:space="preserve"> </w:t>
      </w:r>
      <w:r>
        <w:t>(GC/TCD)</w:t>
      </w:r>
      <w:r>
        <w:rPr>
          <w:spacing w:val="-17"/>
        </w:rPr>
        <w:t xml:space="preserve"> </w:t>
      </w:r>
      <w:r>
        <w:t>were</w:t>
      </w:r>
      <w:r>
        <w:rPr>
          <w:spacing w:val="7"/>
        </w:rPr>
        <w:t xml:space="preserve"> </w:t>
      </w:r>
      <w:r>
        <w:t>used</w:t>
      </w:r>
      <w:r>
        <w:rPr>
          <w:lang w:eastAsia="ko-KR"/>
        </w:rPr>
        <w:t xml:space="preserve"> </w:t>
      </w:r>
      <w:r>
        <w:rPr>
          <w:spacing w:val="-1"/>
        </w:rPr>
        <w:t xml:space="preserve">to </w:t>
      </w:r>
      <w:r>
        <w:t>measure the concentrations of hydrocarbons, H</w:t>
      </w:r>
      <w:r>
        <w:rPr>
          <w:vertAlign w:val="subscript"/>
        </w:rPr>
        <w:t>2</w:t>
      </w:r>
      <w:r>
        <w:t xml:space="preserve"> and CO</w:t>
      </w:r>
      <w:r>
        <w:rPr>
          <w:vertAlign w:val="subscript"/>
        </w:rPr>
        <w:t>2</w:t>
      </w:r>
      <w:r>
        <w:t xml:space="preserve"> in the product gas</w:t>
      </w:r>
      <w:r>
        <w:t>es</w:t>
      </w:r>
      <w:r>
        <w:t>. A GC mass</w:t>
      </w:r>
      <w:r>
        <w:rPr>
          <w:spacing w:val="1"/>
        </w:rPr>
        <w:t xml:space="preserve"> </w:t>
      </w:r>
      <w:r>
        <w:t>spectromet</w:t>
      </w:r>
      <w:r>
        <w:t>ry</w:t>
      </w:r>
      <w:r>
        <w:rPr>
          <w:spacing w:val="1"/>
        </w:rPr>
        <w:t xml:space="preserve"> </w:t>
      </w:r>
      <w:r>
        <w:t>with</w:t>
      </w:r>
      <w:r>
        <w:rPr>
          <w:spacing w:val="1"/>
        </w:rPr>
        <w:t xml:space="preserve"> a </w:t>
      </w:r>
      <w:r>
        <w:t>mass</w:t>
      </w:r>
      <w:r>
        <w:rPr>
          <w:spacing w:val="1"/>
        </w:rPr>
        <w:t xml:space="preserve"> </w:t>
      </w:r>
      <w:r>
        <w:t>spectrometer</w:t>
      </w:r>
      <w:r>
        <w:rPr>
          <w:spacing w:val="1"/>
        </w:rPr>
        <w:t xml:space="preserve"> </w:t>
      </w:r>
      <w:r>
        <w:t>detector</w:t>
      </w:r>
      <w:r>
        <w:rPr>
          <w:spacing w:val="1"/>
        </w:rPr>
        <w:t xml:space="preserve"> </w:t>
      </w:r>
      <w:r>
        <w:t>(GCMS/MSD) system</w:t>
      </w:r>
      <w:r>
        <w:rPr>
          <w:spacing w:val="1"/>
        </w:rPr>
        <w:t xml:space="preserve"> </w:t>
      </w:r>
      <w:r>
        <w:t>was</w:t>
      </w:r>
      <w:r>
        <w:rPr>
          <w:spacing w:val="1"/>
        </w:rPr>
        <w:t xml:space="preserve"> </w:t>
      </w:r>
      <w:r>
        <w:t>also</w:t>
      </w:r>
      <w:r>
        <w:rPr>
          <w:spacing w:val="1"/>
        </w:rPr>
        <w:t xml:space="preserve"> </w:t>
      </w:r>
      <w:r>
        <w:t>used</w:t>
      </w:r>
      <w:r>
        <w:rPr>
          <w:spacing w:val="1"/>
        </w:rPr>
        <w:t xml:space="preserve"> </w:t>
      </w:r>
      <w:r>
        <w:t>to</w:t>
      </w:r>
      <w:r>
        <w:rPr>
          <w:spacing w:val="1"/>
        </w:rPr>
        <w:t xml:space="preserve"> </w:t>
      </w:r>
      <w:r>
        <w:t>identify</w:t>
      </w:r>
      <w:r>
        <w:rPr>
          <w:spacing w:val="17"/>
        </w:rPr>
        <w:t xml:space="preserve"> </w:t>
      </w:r>
      <w:r>
        <w:t>individual</w:t>
      </w:r>
      <w:r>
        <w:rPr>
          <w:spacing w:val="18"/>
        </w:rPr>
        <w:t xml:space="preserve"> </w:t>
      </w:r>
      <w:r>
        <w:t>hydrocarbons</w:t>
      </w:r>
      <w:r>
        <w:rPr>
          <w:spacing w:val="18"/>
        </w:rPr>
        <w:t xml:space="preserve"> </w:t>
      </w:r>
      <w:r>
        <w:t>by</w:t>
      </w:r>
      <w:r>
        <w:rPr>
          <w:spacing w:val="18"/>
        </w:rPr>
        <w:t xml:space="preserve"> </w:t>
      </w:r>
      <w:r>
        <w:t>using</w:t>
      </w:r>
      <w:r>
        <w:rPr>
          <w:spacing w:val="18"/>
        </w:rPr>
        <w:t xml:space="preserve"> </w:t>
      </w:r>
      <w:r>
        <w:t>the</w:t>
      </w:r>
      <w:r>
        <w:rPr>
          <w:spacing w:val="18"/>
        </w:rPr>
        <w:t xml:space="preserve"> </w:t>
      </w:r>
      <w:r>
        <w:t>mass</w:t>
      </w:r>
      <w:r>
        <w:rPr>
          <w:spacing w:val="18"/>
        </w:rPr>
        <w:t xml:space="preserve"> </w:t>
      </w:r>
      <w:r>
        <w:t>database</w:t>
      </w:r>
      <w:r>
        <w:t xml:space="preserve"> in W</w:t>
      </w:r>
      <w:r>
        <w:t>iley</w:t>
      </w:r>
      <w:r>
        <w:rPr>
          <w:spacing w:val="18"/>
        </w:rPr>
        <w:t xml:space="preserve"> </w:t>
      </w:r>
      <w:r>
        <w:t>7n</w:t>
      </w:r>
      <w:r>
        <w:t>,</w:t>
      </w:r>
      <w:r>
        <w:rPr>
          <w:spacing w:val="17"/>
        </w:rPr>
        <w:t xml:space="preserve"> </w:t>
      </w:r>
      <w:r>
        <w:t>which</w:t>
      </w:r>
      <w:r>
        <w:rPr>
          <w:spacing w:val="18"/>
        </w:rPr>
        <w:t xml:space="preserve"> </w:t>
      </w:r>
      <w:r>
        <w:t>is</w:t>
      </w:r>
      <w:r>
        <w:rPr>
          <w:spacing w:val="18"/>
        </w:rPr>
        <w:t xml:space="preserve"> </w:t>
      </w:r>
      <w:r>
        <w:t>included</w:t>
      </w:r>
      <w:r>
        <w:rPr>
          <w:spacing w:val="18"/>
        </w:rPr>
        <w:t xml:space="preserve"> </w:t>
      </w:r>
      <w:r>
        <w:t>in</w:t>
      </w:r>
      <w:r>
        <w:rPr>
          <w:lang w:eastAsia="ko-KR"/>
        </w:rPr>
        <w:t xml:space="preserve"> </w:t>
      </w:r>
      <w:r>
        <w:rPr>
          <w:w w:val="95"/>
        </w:rPr>
        <w:t>the</w:t>
      </w:r>
      <w:r>
        <w:rPr>
          <w:w w:val="95"/>
          <w:spacing w:val="33"/>
        </w:rPr>
        <w:t xml:space="preserve"> </w:t>
      </w:r>
      <w:r>
        <w:rPr>
          <w:w w:val="95"/>
        </w:rPr>
        <w:t>GC</w:t>
      </w:r>
      <w:r>
        <w:rPr>
          <w:w w:val="95"/>
        </w:rPr>
        <w:t xml:space="preserve">MS </w:t>
      </w:r>
      <w:r>
        <w:rPr>
          <w:w w:val="95"/>
        </w:rPr>
        <w:t>system.</w:t>
      </w:r>
      <w:r>
        <w:rPr>
          <w:w w:val="95"/>
          <w:spacing w:val="4"/>
        </w:rPr>
        <w:t xml:space="preserve"> </w:t>
      </w:r>
      <w:r>
        <w:rPr>
          <w:w w:val="95"/>
        </w:rPr>
        <w:t>B</w:t>
      </w:r>
      <w:r>
        <w:rPr>
          <w:w w:val="95"/>
        </w:rPr>
        <w:t>oth</w:t>
      </w:r>
      <w:r>
        <w:rPr>
          <w:w w:val="95"/>
          <w:spacing w:val="33"/>
        </w:rPr>
        <w:t xml:space="preserve"> </w:t>
      </w:r>
      <w:r>
        <w:rPr>
          <w:w w:val="95"/>
          <w:spacing w:val="33"/>
        </w:rPr>
        <w:t xml:space="preserve">the </w:t>
      </w:r>
      <w:r>
        <w:rPr>
          <w:w w:val="95"/>
        </w:rPr>
        <w:t>GC/FID</w:t>
      </w:r>
      <w:r>
        <w:rPr>
          <w:w w:val="95"/>
          <w:spacing w:val="32"/>
        </w:rPr>
        <w:t xml:space="preserve"> </w:t>
      </w:r>
      <w:r>
        <w:rPr>
          <w:w w:val="95"/>
        </w:rPr>
        <w:t>and</w:t>
      </w:r>
      <w:r>
        <w:rPr>
          <w:w w:val="95"/>
          <w:spacing w:val="33"/>
        </w:rPr>
        <w:t xml:space="preserve"> </w:t>
      </w:r>
      <w:r>
        <w:rPr>
          <w:w w:val="95"/>
        </w:rPr>
        <w:t>GC/TCD</w:t>
      </w:r>
      <w:r>
        <w:rPr>
          <w:w w:val="95"/>
          <w:spacing w:val="32"/>
        </w:rPr>
        <w:t xml:space="preserve"> </w:t>
      </w:r>
      <w:r>
        <w:rPr>
          <w:lang w:eastAsia="ko-KR"/>
          <w:i w:val="0"/>
          <w:sz w:val="24"/>
          <w:rtl w:val="off"/>
        </w:rPr>
        <w:t>systems</w:t>
      </w:r>
      <w:r>
        <w:rPr>
          <w:w w:val="95"/>
          <w:spacing w:val="32"/>
        </w:rPr>
        <w:t xml:space="preserve"> </w:t>
      </w:r>
      <w:r>
        <w:rPr>
          <w:w w:val="95"/>
        </w:rPr>
        <w:t>were</w:t>
      </w:r>
      <w:r>
        <w:rPr>
          <w:lang w:eastAsia="ko-KR"/>
          <w:w w:val="95"/>
        </w:rPr>
        <w:t xml:space="preserve"> </w:t>
      </w:r>
      <w:r>
        <w:rPr>
          <w:lang w:eastAsia="ko-KR"/>
          <w:w w:val="95"/>
        </w:rPr>
        <w:t xml:space="preserve">obtained from </w:t>
      </w:r>
      <w:r>
        <w:t xml:space="preserve">Agilent Technologies </w:t>
      </w:r>
      <w:r>
        <w:t xml:space="preserve">(model </w:t>
      </w:r>
      <w:r>
        <w:t>6890 N</w:t>
      </w:r>
      <w:r>
        <w:t>)</w:t>
      </w:r>
      <w:r>
        <w:t xml:space="preserve">, and </w:t>
      </w:r>
      <w:r>
        <w:t xml:space="preserve">the </w:t>
      </w:r>
      <w:r>
        <w:t xml:space="preserve">GCMS/MSD </w:t>
      </w:r>
      <w:r>
        <w:t>system was also obtained from</w:t>
      </w:r>
      <w:r>
        <w:t xml:space="preserve"> </w:t>
      </w:r>
      <w:r>
        <w:t xml:space="preserve">Agilent Technologies </w:t>
      </w:r>
      <w:r>
        <w:t xml:space="preserve">(model </w:t>
      </w:r>
      <w:r>
        <w:t>5973 i</w:t>
      </w:r>
      <w:r>
        <w:t>)</w:t>
      </w:r>
      <w:r>
        <w:t>.</w:t>
      </w:r>
      <w:r>
        <w:rPr>
          <w:spacing w:val="1"/>
        </w:rPr>
        <w:t xml:space="preserve"> </w:t>
      </w:r>
      <w:r>
        <w:t xml:space="preserve">The GC/FID </w:t>
      </w:r>
      <w:r>
        <w:t xml:space="preserve">column was a </w:t>
      </w:r>
      <w:r>
        <w:t xml:space="preserve">1/8” X 6’ stainless steel </w:t>
      </w:r>
      <w:r>
        <w:t xml:space="preserve">column filled with </w:t>
      </w:r>
      <w:r>
        <w:t>60/80 mesh Carbopack B with 1</w:t>
      </w:r>
      <w:r>
        <w:rPr>
          <w:spacing w:val="1"/>
        </w:rPr>
        <w:t xml:space="preserve"> </w:t>
      </w:r>
      <w:r>
        <w:t xml:space="preserve">SP-1000, and </w:t>
      </w:r>
      <w:r>
        <w:t xml:space="preserve">the </w:t>
      </w:r>
      <w:r>
        <w:t xml:space="preserve">GC/TCD </w:t>
      </w:r>
      <w:r>
        <w:t xml:space="preserve">column was a </w:t>
      </w:r>
      <w:r>
        <w:t xml:space="preserve">1/8” X 6’ stainless steel </w:t>
      </w:r>
      <w:r>
        <w:t xml:space="preserve">column filled with </w:t>
      </w:r>
      <w:r>
        <w:t>60/80 mesh</w:t>
      </w:r>
      <w:r>
        <w:rPr>
          <w:lang w:eastAsia="ko-KR"/>
          <w:spacing w:val="-57"/>
        </w:rPr>
        <w:t xml:space="preserve"> </w:t>
      </w:r>
      <w:r>
        <w:rPr>
          <w:lang w:eastAsia="ko-KR"/>
        </w:rPr>
        <w:t>molecular</w:t>
      </w:r>
      <w:r>
        <w:t xml:space="preserve"> </w:t>
      </w:r>
      <w:r>
        <w:rPr>
          <w:lang w:eastAsia="ko-KR"/>
        </w:rPr>
        <w:t>s</w:t>
      </w:r>
      <w:r>
        <w:t>ieve 5A with 10% 13X. The inner</w:t>
      </w:r>
      <w:r>
        <w:rPr>
          <w:spacing w:val="1"/>
        </w:rPr>
        <w:t xml:space="preserve"> </w:t>
      </w:r>
      <w:r>
        <w:t>diameter and length of the capillary column (J&amp;W Scientific Co.) under the brand name GS-GasPro</w:t>
      </w:r>
      <w:r>
        <w:rPr>
          <w:spacing w:val="-1"/>
        </w:rPr>
        <w:t xml:space="preserve"> </w:t>
      </w:r>
      <w:r>
        <w:t>for GCMS were</w:t>
      </w:r>
      <w:r>
        <w:rPr>
          <w:spacing w:val="-1"/>
        </w:rPr>
        <w:t xml:space="preserve"> </w:t>
      </w:r>
      <w:r>
        <w:t>0.32 mm</w:t>
      </w:r>
      <w:r>
        <w:t xml:space="preserve"> </w:t>
      </w:r>
      <w:r>
        <w:t>and 60 m, respectively.</w:t>
      </w:r>
      <w:r>
        <w:rPr>
          <w:lang w:eastAsia="ko-KR"/>
          <w:rtl w:val="off"/>
        </w:rPr>
        <w:t xml:space="preserve"> </w:t>
      </w:r>
    </w:p>
    <w:p>
      <w:pPr>
        <w:pStyle w:val="a6"/>
        <w:ind w:left="120" w:right="153" w:firstLineChars="200" w:firstLine="480"/>
        <w:jc w:val="both"/>
        <w:spacing w:line="480" w:lineRule="auto"/>
        <w:rPr>
          <w:lang w:eastAsia="ko-KR"/>
        </w:rPr>
      </w:pPr>
      <w:r>
        <w:t xml:space="preserve">The </w:t>
      </w:r>
      <w:bookmarkStart w:id="2" w:name="_Hlk177980680"/>
      <w:r>
        <w:t>concentrations of H</w:t>
      </w:r>
      <w:r>
        <w:rPr>
          <w:vertAlign w:val="subscript"/>
        </w:rPr>
        <w:t>2</w:t>
      </w:r>
      <w:r>
        <w:t xml:space="preserve"> and CO</w:t>
      </w:r>
      <w:r>
        <w:rPr>
          <w:vertAlign w:val="subscript"/>
        </w:rPr>
        <w:t>2</w:t>
      </w:r>
      <w:r>
        <w:t xml:space="preserve"> in the product gas were calculated from the GC/TCD</w:t>
      </w:r>
      <w:r>
        <w:rPr>
          <w:spacing w:val="1"/>
        </w:rPr>
        <w:t xml:space="preserve"> </w:t>
      </w:r>
      <w:r>
        <w:rPr>
          <w:spacing w:val="-1"/>
        </w:rPr>
        <w:t>chromatograms, whereas</w:t>
      </w:r>
      <w:r>
        <w:t xml:space="preserve"> the concentration of hydrocarbons in the</w:t>
      </w:r>
      <w:r>
        <w:rPr>
          <w:lang w:eastAsia="ko-KR"/>
        </w:rPr>
        <w:t xml:space="preserve"> </w:t>
      </w:r>
      <w:r>
        <w:t>product</w:t>
      </w:r>
      <w:r>
        <w:rPr>
          <w:spacing w:val="1"/>
        </w:rPr>
        <w:t xml:space="preserve"> </w:t>
      </w:r>
      <w:r>
        <w:t>gas was calculated from</w:t>
      </w:r>
      <w:r>
        <w:rPr>
          <w:spacing w:val="-58"/>
        </w:rPr>
        <w:t xml:space="preserve"> </w:t>
      </w:r>
      <w:r>
        <w:t>the</w:t>
      </w:r>
      <w:r>
        <w:rPr>
          <w:spacing w:val="51"/>
        </w:rPr>
        <w:t xml:space="preserve"> </w:t>
      </w:r>
      <w:r>
        <w:t>GC/FID</w:t>
      </w:r>
      <w:r>
        <w:rPr>
          <w:spacing w:val="52"/>
        </w:rPr>
        <w:t xml:space="preserve"> </w:t>
      </w:r>
      <w:r>
        <w:t>chromatograms.</w:t>
      </w:r>
      <w:r>
        <w:rPr>
          <w:spacing w:val="47"/>
        </w:rPr>
        <w:t xml:space="preserve"> </w:t>
      </w:r>
      <w:r>
        <w:t>The</w:t>
      </w:r>
      <w:r>
        <w:rPr>
          <w:spacing w:val="52"/>
        </w:rPr>
        <w:t xml:space="preserve"> </w:t>
      </w:r>
      <w:r>
        <w:t>conversion</w:t>
      </w:r>
      <w:r>
        <w:rPr>
          <w:spacing w:val="52"/>
        </w:rPr>
        <w:t xml:space="preserve"> </w:t>
      </w:r>
      <w:r>
        <w:t>factor</w:t>
      </w:r>
      <w:r>
        <w:rPr>
          <w:spacing w:val="52"/>
        </w:rPr>
        <w:t xml:space="preserve"> </w:t>
      </w:r>
      <w:r>
        <w:rPr>
          <w:lang w:eastAsia="ko-KR"/>
          <w:rtl w:val="off"/>
        </w:rPr>
        <w:t>used</w:t>
      </w:r>
      <w:r>
        <w:rPr>
          <w:spacing w:val="52"/>
        </w:rPr>
        <w:t xml:space="preserve"> </w:t>
      </w:r>
      <w:r>
        <w:t>to</w:t>
      </w:r>
      <w:r>
        <w:rPr>
          <w:spacing w:val="52"/>
        </w:rPr>
        <w:t xml:space="preserve"> </w:t>
      </w:r>
      <w:r>
        <w:t>calculate</w:t>
      </w:r>
      <w:r>
        <w:rPr>
          <w:spacing w:val="52"/>
        </w:rPr>
        <w:t xml:space="preserve"> </w:t>
      </w:r>
      <w:r>
        <w:t>the</w:t>
      </w:r>
      <w:r>
        <w:rPr>
          <w:spacing w:val="52"/>
        </w:rPr>
        <w:t xml:space="preserve"> </w:t>
      </w:r>
      <w:r>
        <w:t>concentration</w:t>
      </w:r>
      <w:r>
        <w:rPr>
          <w:spacing w:val="52"/>
        </w:rPr>
        <w:t xml:space="preserve"> </w:t>
      </w:r>
      <w:r>
        <w:t>of</w:t>
      </w:r>
      <w:r>
        <w:rPr>
          <w:spacing w:val="52"/>
        </w:rPr>
        <w:t xml:space="preserve"> </w:t>
      </w:r>
      <w:r>
        <w:t>a</w:t>
      </w:r>
      <w:r>
        <w:rPr>
          <w:lang w:eastAsia="ko-KR"/>
        </w:rPr>
        <w:t xml:space="preserve">n individual </w:t>
      </w:r>
      <w:r>
        <w:t>c</w:t>
      </w:r>
      <w:r>
        <w:rPr>
          <w:lang w:eastAsia="ko-KR"/>
        </w:rPr>
        <w:t>hemical</w:t>
      </w:r>
      <w:r>
        <w:t xml:space="preserve"> from the integrated area under the respective GC peak was determined by averagin</w:t>
      </w:r>
      <w:r>
        <w:rPr>
          <w:lang w:eastAsia="ko-KR"/>
        </w:rPr>
        <w:t>g</w:t>
      </w:r>
      <w:r>
        <w:rPr>
          <w:spacing w:val="1"/>
        </w:rPr>
        <w:t xml:space="preserve"> </w:t>
      </w:r>
      <w:r>
        <w:t>the</w:t>
      </w:r>
      <w:r>
        <w:rPr>
          <w:spacing w:val="1"/>
        </w:rPr>
        <w:t xml:space="preserve"> </w:t>
      </w:r>
      <w:r>
        <w:t>conversion</w:t>
      </w:r>
      <w:r>
        <w:rPr>
          <w:spacing w:val="1"/>
        </w:rPr>
        <w:t xml:space="preserve"> </w:t>
      </w:r>
      <w:r>
        <w:t>factors</w:t>
      </w:r>
      <w:r>
        <w:rPr>
          <w:spacing w:val="1"/>
        </w:rPr>
        <w:t xml:space="preserve"> </w:t>
      </w:r>
      <w:r>
        <w:t>calculated</w:t>
      </w:r>
      <w:r>
        <w:rPr>
          <w:spacing w:val="1"/>
        </w:rPr>
        <w:t xml:space="preserve"> </w:t>
      </w:r>
      <w:r>
        <w:t>at</w:t>
      </w:r>
      <w:r>
        <w:rPr>
          <w:spacing w:val="1"/>
        </w:rPr>
        <w:t xml:space="preserve"> </w:t>
      </w:r>
      <w:r>
        <w:t>different</w:t>
      </w:r>
      <w:r>
        <w:rPr>
          <w:spacing w:val="1"/>
        </w:rPr>
        <w:t xml:space="preserve"> </w:t>
      </w:r>
      <w:r>
        <w:t>concentration</w:t>
      </w:r>
      <w:r>
        <w:rPr>
          <w:spacing w:val="1"/>
        </w:rPr>
        <w:t xml:space="preserve"> </w:t>
      </w:r>
      <w:r>
        <w:t>levels</w:t>
      </w:r>
      <w:r>
        <w:rPr>
          <w:spacing w:val="1"/>
        </w:rPr>
        <w:t xml:space="preserve"> </w:t>
      </w:r>
      <w:r>
        <w:t>of</w:t>
      </w:r>
      <w:r>
        <w:rPr>
          <w:spacing w:val="1"/>
        </w:rPr>
        <w:t xml:space="preserve"> </w:t>
      </w:r>
      <w:r>
        <w:t>the</w:t>
      </w:r>
      <w:r>
        <w:rPr>
          <w:spacing w:val="1"/>
        </w:rPr>
        <w:t xml:space="preserve"> </w:t>
      </w:r>
      <w:r>
        <w:t>chemical.</w:t>
      </w:r>
      <w:r>
        <w:rPr>
          <w:spacing w:val="12"/>
        </w:rPr>
        <w:t xml:space="preserve"> </w:t>
      </w:r>
      <w:r>
        <w:t>For</w:t>
      </w:r>
      <w:r>
        <w:rPr>
          <w:spacing w:val="12"/>
        </w:rPr>
        <w:t xml:space="preserve"> </w:t>
      </w:r>
      <w:r>
        <w:t>example,</w:t>
      </w:r>
      <w:r>
        <w:rPr>
          <w:spacing w:val="12"/>
        </w:rPr>
        <w:t xml:space="preserve"> the </w:t>
      </w:r>
      <w:r>
        <w:t>area</w:t>
      </w:r>
      <w:r>
        <w:rPr>
          <w:spacing w:val="12"/>
        </w:rPr>
        <w:t xml:space="preserve"> </w:t>
      </w:r>
      <w:r>
        <w:t>under</w:t>
      </w:r>
      <w:r>
        <w:rPr>
          <w:spacing w:val="12"/>
        </w:rPr>
        <w:t xml:space="preserve"> </w:t>
      </w:r>
      <w:r>
        <w:t>the</w:t>
      </w:r>
      <w:r>
        <w:rPr>
          <w:spacing w:val="12"/>
        </w:rPr>
        <w:t xml:space="preserve"> </w:t>
      </w:r>
      <w:r>
        <w:t>peak</w:t>
      </w:r>
      <w:r>
        <w:rPr>
          <w:spacing w:val="12"/>
        </w:rPr>
        <w:t xml:space="preserve"> </w:t>
      </w:r>
      <w:r>
        <w:t>representing</w:t>
      </w:r>
      <w:r>
        <w:rPr>
          <w:spacing w:val="12"/>
        </w:rPr>
        <w:t xml:space="preserve"> </w:t>
      </w:r>
      <w:r>
        <w:t>H</w:t>
      </w:r>
      <w:r>
        <w:rPr>
          <w:vertAlign w:val="subscript"/>
        </w:rPr>
        <w:t>2</w:t>
      </w:r>
      <w:r>
        <w:rPr>
          <w:spacing w:val="-8"/>
        </w:rPr>
        <w:t xml:space="preserve"> </w:t>
      </w:r>
      <w:r>
        <w:t>was measured at concentrations of 20%, 40%, 60%, 80%</w:t>
      </w:r>
      <w:r>
        <w:rPr>
          <w:spacing w:val="-57"/>
        </w:rPr>
        <w:t xml:space="preserve"> </w:t>
      </w:r>
      <w:r>
        <w:rPr>
          <w:spacing w:val="-1"/>
        </w:rPr>
        <w:t xml:space="preserve">and 100%. The </w:t>
      </w:r>
      <w:r>
        <w:t>H</w:t>
      </w:r>
      <w:r>
        <w:rPr>
          <w:vertAlign w:val="subscript"/>
        </w:rPr>
        <w:t>2</w:t>
      </w:r>
      <w:r>
        <w:t xml:space="preserve"> peak </w:t>
      </w:r>
      <w:r>
        <w:t xml:space="preserve">areas </w:t>
      </w:r>
      <w:r>
        <w:t>were 23</w:t>
      </w:r>
      <w:r>
        <w:rPr>
          <w:lang w:eastAsia="ko-KR"/>
          <w:rFonts w:eastAsiaTheme="minorEastAsia"/>
        </w:rPr>
        <w:t>,</w:t>
      </w:r>
      <w:r>
        <w:t>825, 46</w:t>
      </w:r>
      <w:r>
        <w:rPr>
          <w:lang w:eastAsia="ko-KR"/>
          <w:rFonts w:eastAsiaTheme="minorEastAsia"/>
        </w:rPr>
        <w:t>,</w:t>
      </w:r>
      <w:r>
        <w:t>945, 69</w:t>
      </w:r>
      <w:r>
        <w:rPr>
          <w:lang w:eastAsia="ko-KR"/>
          <w:rFonts w:eastAsiaTheme="minorEastAsia"/>
        </w:rPr>
        <w:t>,</w:t>
      </w:r>
      <w:r>
        <w:t>954, 93</w:t>
      </w:r>
      <w:r>
        <w:rPr>
          <w:lang w:eastAsia="ko-KR"/>
          <w:rFonts w:eastAsiaTheme="minorEastAsia"/>
        </w:rPr>
        <w:t>,</w:t>
      </w:r>
      <w:r>
        <w:t>064, 116</w:t>
      </w:r>
      <w:r>
        <w:rPr>
          <w:lang w:eastAsia="ko-KR"/>
          <w:rFonts w:eastAsiaTheme="minorEastAsia"/>
        </w:rPr>
        <w:t>,</w:t>
      </w:r>
      <w:r>
        <w:t>802,</w:t>
      </w:r>
      <w:r>
        <w:rPr>
          <w:spacing w:val="-57"/>
        </w:rPr>
        <w:t xml:space="preserve"> </w:t>
      </w:r>
      <w:r>
        <w:t>respectively, and the conversion factors were calculated by dividing the area by the respective</w:t>
      </w:r>
      <w:r>
        <w:rPr>
          <w:spacing w:val="1"/>
        </w:rPr>
        <w:t xml:space="preserve"> </w:t>
      </w:r>
      <w:r>
        <w:t>concentra</w:t>
      </w:r>
      <w:r>
        <w:rPr>
          <w:lang w:eastAsia="ko-KR"/>
          <w:rFonts w:eastAsia="맑은 고딕"/>
        </w:rPr>
        <w:t>t</w:t>
      </w:r>
      <w:r>
        <w:t>ion to yield values of 1</w:t>
      </w:r>
      <w:r>
        <w:rPr>
          <w:lang w:eastAsia="ko-KR"/>
          <w:rFonts w:eastAsiaTheme="minorEastAsia"/>
        </w:rPr>
        <w:t>,</w:t>
      </w:r>
      <w:r>
        <w:t>191/%, 1</w:t>
      </w:r>
      <w:r>
        <w:rPr>
          <w:lang w:eastAsia="ko-KR"/>
          <w:rFonts w:eastAsiaTheme="minorEastAsia"/>
        </w:rPr>
        <w:t>,</w:t>
      </w:r>
      <w:r>
        <w:t>174/%, 1</w:t>
      </w:r>
      <w:r>
        <w:rPr>
          <w:lang w:eastAsia="ko-KR"/>
          <w:rFonts w:eastAsiaTheme="minorEastAsia"/>
        </w:rPr>
        <w:t>,</w:t>
      </w:r>
      <w:r>
        <w:t>166/%, 1</w:t>
      </w:r>
      <w:r>
        <w:rPr>
          <w:lang w:eastAsia="ko-KR"/>
          <w:rFonts w:eastAsiaTheme="minorEastAsia"/>
        </w:rPr>
        <w:t>,</w:t>
      </w:r>
      <w:r>
        <w:t>163/%, and 1</w:t>
      </w:r>
      <w:r>
        <w:rPr>
          <w:lang w:eastAsia="ko-KR"/>
          <w:rFonts w:eastAsiaTheme="minorEastAsia"/>
        </w:rPr>
        <w:t>,</w:t>
      </w:r>
      <w:r>
        <w:t>168/%, respectively. Thus</w:t>
      </w:r>
      <w:r>
        <w:rPr>
          <w:lang w:eastAsia="ko-KR"/>
          <w:rFonts w:eastAsiaTheme="minorEastAsia"/>
        </w:rPr>
        <w:t>,</w:t>
      </w:r>
      <w:r>
        <w:t xml:space="preserve"> the </w:t>
      </w:r>
      <w:r>
        <w:rPr>
          <w:lang w:eastAsia="ko-KR"/>
        </w:rPr>
        <w:t>average</w:t>
      </w:r>
      <w:r>
        <w:t xml:space="preserve"> conversion</w:t>
      </w:r>
      <w:r>
        <w:rPr>
          <w:spacing w:val="1"/>
        </w:rPr>
        <w:t xml:space="preserve"> </w:t>
      </w:r>
      <w:r>
        <w:t>factor for H</w:t>
      </w:r>
      <w:r>
        <w:rPr>
          <w:vertAlign w:val="subscript"/>
        </w:rPr>
        <w:t>2</w:t>
      </w:r>
      <w:r>
        <w:t xml:space="preserve"> </w:t>
      </w:r>
      <w:r>
        <w:t>was</w:t>
      </w:r>
      <w:r>
        <w:t xml:space="preserve"> </w:t>
      </w:r>
      <w:r>
        <w:t>1</w:t>
      </w:r>
      <w:r>
        <w:rPr>
          <w:lang w:eastAsia="ko-KR"/>
          <w:rFonts w:eastAsiaTheme="minorEastAsia"/>
        </w:rPr>
        <w:t>,</w:t>
      </w:r>
      <w:r>
        <w:t>172/%</w:t>
      </w:r>
      <w:bookmarkEnd w:id="2"/>
      <w:r>
        <w:t>, as determined</w:t>
      </w:r>
      <w:r>
        <w:t xml:space="preserve"> by averaging the above conversion factors obtained at</w:t>
      </w:r>
      <w:r>
        <w:rPr>
          <w:spacing w:val="1"/>
        </w:rPr>
        <w:t xml:space="preserve"> </w:t>
      </w:r>
      <w:r>
        <w:t>different concentrations of H</w:t>
      </w:r>
      <w:r>
        <w:rPr>
          <w:vertAlign w:val="subscript"/>
        </w:rPr>
        <w:t>2</w:t>
      </w:r>
      <w:r>
        <w:t>. Similarly, the conversion factor for CO</w:t>
      </w:r>
      <w:r>
        <w:rPr>
          <w:vertAlign w:val="subscript"/>
        </w:rPr>
        <w:t>2</w:t>
      </w:r>
      <w:r>
        <w:t xml:space="preserve"> was found to be</w:t>
      </w:r>
      <w:r>
        <w:rPr>
          <w:spacing w:val="-1"/>
        </w:rPr>
        <w:t xml:space="preserve"> </w:t>
      </w:r>
      <w:r>
        <w:t>112/%.</w:t>
      </w:r>
    </w:p>
    <w:p>
      <w:pPr>
        <w:pStyle w:val="a6"/>
        <w:ind w:left="120" w:rightChars="270" w:right="594" w:firstLineChars="200" w:firstLine="456"/>
        <w:jc w:val="both"/>
        <w:spacing w:line="480" w:lineRule="auto"/>
        <w:rPr>
          <w:rFonts w:ascii="바탕"/>
          <w:sz w:val="18"/>
        </w:rPr>
      </w:pPr>
      <w:r>
        <w:rPr>
          <w:w w:val="95"/>
        </w:rPr>
        <w:t xml:space="preserve">Subsequently, </w:t>
      </w:r>
      <w:r>
        <w:rPr>
          <w:w w:val="95"/>
        </w:rPr>
        <w:t>t</w:t>
      </w:r>
      <w:r>
        <w:rPr>
          <w:w w:val="95"/>
        </w:rPr>
        <w:t>he concentration</w:t>
      </w:r>
      <w:r>
        <w:rPr>
          <w:w w:val="95"/>
        </w:rPr>
        <w:t>s</w:t>
      </w:r>
      <w:r>
        <w:rPr>
          <w:w w:val="95"/>
        </w:rPr>
        <w:t xml:space="preserve"> of individual hydrocarbons in the product gas samples were </w:t>
      </w:r>
      <w:r>
        <w:t>calculated</w:t>
      </w:r>
      <w:r>
        <w:rPr>
          <w:spacing w:val="1"/>
        </w:rPr>
        <w:t xml:space="preserve"> </w:t>
      </w:r>
      <w:r>
        <w:t>from</w:t>
      </w:r>
      <w:r>
        <w:rPr>
          <w:spacing w:val="1"/>
        </w:rPr>
        <w:t xml:space="preserve"> </w:t>
      </w:r>
      <w:r>
        <w:t>the</w:t>
      </w:r>
      <w:r>
        <w:rPr>
          <w:spacing w:val="1"/>
        </w:rPr>
        <w:t xml:space="preserve"> </w:t>
      </w:r>
      <w:r>
        <w:t>integrated</w:t>
      </w:r>
      <w:r>
        <w:rPr>
          <w:spacing w:val="1"/>
        </w:rPr>
        <w:t xml:space="preserve"> </w:t>
      </w:r>
      <w:r>
        <w:t>area</w:t>
      </w:r>
      <w:r>
        <w:t>s</w:t>
      </w:r>
      <w:r>
        <w:rPr>
          <w:spacing w:val="1"/>
        </w:rPr>
        <w:t xml:space="preserve"> </w:t>
      </w:r>
      <w:r>
        <w:t>under</w:t>
      </w:r>
      <w:r>
        <w:rPr>
          <w:spacing w:val="1"/>
        </w:rPr>
        <w:t xml:space="preserve"> </w:t>
      </w:r>
      <w:r>
        <w:t>the</w:t>
      </w:r>
      <w:r>
        <w:rPr>
          <w:spacing w:val="1"/>
        </w:rPr>
        <w:t xml:space="preserve"> </w:t>
      </w:r>
      <w:r>
        <w:t>respective</w:t>
      </w:r>
      <w:r>
        <w:rPr>
          <w:spacing w:val="1"/>
        </w:rPr>
        <w:t xml:space="preserve"> </w:t>
      </w:r>
      <w:r>
        <w:t>peak</w:t>
      </w:r>
      <w:r>
        <w:t>s</w:t>
      </w:r>
      <w:r>
        <w:rPr>
          <w:spacing w:val="1"/>
        </w:rPr>
        <w:t xml:space="preserve"> </w:t>
      </w:r>
      <w:r>
        <w:t>in</w:t>
      </w:r>
      <w:r>
        <w:rPr>
          <w:spacing w:val="1"/>
        </w:rPr>
        <w:t xml:space="preserve"> </w:t>
      </w:r>
      <w:r>
        <w:t>the</w:t>
      </w:r>
      <w:r>
        <w:rPr>
          <w:spacing w:val="60"/>
        </w:rPr>
        <w:t xml:space="preserve"> </w:t>
      </w:r>
      <w:r>
        <w:rPr>
          <w:spacing w:val="-1"/>
        </w:rPr>
        <w:t>GC/FID</w:t>
      </w:r>
      <w:r>
        <w:rPr>
          <w:spacing w:val="2"/>
        </w:rPr>
        <w:t xml:space="preserve"> </w:t>
      </w:r>
      <w:r>
        <w:rPr>
          <w:spacing w:val="-1"/>
        </w:rPr>
        <w:t>chromatogram</w:t>
      </w:r>
      <w:r>
        <w:rPr>
          <w:spacing w:val="-1"/>
        </w:rPr>
        <w:t>s</w:t>
      </w:r>
      <w:r>
        <w:rPr>
          <w:spacing w:val="2"/>
        </w:rPr>
        <w:t xml:space="preserve"> </w:t>
      </w:r>
      <w:r>
        <w:t>with</w:t>
      </w:r>
      <w:r>
        <w:rPr>
          <w:spacing w:val="2"/>
        </w:rPr>
        <w:t xml:space="preserve"> </w:t>
      </w:r>
      <w:r>
        <w:t>the</w:t>
      </w:r>
      <w:r>
        <w:rPr>
          <w:spacing w:val="2"/>
        </w:rPr>
        <w:t xml:space="preserve"> </w:t>
      </w:r>
      <w:r>
        <w:t>aid</w:t>
      </w:r>
      <w:r>
        <w:rPr>
          <w:spacing w:val="2"/>
        </w:rPr>
        <w:t xml:space="preserve"> </w:t>
      </w:r>
      <w:r>
        <w:t>of</w:t>
      </w:r>
      <w:r>
        <w:rPr>
          <w:spacing w:val="2"/>
        </w:rPr>
        <w:t xml:space="preserve"> </w:t>
      </w:r>
      <w:r>
        <w:t>premeasured</w:t>
      </w:r>
      <w:r>
        <w:rPr>
          <w:spacing w:val="2"/>
        </w:rPr>
        <w:t xml:space="preserve"> </w:t>
      </w:r>
      <w:r>
        <w:t>conversion</w:t>
      </w:r>
      <w:r>
        <w:rPr>
          <w:spacing w:val="2"/>
        </w:rPr>
        <w:t xml:space="preserve"> </w:t>
      </w:r>
      <w:r>
        <w:t>factors.</w:t>
      </w:r>
      <w:r>
        <w:rPr>
          <w:spacing w:val="-22"/>
        </w:rPr>
        <w:t xml:space="preserve"> </w:t>
      </w:r>
      <w:r>
        <w:t>T</w:t>
      </w:r>
      <w:r>
        <w:t>he</w:t>
      </w:r>
      <w:r>
        <w:rPr>
          <w:spacing w:val="2"/>
        </w:rPr>
        <w:t xml:space="preserve"> </w:t>
      </w:r>
      <w:r>
        <w:t>premeasured</w:t>
      </w:r>
      <w:r>
        <w:rPr>
          <w:spacing w:val="5"/>
        </w:rPr>
        <w:t xml:space="preserve"> </w:t>
      </w:r>
      <w:r>
        <w:t>conversion</w:t>
      </w:r>
      <w:r>
        <w:rPr>
          <w:spacing w:val="5"/>
        </w:rPr>
        <w:t xml:space="preserve"> </w:t>
      </w:r>
      <w:r>
        <w:t>factors</w:t>
      </w:r>
      <w:r>
        <w:rPr>
          <w:spacing w:val="5"/>
        </w:rPr>
        <w:t xml:space="preserve"> </w:t>
      </w:r>
      <w:r>
        <w:t>were</w:t>
      </w:r>
      <w:r>
        <w:rPr>
          <w:spacing w:val="5"/>
        </w:rPr>
        <w:t xml:space="preserve"> </w:t>
      </w:r>
      <w:r>
        <w:t>as follows:</w:t>
      </w:r>
      <w:r>
        <w:rPr>
          <w:spacing w:val="5"/>
        </w:rPr>
        <w:t xml:space="preserve"> </w:t>
      </w:r>
      <w:r>
        <w:t>5</w:t>
      </w:r>
      <w:r>
        <w:rPr>
          <w:lang w:eastAsia="ko-KR"/>
          <w:rFonts w:eastAsiaTheme="minorEastAsia"/>
        </w:rPr>
        <w:t>.36</w:t>
      </w:r>
      <w:r>
        <w:t>/</w:t>
      </w:r>
      <w:r>
        <w:rPr>
          <w:lang w:eastAsia="ko-KR"/>
          <w:rFonts w:eastAsiaTheme="minorEastAsia"/>
        </w:rPr>
        <w:t>ppm</w:t>
      </w:r>
      <w:r>
        <w:rPr>
          <w:spacing w:val="-15"/>
        </w:rPr>
        <w:t xml:space="preserve"> </w:t>
      </w:r>
      <w:r>
        <w:t>for</w:t>
      </w:r>
      <w:r>
        <w:rPr>
          <w:spacing w:val="5"/>
        </w:rPr>
        <w:t xml:space="preserve"> </w:t>
      </w:r>
      <w:r>
        <w:t>CH</w:t>
      </w:r>
      <w:r>
        <w:rPr>
          <w:vertAlign w:val="subscript"/>
        </w:rPr>
        <w:t>4</w:t>
      </w:r>
      <w:r>
        <w:t>,</w:t>
      </w:r>
      <w:r>
        <w:rPr>
          <w:spacing w:val="-15"/>
        </w:rPr>
        <w:t xml:space="preserve"> </w:t>
      </w:r>
      <w:r>
        <w:t>16.5/ppm</w:t>
      </w:r>
      <w:r>
        <w:rPr>
          <w:spacing w:val="5"/>
        </w:rPr>
        <w:t xml:space="preserve"> </w:t>
      </w:r>
      <w:r>
        <w:t>for</w:t>
      </w:r>
      <w:r>
        <w:rPr>
          <w:spacing w:val="5"/>
        </w:rPr>
        <w:t xml:space="preserve"> </w:t>
      </w:r>
      <w:r>
        <w:t>C</w:t>
      </w:r>
      <w:r>
        <w:rPr>
          <w:vertAlign w:val="subscript"/>
        </w:rPr>
        <w:t>3</w:t>
      </w:r>
      <w:r>
        <w:t>H</w:t>
      </w:r>
      <w:r>
        <w:rPr>
          <w:vertAlign w:val="subscript"/>
        </w:rPr>
        <w:t>8</w:t>
      </w:r>
      <w:r>
        <w:t>,</w:t>
      </w:r>
      <w:r>
        <w:rPr>
          <w:lang w:eastAsia="ko-KR"/>
        </w:rPr>
        <w:t xml:space="preserve"> </w:t>
      </w:r>
      <w:r>
        <w:t>29/ppm for benzene,</w:t>
      </w:r>
      <w:r>
        <w:rPr>
          <w:spacing w:val="-20"/>
        </w:rPr>
        <w:t xml:space="preserve"> </w:t>
      </w:r>
      <w:r>
        <w:t>32.4/ppm for n-hexane,</w:t>
      </w:r>
      <w:r>
        <w:rPr>
          <w:spacing w:val="-20"/>
        </w:rPr>
        <w:t xml:space="preserve"> and </w:t>
      </w:r>
      <w:r>
        <w:t>35.1/ppm for toluene.</w:t>
      </w:r>
    </w:p>
    <w:p>
      <w:pPr>
        <w:pStyle w:val="a6"/>
        <w:ind w:left="120" w:right="171" w:firstLineChars="200" w:firstLine="480"/>
        <w:jc w:val="both"/>
        <w:spacing w:line="480" w:lineRule="auto"/>
      </w:pPr>
      <w:r>
        <w:t>The concentration of individual hydrocarbon</w:t>
      </w:r>
      <w:r>
        <w:t>s</w:t>
      </w:r>
      <w:r>
        <w:t xml:space="preserve"> other than the</w:t>
      </w:r>
      <w:r>
        <w:rPr>
          <w:spacing w:val="1"/>
        </w:rPr>
        <w:t xml:space="preserve"> </w:t>
      </w:r>
      <w:r>
        <w:t>above measured hydrocarbons</w:t>
      </w:r>
      <w:r>
        <w:t xml:space="preserve"> </w:t>
      </w:r>
      <w:r>
        <w:t xml:space="preserve">in </w:t>
      </w:r>
      <w:r>
        <w:t xml:space="preserve">the </w:t>
      </w:r>
      <w:r>
        <w:t>product gas samples</w:t>
      </w:r>
      <w:r>
        <w:t xml:space="preserve"> was calculated from the integrated area under the respective</w:t>
      </w:r>
      <w:r>
        <w:rPr>
          <w:spacing w:val="1"/>
        </w:rPr>
        <w:t xml:space="preserve"> </w:t>
      </w:r>
      <w:r>
        <w:t xml:space="preserve">peak in the GC/FID chromatogram divided by the number of carbons </w:t>
      </w:r>
      <w:r>
        <w:rPr>
          <w:lang w:eastAsia="ko-KR"/>
          <w:rFonts w:eastAsiaTheme="minorEastAsia"/>
        </w:rPr>
        <w:t>in</w:t>
      </w:r>
      <w:r>
        <w:t xml:space="preserve"> the individual hydrocarbon</w:t>
      </w:r>
      <w:r>
        <w:rPr>
          <w:lang w:eastAsia="ko-KR"/>
          <w:rFonts w:eastAsiaTheme="minorEastAsia"/>
        </w:rPr>
        <w:t xml:space="preserve"> molecule</w:t>
      </w:r>
      <w:r>
        <w:rPr>
          <w:lang w:eastAsia="ko-KR"/>
          <w:rFonts w:eastAsiaTheme="minorEastAsia"/>
          <w:rtl w:val="off"/>
        </w:rPr>
        <w:t xml:space="preserve"> </w:t>
      </w:r>
      <w:r>
        <w:rPr>
          <w:spacing w:val="-58"/>
        </w:rPr>
        <w:t xml:space="preserve"> </w:t>
      </w:r>
      <w:r>
        <w:t xml:space="preserve">since </w:t>
      </w:r>
      <w:r>
        <w:t xml:space="preserve">the </w:t>
      </w:r>
      <w:r>
        <w:t xml:space="preserve">calculated </w:t>
      </w:r>
      <w:r>
        <w:t>values</w:t>
      </w:r>
      <w:r>
        <w:t xml:space="preserve"> for various hydrocarbons are similar when</w:t>
      </w:r>
      <w:r>
        <w:rPr>
          <w:spacing w:val="1"/>
        </w:rPr>
        <w:t xml:space="preserve"> </w:t>
      </w:r>
      <w:r>
        <w:t>the concentrations of</w:t>
      </w:r>
      <w:r>
        <w:t xml:space="preserve"> the</w:t>
      </w:r>
      <w:r>
        <w:t xml:space="preserve"> hydrocarbons are the same. For example, the </w:t>
      </w:r>
      <w:r>
        <w:t>values</w:t>
      </w:r>
      <w:r>
        <w:t xml:space="preserve"> </w:t>
      </w:r>
      <w:r>
        <w:t>resulting from</w:t>
      </w:r>
      <w:r>
        <w:rPr>
          <w:spacing w:val="1"/>
        </w:rPr>
        <w:t xml:space="preserve"> </w:t>
      </w:r>
      <w:r>
        <w:t xml:space="preserve">dividing the integrated </w:t>
      </w:r>
      <w:r>
        <w:t xml:space="preserve">GC/FID peak </w:t>
      </w:r>
      <w:r>
        <w:t xml:space="preserve">area by the concentration for 100 ppm </w:t>
      </w:r>
      <w:r>
        <w:t>each</w:t>
      </w:r>
      <w:r>
        <w:rPr>
          <w:spacing w:val="1"/>
        </w:rPr>
        <w:t xml:space="preserve"> </w:t>
      </w:r>
      <w:r>
        <w:t>of CH</w:t>
      </w:r>
      <w:r>
        <w:rPr>
          <w:vertAlign w:val="subscript"/>
        </w:rPr>
        <w:t>4</w:t>
      </w:r>
      <w:r>
        <w:t>, C</w:t>
      </w:r>
      <w:r>
        <w:rPr>
          <w:vertAlign w:val="subscript"/>
        </w:rPr>
        <w:t>3</w:t>
      </w:r>
      <w:r>
        <w:t>H</w:t>
      </w:r>
      <w:r>
        <w:rPr>
          <w:vertAlign w:val="subscript"/>
        </w:rPr>
        <w:t>8</w:t>
      </w:r>
      <w:r>
        <w:t>, benzene, n-hexane, and toluene are 536, 550,</w:t>
      </w:r>
      <w:r>
        <w:rPr>
          <w:spacing w:val="1"/>
        </w:rPr>
        <w:t xml:space="preserve"> </w:t>
      </w:r>
      <w:r>
        <w:rPr>
          <w:spacing w:val="-1"/>
        </w:rPr>
        <w:t xml:space="preserve">483, </w:t>
      </w:r>
      <w:r>
        <w:t>540, and 501, respectively. Thus, the average conversion factor per carbon is 5.22/ppm,</w:t>
      </w:r>
      <w:r>
        <w:rPr>
          <w:spacing w:val="-82"/>
        </w:rPr>
        <w:t xml:space="preserve"> </w:t>
      </w:r>
      <w:r>
        <w:t>and the relative response factors per carbon for CH</w:t>
      </w:r>
      <w:r>
        <w:rPr>
          <w:vertAlign w:val="subscript"/>
        </w:rPr>
        <w:t>4</w:t>
      </w:r>
      <w:r>
        <w:t>, C</w:t>
      </w:r>
      <w:r>
        <w:rPr>
          <w:vertAlign w:val="subscript"/>
        </w:rPr>
        <w:t>3</w:t>
      </w:r>
      <w:r>
        <w:t>H</w:t>
      </w:r>
      <w:r>
        <w:rPr>
          <w:vertAlign w:val="subscript"/>
        </w:rPr>
        <w:t>8</w:t>
      </w:r>
      <w:r>
        <w:t>, benzene, n-hexane and toluene</w:t>
      </w:r>
      <w:r>
        <w:rPr>
          <w:spacing w:val="1"/>
        </w:rPr>
        <w:t xml:space="preserve"> </w:t>
      </w:r>
      <w:r>
        <w:t xml:space="preserve">compared with </w:t>
      </w:r>
      <w:r>
        <w:t>this</w:t>
      </w:r>
      <w:r>
        <w:t xml:space="preserve"> </w:t>
      </w:r>
      <w:r>
        <w:t>average are 1.03, 1.05, 0.93, 1.03 and 0.96, respectively, indicating that the</w:t>
      </w:r>
      <w:r>
        <w:rPr>
          <w:spacing w:val="1"/>
        </w:rPr>
        <w:t xml:space="preserve"> </w:t>
      </w:r>
      <w:r>
        <w:t>assumption</w:t>
      </w:r>
      <w:r>
        <w:rPr>
          <w:spacing w:val="-1"/>
        </w:rPr>
        <w:t xml:space="preserve"> </w:t>
      </w:r>
      <w:r>
        <w:t>used in this study for estimating hydrocarbon concentrations may be acceptable.</w:t>
      </w:r>
    </w:p>
    <w:p>
      <w:pPr>
        <w:pStyle w:val="a6"/>
        <w:ind w:left="120" w:right="176" w:firstLineChars="200" w:firstLine="480"/>
        <w:jc w:val="both"/>
        <w:spacing w:line="480" w:lineRule="auto"/>
        <w:rPr>
          <w:lang w:eastAsia="ko-KR"/>
        </w:rPr>
      </w:pPr>
      <w:r>
        <w:t xml:space="preserve">The total </w:t>
      </w:r>
      <w:r>
        <w:rPr>
          <w:lang w:eastAsia="ko-KR"/>
        </w:rPr>
        <w:t xml:space="preserve">dry </w:t>
      </w:r>
      <w:r>
        <w:t xml:space="preserve">volume of gas in the reactor at the end of the experiment </w:t>
      </w:r>
      <w:r>
        <w:rPr>
          <w:lang w:eastAsia="ko-KR"/>
        </w:rPr>
        <w:t xml:space="preserve">was </w:t>
      </w:r>
      <w:r>
        <w:rPr>
          <w:lang w:eastAsia="ko-KR"/>
        </w:rPr>
        <w:t xml:space="preserve">calculated as </w:t>
      </w:r>
      <w:r>
        <w:t>V</w:t>
      </w:r>
      <w:r>
        <w:rPr>
          <w:spacing w:val="16"/>
        </w:rPr>
        <w:t xml:space="preserve"> </w:t>
      </w:r>
      <w:r>
        <w:t>=</w:t>
      </w:r>
      <w:r>
        <w:rPr>
          <w:spacing w:val="1"/>
        </w:rPr>
        <w:t xml:space="preserve"> </w:t>
      </w:r>
      <w:r>
        <w:t>(V</w:t>
      </w:r>
      <w:r>
        <w:rPr>
          <w:vertAlign w:val="subscript"/>
        </w:rPr>
        <w:t>void</w:t>
      </w:r>
      <w:r>
        <w:rPr>
          <w:spacing w:val="16"/>
        </w:rPr>
        <w:t xml:space="preserve"> </w:t>
      </w:r>
      <w:r>
        <w:t>+</w:t>
      </w:r>
      <w:r>
        <w:rPr>
          <w:spacing w:val="16"/>
        </w:rPr>
        <w:t xml:space="preserve"> </w:t>
      </w:r>
      <w:r>
        <w:rPr>
          <w:lang w:eastAsia="ko-KR"/>
          <w:spacing w:val="16"/>
        </w:rPr>
        <w:t>volume</w:t>
      </w:r>
      <w:r>
        <w:rPr>
          <w:spacing w:val="16"/>
        </w:rPr>
        <w:t xml:space="preserve"> </w:t>
      </w:r>
      <w:r>
        <w:t>of</w:t>
      </w:r>
      <w:r>
        <w:rPr>
          <w:spacing w:val="16"/>
        </w:rPr>
        <w:t xml:space="preserve"> </w:t>
      </w:r>
      <w:r>
        <w:t>CO</w:t>
      </w:r>
      <w:r>
        <w:rPr>
          <w:vertAlign w:val="subscript"/>
        </w:rPr>
        <w:t>2</w:t>
      </w:r>
      <w:r>
        <w:rPr>
          <w:spacing w:val="-4"/>
        </w:rPr>
        <w:t xml:space="preserve"> </w:t>
      </w:r>
      <w:r>
        <w:t>produced</w:t>
      </w:r>
      <w:r>
        <w:rPr>
          <w:spacing w:val="16"/>
        </w:rPr>
        <w:t xml:space="preserve"> </w:t>
      </w:r>
      <w:r>
        <w:t>+</w:t>
      </w:r>
      <w:r>
        <w:rPr>
          <w:spacing w:val="16"/>
        </w:rPr>
        <w:t xml:space="preserve"> </w:t>
      </w:r>
      <w:r>
        <w:rPr>
          <w:lang w:eastAsia="ko-KR"/>
          <w:spacing w:val="16"/>
        </w:rPr>
        <w:t>volume</w:t>
      </w:r>
      <w:r>
        <w:rPr>
          <w:spacing w:val="16"/>
        </w:rPr>
        <w:t xml:space="preserve"> </w:t>
      </w:r>
      <w:r>
        <w:t>of</w:t>
      </w:r>
      <w:r>
        <w:rPr>
          <w:spacing w:val="16"/>
        </w:rPr>
        <w:t xml:space="preserve"> </w:t>
      </w:r>
      <w:r>
        <w:t>H</w:t>
      </w:r>
      <w:r>
        <w:rPr>
          <w:vertAlign w:val="subscript"/>
        </w:rPr>
        <w:t>2</w:t>
      </w:r>
      <w:r>
        <w:rPr>
          <w:spacing w:val="1"/>
        </w:rPr>
        <w:t xml:space="preserve"> </w:t>
      </w:r>
      <w:r>
        <w:t>produced</w:t>
      </w:r>
      <w:r>
        <w:rPr>
          <w:lang w:eastAsia="ko-KR"/>
        </w:rPr>
        <w:t xml:space="preserve"> + </w:t>
      </w:r>
      <w:r>
        <w:rPr>
          <w:lang w:eastAsia="ko-KR"/>
          <w:spacing w:val="16"/>
        </w:rPr>
        <w:t>volume</w:t>
      </w:r>
      <w:r>
        <w:rPr>
          <w:spacing w:val="16"/>
        </w:rPr>
        <w:t xml:space="preserve"> </w:t>
      </w:r>
      <w:r>
        <w:t>of</w:t>
      </w:r>
      <w:r>
        <w:rPr>
          <w:spacing w:val="16"/>
        </w:rPr>
        <w:t xml:space="preserve"> </w:t>
      </w:r>
      <w:r>
        <w:t>hydrocarbons</w:t>
      </w:r>
      <w:r>
        <w:rPr>
          <w:spacing w:val="16"/>
        </w:rPr>
        <w:t xml:space="preserve"> </w:t>
      </w:r>
      <w:r>
        <w:t>produced)</w:t>
      </w:r>
      <w:r>
        <w:rPr>
          <w:lang w:eastAsia="ko-KR"/>
        </w:rPr>
        <w:t xml:space="preserve">, where </w:t>
      </w:r>
      <w:r>
        <w:t>V</w:t>
      </w:r>
      <w:r>
        <w:rPr>
          <w:vertAlign w:val="subscript"/>
        </w:rPr>
        <w:t>void</w:t>
      </w:r>
      <w:r>
        <w:rPr>
          <w:lang w:eastAsia="ko-KR"/>
          <w:vertAlign w:val="subscript"/>
        </w:rPr>
        <w:t xml:space="preserve"> </w:t>
      </w:r>
      <w:r>
        <w:rPr>
          <w:lang w:eastAsia="ko-KR"/>
        </w:rPr>
        <w:t xml:space="preserve">represents the initial void volume of the 4.77 L </w:t>
      </w:r>
      <w:r>
        <w:t xml:space="preserve">batch </w:t>
      </w:r>
      <w:r>
        <w:rPr>
          <w:lang w:eastAsia="ko-KR"/>
        </w:rPr>
        <w:t xml:space="preserve">reactor </w:t>
      </w:r>
      <w:r>
        <w:rPr>
          <w:lang w:eastAsia="ko-KR"/>
        </w:rPr>
        <w:t xml:space="preserve">packed </w:t>
      </w:r>
      <w:r>
        <w:rPr>
          <w:lang w:eastAsia="ko-KR"/>
        </w:rPr>
        <w:t xml:space="preserve">with rock particles. </w:t>
      </w:r>
      <w:r>
        <w:t>For the experiments</w:t>
      </w:r>
      <w:r>
        <w:rPr>
          <w:spacing w:val="1"/>
        </w:rPr>
        <w:t xml:space="preserve"> </w:t>
      </w:r>
      <w:r>
        <w:rPr>
          <w:spacing w:val="-1"/>
        </w:rPr>
        <w:t xml:space="preserve">with a </w:t>
      </w:r>
      <w:r>
        <w:rPr>
          <w:lang w:eastAsia="ko-KR"/>
          <w:spacing w:val="-1"/>
        </w:rPr>
        <w:t>4.77 L</w:t>
      </w:r>
      <w:r>
        <w:rPr>
          <w:spacing w:val="-1"/>
        </w:rPr>
        <w:t xml:space="preserve"> </w:t>
      </w:r>
      <w:r>
        <w:t>batch reactor (Figure S</w:t>
      </w:r>
      <w:r>
        <w:rPr>
          <w:lang w:eastAsia="ko-KR"/>
          <w:rtl w:val="off"/>
        </w:rPr>
        <w:t>5</w:t>
      </w:r>
      <w:r>
        <w:t>(b)), Ar gas or CO</w:t>
      </w:r>
      <w:r>
        <w:rPr>
          <w:vertAlign w:val="subscript"/>
        </w:rPr>
        <w:t>2</w:t>
      </w:r>
      <w:r>
        <w:t xml:space="preserve"> gas was used to pressurize the reactor</w:t>
      </w:r>
      <w:r>
        <w:rPr>
          <w:spacing w:val="1"/>
        </w:rPr>
        <w:t xml:space="preserve"> </w:t>
      </w:r>
      <w:r>
        <w:t xml:space="preserve">to 20 bar at room temperature. </w:t>
      </w:r>
      <w:r>
        <w:rPr>
          <w:lang w:eastAsia="ko-KR"/>
        </w:rPr>
        <w:t xml:space="preserve">The carbon conversion and </w:t>
      </w:r>
      <w:r>
        <w:rPr>
          <w:w w:val="110"/>
        </w:rPr>
        <w:t>H</w:t>
      </w:r>
      <w:r>
        <w:rPr>
          <w:w w:val="110"/>
          <w:vertAlign w:val="subscript"/>
        </w:rPr>
        <w:t>2</w:t>
      </w:r>
      <w:r>
        <w:rPr>
          <w:w w:val="110"/>
        </w:rPr>
        <w:t>O</w:t>
      </w:r>
      <w:r>
        <w:rPr>
          <w:i/>
          <w:w w:val="110"/>
          <w:spacing w:val="-14"/>
        </w:rPr>
        <w:t xml:space="preserve"> </w:t>
      </w:r>
      <w:r>
        <w:rPr>
          <w:lang w:eastAsia="ko-KR"/>
        </w:rPr>
        <w:t xml:space="preserve">split ratio in the reactor were calculated </w:t>
      </w:r>
      <w:r>
        <w:rPr>
          <w:lang w:eastAsia="ko-KR"/>
        </w:rPr>
        <w:t xml:space="preserve">from </w:t>
      </w:r>
      <w:r>
        <w:rPr>
          <w:lang w:eastAsia="ko-KR"/>
        </w:rPr>
        <w:t>the carbon and hydrogen balance</w:t>
      </w:r>
      <w:r>
        <w:rPr>
          <w:lang w:eastAsia="ko-KR"/>
        </w:rPr>
        <w:t>s</w:t>
      </w:r>
      <w:r>
        <w:rPr>
          <w:lang w:eastAsia="ko-KR"/>
        </w:rPr>
        <w:t xml:space="preserve"> </w:t>
      </w:r>
      <w:r>
        <w:rPr>
          <w:lang w:eastAsia="ko-KR"/>
        </w:rPr>
        <w:t>and</w:t>
      </w:r>
      <w:r>
        <w:rPr>
          <w:lang w:eastAsia="ko-KR"/>
        </w:rPr>
        <w:t xml:space="preserve"> </w:t>
      </w:r>
      <w:r>
        <w:rPr>
          <w:lang w:eastAsia="ko-KR"/>
        </w:rPr>
        <w:t>the total dry gas volume in the reactor.</w:t>
      </w:r>
      <w:r>
        <w:rPr>
          <w:lang w:eastAsia="ko-KR"/>
          <w:rtl w:val="off"/>
        </w:rPr>
        <w:t xml:space="preserve"> </w:t>
      </w:r>
    </w:p>
    <w:p>
      <w:pPr>
        <w:pStyle w:val="a6"/>
        <w:ind w:left="120" w:right="176" w:firstLineChars="200" w:firstLine="480"/>
        <w:jc w:val="both"/>
        <w:spacing w:line="480" w:lineRule="auto"/>
        <w:rPr>
          <w:sz w:val="26"/>
        </w:rPr>
      </w:pPr>
      <w:r>
        <w:rPr>
          <w:lang w:eastAsia="ko-KR"/>
        </w:rPr>
        <w:t xml:space="preserve">In this study, the initial void volume of </w:t>
      </w:r>
      <w:r>
        <w:t xml:space="preserve">the reactor fully packed </w:t>
      </w:r>
      <w:r>
        <w:rPr>
          <w:lang w:eastAsia="ko-KR"/>
        </w:rPr>
        <w:t xml:space="preserve">with </w:t>
      </w:r>
      <w:r>
        <w:t>rock particles was</w:t>
      </w:r>
      <w:r>
        <w:rPr>
          <w:spacing w:val="23"/>
        </w:rPr>
        <w:t xml:space="preserve"> </w:t>
      </w:r>
      <w:r>
        <w:t>measured</w:t>
      </w:r>
      <w:r>
        <w:rPr>
          <w:spacing w:val="23"/>
        </w:rPr>
        <w:t xml:space="preserve"> </w:t>
      </w:r>
      <w:r>
        <w:t>by</w:t>
      </w:r>
      <w:r>
        <w:rPr>
          <w:spacing w:val="23"/>
        </w:rPr>
        <w:t xml:space="preserve"> </w:t>
      </w:r>
      <w:r>
        <w:t>using</w:t>
      </w:r>
      <w:r>
        <w:rPr>
          <w:spacing w:val="9"/>
        </w:rPr>
        <w:t xml:space="preserve"> </w:t>
      </w:r>
      <w:r>
        <w:t>Ar</w:t>
      </w:r>
      <w:r>
        <w:rPr>
          <w:spacing w:val="23"/>
        </w:rPr>
        <w:t xml:space="preserve"> </w:t>
      </w:r>
      <w:r>
        <w:t>gas.</w:t>
      </w:r>
      <w:r>
        <w:rPr>
          <w:spacing w:val="-2"/>
        </w:rPr>
        <w:t xml:space="preserve"> </w:t>
      </w:r>
      <w:r>
        <w:t>For</w:t>
      </w:r>
      <w:r>
        <w:rPr>
          <w:spacing w:val="23"/>
        </w:rPr>
        <w:t xml:space="preserve"> </w:t>
      </w:r>
      <w:r>
        <w:t>example,</w:t>
      </w:r>
      <w:r>
        <w:rPr>
          <w:spacing w:val="-15"/>
        </w:rPr>
        <w:t xml:space="preserve"> </w:t>
      </w:r>
      <w:r>
        <w:t>Ar</w:t>
      </w:r>
      <w:r>
        <w:rPr>
          <w:spacing w:val="23"/>
        </w:rPr>
        <w:t xml:space="preserve"> </w:t>
      </w:r>
      <w:r>
        <w:t>gas</w:t>
      </w:r>
      <w:r>
        <w:rPr>
          <w:spacing w:val="23"/>
        </w:rPr>
        <w:t xml:space="preserve"> </w:t>
      </w:r>
      <w:r>
        <w:t>was</w:t>
      </w:r>
      <w:r>
        <w:rPr>
          <w:spacing w:val="23"/>
        </w:rPr>
        <w:t xml:space="preserve"> </w:t>
      </w:r>
      <w:r>
        <w:t>put</w:t>
      </w:r>
      <w:r>
        <w:rPr>
          <w:spacing w:val="23"/>
        </w:rPr>
        <w:t xml:space="preserve"> </w:t>
      </w:r>
      <w:r>
        <w:t>into</w:t>
      </w:r>
      <w:r>
        <w:rPr>
          <w:spacing w:val="23"/>
        </w:rPr>
        <w:t xml:space="preserve"> </w:t>
      </w:r>
      <w:r>
        <w:t>the</w:t>
      </w:r>
      <w:r>
        <w:rPr>
          <w:spacing w:val="23"/>
        </w:rPr>
        <w:t xml:space="preserve"> </w:t>
      </w:r>
      <w:r>
        <w:t>reactor</w:t>
      </w:r>
      <w:r>
        <w:rPr>
          <w:spacing w:val="23"/>
        </w:rPr>
        <w:t xml:space="preserve"> </w:t>
      </w:r>
      <w:r>
        <w:rPr>
          <w:lang w:eastAsia="ko-KR"/>
          <w:rtl w:val="off"/>
        </w:rPr>
        <w:t>containing</w:t>
      </w:r>
      <w:r>
        <w:rPr>
          <w:lang w:eastAsia="ko-KR"/>
          <w:spacing w:val="23"/>
        </w:rPr>
        <w:t xml:space="preserve"> </w:t>
      </w:r>
      <w:r>
        <w:t>3.43 kg of basalt particles until the pressure of the</w:t>
      </w:r>
      <w:r>
        <w:rPr>
          <w:spacing w:val="1"/>
        </w:rPr>
        <w:t xml:space="preserve"> </w:t>
      </w:r>
      <w:r>
        <w:t>reactor</w:t>
      </w:r>
      <w:r>
        <w:rPr>
          <w:spacing w:val="3"/>
        </w:rPr>
        <w:t xml:space="preserve"> </w:t>
      </w:r>
      <w:r>
        <w:t>reached</w:t>
      </w:r>
      <w:r>
        <w:rPr>
          <w:spacing w:val="4"/>
        </w:rPr>
        <w:t xml:space="preserve"> </w:t>
      </w:r>
      <w:r>
        <w:t>10</w:t>
      </w:r>
      <w:r>
        <w:rPr>
          <w:spacing w:val="4"/>
        </w:rPr>
        <w:t xml:space="preserve"> </w:t>
      </w:r>
      <w:r>
        <w:t>bar,</w:t>
      </w:r>
      <w:r>
        <w:rPr>
          <w:spacing w:val="-20"/>
        </w:rPr>
        <w:t xml:space="preserve"> </w:t>
      </w:r>
      <w:r>
        <w:t>and</w:t>
      </w:r>
      <w:r>
        <w:rPr>
          <w:spacing w:val="3"/>
        </w:rPr>
        <w:t xml:space="preserve"> </w:t>
      </w:r>
      <w:r>
        <w:t>then</w:t>
      </w:r>
      <w:r>
        <w:rPr>
          <w:spacing w:val="-9"/>
        </w:rPr>
        <w:t xml:space="preserve"> the </w:t>
      </w:r>
      <w:r>
        <w:t>Ar</w:t>
      </w:r>
      <w:r>
        <w:rPr>
          <w:spacing w:val="4"/>
        </w:rPr>
        <w:t xml:space="preserve"> </w:t>
      </w:r>
      <w:r>
        <w:t>gas</w:t>
      </w:r>
      <w:r>
        <w:rPr>
          <w:spacing w:val="4"/>
        </w:rPr>
        <w:t xml:space="preserve"> </w:t>
      </w:r>
      <w:r>
        <w:t>in</w:t>
      </w:r>
      <w:r>
        <w:rPr>
          <w:spacing w:val="4"/>
        </w:rPr>
        <w:t xml:space="preserve"> </w:t>
      </w:r>
      <w:r>
        <w:t>the</w:t>
      </w:r>
      <w:r>
        <w:rPr>
          <w:spacing w:val="3"/>
        </w:rPr>
        <w:t xml:space="preserve"> </w:t>
      </w:r>
      <w:r>
        <w:t>reactor</w:t>
      </w:r>
      <w:r>
        <w:rPr>
          <w:spacing w:val="4"/>
        </w:rPr>
        <w:t xml:space="preserve"> </w:t>
      </w:r>
      <w:r>
        <w:t>was</w:t>
      </w:r>
      <w:r>
        <w:rPr>
          <w:spacing w:val="4"/>
        </w:rPr>
        <w:t xml:space="preserve"> </w:t>
      </w:r>
      <w:r>
        <w:t>slowly</w:t>
      </w:r>
      <w:r>
        <w:rPr>
          <w:spacing w:val="4"/>
        </w:rPr>
        <w:t xml:space="preserve"> </w:t>
      </w:r>
      <w:r>
        <w:t>removed</w:t>
      </w:r>
      <w:r>
        <w:rPr>
          <w:spacing w:val="4"/>
        </w:rPr>
        <w:t xml:space="preserve"> </w:t>
      </w:r>
      <w:r>
        <w:t>and</w:t>
      </w:r>
      <w:r>
        <w:rPr>
          <w:spacing w:val="4"/>
        </w:rPr>
        <w:t xml:space="preserve"> </w:t>
      </w:r>
      <w:r>
        <w:t>collected</w:t>
      </w:r>
      <w:r>
        <w:rPr>
          <w:spacing w:val="4"/>
        </w:rPr>
        <w:t xml:space="preserve"> </w:t>
      </w:r>
      <w:r>
        <w:t>in</w:t>
      </w:r>
      <w:r>
        <w:rPr>
          <w:spacing w:val="4"/>
        </w:rPr>
        <w:t xml:space="preserve"> </w:t>
      </w:r>
      <w:r>
        <w:t>a</w:t>
      </w:r>
      <w:r>
        <w:rPr>
          <w:lang w:eastAsia="ko-KR"/>
        </w:rPr>
        <w:t xml:space="preserve"> </w:t>
      </w:r>
      <w:r>
        <w:rPr>
          <w:spacing w:val="-1"/>
        </w:rPr>
        <w:t>sampling</w:t>
      </w:r>
      <w:r>
        <w:t xml:space="preserve"> </w:t>
      </w:r>
      <w:r>
        <w:rPr>
          <w:spacing w:val="-1"/>
        </w:rPr>
        <w:t>bag</w:t>
      </w:r>
      <w:r>
        <w:t xml:space="preserve"> </w:t>
      </w:r>
      <w:r>
        <w:rPr>
          <w:spacing w:val="-1"/>
        </w:rPr>
        <w:t>until</w:t>
      </w:r>
      <w:r>
        <w:t xml:space="preserve"> </w:t>
      </w:r>
      <w:r>
        <w:rPr>
          <w:spacing w:val="-1"/>
        </w:rPr>
        <w:t>the</w:t>
      </w:r>
      <w:r>
        <w:rPr>
          <w:spacing w:val="1"/>
        </w:rPr>
        <w:t xml:space="preserve"> </w:t>
      </w:r>
      <w:r>
        <w:rPr>
          <w:spacing w:val="-1"/>
        </w:rPr>
        <w:t>pressure</w:t>
      </w:r>
      <w:r>
        <w:t xml:space="preserve"> in the reactor</w:t>
      </w:r>
      <w:r>
        <w:rPr>
          <w:spacing w:val="1"/>
        </w:rPr>
        <w:t xml:space="preserve"> </w:t>
      </w:r>
      <w:r>
        <w:t>dropped to 5</w:t>
      </w:r>
      <w:r>
        <w:rPr>
          <w:spacing w:val="1"/>
        </w:rPr>
        <w:t xml:space="preserve"> </w:t>
      </w:r>
      <w:r>
        <w:t>bar.</w:t>
      </w:r>
      <w:r>
        <w:rPr>
          <w:spacing w:val="-28"/>
        </w:rPr>
        <w:t xml:space="preserve"> </w:t>
      </w:r>
      <w:r>
        <w:t>The collected volume</w:t>
      </w:r>
      <w:r>
        <w:rPr>
          <w:spacing w:val="1"/>
        </w:rPr>
        <w:t xml:space="preserve"> </w:t>
      </w:r>
      <w:r>
        <w:t>of</w:t>
      </w:r>
      <w:r>
        <w:rPr>
          <w:spacing w:val="-13"/>
        </w:rPr>
        <w:t xml:space="preserve"> </w:t>
      </w:r>
      <w:r>
        <w:t>Ar gas</w:t>
      </w:r>
      <w:r>
        <w:rPr>
          <w:lang w:eastAsia="ko-KR"/>
        </w:rPr>
        <w:t xml:space="preserve"> </w:t>
      </w:r>
      <w:r>
        <w:t xml:space="preserve">was measured to obtain an </w:t>
      </w:r>
      <w:r>
        <w:rPr>
          <w:lang w:eastAsia="ko-KR"/>
        </w:rPr>
        <w:t xml:space="preserve">initial void volume of </w:t>
      </w:r>
      <w:r>
        <w:t>17,998 mL/5 bar or 3,</w:t>
      </w:r>
      <w:r>
        <w:rPr>
          <w:lang w:eastAsia="ko-KR"/>
        </w:rPr>
        <w:t>600</w:t>
      </w:r>
      <w:r>
        <w:t xml:space="preserve"> mL/bar. </w:t>
      </w:r>
      <w:r>
        <w:rPr>
          <w:lang w:eastAsia="ko-KR"/>
        </w:rPr>
        <w:t>The void volumes for other rocks were also measured</w:t>
      </w:r>
      <w:r>
        <w:rPr>
          <w:lang w:eastAsia="ko-KR"/>
        </w:rPr>
        <w:t>, and the obtained values were</w:t>
      </w:r>
      <w:r>
        <w:rPr>
          <w:lang w:eastAsia="ko-KR"/>
        </w:rPr>
        <w:t xml:space="preserve"> as follows</w:t>
      </w:r>
      <w:r>
        <w:rPr>
          <w:lang w:eastAsia="ko-KR"/>
          <w:rFonts w:eastAsiaTheme="minorEastAsia"/>
        </w:rPr>
        <w:t>: granite (3.43 kg)</w:t>
      </w:r>
      <w:r>
        <w:t>: 18</w:t>
      </w:r>
      <w:r>
        <w:rPr>
          <w:lang w:eastAsia="ko-KR"/>
        </w:rPr>
        <w:t>,</w:t>
      </w:r>
      <w:r>
        <w:t>00</w:t>
      </w:r>
      <w:r>
        <w:rPr>
          <w:lang w:eastAsia="ko-KR"/>
        </w:rPr>
        <w:t>2</w:t>
      </w:r>
      <w:r>
        <w:t xml:space="preserve"> </w:t>
      </w:r>
      <w:r>
        <w:rPr>
          <w:lang w:eastAsia="ko-KR"/>
        </w:rPr>
        <w:t>mL</w:t>
      </w:r>
      <w:r>
        <w:t>/5</w:t>
      </w:r>
      <w:r>
        <w:rPr>
          <w:lang w:eastAsia="ko-KR"/>
        </w:rPr>
        <w:t xml:space="preserve"> bar</w:t>
      </w:r>
      <w:r>
        <w:t xml:space="preserve"> = 3</w:t>
      </w:r>
      <w:r>
        <w:rPr>
          <w:lang w:eastAsia="ko-KR"/>
        </w:rPr>
        <w:t>,</w:t>
      </w:r>
      <w:r>
        <w:t>600 m</w:t>
      </w:r>
      <w:r>
        <w:rPr>
          <w:lang w:eastAsia="ko-KR"/>
        </w:rPr>
        <w:t>L/bar; mudstone (2.4 kg): 19,735 mL/5 bar = 3,9</w:t>
      </w:r>
      <w:r>
        <w:rPr>
          <w:lang w:eastAsia="ko-KR"/>
          <w:rFonts w:eastAsiaTheme="minorEastAsia"/>
        </w:rPr>
        <w:t>47</w:t>
      </w:r>
      <w:r>
        <w:rPr>
          <w:lang w:eastAsia="ko-KR"/>
        </w:rPr>
        <w:t xml:space="preserve"> ml/bar</w:t>
      </w:r>
      <w:r>
        <w:rPr>
          <w:lang w:eastAsia="ko-KR"/>
          <w:rFonts w:hint="eastAsia"/>
        </w:rPr>
        <w:t xml:space="preserve">; </w:t>
      </w:r>
      <w:r>
        <w:rPr>
          <w:lang w:eastAsia="ko-KR"/>
        </w:rPr>
        <w:t>mudstone (1.7</w:t>
      </w:r>
      <w:r>
        <w:rPr>
          <w:lang w:eastAsia="ko-KR"/>
          <w:rFonts w:eastAsiaTheme="minorEastAsia"/>
        </w:rPr>
        <w:t>2</w:t>
      </w:r>
      <w:r>
        <w:rPr>
          <w:lang w:eastAsia="ko-KR"/>
        </w:rPr>
        <w:t xml:space="preserve"> kg): 21,630 mL/5 bar = 4,3</w:t>
      </w:r>
      <w:r>
        <w:rPr>
          <w:lang w:eastAsia="ko-KR"/>
          <w:rFonts w:eastAsiaTheme="minorEastAsia"/>
        </w:rPr>
        <w:t>26</w:t>
      </w:r>
      <w:r>
        <w:rPr>
          <w:lang w:eastAsia="ko-KR"/>
        </w:rPr>
        <w:t xml:space="preserve"> mL/bar;</w:t>
      </w:r>
      <w:r>
        <w:rPr>
          <w:lang w:eastAsia="ko-KR"/>
          <w:rFonts w:hint="eastAsia"/>
        </w:rPr>
        <w:t xml:space="preserve"> </w:t>
      </w:r>
      <w:r>
        <w:rPr>
          <w:lang w:eastAsia="ko-KR"/>
        </w:rPr>
        <w:t>and limestone</w:t>
      </w:r>
      <w:r>
        <w:rPr>
          <w:lang w:eastAsia="ko-KR"/>
          <w:rFonts w:hint="eastAsia"/>
          <w:color w:val="000000"/>
        </w:rPr>
        <w:t xml:space="preserve"> 17,885 mL/5 bar = 3,577 mL/bar</w:t>
      </w:r>
      <w:r>
        <w:t>.</w:t>
      </w:r>
    </w:p>
    <w:p>
      <w:pPr>
        <w:pStyle w:val="a6"/>
        <w:ind w:firstLineChars="200" w:firstLine="440"/>
        <w:spacing w:line="480" w:lineRule="auto"/>
        <w:rPr>
          <w:sz w:val="22"/>
        </w:rPr>
      </w:pPr>
    </w:p>
    <w:p>
      <w:pPr>
        <w:pStyle w:val="a6"/>
        <w:ind w:firstLineChars="200" w:firstLine="480"/>
        <w:spacing w:line="480" w:lineRule="auto"/>
        <w:rPr>
          <w:lang w:eastAsia="ko-KR"/>
          <w:b/>
        </w:rPr>
      </w:pPr>
      <w:r>
        <w:rPr>
          <w:lang w:eastAsia="ko-KR"/>
          <w:b/>
        </w:rPr>
        <w:t xml:space="preserve">3. </w:t>
      </w:r>
      <w:r>
        <w:rPr>
          <w:b/>
        </w:rPr>
        <w:t>Supplementary Experiments and Discussion</w:t>
      </w:r>
    </w:p>
    <w:p>
      <w:pPr>
        <w:pStyle w:val="a6"/>
        <w:ind w:firstLineChars="200" w:firstLine="560"/>
        <w:spacing w:line="480" w:lineRule="auto"/>
        <w:rPr>
          <w:sz w:val="28"/>
        </w:rPr>
      </w:pPr>
    </w:p>
    <w:p>
      <w:pPr>
        <w:ind w:leftChars="100" w:left="220" w:firstLineChars="150" w:firstLine="396"/>
        <w:tabs>
          <w:tab w:val="left" w:pos="540"/>
        </w:tabs>
        <w:spacing w:line="480" w:lineRule="auto"/>
        <w:rPr>
          <w:i/>
          <w:sz w:val="41"/>
        </w:rPr>
      </w:pPr>
      <w:r>
        <w:rPr>
          <w:lang w:eastAsia="ko-KR"/>
          <w:i/>
          <w:w w:val="110"/>
          <w:sz w:val="24"/>
        </w:rPr>
        <w:t xml:space="preserve">3-1 </w:t>
      </w:r>
      <w:r>
        <w:rPr>
          <w:i/>
          <w:w w:val="110"/>
          <w:sz w:val="24"/>
        </w:rPr>
        <w:t>Hydrocarbon</w:t>
      </w:r>
      <w:r>
        <w:rPr>
          <w:i/>
          <w:w w:val="110"/>
          <w:sz w:val="24"/>
          <w:spacing w:val="-14"/>
        </w:rPr>
        <w:t xml:space="preserve"> </w:t>
      </w:r>
      <w:r>
        <w:rPr>
          <w:i/>
          <w:w w:val="110"/>
          <w:sz w:val="24"/>
        </w:rPr>
        <w:t>synthesis</w:t>
      </w:r>
      <w:r>
        <w:rPr>
          <w:i/>
          <w:w w:val="110"/>
          <w:sz w:val="24"/>
          <w:spacing w:val="-13"/>
        </w:rPr>
        <w:t xml:space="preserve"> </w:t>
      </w:r>
      <w:r>
        <w:rPr>
          <w:i/>
          <w:w w:val="110"/>
          <w:sz w:val="24"/>
        </w:rPr>
        <w:t>from</w:t>
      </w:r>
      <w:r>
        <w:rPr>
          <w:i/>
          <w:w w:val="110"/>
          <w:sz w:val="24"/>
          <w:spacing w:val="-14"/>
        </w:rPr>
        <w:t xml:space="preserve"> </w:t>
      </w:r>
      <w:r>
        <w:rPr>
          <w:i/>
          <w:w w:val="110"/>
          <w:sz w:val="24"/>
        </w:rPr>
        <w:t>H</w:t>
      </w:r>
      <w:r>
        <w:rPr>
          <w:i/>
          <w:w w:val="110"/>
          <w:sz w:val="24"/>
          <w:vertAlign w:val="subscript"/>
        </w:rPr>
        <w:t>2</w:t>
      </w:r>
      <w:r>
        <w:rPr>
          <w:i/>
          <w:w w:val="110"/>
          <w:sz w:val="24"/>
        </w:rPr>
        <w:t>O</w:t>
      </w:r>
      <w:r>
        <w:rPr>
          <w:i/>
          <w:w w:val="110"/>
          <w:sz w:val="24"/>
          <w:spacing w:val="-13"/>
        </w:rPr>
        <w:t xml:space="preserve"> </w:t>
      </w:r>
      <w:r>
        <w:rPr>
          <w:i/>
          <w:w w:val="110"/>
          <w:sz w:val="24"/>
        </w:rPr>
        <w:t>and</w:t>
      </w:r>
      <w:r>
        <w:rPr>
          <w:i/>
          <w:w w:val="110"/>
          <w:sz w:val="24"/>
          <w:spacing w:val="-14"/>
        </w:rPr>
        <w:t xml:space="preserve"> </w:t>
      </w:r>
      <w:r>
        <w:rPr>
          <w:i/>
          <w:w w:val="110"/>
          <w:sz w:val="24"/>
        </w:rPr>
        <w:t>CO</w:t>
      </w:r>
      <w:r>
        <w:rPr>
          <w:i/>
          <w:w w:val="110"/>
          <w:sz w:val="24"/>
          <w:vertAlign w:val="subscript"/>
        </w:rPr>
        <w:t>2</w:t>
      </w:r>
      <w:r>
        <w:rPr>
          <w:i/>
          <w:w w:val="110"/>
          <w:sz w:val="24"/>
          <w:spacing w:val="-13"/>
        </w:rPr>
        <w:t xml:space="preserve"> </w:t>
      </w:r>
      <w:r>
        <w:rPr>
          <w:i/>
          <w:w w:val="110"/>
          <w:sz w:val="24"/>
        </w:rPr>
        <w:t>on</w:t>
      </w:r>
      <w:r>
        <w:rPr>
          <w:i/>
          <w:w w:val="110"/>
          <w:sz w:val="24"/>
          <w:spacing w:val="-14"/>
        </w:rPr>
        <w:t xml:space="preserve"> </w:t>
      </w:r>
      <w:r>
        <w:rPr>
          <w:i/>
          <w:w w:val="110"/>
          <w:sz w:val="24"/>
        </w:rPr>
        <w:t>solid</w:t>
      </w:r>
      <w:r>
        <w:rPr>
          <w:i/>
          <w:w w:val="110"/>
          <w:sz w:val="24"/>
          <w:spacing w:val="-13"/>
        </w:rPr>
        <w:t xml:space="preserve"> </w:t>
      </w:r>
      <w:r>
        <w:rPr>
          <w:i/>
          <w:w w:val="110"/>
          <w:sz w:val="24"/>
        </w:rPr>
        <w:t>acid</w:t>
      </w:r>
      <w:r>
        <w:rPr>
          <w:i/>
          <w:w w:val="110"/>
          <w:sz w:val="24"/>
          <w:spacing w:val="-14"/>
        </w:rPr>
        <w:t xml:space="preserve"> </w:t>
      </w:r>
      <w:r>
        <w:rPr>
          <w:i/>
          <w:w w:val="110"/>
          <w:sz w:val="24"/>
        </w:rPr>
        <w:t>catalysts</w:t>
      </w:r>
    </w:p>
    <w:p>
      <w:pPr>
        <w:pStyle w:val="a6"/>
        <w:ind w:left="120" w:right="147" w:firstLineChars="200" w:firstLine="480"/>
        <w:jc w:val="both"/>
        <w:spacing w:line="480" w:lineRule="auto"/>
        <w:rPr>
          <w:lang w:eastAsia="ko-KR"/>
        </w:rPr>
      </w:pPr>
      <w:r>
        <w:rPr>
          <w:lang w:eastAsia="ko-KR"/>
        </w:rPr>
        <w:t>For the experiment, t</w:t>
      </w:r>
      <w:r>
        <w:t xml:space="preserve">he solid acids were </w:t>
      </w:r>
      <w:r>
        <w:rPr>
          <w:lang w:eastAsia="ko-KR"/>
        </w:rPr>
        <w:t xml:space="preserve">pretreated by </w:t>
      </w:r>
      <w:r>
        <w:t>sinter</w:t>
      </w:r>
      <w:r>
        <w:rPr>
          <w:lang w:eastAsia="ko-KR"/>
        </w:rPr>
        <w:t>ing</w:t>
      </w:r>
      <w:r>
        <w:t xml:space="preserve"> at 820 K in a furnace for 1,000 min to</w:t>
      </w:r>
      <w:r>
        <w:rPr>
          <w:spacing w:val="1"/>
        </w:rPr>
        <w:t xml:space="preserve"> </w:t>
      </w:r>
      <w:r>
        <w:t>remove volatile matter, immers</w:t>
      </w:r>
      <w:r>
        <w:rPr>
          <w:lang w:eastAsia="ko-KR"/>
        </w:rPr>
        <w:t>ing</w:t>
      </w:r>
      <w:r>
        <w:t xml:space="preserve"> in water for 24 h to remove water-soluble matter, </w:t>
      </w:r>
      <w:r>
        <w:t xml:space="preserve">and </w:t>
      </w:r>
      <w:r>
        <w:t>dr</w:t>
      </w:r>
      <w:r>
        <w:rPr>
          <w:lang w:eastAsia="ko-KR"/>
        </w:rPr>
        <w:t>ying</w:t>
      </w:r>
      <w:r>
        <w:t xml:space="preserve"> at</w:t>
      </w:r>
      <w:r>
        <w:rPr>
          <w:spacing w:val="1"/>
        </w:rPr>
        <w:t xml:space="preserve"> </w:t>
      </w:r>
      <w:r>
        <w:t>373 K in an oven for 24 h</w:t>
      </w:r>
      <w:r>
        <w:t>. Finally, the materials</w:t>
      </w:r>
      <w:r>
        <w:t xml:space="preserve"> </w:t>
      </w:r>
      <w:r>
        <w:t xml:space="preserve">were </w:t>
      </w:r>
      <w:r>
        <w:t>stored in a desiccator at 298 K. To prepare the main</w:t>
      </w:r>
      <w:r>
        <w:rPr>
          <w:spacing w:val="1"/>
        </w:rPr>
        <w:t xml:space="preserve"> </w:t>
      </w:r>
      <w:r>
        <w:t>experiment, 80 g of pretreated solid acid was placed in a flow-through reactor (Figure S</w:t>
      </w:r>
      <w:r>
        <w:rPr>
          <w:lang w:eastAsia="ko-KR"/>
          <w:rtl w:val="off"/>
        </w:rPr>
        <w:t>5</w:t>
      </w:r>
      <w:r>
        <w:t>(a)),</w:t>
      </w:r>
      <w:r>
        <w:rPr>
          <w:lang w:eastAsia="ko-KR"/>
        </w:rPr>
        <w:t xml:space="preserve"> </w:t>
      </w:r>
      <w:r>
        <w:t>and then CO</w:t>
      </w:r>
      <w:r>
        <w:rPr>
          <w:vertAlign w:val="subscript"/>
        </w:rPr>
        <w:t>2</w:t>
      </w:r>
      <w:r>
        <w:t xml:space="preserve"> at 10 ml/min and H</w:t>
      </w:r>
      <w:r>
        <w:rPr>
          <w:vertAlign w:val="subscript"/>
        </w:rPr>
        <w:t>2</w:t>
      </w:r>
      <w:r>
        <w:t>O (steam) at 4.0 g/h were fed into the reactor at room</w:t>
      </w:r>
      <w:r>
        <w:rPr>
          <w:spacing w:val="1"/>
        </w:rPr>
        <w:t xml:space="preserve"> </w:t>
      </w:r>
      <w:r>
        <w:t>temperature</w:t>
      </w:r>
      <w:r>
        <w:rPr>
          <w:spacing w:val="1"/>
        </w:rPr>
        <w:t xml:space="preserve"> </w:t>
      </w:r>
      <w:r>
        <w:t>for</w:t>
      </w:r>
      <w:r>
        <w:rPr>
          <w:spacing w:val="1"/>
        </w:rPr>
        <w:t xml:space="preserve"> </w:t>
      </w:r>
      <w:r>
        <w:t>2</w:t>
      </w:r>
      <w:r>
        <w:rPr>
          <w:spacing w:val="1"/>
        </w:rPr>
        <w:t xml:space="preserve"> </w:t>
      </w:r>
      <w:r>
        <w:t>h</w:t>
      </w:r>
      <w:r>
        <w:rPr>
          <w:spacing w:val="1"/>
        </w:rPr>
        <w:t xml:space="preserve"> </w:t>
      </w:r>
      <w:r>
        <w:t>to</w:t>
      </w:r>
      <w:r>
        <w:rPr>
          <w:spacing w:val="1"/>
        </w:rPr>
        <w:t xml:space="preserve"> </w:t>
      </w:r>
      <w:r>
        <w:t>allow</w:t>
      </w:r>
      <w:r>
        <w:rPr>
          <w:spacing w:val="1"/>
        </w:rPr>
        <w:t xml:space="preserve"> </w:t>
      </w:r>
      <w:r>
        <w:t>CO</w:t>
      </w:r>
      <w:r>
        <w:rPr>
          <w:vertAlign w:val="subscript"/>
        </w:rPr>
        <w:t>2</w:t>
      </w:r>
      <w:r>
        <w:t xml:space="preserve"> and</w:t>
      </w:r>
      <w:r>
        <w:rPr>
          <w:spacing w:val="1"/>
        </w:rPr>
        <w:t xml:space="preserve"> </w:t>
      </w:r>
      <w:r>
        <w:t>H</w:t>
      </w:r>
      <w:r>
        <w:rPr>
          <w:vertAlign w:val="subscript"/>
        </w:rPr>
        <w:t>2</w:t>
      </w:r>
      <w:r>
        <w:t>O</w:t>
      </w:r>
      <w:r>
        <w:rPr>
          <w:spacing w:val="1"/>
        </w:rPr>
        <w:t xml:space="preserve"> </w:t>
      </w:r>
      <w:r>
        <w:rPr>
          <w:lang w:eastAsia="ko-KR"/>
          <w:spacing w:val="1"/>
        </w:rPr>
        <w:t xml:space="preserve">to be adsorbed </w:t>
      </w:r>
      <w:r>
        <w:t>on</w:t>
      </w:r>
      <w:r>
        <w:rPr>
          <w:spacing w:val="1"/>
        </w:rPr>
        <w:t xml:space="preserve"> </w:t>
      </w:r>
      <w:r>
        <w:t>the</w:t>
      </w:r>
      <w:r>
        <w:rPr>
          <w:spacing w:val="1"/>
        </w:rPr>
        <w:t xml:space="preserve"> </w:t>
      </w:r>
      <w:r>
        <w:t>solid</w:t>
      </w:r>
      <w:r>
        <w:rPr>
          <w:spacing w:val="1"/>
        </w:rPr>
        <w:t xml:space="preserve"> </w:t>
      </w:r>
      <w:r>
        <w:t>acid. Then,</w:t>
      </w:r>
      <w:r>
        <w:rPr>
          <w:spacing w:val="1"/>
        </w:rPr>
        <w:t xml:space="preserve"> </w:t>
      </w:r>
      <w:r>
        <w:t>the</w:t>
      </w:r>
      <w:r>
        <w:rPr>
          <w:spacing w:val="1"/>
        </w:rPr>
        <w:t xml:space="preserve"> </w:t>
      </w:r>
      <w:r>
        <w:t xml:space="preserve">temperature of the reactor was raised to </w:t>
      </w:r>
      <w:r>
        <w:rPr>
          <w:lang w:eastAsia="ko-KR"/>
        </w:rPr>
        <w:t>8</w:t>
      </w:r>
      <w:r>
        <w:t>00 K, and the feed rates of the reactants were</w:t>
      </w:r>
      <w:r>
        <w:rPr>
          <w:spacing w:val="1"/>
        </w:rPr>
        <w:t xml:space="preserve"> </w:t>
      </w:r>
      <w:r>
        <w:rPr>
          <w:lang w:eastAsia="ko-KR"/>
          <w:spacing w:val="1"/>
        </w:rPr>
        <w:t>adjust</w:t>
      </w:r>
      <w:r>
        <w:rPr>
          <w:spacing w:val="-1"/>
        </w:rPr>
        <w:t xml:space="preserve">ed to 5 ml/min for </w:t>
      </w:r>
      <w:r>
        <w:t>CO</w:t>
      </w:r>
      <w:r>
        <w:rPr>
          <w:vertAlign w:val="subscript"/>
        </w:rPr>
        <w:t>2</w:t>
      </w:r>
      <w:r>
        <w:t xml:space="preserve"> and 1.0 g/h for H</w:t>
      </w:r>
      <w:r>
        <w:rPr>
          <w:vertAlign w:val="subscript"/>
        </w:rPr>
        <w:t>2</w:t>
      </w:r>
      <w:r>
        <w:t>O (steam)</w:t>
      </w:r>
      <w:r>
        <w:t>,</w:t>
      </w:r>
      <w:r>
        <w:rPr>
          <w:lang w:eastAsia="ko-KR"/>
        </w:rPr>
        <w:t xml:space="preserve"> </w:t>
      </w:r>
      <w:r>
        <w:rPr>
          <w:lang w:eastAsia="ko-KR"/>
        </w:rPr>
        <w:t xml:space="preserve">corresponding to </w:t>
      </w:r>
      <w:r>
        <w:t>a reactant gas residence</w:t>
      </w:r>
      <w:r>
        <w:rPr>
          <w:lang w:eastAsia="ko-KR"/>
        </w:rPr>
        <w:t xml:space="preserve"> </w:t>
      </w:r>
      <w:r>
        <w:t>time of approximately 8 minutes. The product samples for GC/MS analysis</w:t>
      </w:r>
      <w:r>
        <w:rPr>
          <w:spacing w:val="1"/>
        </w:rPr>
        <w:t xml:space="preserve"> </w:t>
      </w:r>
      <w:r>
        <w:t>were taken 1 h after the beginning of the experiment (or approximately 20 min after the</w:t>
      </w:r>
      <w:r>
        <w:rPr>
          <w:spacing w:val="1"/>
        </w:rPr>
        <w:t xml:space="preserve"> </w:t>
      </w:r>
      <w:r>
        <w:t xml:space="preserve">reaction temperature reached </w:t>
      </w:r>
      <w:r>
        <w:rPr>
          <w:lang w:eastAsia="ko-KR"/>
        </w:rPr>
        <w:t>8</w:t>
      </w:r>
      <w:r>
        <w:t>00 K).</w:t>
      </w:r>
    </w:p>
    <w:p>
      <w:pPr>
        <w:pStyle w:val="a6"/>
        <w:ind w:left="120" w:right="147" w:firstLineChars="200" w:firstLine="528"/>
        <w:jc w:val="both"/>
        <w:spacing w:line="480" w:lineRule="auto"/>
        <w:rPr>
          <w:lang w:eastAsia="ko-KR"/>
          <w:i/>
          <w:w w:val="110"/>
        </w:rPr>
      </w:pPr>
    </w:p>
    <w:p>
      <w:pPr>
        <w:pStyle w:val="ad"/>
        <w:ind w:left="120" w:firstLineChars="200" w:firstLine="528"/>
        <w:spacing w:line="480" w:lineRule="auto"/>
        <w:rPr>
          <w:lang w:eastAsia="ko-KR"/>
          <w:rFonts w:ascii="Times New Roman" w:hAnsi="Times New Roman"/>
          <w:i/>
          <w:w w:val="110"/>
          <w:sz w:val="24"/>
        </w:rPr>
      </w:pPr>
      <w:r>
        <w:rPr>
          <w:rFonts w:ascii="Times New Roman" w:hAnsi="Times New Roman"/>
          <w:i/>
          <w:w w:val="110"/>
          <w:sz w:val="24"/>
        </w:rPr>
        <w:t>3</w:t>
      </w:r>
      <w:r>
        <w:rPr>
          <w:lang w:eastAsia="ko-KR"/>
          <w:rFonts w:ascii="Times New Roman" w:hAnsi="Times New Roman"/>
          <w:i/>
          <w:w w:val="110"/>
          <w:sz w:val="24"/>
        </w:rPr>
        <w:t>-</w:t>
      </w:r>
      <w:r>
        <w:rPr>
          <w:rFonts w:ascii="Times New Roman" w:hAnsi="Times New Roman"/>
          <w:i/>
          <w:w w:val="110"/>
          <w:sz w:val="24"/>
        </w:rPr>
        <w:t>2</w:t>
      </w:r>
      <w:r>
        <w:rPr>
          <w:rFonts w:ascii="Times New Roman" w:hAnsi="Times New Roman"/>
          <w:i/>
          <w:w w:val="110"/>
          <w:sz w:val="24"/>
          <w:spacing w:val="-14"/>
        </w:rPr>
        <w:t xml:space="preserve"> </w:t>
      </w:r>
      <w:r>
        <w:rPr>
          <w:rFonts w:ascii="Times New Roman" w:hAnsi="Times New Roman"/>
          <w:i/>
          <w:w w:val="110"/>
          <w:sz w:val="24"/>
        </w:rPr>
        <w:t>Hydrocarbon</w:t>
      </w:r>
      <w:r>
        <w:rPr>
          <w:rFonts w:ascii="Times New Roman" w:hAnsi="Times New Roman"/>
          <w:i/>
          <w:w w:val="110"/>
          <w:sz w:val="24"/>
          <w:spacing w:val="-13"/>
        </w:rPr>
        <w:t xml:space="preserve"> </w:t>
      </w:r>
      <w:r>
        <w:rPr>
          <w:rFonts w:ascii="Times New Roman" w:hAnsi="Times New Roman"/>
          <w:i/>
          <w:w w:val="110"/>
          <w:sz w:val="24"/>
        </w:rPr>
        <w:t>synthesis</w:t>
      </w:r>
      <w:r>
        <w:rPr>
          <w:rFonts w:ascii="Times New Roman" w:hAnsi="Times New Roman"/>
          <w:i/>
          <w:w w:val="110"/>
          <w:sz w:val="24"/>
          <w:spacing w:val="-14"/>
        </w:rPr>
        <w:t xml:space="preserve"> </w:t>
      </w:r>
      <w:r>
        <w:rPr>
          <w:rFonts w:ascii="Times New Roman" w:hAnsi="Times New Roman"/>
          <w:i/>
          <w:w w:val="110"/>
          <w:sz w:val="24"/>
        </w:rPr>
        <w:t>from</w:t>
      </w:r>
      <w:r>
        <w:rPr>
          <w:rFonts w:ascii="Times New Roman" w:hAnsi="Times New Roman"/>
          <w:i/>
          <w:w w:val="110"/>
          <w:sz w:val="24"/>
          <w:spacing w:val="-13"/>
        </w:rPr>
        <w:t xml:space="preserve"> </w:t>
      </w:r>
      <w:r>
        <w:rPr>
          <w:rFonts w:ascii="Times New Roman" w:hAnsi="Times New Roman"/>
          <w:i/>
          <w:w w:val="110"/>
          <w:sz w:val="24"/>
        </w:rPr>
        <w:t>H</w:t>
      </w:r>
      <w:r>
        <w:rPr>
          <w:rFonts w:ascii="Times New Roman" w:hAnsi="Times New Roman"/>
          <w:i/>
          <w:w w:val="110"/>
          <w:sz w:val="24"/>
          <w:vertAlign w:val="subscript"/>
        </w:rPr>
        <w:t>2</w:t>
      </w:r>
      <w:r>
        <w:rPr>
          <w:rFonts w:ascii="Times New Roman" w:hAnsi="Times New Roman"/>
          <w:i/>
          <w:w w:val="110"/>
          <w:sz w:val="24"/>
        </w:rPr>
        <w:t>O</w:t>
      </w:r>
      <w:r>
        <w:rPr>
          <w:rFonts w:ascii="Times New Roman" w:hAnsi="Times New Roman"/>
          <w:i/>
          <w:w w:val="110"/>
          <w:sz w:val="24"/>
          <w:spacing w:val="-14"/>
        </w:rPr>
        <w:t xml:space="preserve"> </w:t>
      </w:r>
      <w:r>
        <w:rPr>
          <w:rFonts w:ascii="Times New Roman" w:hAnsi="Times New Roman"/>
          <w:i/>
          <w:w w:val="110"/>
          <w:sz w:val="24"/>
        </w:rPr>
        <w:t>and</w:t>
      </w:r>
      <w:r>
        <w:rPr>
          <w:rFonts w:ascii="Times New Roman" w:hAnsi="Times New Roman"/>
          <w:i/>
          <w:w w:val="110"/>
          <w:sz w:val="24"/>
          <w:spacing w:val="-13"/>
        </w:rPr>
        <w:t xml:space="preserve"> </w:t>
      </w:r>
      <w:r>
        <w:rPr>
          <w:rFonts w:ascii="Times New Roman" w:hAnsi="Times New Roman"/>
          <w:i/>
          <w:w w:val="110"/>
          <w:sz w:val="24"/>
        </w:rPr>
        <w:t>inorganic</w:t>
      </w:r>
      <w:r>
        <w:rPr>
          <w:rFonts w:ascii="Times New Roman" w:hAnsi="Times New Roman"/>
          <w:i/>
          <w:w w:val="110"/>
          <w:sz w:val="24"/>
          <w:spacing w:val="-13"/>
        </w:rPr>
        <w:t xml:space="preserve"> </w:t>
      </w:r>
      <w:r>
        <w:rPr>
          <w:rFonts w:ascii="Times New Roman" w:hAnsi="Times New Roman"/>
          <w:i/>
          <w:w w:val="110"/>
          <w:sz w:val="24"/>
        </w:rPr>
        <w:t>carbon</w:t>
      </w:r>
      <w:r>
        <w:rPr>
          <w:rFonts w:ascii="Times New Roman" w:hAnsi="Times New Roman"/>
          <w:i/>
          <w:w w:val="110"/>
          <w:sz w:val="24"/>
          <w:spacing w:val="-14"/>
        </w:rPr>
        <w:t xml:space="preserve"> </w:t>
      </w:r>
      <w:r>
        <w:rPr>
          <w:rFonts w:ascii="Times New Roman" w:hAnsi="Times New Roman"/>
          <w:i/>
          <w:w w:val="110"/>
          <w:sz w:val="24"/>
        </w:rPr>
        <w:t>compounds</w:t>
      </w:r>
      <w:r>
        <w:rPr>
          <w:rFonts w:ascii="Times New Roman" w:hAnsi="Times New Roman"/>
          <w:i/>
          <w:w w:val="110"/>
          <w:sz w:val="24"/>
          <w:spacing w:val="-13"/>
        </w:rPr>
        <w:t xml:space="preserve"> </w:t>
      </w:r>
      <w:r>
        <w:rPr>
          <w:rFonts w:ascii="Times New Roman" w:hAnsi="Times New Roman"/>
          <w:i/>
          <w:w w:val="110"/>
          <w:sz w:val="24"/>
        </w:rPr>
        <w:t>over</w:t>
      </w:r>
      <w:r>
        <w:rPr>
          <w:rFonts w:ascii="Times New Roman" w:hAnsi="Times New Roman"/>
          <w:i/>
          <w:w w:val="110"/>
          <w:sz w:val="24"/>
          <w:spacing w:val="-14"/>
        </w:rPr>
        <w:t xml:space="preserve"> </w:t>
      </w:r>
      <w:r>
        <w:rPr>
          <w:rFonts w:ascii="Times New Roman" w:hAnsi="Times New Roman"/>
          <w:i/>
          <w:w w:val="110"/>
          <w:sz w:val="24"/>
        </w:rPr>
        <w:t>rock</w:t>
      </w:r>
    </w:p>
    <w:p>
      <w:pPr>
        <w:pStyle w:val="ad"/>
        <w:ind w:left="120" w:firstLineChars="200" w:firstLine="400"/>
        <w:spacing w:line="480" w:lineRule="auto"/>
      </w:pPr>
    </w:p>
    <w:p>
      <w:pPr>
        <w:pStyle w:val="ad"/>
        <w:ind w:firstLineChars="200" w:firstLine="480"/>
        <w:wordWrap/>
        <w:spacing w:line="480" w:lineRule="auto"/>
        <w:rPr>
          <w:lang w:eastAsia="ko-KR"/>
          <w:rFonts w:ascii="Times New Roman" w:hAnsi="Times New Roman"/>
          <w:b/>
          <w:sz w:val="24"/>
        </w:rPr>
      </w:pPr>
      <w:r>
        <w:rPr>
          <w:lang w:eastAsia="ko-KR"/>
          <w:rFonts w:ascii="Times New Roman" w:hAnsi="Times New Roman" w:hint="eastAsia"/>
          <w:b/>
          <w:sz w:val="24"/>
        </w:rPr>
        <w:t>Graphite as a carbon source</w:t>
      </w:r>
    </w:p>
    <w:p>
      <w:pPr>
        <w:pStyle w:val="ad"/>
        <w:ind w:firstLineChars="200" w:firstLine="480"/>
        <w:wordWrap/>
        <w:spacing w:line="480" w:lineRule="auto"/>
        <w:rPr>
          <w:lang w:eastAsia="ko-KR"/>
          <w:rFonts w:ascii="Times New Roman" w:hAnsi="Times New Roman"/>
          <w:sz w:val="24"/>
        </w:rPr>
      </w:pPr>
      <w:r>
        <w:rPr>
          <w:lang w:eastAsia="ko-KR"/>
          <w:rFonts w:ascii="Times New Roman" w:eastAsiaTheme="minorHAnsi" w:hAnsi="Times New Roman"/>
          <w:sz w:val="24"/>
          <w:szCs w:val="24"/>
        </w:rPr>
        <w:t xml:space="preserve">In this </w:t>
      </w:r>
      <w:r>
        <w:rPr>
          <w:lang w:eastAsia="ko-KR"/>
          <w:rFonts w:ascii="Times New Roman" w:eastAsiaTheme="minorHAnsi" w:hAnsi="Times New Roman"/>
          <w:sz w:val="24"/>
          <w:szCs w:val="24"/>
        </w:rPr>
        <w:t>experiment</w:t>
      </w:r>
      <w:r>
        <w:rPr>
          <w:lang w:eastAsia="ko-KR"/>
          <w:rFonts w:ascii="Times New Roman" w:eastAsiaTheme="minorHAnsi" w:hAnsi="Times New Roman"/>
          <w:sz w:val="24"/>
          <w:szCs w:val="24"/>
        </w:rPr>
        <w:t xml:space="preserve">, </w:t>
      </w:r>
      <w:r>
        <w:rPr>
          <w:rFonts w:ascii="Times New Roman" w:eastAsiaTheme="minorHAnsi" w:hAnsi="Times New Roman"/>
          <w:sz w:val="24"/>
          <w:szCs w:val="24"/>
        </w:rPr>
        <w:t>12,000 ppm H</w:t>
      </w:r>
      <w:r>
        <w:rPr>
          <w:rFonts w:ascii="Times New Roman" w:eastAsiaTheme="minorHAnsi" w:hAnsi="Times New Roman"/>
          <w:sz w:val="24"/>
          <w:szCs w:val="24"/>
          <w:vertAlign w:val="subscript"/>
        </w:rPr>
        <w:t>2</w:t>
      </w:r>
      <w:r>
        <w:rPr>
          <w:rFonts w:ascii="Times New Roman" w:eastAsiaTheme="minorHAnsi" w:hAnsi="Times New Roman"/>
          <w:sz w:val="24"/>
          <w:szCs w:val="24"/>
        </w:rPr>
        <w:t>, 3,250 ppm CH</w:t>
      </w:r>
      <w:r>
        <w:rPr>
          <w:rFonts w:ascii="Times New Roman" w:eastAsiaTheme="minorHAnsi" w:hAnsi="Times New Roman"/>
          <w:sz w:val="24"/>
          <w:szCs w:val="24"/>
          <w:vertAlign w:val="subscript"/>
        </w:rPr>
        <w:t>4</w:t>
      </w:r>
      <w:r>
        <w:rPr>
          <w:rFonts w:ascii="Times New Roman" w:eastAsiaTheme="minorHAnsi" w:hAnsi="Times New Roman"/>
          <w:sz w:val="24"/>
          <w:szCs w:val="24"/>
        </w:rPr>
        <w:t>, 836 ppm C</w:t>
      </w:r>
      <w:r>
        <w:rPr>
          <w:rFonts w:ascii="Times New Roman" w:eastAsiaTheme="minorHAnsi" w:hAnsi="Times New Roman"/>
          <w:sz w:val="24"/>
          <w:szCs w:val="24"/>
          <w:vertAlign w:val="subscript"/>
        </w:rPr>
        <w:t>2</w:t>
      </w:r>
      <w:r>
        <w:rPr>
          <w:rFonts w:ascii="Times New Roman" w:eastAsiaTheme="minorHAnsi" w:hAnsi="Times New Roman"/>
          <w:sz w:val="24"/>
          <w:szCs w:val="24"/>
        </w:rPr>
        <w:t>H</w:t>
      </w:r>
      <w:r>
        <w:rPr>
          <w:rFonts w:ascii="Times New Roman" w:eastAsiaTheme="minorHAnsi" w:hAnsi="Times New Roman"/>
          <w:sz w:val="24"/>
          <w:szCs w:val="24"/>
          <w:vertAlign w:val="subscript"/>
        </w:rPr>
        <w:t>6</w:t>
      </w:r>
      <w:r>
        <w:rPr>
          <w:rFonts w:ascii="Times New Roman" w:eastAsiaTheme="minorHAnsi" w:hAnsi="Times New Roman"/>
          <w:sz w:val="24"/>
          <w:szCs w:val="24"/>
        </w:rPr>
        <w:t>, 420 ppm C</w:t>
      </w:r>
      <w:r>
        <w:rPr>
          <w:rFonts w:ascii="Times New Roman" w:eastAsiaTheme="minorHAnsi" w:hAnsi="Times New Roman"/>
          <w:sz w:val="24"/>
          <w:szCs w:val="24"/>
          <w:vertAlign w:val="subscript"/>
        </w:rPr>
        <w:t>3</w:t>
      </w:r>
      <w:r>
        <w:rPr>
          <w:rFonts w:ascii="Times New Roman" w:eastAsiaTheme="minorHAnsi" w:hAnsi="Times New Roman"/>
          <w:sz w:val="24"/>
          <w:szCs w:val="24"/>
        </w:rPr>
        <w:t>H</w:t>
      </w:r>
      <w:r>
        <w:rPr>
          <w:rFonts w:ascii="Times New Roman" w:eastAsiaTheme="minorHAnsi" w:hAnsi="Times New Roman"/>
          <w:sz w:val="24"/>
          <w:szCs w:val="24"/>
          <w:vertAlign w:val="subscript"/>
        </w:rPr>
        <w:t>8</w:t>
      </w:r>
      <w:r>
        <w:rPr>
          <w:rFonts w:ascii="Times New Roman" w:eastAsiaTheme="minorHAnsi" w:hAnsi="Times New Roman"/>
          <w:sz w:val="24"/>
          <w:szCs w:val="24"/>
        </w:rPr>
        <w:t>, 140 ppm C</w:t>
      </w:r>
      <w:r>
        <w:rPr>
          <w:rFonts w:ascii="Times New Roman" w:eastAsiaTheme="minorHAnsi" w:hAnsi="Times New Roman"/>
          <w:sz w:val="24"/>
          <w:szCs w:val="24"/>
          <w:vertAlign w:val="subscript"/>
        </w:rPr>
        <w:t>4+</w:t>
      </w:r>
      <w:r>
        <w:rPr>
          <w:rFonts w:ascii="Times New Roman" w:eastAsiaTheme="minorHAnsi" w:hAnsi="Times New Roman"/>
          <w:sz w:val="24"/>
          <w:szCs w:val="24"/>
          <w:vertAlign w:val="superscript"/>
        </w:rPr>
        <w:t xml:space="preserve"> </w:t>
      </w:r>
      <w:r>
        <w:rPr>
          <w:rFonts w:ascii="Times New Roman" w:eastAsiaTheme="minorHAnsi" w:hAnsi="Times New Roman"/>
          <w:sz w:val="24"/>
          <w:szCs w:val="24"/>
        </w:rPr>
        <w:t>aliphatic hydrocarbons</w:t>
      </w:r>
      <w:r>
        <w:rPr>
          <w:lang w:eastAsia="ko-KR"/>
          <w:rFonts w:ascii="Times New Roman" w:eastAsiaTheme="minorHAnsi" w:hAnsi="Times New Roman"/>
          <w:sz w:val="24"/>
          <w:szCs w:val="24"/>
        </w:rPr>
        <w:t>,</w:t>
      </w:r>
      <w:r>
        <w:rPr>
          <w:rFonts w:ascii="Times New Roman" w:eastAsiaTheme="minorHAnsi" w:hAnsi="Times New Roman"/>
          <w:sz w:val="24"/>
          <w:szCs w:val="24"/>
        </w:rPr>
        <w:t xml:space="preserve"> 1,083 ppm benzene, 378 ppm toluene, and 375 ppm ethylbenzene</w:t>
      </w:r>
      <w:r>
        <w:rPr>
          <w:lang w:eastAsia="ko-KR"/>
          <w:rFonts w:ascii="Times New Roman" w:eastAsiaTheme="minorHAnsi" w:hAnsi="Times New Roman"/>
          <w:sz w:val="24"/>
          <w:szCs w:val="24"/>
        </w:rPr>
        <w:t xml:space="preserve"> were produced over a reaction time of 75 d (Table S2)</w:t>
      </w:r>
      <w:r>
        <w:rPr>
          <w:lang w:eastAsia="ko-KR"/>
          <w:rFonts w:ascii="Times New Roman" w:eastAsia="Calibri" w:hAnsi="Times New Roman" w:cs="Arial"/>
          <w:sz w:val="24"/>
          <w:szCs w:val="24"/>
        </w:rPr>
        <w:t>.</w:t>
      </w:r>
    </w:p>
    <w:p>
      <w:pPr>
        <w:pStyle w:val="ad"/>
        <w:ind w:firstLineChars="200" w:firstLine="480"/>
        <w:wordWrap/>
        <w:spacing w:line="480" w:lineRule="auto"/>
        <w:rPr>
          <w:lang w:eastAsia="ko-KR"/>
          <w:rFonts w:ascii="Times New Roman" w:hAnsi="Times New Roman"/>
          <w:sz w:val="24"/>
        </w:rPr>
      </w:pPr>
      <w:r>
        <w:rPr>
          <w:lang w:eastAsia="ko-KR"/>
          <w:rFonts w:ascii="Times New Roman" w:hAnsi="Times New Roman"/>
          <w:sz w:val="24"/>
        </w:rPr>
        <w:t xml:space="preserve">Thus, the total dry volume can be calculated by using </w:t>
      </w:r>
      <w:r>
        <w:rPr>
          <w:rFonts w:ascii="Times New Roman" w:hAnsi="Times New Roman"/>
          <w:sz w:val="24"/>
        </w:rPr>
        <w:t>V</w:t>
      </w:r>
      <w:r>
        <w:rPr>
          <w:rFonts w:ascii="Times New Roman" w:hAnsi="Times New Roman"/>
          <w:sz w:val="24"/>
          <w:spacing w:val="16"/>
        </w:rPr>
        <w:t xml:space="preserve"> </w:t>
      </w:r>
      <w:r>
        <w:rPr>
          <w:rFonts w:ascii="Times New Roman" w:hAnsi="Times New Roman"/>
          <w:sz w:val="24"/>
        </w:rPr>
        <w:t>=</w:t>
      </w:r>
      <w:r>
        <w:rPr>
          <w:rFonts w:ascii="Times New Roman" w:hAnsi="Times New Roman"/>
          <w:sz w:val="24"/>
          <w:spacing w:val="1"/>
        </w:rPr>
        <w:t xml:space="preserve"> </w:t>
      </w:r>
      <w:r>
        <w:rPr>
          <w:rFonts w:ascii="Times New Roman" w:hAnsi="Times New Roman"/>
          <w:sz w:val="24"/>
        </w:rPr>
        <w:t>(V</w:t>
      </w:r>
      <w:r>
        <w:rPr>
          <w:rFonts w:ascii="Times New Roman" w:hAnsi="Times New Roman"/>
          <w:sz w:val="24"/>
          <w:vertAlign w:val="subscript"/>
        </w:rPr>
        <w:t>void</w:t>
      </w:r>
      <w:r>
        <w:rPr>
          <w:rFonts w:ascii="Times New Roman" w:hAnsi="Times New Roman"/>
          <w:sz w:val="24"/>
          <w:spacing w:val="16"/>
        </w:rPr>
        <w:t xml:space="preserve"> </w:t>
      </w:r>
      <w:r>
        <w:rPr>
          <w:rFonts w:ascii="Times New Roman" w:hAnsi="Times New Roman"/>
          <w:sz w:val="24"/>
        </w:rPr>
        <w:t>+</w:t>
      </w:r>
      <w:r>
        <w:rPr>
          <w:rFonts w:ascii="Times New Roman" w:hAnsi="Times New Roman"/>
          <w:sz w:val="24"/>
          <w:spacing w:val="16"/>
        </w:rPr>
        <w:t xml:space="preserve"> </w:t>
      </w:r>
      <w:r>
        <w:rPr>
          <w:lang w:eastAsia="ko-KR"/>
          <w:rFonts w:ascii="Times New Roman" w:hAnsi="Times New Roman"/>
          <w:sz w:val="24"/>
          <w:spacing w:val="16"/>
        </w:rPr>
        <w:t>volume</w:t>
      </w:r>
      <w:r>
        <w:rPr>
          <w:rFonts w:ascii="Times New Roman" w:hAnsi="Times New Roman"/>
          <w:sz w:val="24"/>
          <w:spacing w:val="16"/>
        </w:rPr>
        <w:t xml:space="preserve"> </w:t>
      </w:r>
      <w:r>
        <w:rPr>
          <w:rFonts w:ascii="Times New Roman" w:hAnsi="Times New Roman"/>
          <w:sz w:val="24"/>
        </w:rPr>
        <w:t>of</w:t>
      </w:r>
      <w:r>
        <w:rPr>
          <w:rFonts w:ascii="Times New Roman" w:hAnsi="Times New Roman"/>
          <w:sz w:val="24"/>
          <w:spacing w:val="16"/>
        </w:rPr>
        <w:t xml:space="preserve"> </w:t>
      </w:r>
      <w:r>
        <w:rPr>
          <w:rFonts w:ascii="Times New Roman" w:hAnsi="Times New Roman"/>
          <w:sz w:val="24"/>
        </w:rPr>
        <w:t>CO</w:t>
      </w:r>
      <w:r>
        <w:rPr>
          <w:rFonts w:ascii="Times New Roman" w:hAnsi="Times New Roman"/>
          <w:sz w:val="24"/>
          <w:vertAlign w:val="subscript"/>
        </w:rPr>
        <w:t>2</w:t>
      </w:r>
      <w:r>
        <w:rPr>
          <w:rFonts w:ascii="Times New Roman" w:hAnsi="Times New Roman"/>
          <w:sz w:val="24"/>
          <w:spacing w:val="1"/>
        </w:rPr>
        <w:t xml:space="preserve"> </w:t>
      </w:r>
      <w:r>
        <w:rPr>
          <w:rFonts w:ascii="Times New Roman" w:hAnsi="Times New Roman"/>
          <w:sz w:val="24"/>
        </w:rPr>
        <w:t>produced</w:t>
      </w:r>
      <w:r>
        <w:rPr>
          <w:rFonts w:ascii="Times New Roman" w:hAnsi="Times New Roman"/>
          <w:sz w:val="24"/>
          <w:spacing w:val="16"/>
        </w:rPr>
        <w:t xml:space="preserve"> </w:t>
      </w:r>
      <w:r>
        <w:rPr>
          <w:rFonts w:ascii="Times New Roman" w:hAnsi="Times New Roman"/>
          <w:sz w:val="24"/>
        </w:rPr>
        <w:t>+</w:t>
      </w:r>
      <w:r>
        <w:rPr>
          <w:rFonts w:ascii="Times New Roman" w:hAnsi="Times New Roman"/>
          <w:sz w:val="24"/>
          <w:spacing w:val="16"/>
        </w:rPr>
        <w:t xml:space="preserve"> </w:t>
      </w:r>
      <w:r>
        <w:rPr>
          <w:lang w:eastAsia="ko-KR"/>
          <w:rFonts w:ascii="Times New Roman" w:hAnsi="Times New Roman"/>
          <w:sz w:val="24"/>
          <w:spacing w:val="16"/>
        </w:rPr>
        <w:t>volume</w:t>
      </w:r>
      <w:r>
        <w:rPr>
          <w:rFonts w:ascii="Times New Roman" w:hAnsi="Times New Roman"/>
          <w:sz w:val="24"/>
          <w:spacing w:val="16"/>
        </w:rPr>
        <w:t xml:space="preserve"> </w:t>
      </w:r>
      <w:r>
        <w:rPr>
          <w:rFonts w:ascii="Times New Roman" w:hAnsi="Times New Roman"/>
          <w:sz w:val="24"/>
        </w:rPr>
        <w:t>of</w:t>
      </w:r>
      <w:r>
        <w:rPr>
          <w:rFonts w:ascii="Times New Roman" w:hAnsi="Times New Roman"/>
          <w:sz w:val="24"/>
          <w:spacing w:val="16"/>
        </w:rPr>
        <w:t xml:space="preserve"> </w:t>
      </w:r>
      <w:r>
        <w:rPr>
          <w:rFonts w:ascii="Times New Roman" w:hAnsi="Times New Roman"/>
          <w:sz w:val="24"/>
        </w:rPr>
        <w:t>H</w:t>
      </w:r>
      <w:r>
        <w:rPr>
          <w:rFonts w:ascii="Times New Roman" w:hAnsi="Times New Roman"/>
          <w:sz w:val="24"/>
          <w:vertAlign w:val="subscript"/>
        </w:rPr>
        <w:t>2</w:t>
      </w:r>
      <w:r>
        <w:rPr>
          <w:rFonts w:ascii="Times New Roman" w:hAnsi="Times New Roman"/>
          <w:sz w:val="24"/>
          <w:spacing w:val="-4"/>
        </w:rPr>
        <w:t xml:space="preserve"> </w:t>
      </w:r>
      <w:r>
        <w:rPr>
          <w:rFonts w:ascii="Times New Roman" w:hAnsi="Times New Roman"/>
          <w:sz w:val="24"/>
        </w:rPr>
        <w:t>produced</w:t>
      </w:r>
      <w:r>
        <w:rPr>
          <w:lang w:eastAsia="ko-KR"/>
          <w:rFonts w:ascii="Times New Roman" w:hAnsi="Times New Roman"/>
          <w:sz w:val="24"/>
        </w:rPr>
        <w:t xml:space="preserve"> + </w:t>
      </w:r>
      <w:r>
        <w:rPr>
          <w:lang w:eastAsia="ko-KR"/>
          <w:rFonts w:ascii="Times New Roman" w:hAnsi="Times New Roman"/>
          <w:sz w:val="24"/>
          <w:spacing w:val="16"/>
        </w:rPr>
        <w:t>volume</w:t>
      </w:r>
      <w:r>
        <w:rPr>
          <w:rFonts w:ascii="Times New Roman" w:hAnsi="Times New Roman"/>
          <w:sz w:val="24"/>
          <w:spacing w:val="16"/>
        </w:rPr>
        <w:t xml:space="preserve"> </w:t>
      </w:r>
      <w:r>
        <w:rPr>
          <w:rFonts w:ascii="Times New Roman" w:hAnsi="Times New Roman"/>
          <w:sz w:val="24"/>
        </w:rPr>
        <w:t>of</w:t>
      </w:r>
      <w:r>
        <w:rPr>
          <w:rFonts w:ascii="Times New Roman" w:hAnsi="Times New Roman"/>
          <w:sz w:val="24"/>
          <w:spacing w:val="16"/>
        </w:rPr>
        <w:t xml:space="preserve"> </w:t>
      </w:r>
      <w:r>
        <w:rPr>
          <w:rFonts w:ascii="Times New Roman" w:hAnsi="Times New Roman"/>
          <w:sz w:val="24"/>
        </w:rPr>
        <w:t>hydrocarbons</w:t>
      </w:r>
      <w:r>
        <w:rPr>
          <w:rFonts w:ascii="Times New Roman" w:hAnsi="Times New Roman"/>
          <w:sz w:val="24"/>
          <w:spacing w:val="16"/>
        </w:rPr>
        <w:t xml:space="preserve"> </w:t>
      </w:r>
      <w:r>
        <w:rPr>
          <w:rFonts w:ascii="Times New Roman" w:hAnsi="Times New Roman"/>
          <w:sz w:val="24"/>
        </w:rPr>
        <w:t>produced)</w:t>
      </w:r>
      <w:r>
        <w:rPr>
          <w:lang w:eastAsia="ko-KR"/>
          <w:rFonts w:ascii="Times New Roman" w:hAnsi="Times New Roman"/>
          <w:sz w:val="24"/>
        </w:rPr>
        <w:t xml:space="preserve"> </w:t>
      </w:r>
      <w:r>
        <w:rPr>
          <w:rFonts w:ascii="Times New Roman" w:hAnsi="Times New Roman"/>
          <w:sz w:val="24"/>
        </w:rPr>
        <w:t>→</w:t>
      </w:r>
      <w:r>
        <w:rPr>
          <w:lang w:eastAsia="ko-KR"/>
        </w:rPr>
        <w:t xml:space="preserve"> </w:t>
      </w:r>
      <w:r>
        <w:rPr>
          <w:rFonts w:ascii="Times New Roman" w:hAnsi="Times New Roman"/>
          <w:sz w:val="24"/>
        </w:rPr>
        <w:t>V</w:t>
      </w:r>
      <w:r>
        <w:rPr>
          <w:rFonts w:ascii="Times New Roman" w:hAnsi="Times New Roman"/>
          <w:sz w:val="24"/>
          <w:vertAlign w:val="subscript"/>
        </w:rPr>
        <w:t>void</w:t>
      </w:r>
      <w:r>
        <w:rPr>
          <w:rFonts w:ascii="Times New Roman" w:hAnsi="Times New Roman"/>
          <w:sz w:val="24"/>
          <w:spacing w:val="-14"/>
        </w:rPr>
        <w:t xml:space="preserve"> </w:t>
      </w:r>
      <w:r>
        <w:rPr>
          <w:rFonts w:ascii="Times New Roman" w:hAnsi="Times New Roman"/>
          <w:sz w:val="24"/>
        </w:rPr>
        <w:t>=</w:t>
      </w:r>
      <w:r>
        <w:rPr>
          <w:rFonts w:ascii="Times New Roman" w:hAnsi="Times New Roman"/>
          <w:sz w:val="24"/>
          <w:spacing w:val="6"/>
        </w:rPr>
        <w:t xml:space="preserve"> </w:t>
      </w:r>
      <w:r>
        <w:rPr>
          <w:rFonts w:ascii="Times New Roman" w:hAnsi="Times New Roman"/>
          <w:sz w:val="24"/>
        </w:rPr>
        <w:t>20</w:t>
      </w:r>
      <w:r>
        <w:rPr>
          <w:rFonts w:ascii="Times New Roman" w:hAnsi="Times New Roman"/>
          <w:sz w:val="24"/>
          <w:spacing w:val="6"/>
        </w:rPr>
        <w:t xml:space="preserve"> </w:t>
      </w:r>
      <w:r>
        <w:rPr>
          <w:rFonts w:ascii="Times New Roman" w:hAnsi="Times New Roman" w:cs="Arial"/>
          <w:sz w:val="24"/>
        </w:rPr>
        <w:t>×</w:t>
      </w:r>
      <w:r>
        <w:rPr>
          <w:rFonts w:ascii="Times New Roman" w:hAnsi="Times New Roman"/>
          <w:sz w:val="24"/>
          <w:spacing w:val="6"/>
        </w:rPr>
        <w:t xml:space="preserve"> </w:t>
      </w:r>
      <w:r>
        <w:rPr>
          <w:rFonts w:ascii="Times New Roman" w:hAnsi="Times New Roman"/>
          <w:sz w:val="24"/>
        </w:rPr>
        <w:t>3,</w:t>
      </w:r>
      <w:r>
        <w:rPr>
          <w:lang w:eastAsia="ko-KR"/>
          <w:rFonts w:ascii="Times New Roman" w:hAnsi="Times New Roman"/>
          <w:sz w:val="24"/>
        </w:rPr>
        <w:t>600</w:t>
      </w:r>
      <w:r>
        <w:rPr>
          <w:rFonts w:ascii="Times New Roman" w:hAnsi="Times New Roman"/>
          <w:sz w:val="24"/>
          <w:spacing w:val="6"/>
        </w:rPr>
        <w:t xml:space="preserve"> </w:t>
      </w:r>
      <w:r>
        <w:rPr>
          <w:lang w:eastAsia="ko-KR"/>
          <w:rFonts w:ascii="Times New Roman" w:hAnsi="Times New Roman"/>
          <w:sz w:val="24"/>
          <w:spacing w:val="6"/>
        </w:rPr>
        <w:t xml:space="preserve">mL </w:t>
      </w:r>
      <w:r>
        <w:rPr>
          <w:rFonts w:ascii="Times New Roman" w:hAnsi="Times New Roman"/>
          <w:sz w:val="24"/>
        </w:rPr>
        <w:t>=</w:t>
      </w:r>
      <w:r>
        <w:rPr>
          <w:rFonts w:ascii="Times New Roman" w:hAnsi="Times New Roman"/>
          <w:sz w:val="24"/>
          <w:spacing w:val="6"/>
        </w:rPr>
        <w:t xml:space="preserve"> </w:t>
      </w:r>
      <w:r>
        <w:rPr>
          <w:rFonts w:ascii="Times New Roman" w:hAnsi="Times New Roman"/>
          <w:sz w:val="24"/>
        </w:rPr>
        <w:t>7</w:t>
      </w:r>
      <w:r>
        <w:rPr>
          <w:lang w:eastAsia="ko-KR"/>
          <w:rFonts w:ascii="Times New Roman" w:hAnsi="Times New Roman"/>
          <w:sz w:val="24"/>
        </w:rPr>
        <w:t>2,0</w:t>
      </w:r>
      <w:r>
        <w:rPr>
          <w:rFonts w:ascii="Times New Roman" w:hAnsi="Times New Roman"/>
          <w:sz w:val="24"/>
        </w:rPr>
        <w:t>00</w:t>
      </w:r>
      <w:r>
        <w:rPr>
          <w:rFonts w:ascii="Times New Roman" w:hAnsi="Times New Roman"/>
          <w:sz w:val="24"/>
          <w:spacing w:val="6"/>
        </w:rPr>
        <w:t xml:space="preserve"> </w:t>
      </w:r>
      <w:r>
        <w:rPr>
          <w:rFonts w:ascii="Times New Roman" w:hAnsi="Times New Roman"/>
          <w:sz w:val="24"/>
        </w:rPr>
        <w:t>mL,</w:t>
      </w:r>
      <w:r>
        <w:rPr>
          <w:rFonts w:ascii="Times New Roman" w:hAnsi="Times New Roman"/>
          <w:sz w:val="24"/>
          <w:spacing w:val="2"/>
        </w:rPr>
        <w:t xml:space="preserve"> </w:t>
      </w:r>
      <w:r>
        <w:rPr>
          <w:rFonts w:ascii="Times New Roman" w:hAnsi="Times New Roman"/>
          <w:sz w:val="24"/>
        </w:rPr>
        <w:t>V</w:t>
      </w:r>
      <w:r>
        <w:rPr>
          <w:rFonts w:ascii="Times New Roman" w:hAnsi="Times New Roman"/>
          <w:sz w:val="24"/>
          <w:spacing w:val="2"/>
        </w:rPr>
        <w:t xml:space="preserve"> </w:t>
      </w:r>
      <w:r>
        <w:rPr>
          <w:rFonts w:ascii="Times New Roman" w:hAnsi="Times New Roman"/>
          <w:sz w:val="24"/>
        </w:rPr>
        <w:t>=</w:t>
      </w:r>
      <w:r>
        <w:rPr>
          <w:rFonts w:ascii="Times New Roman" w:hAnsi="Times New Roman"/>
          <w:sz w:val="24"/>
          <w:spacing w:val="6"/>
        </w:rPr>
        <w:t xml:space="preserve"> </w:t>
      </w:r>
      <w:r>
        <w:rPr>
          <w:rFonts w:ascii="Times New Roman" w:hAnsi="Times New Roman"/>
          <w:sz w:val="24"/>
        </w:rPr>
        <w:t>(7</w:t>
      </w:r>
      <w:r>
        <w:rPr>
          <w:lang w:eastAsia="ko-KR"/>
          <w:rFonts w:ascii="Times New Roman" w:hAnsi="Times New Roman"/>
          <w:sz w:val="24"/>
        </w:rPr>
        <w:t>2,0</w:t>
      </w:r>
      <w:r>
        <w:rPr>
          <w:rFonts w:ascii="Times New Roman" w:hAnsi="Times New Roman"/>
          <w:sz w:val="24"/>
        </w:rPr>
        <w:t>00</w:t>
      </w:r>
      <w:r>
        <w:rPr>
          <w:rFonts w:ascii="Times New Roman" w:hAnsi="Times New Roman"/>
          <w:sz w:val="24"/>
          <w:spacing w:val="6"/>
        </w:rPr>
        <w:t xml:space="preserve"> </w:t>
      </w:r>
      <w:r>
        <w:rPr>
          <w:rFonts w:ascii="Times New Roman" w:hAnsi="Times New Roman"/>
          <w:sz w:val="24"/>
        </w:rPr>
        <w:t>mL</w:t>
      </w:r>
      <w:r>
        <w:rPr>
          <w:rFonts w:ascii="Times New Roman" w:hAnsi="Times New Roman"/>
          <w:sz w:val="24"/>
          <w:spacing w:val="-3"/>
        </w:rPr>
        <w:t xml:space="preserve"> </w:t>
      </w:r>
      <w:r>
        <w:rPr>
          <w:rFonts w:ascii="Times New Roman" w:hAnsi="Times New Roman"/>
          <w:sz w:val="24"/>
        </w:rPr>
        <w:t>+</w:t>
      </w:r>
      <w:r>
        <w:rPr>
          <w:rFonts w:ascii="Times New Roman" w:hAnsi="Times New Roman"/>
          <w:sz w:val="24"/>
          <w:spacing w:val="6"/>
        </w:rPr>
        <w:t xml:space="preserve"> </w:t>
      </w:r>
      <w:r>
        <w:rPr>
          <w:rFonts w:ascii="Times New Roman" w:hAnsi="Times New Roman"/>
          <w:sz w:val="24"/>
        </w:rPr>
        <w:t>0.012V</w:t>
      </w:r>
      <w:r>
        <w:rPr>
          <w:rFonts w:ascii="Times New Roman" w:hAnsi="Times New Roman"/>
          <w:sz w:val="24"/>
          <w:spacing w:val="2"/>
        </w:rPr>
        <w:t xml:space="preserve"> </w:t>
      </w:r>
      <w:r>
        <w:rPr>
          <w:rFonts w:ascii="Times New Roman" w:hAnsi="Times New Roman"/>
          <w:sz w:val="24"/>
        </w:rPr>
        <w:t>+</w:t>
      </w:r>
      <w:r>
        <w:rPr>
          <w:rFonts w:ascii="Times New Roman" w:hAnsi="Times New Roman"/>
          <w:sz w:val="24"/>
          <w:spacing w:val="6"/>
        </w:rPr>
        <w:t xml:space="preserve"> </w:t>
      </w:r>
      <w:r>
        <w:rPr>
          <w:rFonts w:ascii="Times New Roman" w:hAnsi="Times New Roman"/>
          <w:sz w:val="24"/>
        </w:rPr>
        <w:t>0.00649V)</w:t>
      </w:r>
      <w:r>
        <w:rPr>
          <w:lang w:eastAsia="ko-KR"/>
          <w:rFonts w:ascii="Times New Roman" w:hAnsi="Times New Roman"/>
          <w:sz w:val="24"/>
        </w:rPr>
        <w:t xml:space="preserve"> </w:t>
      </w:r>
      <w:r>
        <w:rPr>
          <w:rFonts w:ascii="Times New Roman" w:hAnsi="Times New Roman"/>
          <w:sz w:val="24"/>
        </w:rPr>
        <w:t>→</w:t>
      </w:r>
      <w:r>
        <w:rPr>
          <w:lang w:eastAsia="ko-KR"/>
        </w:rPr>
        <w:t xml:space="preserve"> </w:t>
      </w:r>
      <w:r>
        <w:rPr>
          <w:lang w:eastAsia="ko-KR"/>
          <w:rFonts w:ascii="Times New Roman" w:hAnsi="Times New Roman"/>
          <w:sz w:val="24"/>
        </w:rPr>
        <w:t xml:space="preserve">V = 72,000 mL/0.98151 = 73,350 mL </w:t>
      </w:r>
      <w:r>
        <w:rPr>
          <w:rFonts w:ascii="Times New Roman" w:hAnsi="Times New Roman"/>
          <w:sz w:val="24"/>
        </w:rPr>
        <w:t>→</w:t>
      </w:r>
      <w:r>
        <w:rPr>
          <w:lang w:eastAsia="ko-KR"/>
          <w:rFonts w:ascii="Times New Roman" w:hAnsi="Times New Roman"/>
          <w:sz w:val="24"/>
        </w:rPr>
        <w:t xml:space="preserve"> hydrocarbons produced = 73,350 mL </w:t>
      </w:r>
      <w:r>
        <w:rPr>
          <w:lang w:eastAsia="ko-KR"/>
          <w:rFonts w:ascii="Times New Roman" w:hAnsi="Times New Roman" w:cs="Arial"/>
          <w:sz w:val="24"/>
        </w:rPr>
        <w:t>×</w:t>
      </w:r>
      <w:r>
        <w:rPr>
          <w:lang w:eastAsia="ko-KR"/>
          <w:rFonts w:ascii="Times New Roman" w:hAnsi="Times New Roman"/>
          <w:sz w:val="24"/>
        </w:rPr>
        <w:t xml:space="preserve"> </w:t>
      </w:r>
      <w:r>
        <w:rPr>
          <w:rFonts w:ascii="Times New Roman" w:hAnsi="Times New Roman"/>
          <w:sz w:val="24"/>
        </w:rPr>
        <w:t>0.00649</w:t>
      </w:r>
      <w:r>
        <w:rPr>
          <w:lang w:eastAsia="ko-KR"/>
          <w:rFonts w:ascii="Times New Roman" w:hAnsi="Times New Roman"/>
          <w:sz w:val="24"/>
        </w:rPr>
        <w:t xml:space="preserve"> = 476 mL</w:t>
      </w:r>
    </w:p>
    <w:p>
      <w:pPr>
        <w:pStyle w:val="a6"/>
        <w:ind w:firstLineChars="200" w:firstLine="480"/>
        <w:jc w:val="both"/>
        <w:tabs>
          <w:tab w:val="left" w:pos="1318"/>
          <w:tab w:val="left" w:pos="2233"/>
          <w:tab w:val="left" w:pos="3801"/>
          <w:tab w:val="left" w:pos="4197"/>
          <w:tab w:val="left" w:pos="5374"/>
          <w:tab w:val="left" w:pos="6911"/>
        </w:tabs>
        <w:spacing w:line="480" w:lineRule="auto"/>
        <w:rPr>
          <w:lang w:eastAsia="ko-KR"/>
        </w:rPr>
      </w:pPr>
      <w:r>
        <w:rPr>
          <w:lang w:eastAsia="ko-KR"/>
        </w:rPr>
        <w:t xml:space="preserve">Total carbon </w:t>
      </w:r>
      <w:r>
        <w:t>conc</w:t>
      </w:r>
      <w:r>
        <w:rPr>
          <w:lang w:eastAsia="ko-KR"/>
        </w:rPr>
        <w:t xml:space="preserve">. </w:t>
      </w:r>
      <w:r>
        <w:t>=</w:t>
      </w:r>
      <w:r>
        <w:rPr>
          <w:lang w:eastAsia="ko-KR"/>
        </w:rPr>
        <w:t xml:space="preserve"> </w:t>
      </w:r>
      <w:r>
        <w:t>0.00325</w:t>
      </w:r>
      <w:r>
        <w:rPr>
          <w:lang w:eastAsia="ko-KR"/>
        </w:rPr>
        <w:t xml:space="preserve"> (</w:t>
      </w:r>
      <w:r>
        <w:rPr>
          <w:spacing w:val="-1"/>
        </w:rPr>
        <w:t>CH</w:t>
      </w:r>
      <w:r>
        <w:rPr>
          <w:spacing w:val="-1"/>
          <w:vertAlign w:val="subscript"/>
        </w:rPr>
        <w:t>4</w:t>
      </w:r>
      <w:r>
        <w:rPr>
          <w:lang w:eastAsia="ko-KR"/>
          <w:spacing w:val="-1"/>
        </w:rPr>
        <w:t xml:space="preserve">) </w:t>
      </w:r>
      <w:r>
        <w:t>+</w:t>
      </w:r>
      <w:r>
        <w:rPr>
          <w:lang w:eastAsia="ko-KR"/>
        </w:rPr>
        <w:t xml:space="preserve"> </w:t>
      </w:r>
      <w:r>
        <w:t>2x0.000836</w:t>
      </w:r>
      <w:r>
        <w:rPr>
          <w:lang w:eastAsia="ko-KR"/>
        </w:rPr>
        <w:t xml:space="preserve"> (</w:t>
      </w:r>
      <w:r>
        <w:t>C</w:t>
      </w:r>
      <w:r>
        <w:rPr>
          <w:vertAlign w:val="subscript"/>
        </w:rPr>
        <w:t>2</w:t>
      </w:r>
      <w:r>
        <w:t>H</w:t>
      </w:r>
      <w:r>
        <w:rPr>
          <w:vertAlign w:val="subscript"/>
        </w:rPr>
        <w:t>6</w:t>
      </w:r>
      <w:r>
        <w:rPr>
          <w:lang w:eastAsia="ko-KR"/>
          <w:spacing w:val="-1"/>
        </w:rPr>
        <w:t>)</w:t>
      </w:r>
      <w:r>
        <w:rPr>
          <w:lang w:eastAsia="ko-KR"/>
        </w:rPr>
        <w:t xml:space="preserve"> </w:t>
      </w:r>
      <w:r>
        <w:t>+</w:t>
      </w:r>
      <w:r>
        <w:tab/>
      </w:r>
      <w:r>
        <w:t>3x0.00042</w:t>
      </w:r>
      <w:r>
        <w:rPr>
          <w:lang w:eastAsia="ko-KR"/>
        </w:rPr>
        <w:t xml:space="preserve"> (</w:t>
      </w:r>
      <w:r>
        <w:t>C</w:t>
      </w:r>
      <w:r>
        <w:rPr>
          <w:lang w:eastAsia="ko-KR"/>
          <w:vertAlign w:val="subscript"/>
        </w:rPr>
        <w:t>3</w:t>
      </w:r>
      <w:r>
        <w:t>H</w:t>
      </w:r>
      <w:r>
        <w:rPr>
          <w:lang w:eastAsia="ko-KR"/>
          <w:vertAlign w:val="subscript"/>
        </w:rPr>
        <w:t>8</w:t>
      </w:r>
      <w:r>
        <w:rPr>
          <w:lang w:eastAsia="ko-KR"/>
          <w:spacing w:val="-1"/>
        </w:rPr>
        <w:t xml:space="preserve">) </w:t>
      </w:r>
      <w:r>
        <w:t>+</w:t>
      </w:r>
      <w:r>
        <w:rPr>
          <w:lang w:eastAsia="ko-KR"/>
          <w:spacing w:val="-1"/>
        </w:rPr>
        <w:t xml:space="preserve"> </w:t>
      </w:r>
      <w:r>
        <w:t>4x0.00014</w:t>
      </w:r>
      <w:r>
        <w:rPr>
          <w:lang w:eastAsia="ko-KR"/>
        </w:rPr>
        <w:t xml:space="preserve"> (</w:t>
      </w:r>
      <w:r>
        <w:t>C</w:t>
      </w:r>
      <w:r>
        <w:rPr>
          <w:vertAlign w:val="subscript"/>
        </w:rPr>
        <w:t>4+</w:t>
      </w:r>
      <w:r>
        <w:rPr>
          <w:lang w:eastAsia="ko-KR"/>
          <w:spacing w:val="-1"/>
        </w:rPr>
        <w:t xml:space="preserve">) </w:t>
      </w:r>
      <w:r>
        <w:t>+</w:t>
      </w:r>
      <w:r>
        <w:rPr>
          <w:lang w:eastAsia="ko-KR"/>
        </w:rPr>
        <w:t xml:space="preserve"> </w:t>
      </w:r>
      <w:r>
        <w:t>6x0.001083</w:t>
      </w:r>
      <w:r>
        <w:rPr>
          <w:spacing w:val="7"/>
        </w:rPr>
        <w:t xml:space="preserve"> </w:t>
      </w:r>
      <w:r>
        <w:rPr>
          <w:lang w:eastAsia="ko-KR"/>
          <w:spacing w:val="7"/>
        </w:rPr>
        <w:t xml:space="preserve">(benzene) + </w:t>
      </w:r>
      <w:r>
        <w:t>7x0.000378</w:t>
      </w:r>
      <w:r>
        <w:rPr>
          <w:lang w:eastAsia="ko-KR"/>
        </w:rPr>
        <w:t xml:space="preserve"> (</w:t>
      </w:r>
      <w:r>
        <w:rPr>
          <w:lang w:eastAsia="ko-KR"/>
          <w:rFonts w:eastAsiaTheme="minorEastAsia"/>
        </w:rPr>
        <w:t>t</w:t>
      </w:r>
      <w:r>
        <w:rPr>
          <w:lang w:eastAsia="ko-KR"/>
        </w:rPr>
        <w:t xml:space="preserve">oluene) </w:t>
      </w:r>
      <w:r>
        <w:t>+8x0.000375</w:t>
      </w:r>
      <w:r>
        <w:rPr>
          <w:spacing w:val="7"/>
        </w:rPr>
        <w:t xml:space="preserve"> </w:t>
      </w:r>
      <w:r>
        <w:rPr>
          <w:lang w:eastAsia="ko-KR"/>
          <w:spacing w:val="7"/>
        </w:rPr>
        <w:t xml:space="preserve">(ethylbenzene) </w:t>
      </w:r>
      <w:r>
        <w:t>=</w:t>
      </w:r>
      <w:r>
        <w:rPr>
          <w:spacing w:val="8"/>
        </w:rPr>
        <w:t xml:space="preserve"> </w:t>
      </w:r>
      <w:r>
        <w:t>0.018886</w:t>
      </w:r>
      <w:r>
        <w:rPr>
          <w:spacing w:val="7"/>
        </w:rPr>
        <w:t xml:space="preserve"> </w:t>
      </w:r>
      <w:r>
        <w:t>→</w:t>
      </w:r>
      <w:r>
        <w:rPr>
          <w:spacing w:val="3"/>
        </w:rPr>
        <w:t xml:space="preserve"> </w:t>
      </w:r>
      <w:r>
        <w:t>Volume</w:t>
      </w:r>
      <w:r>
        <w:rPr>
          <w:spacing w:val="7"/>
        </w:rPr>
        <w:t xml:space="preserve"> </w:t>
      </w:r>
      <w:r>
        <w:t>of</w:t>
      </w:r>
      <w:r>
        <w:rPr>
          <w:spacing w:val="7"/>
        </w:rPr>
        <w:t xml:space="preserve"> </w:t>
      </w:r>
      <w:r>
        <w:t>carbon</w:t>
      </w:r>
      <w:r>
        <w:rPr>
          <w:spacing w:val="8"/>
        </w:rPr>
        <w:t xml:space="preserve"> </w:t>
      </w:r>
      <w:r>
        <w:t>produced</w:t>
      </w:r>
      <w:r>
        <w:rPr>
          <w:spacing w:val="7"/>
        </w:rPr>
        <w:t xml:space="preserve"> </w:t>
      </w:r>
      <w:r>
        <w:t>=</w:t>
      </w:r>
      <w:r>
        <w:rPr>
          <w:spacing w:val="7"/>
        </w:rPr>
        <w:t xml:space="preserve"> </w:t>
      </w:r>
      <w:r>
        <w:t>7</w:t>
      </w:r>
      <w:r>
        <w:rPr>
          <w:lang w:eastAsia="ko-KR"/>
        </w:rPr>
        <w:t xml:space="preserve">3,350 mL </w:t>
      </w:r>
      <w:r>
        <w:t>× 0.018886 =</w:t>
      </w:r>
      <w:r>
        <w:rPr>
          <w:spacing w:val="-1"/>
        </w:rPr>
        <w:t xml:space="preserve"> </w:t>
      </w:r>
      <w:r>
        <w:t>1</w:t>
      </w:r>
      <w:r>
        <w:rPr>
          <w:lang w:eastAsia="ko-KR"/>
        </w:rPr>
        <w:t>,</w:t>
      </w:r>
      <w:r>
        <w:t>3</w:t>
      </w:r>
      <w:r>
        <w:rPr>
          <w:lang w:eastAsia="ko-KR"/>
        </w:rPr>
        <w:t>85</w:t>
      </w:r>
      <w:r>
        <w:t xml:space="preserve"> mL</w:t>
      </w:r>
      <w:r>
        <w:rPr>
          <w:spacing w:val="-9"/>
        </w:rPr>
        <w:t xml:space="preserve"> </w:t>
      </w:r>
      <w:r>
        <w:t>→ 1</w:t>
      </w:r>
      <w:r>
        <w:rPr>
          <w:lang w:eastAsia="ko-KR"/>
        </w:rPr>
        <w:t>,</w:t>
      </w:r>
      <w:r>
        <w:t>3</w:t>
      </w:r>
      <w:r>
        <w:rPr>
          <w:lang w:eastAsia="ko-KR"/>
        </w:rPr>
        <w:t xml:space="preserve">85 </w:t>
      </w:r>
      <w:r>
        <w:rPr>
          <w:lang w:eastAsia="ko-KR"/>
        </w:rPr>
        <w:t>mL</w:t>
      </w:r>
      <w:r>
        <w:t>/22</w:t>
      </w:r>
      <w:r>
        <w:rPr>
          <w:lang w:eastAsia="ko-KR"/>
        </w:rPr>
        <w:t>,</w:t>
      </w:r>
      <w:r>
        <w:t>400</w:t>
      </w:r>
      <w:r>
        <w:rPr>
          <w:lang w:eastAsia="ko-KR"/>
        </w:rPr>
        <w:t xml:space="preserve"> (mL/mole)</w:t>
      </w:r>
      <w:r>
        <w:t xml:space="preserve"> = 0.</w:t>
      </w:r>
      <w:r>
        <w:rPr>
          <w:lang w:eastAsia="ko-KR"/>
        </w:rPr>
        <w:t>0</w:t>
      </w:r>
      <w:r>
        <w:t>6</w:t>
      </w:r>
      <w:r>
        <w:rPr>
          <w:lang w:eastAsia="ko-KR"/>
        </w:rPr>
        <w:t>18</w:t>
      </w:r>
      <w:r>
        <w:t xml:space="preserve"> mole =</w:t>
      </w:r>
      <w:r>
        <w:rPr>
          <w:spacing w:val="-1"/>
        </w:rPr>
        <w:t xml:space="preserve"> </w:t>
      </w:r>
      <w:r>
        <w:t>0.</w:t>
      </w:r>
      <w:r>
        <w:rPr>
          <w:lang w:eastAsia="ko-KR"/>
        </w:rPr>
        <w:t>0</w:t>
      </w:r>
      <w:r>
        <w:t>6</w:t>
      </w:r>
      <w:r>
        <w:rPr>
          <w:lang w:eastAsia="ko-KR"/>
        </w:rPr>
        <w:t xml:space="preserve">18 mole </w:t>
      </w:r>
      <w:r>
        <w:t>×</w:t>
      </w:r>
      <w:r>
        <w:rPr>
          <w:lang w:eastAsia="ko-KR"/>
        </w:rPr>
        <w:t xml:space="preserve"> </w:t>
      </w:r>
      <w:r>
        <w:t>12</w:t>
      </w:r>
      <w:r>
        <w:rPr>
          <w:lang w:eastAsia="ko-KR"/>
        </w:rPr>
        <w:t xml:space="preserve"> g/mole</w:t>
      </w:r>
      <w:r>
        <w:t xml:space="preserve"> = </w:t>
      </w:r>
      <w:r>
        <w:rPr>
          <w:lang w:eastAsia="ko-KR"/>
        </w:rPr>
        <w:t xml:space="preserve">0.742 g </w:t>
      </w:r>
      <w:r>
        <w:t>→</w:t>
      </w:r>
      <w:r>
        <w:rPr>
          <w:lang w:eastAsia="ko-KR"/>
        </w:rPr>
        <w:t xml:space="preserve"> carbon conversion = 0.742/50 = 0.01484 =1.484%</w:t>
      </w:r>
    </w:p>
    <w:p>
      <w:pPr>
        <w:pStyle w:val="a6"/>
        <w:ind w:firstLineChars="200" w:firstLine="480"/>
        <w:jc w:val="both"/>
        <w:tabs>
          <w:tab w:val="left" w:pos="1330"/>
          <w:tab w:val="left" w:pos="1897"/>
          <w:tab w:val="left" w:pos="2683"/>
          <w:tab w:val="left" w:pos="3092"/>
          <w:tab w:val="left" w:pos="6791"/>
        </w:tabs>
        <w:spacing w:line="480" w:lineRule="auto"/>
        <w:rPr>
          <w:lang w:eastAsia="ko-KR"/>
        </w:rPr>
      </w:pPr>
      <w:r>
        <w:rPr>
          <w:lang w:eastAsia="ko-KR"/>
        </w:rPr>
        <w:t>T</w:t>
      </w:r>
      <w:r>
        <w:t>otal</w:t>
      </w:r>
      <w:r>
        <w:rPr>
          <w:lang w:eastAsia="ko-KR"/>
        </w:rPr>
        <w:t xml:space="preserve"> </w:t>
      </w:r>
      <w:r>
        <w:rPr>
          <w:spacing w:val="-1"/>
        </w:rPr>
        <w:t>H</w:t>
      </w:r>
      <w:r>
        <w:rPr>
          <w:spacing w:val="-1"/>
          <w:vertAlign w:val="subscript"/>
        </w:rPr>
        <w:t>2</w:t>
      </w:r>
      <w:r>
        <w:rPr>
          <w:lang w:eastAsia="ko-KR"/>
        </w:rPr>
        <w:t xml:space="preserve"> </w:t>
      </w:r>
      <w:r>
        <w:t>conc.</w:t>
      </w:r>
      <w:r>
        <w:tab/>
      </w:r>
      <w:r>
        <w:t>=</w:t>
      </w:r>
      <w:bookmarkStart w:id="3" w:name="_Hlk176252439"/>
      <w:r>
        <w:rPr>
          <w:lang w:eastAsia="ko-KR"/>
        </w:rPr>
        <w:t xml:space="preserve"> (</w:t>
      </w:r>
      <w:r>
        <w:t>2x0.012</w:t>
      </w:r>
      <w:r>
        <w:rPr>
          <w:lang w:eastAsia="ko-KR"/>
        </w:rPr>
        <w:t xml:space="preserve"> (</w:t>
      </w:r>
      <w:bookmarkEnd w:id="3"/>
      <w:r>
        <w:rPr>
          <w:spacing w:val="-1"/>
        </w:rPr>
        <w:t>H</w:t>
      </w:r>
      <w:r>
        <w:rPr>
          <w:spacing w:val="-1"/>
          <w:vertAlign w:val="subscript"/>
        </w:rPr>
        <w:t>2</w:t>
      </w:r>
      <w:r>
        <w:rPr>
          <w:lang w:eastAsia="ko-KR"/>
          <w:spacing w:val="-1"/>
        </w:rPr>
        <w:t xml:space="preserve">) </w:t>
      </w:r>
      <w:r>
        <w:t>+</w:t>
      </w:r>
      <w:r>
        <w:rPr>
          <w:lang w:eastAsia="ko-KR"/>
        </w:rPr>
        <w:t xml:space="preserve"> </w:t>
      </w:r>
      <w:r>
        <w:t>4x0.00325</w:t>
      </w:r>
      <w:r>
        <w:rPr>
          <w:lang w:eastAsia="ko-KR"/>
        </w:rPr>
        <w:t xml:space="preserve"> (</w:t>
      </w:r>
      <w:r>
        <w:rPr>
          <w:spacing w:val="-1"/>
        </w:rPr>
        <w:t>CH</w:t>
      </w:r>
      <w:r>
        <w:rPr>
          <w:spacing w:val="-1"/>
          <w:vertAlign w:val="subscript"/>
        </w:rPr>
        <w:t>4</w:t>
      </w:r>
      <w:r>
        <w:rPr>
          <w:lang w:eastAsia="ko-KR"/>
          <w:spacing w:val="-1"/>
        </w:rPr>
        <w:t xml:space="preserve">) </w:t>
      </w:r>
      <w:r>
        <w:t>+</w:t>
      </w:r>
      <w:r>
        <w:rPr>
          <w:lang w:eastAsia="ko-KR"/>
        </w:rPr>
        <w:t xml:space="preserve"> </w:t>
      </w:r>
      <w:r>
        <w:t>6x0.000836</w:t>
      </w:r>
      <w:r>
        <w:rPr>
          <w:lang w:eastAsia="ko-KR"/>
        </w:rPr>
        <w:t xml:space="preserve"> (</w:t>
      </w:r>
      <w:r>
        <w:t>C</w:t>
      </w:r>
      <w:r>
        <w:rPr>
          <w:vertAlign w:val="subscript"/>
        </w:rPr>
        <w:t>2</w:t>
      </w:r>
      <w:r>
        <w:t>H</w:t>
      </w:r>
      <w:r>
        <w:rPr>
          <w:vertAlign w:val="subscript"/>
        </w:rPr>
        <w:t>6</w:t>
      </w:r>
      <w:r>
        <w:rPr>
          <w:lang w:eastAsia="ko-KR"/>
          <w:spacing w:val="-1"/>
        </w:rPr>
        <w:t xml:space="preserve">) </w:t>
      </w:r>
      <w:r>
        <w:rPr>
          <w:lang w:eastAsia="ko-KR"/>
        </w:rPr>
        <w:t xml:space="preserve">+ </w:t>
      </w:r>
      <w:r>
        <w:t>8x0.00042</w:t>
      </w:r>
      <w:r>
        <w:rPr>
          <w:lang w:eastAsia="ko-KR"/>
        </w:rPr>
        <w:t xml:space="preserve"> (</w:t>
      </w:r>
      <w:r>
        <w:t>C</w:t>
      </w:r>
      <w:r>
        <w:rPr>
          <w:lang w:eastAsia="ko-KR"/>
          <w:vertAlign w:val="subscript"/>
        </w:rPr>
        <w:t>3</w:t>
      </w:r>
      <w:r>
        <w:t>H</w:t>
      </w:r>
      <w:r>
        <w:rPr>
          <w:lang w:eastAsia="ko-KR"/>
          <w:vertAlign w:val="subscript"/>
        </w:rPr>
        <w:t>8</w:t>
      </w:r>
      <w:r>
        <w:rPr>
          <w:lang w:eastAsia="ko-KR"/>
          <w:spacing w:val="-1"/>
        </w:rPr>
        <w:t xml:space="preserve">) </w:t>
      </w:r>
      <w:r>
        <w:t>+10x0.00014</w:t>
      </w:r>
      <w:r>
        <w:rPr>
          <w:lang w:eastAsia="ko-KR"/>
        </w:rPr>
        <w:t xml:space="preserve"> (</w:t>
      </w:r>
      <w:r>
        <w:t>C</w:t>
      </w:r>
      <w:r>
        <w:rPr>
          <w:vertAlign w:val="subscript"/>
        </w:rPr>
        <w:t>4+</w:t>
      </w:r>
      <w:r>
        <w:rPr>
          <w:lang w:eastAsia="ko-KR"/>
          <w:spacing w:val="-1"/>
        </w:rPr>
        <w:t xml:space="preserve">) </w:t>
      </w:r>
      <w:r>
        <w:t>+</w:t>
      </w:r>
      <w:r>
        <w:rPr>
          <w:lang w:eastAsia="ko-KR"/>
        </w:rPr>
        <w:t xml:space="preserve"> </w:t>
      </w:r>
      <w:r>
        <w:t>6x0.001083</w:t>
      </w:r>
      <w:r>
        <w:rPr>
          <w:lang w:eastAsia="ko-KR"/>
        </w:rPr>
        <w:t xml:space="preserve"> </w:t>
      </w:r>
      <w:r>
        <w:rPr>
          <w:lang w:eastAsia="ko-KR"/>
          <w:spacing w:val="7"/>
        </w:rPr>
        <w:t xml:space="preserve">(benzene) </w:t>
      </w:r>
      <w:r>
        <w:rPr>
          <w:lang w:eastAsia="ko-KR"/>
        </w:rPr>
        <w:t>+</w:t>
      </w:r>
      <w:r>
        <w:rPr>
          <w:spacing w:val="4"/>
        </w:rPr>
        <w:t xml:space="preserve"> </w:t>
      </w:r>
      <w:r>
        <w:t>8x0.000378</w:t>
      </w:r>
      <w:r>
        <w:rPr>
          <w:lang w:eastAsia="ko-KR"/>
        </w:rPr>
        <w:t xml:space="preserve"> (</w:t>
      </w:r>
      <w:r>
        <w:rPr>
          <w:lang w:eastAsia="ko-KR"/>
          <w:rFonts w:eastAsiaTheme="minorEastAsia"/>
        </w:rPr>
        <w:t>t</w:t>
      </w:r>
      <w:r>
        <w:rPr>
          <w:lang w:eastAsia="ko-KR"/>
        </w:rPr>
        <w:t xml:space="preserve">oluene) </w:t>
      </w:r>
      <w:r>
        <w:t>+</w:t>
      </w:r>
      <w:r>
        <w:rPr>
          <w:lang w:eastAsia="ko-KR"/>
        </w:rPr>
        <w:t xml:space="preserve"> </w:t>
      </w:r>
      <w:r>
        <w:t>10x0.000375</w:t>
      </w:r>
      <w:r>
        <w:rPr>
          <w:lang w:eastAsia="ko-KR"/>
        </w:rPr>
        <w:t xml:space="preserve"> </w:t>
      </w:r>
      <w:r>
        <w:rPr>
          <w:lang w:eastAsia="ko-KR"/>
          <w:spacing w:val="7"/>
        </w:rPr>
        <w:t>(ethylbenzene)</w:t>
      </w:r>
      <w:r>
        <w:t>)/2</w:t>
      </w:r>
      <w:r>
        <w:rPr>
          <w:spacing w:val="5"/>
        </w:rPr>
        <w:t xml:space="preserve"> </w:t>
      </w:r>
      <w:r>
        <w:t>=</w:t>
      </w:r>
      <w:r>
        <w:rPr>
          <w:spacing w:val="4"/>
        </w:rPr>
        <w:t xml:space="preserve"> </w:t>
      </w:r>
      <w:r>
        <w:t>0.030024</w:t>
      </w:r>
      <w:r>
        <w:rPr>
          <w:spacing w:val="5"/>
        </w:rPr>
        <w:t xml:space="preserve"> </w:t>
      </w:r>
      <w:r>
        <w:t>→</w:t>
      </w:r>
      <w:r>
        <w:rPr>
          <w:spacing w:val="1"/>
        </w:rPr>
        <w:t xml:space="preserve"> </w:t>
      </w:r>
      <w:r>
        <w:t>Volume</w:t>
      </w:r>
      <w:r>
        <w:rPr>
          <w:spacing w:val="4"/>
        </w:rPr>
        <w:t xml:space="preserve"> </w:t>
      </w:r>
      <w:r>
        <w:t>of</w:t>
      </w:r>
      <w:r>
        <w:rPr>
          <w:spacing w:val="5"/>
        </w:rPr>
        <w:t xml:space="preserve"> </w:t>
      </w:r>
      <w:r>
        <w:rPr>
          <w:spacing w:val="-1"/>
        </w:rPr>
        <w:t>H</w:t>
      </w:r>
      <w:r>
        <w:rPr>
          <w:spacing w:val="-1"/>
          <w:vertAlign w:val="subscript"/>
        </w:rPr>
        <w:t>2</w:t>
      </w:r>
      <w:r>
        <w:rPr>
          <w:spacing w:val="4"/>
        </w:rPr>
        <w:t xml:space="preserve"> </w:t>
      </w:r>
      <w:r>
        <w:t>produced</w:t>
      </w:r>
      <w:r>
        <w:rPr>
          <w:spacing w:val="5"/>
        </w:rPr>
        <w:t xml:space="preserve"> </w:t>
      </w:r>
      <w:r>
        <w:t>=</w:t>
      </w:r>
      <w:r>
        <w:rPr>
          <w:spacing w:val="4"/>
        </w:rPr>
        <w:t xml:space="preserve"> </w:t>
      </w:r>
      <w:r>
        <w:rPr>
          <w:lang w:eastAsia="ko-KR"/>
          <w:spacing w:val="4"/>
        </w:rPr>
        <w:t>73,350</w:t>
      </w:r>
      <w:r>
        <w:rPr>
          <w:spacing w:val="-57"/>
        </w:rPr>
        <w:t xml:space="preserve"> </w:t>
      </w:r>
      <w:r>
        <w:t>mL</w:t>
      </w:r>
      <w:r>
        <w:rPr>
          <w:spacing w:val="-9"/>
        </w:rPr>
        <w:t xml:space="preserve"> </w:t>
      </w:r>
      <w:r>
        <w:t>× 0.030024 =</w:t>
      </w:r>
      <w:r>
        <w:rPr>
          <w:spacing w:val="-1"/>
        </w:rPr>
        <w:t xml:space="preserve"> </w:t>
      </w:r>
      <w:r>
        <w:t>2,</w:t>
      </w:r>
      <w:r>
        <w:rPr>
          <w:lang w:eastAsia="ko-KR"/>
        </w:rPr>
        <w:t>200</w:t>
      </w:r>
      <w:r>
        <w:t xml:space="preserve"> mL</w:t>
      </w:r>
      <w:r>
        <w:rPr>
          <w:spacing w:val="-9"/>
        </w:rPr>
        <w:t xml:space="preserve"> </w:t>
      </w:r>
      <w:r>
        <w:t>→ 2</w:t>
      </w:r>
      <w:r>
        <w:rPr>
          <w:lang w:eastAsia="ko-KR"/>
        </w:rPr>
        <w:t>,200</w:t>
      </w:r>
      <w:r>
        <w:t>/22,400 = 0.09</w:t>
      </w:r>
      <w:r>
        <w:rPr>
          <w:lang w:eastAsia="ko-KR"/>
        </w:rPr>
        <w:t>8</w:t>
      </w:r>
      <w:r>
        <w:t xml:space="preserve"> mole → H</w:t>
      </w:r>
      <w:r>
        <w:rPr>
          <w:vertAlign w:val="subscript"/>
        </w:rPr>
        <w:t>2</w:t>
      </w:r>
      <w:r>
        <w:t>O</w:t>
      </w:r>
      <w:r>
        <w:rPr>
          <w:lang w:eastAsia="ko-KR"/>
        </w:rPr>
        <w:t xml:space="preserve"> split ratio = </w:t>
      </w:r>
      <w:r>
        <w:t>0.09</w:t>
      </w:r>
      <w:r>
        <w:rPr>
          <w:lang w:eastAsia="ko-KR"/>
        </w:rPr>
        <w:t>8</w:t>
      </w:r>
      <w:r>
        <w:t>x18/184 =</w:t>
      </w:r>
      <w:r>
        <w:rPr>
          <w:spacing w:val="-1"/>
        </w:rPr>
        <w:t xml:space="preserve"> </w:t>
      </w:r>
      <w:r>
        <w:t>0.9</w:t>
      </w:r>
      <w:r>
        <w:rPr>
          <w:lang w:eastAsia="ko-KR"/>
        </w:rPr>
        <w:t>58%</w:t>
      </w:r>
    </w:p>
    <w:p>
      <w:pPr>
        <w:pStyle w:val="a6"/>
        <w:ind w:firstLineChars="200" w:firstLine="480"/>
        <w:jc w:val="both"/>
        <w:tabs>
          <w:tab w:val="left" w:pos="1330"/>
          <w:tab w:val="left" w:pos="1897"/>
          <w:tab w:val="left" w:pos="2683"/>
          <w:tab w:val="left" w:pos="3092"/>
          <w:tab w:val="left" w:pos="6791"/>
        </w:tabs>
        <w:spacing w:line="480" w:lineRule="auto"/>
        <w:rPr>
          <w:lang w:eastAsia="ko-KR"/>
          <w:rFonts w:eastAsiaTheme="minorEastAsia"/>
        </w:rPr>
      </w:pPr>
      <w:r>
        <w:rPr>
          <w:rFonts w:eastAsiaTheme="minorHAnsi"/>
        </w:rPr>
        <w:t>CH</w:t>
      </w:r>
      <w:bookmarkStart w:id="4" w:name="_Hlk176335590"/>
      <w:r>
        <w:rPr>
          <w:rFonts w:eastAsiaTheme="minorHAnsi"/>
          <w:vertAlign w:val="subscript"/>
        </w:rPr>
        <w:t>4</w:t>
      </w:r>
      <w:r>
        <w:rPr>
          <w:lang w:eastAsia="ko-KR"/>
          <w:rFonts w:eastAsiaTheme="minorHAnsi"/>
          <w:vertAlign w:val="subscript"/>
        </w:rPr>
        <w:t xml:space="preserve"> </w:t>
      </w:r>
      <w:r>
        <w:rPr>
          <w:lang w:eastAsia="ko-KR"/>
          <w:rFonts w:eastAsiaTheme="minorHAnsi"/>
        </w:rPr>
        <w:t>in hydrocarbons:</w:t>
      </w:r>
      <w:r>
        <w:rPr>
          <w:lang w:eastAsia="ko-KR"/>
          <w:rFonts w:eastAsiaTheme="minorEastAsia"/>
        </w:rPr>
        <w:t xml:space="preserve"> 16x0.00325/(16x0.00325</w:t>
      </w:r>
      <w:bookmarkEnd w:id="4"/>
      <w:r>
        <w:rPr>
          <w:lang w:eastAsia="ko-KR"/>
          <w:rFonts w:eastAsiaTheme="minorEastAsia"/>
        </w:rPr>
        <w:t xml:space="preserve"> + 30x0.000836 + 44x0.00042 + 58x0.00014 + </w:t>
      </w:r>
      <w:bookmarkStart w:id="5" w:name="_Hlk176335935"/>
      <w:r>
        <w:rPr>
          <w:lang w:eastAsia="ko-KR"/>
          <w:rFonts w:eastAsiaTheme="minorEastAsia"/>
        </w:rPr>
        <w:t xml:space="preserve">78x0.001083 + 92x0.000378 + 106x0.000375) </w:t>
      </w:r>
      <w:bookmarkEnd w:id="5"/>
      <w:r>
        <w:rPr>
          <w:lang w:eastAsia="ko-KR"/>
          <w:rFonts w:eastAsiaTheme="minorEastAsia"/>
        </w:rPr>
        <w:t>x 100% =</w:t>
      </w:r>
      <w:r>
        <w:rPr>
          <w:lang w:eastAsia="ko-KR"/>
          <w:rFonts w:eastAsiaTheme="minorHAnsi"/>
        </w:rPr>
        <w:t xml:space="preserve"> </w:t>
      </w:r>
      <w:r>
        <w:rPr>
          <w:lang w:eastAsia="ko-KR"/>
          <w:rFonts w:eastAsiaTheme="minorEastAsia"/>
        </w:rPr>
        <w:t>19.8 wt.%</w:t>
      </w:r>
    </w:p>
    <w:p>
      <w:pPr>
        <w:pStyle w:val="a6"/>
        <w:ind w:firstLineChars="200" w:firstLine="480"/>
        <w:jc w:val="both"/>
        <w:tabs>
          <w:tab w:val="left" w:pos="1330"/>
          <w:tab w:val="left" w:pos="1897"/>
          <w:tab w:val="left" w:pos="2683"/>
          <w:tab w:val="left" w:pos="3092"/>
          <w:tab w:val="left" w:pos="6791"/>
        </w:tabs>
        <w:spacing w:line="480" w:lineRule="auto"/>
        <w:rPr>
          <w:lang w:eastAsia="ko-KR"/>
          <w:rFonts w:eastAsiaTheme="minorEastAsia"/>
        </w:rPr>
      </w:pPr>
      <w:r>
        <w:rPr>
          <w:lang w:eastAsia="ko-KR"/>
          <w:rFonts w:eastAsia="맑은 고딕" w:cs="맑은 고딕" w:hint="eastAsia"/>
        </w:rPr>
        <w:t>A</w:t>
      </w:r>
      <w:r>
        <w:rPr>
          <w:lang w:eastAsia="ko-KR"/>
          <w:rFonts w:eastAsiaTheme="minorEastAsia"/>
        </w:rPr>
        <w:t>rom</w:t>
      </w:r>
      <w:r>
        <w:rPr>
          <w:lang w:eastAsia="ko-KR"/>
          <w:rFonts w:eastAsiaTheme="minorHAnsi"/>
        </w:rPr>
        <w:t>atic hydrocarbons</w:t>
      </w:r>
      <w:bookmarkStart w:id="6" w:name="_Hlk176336440"/>
      <w:r>
        <w:rPr>
          <w:lang w:eastAsia="ko-KR"/>
          <w:rFonts w:eastAsiaTheme="minorHAnsi"/>
        </w:rPr>
        <w:t xml:space="preserve">: </w:t>
      </w:r>
      <w:bookmarkEnd w:id="6"/>
      <w:r>
        <w:rPr>
          <w:lang w:eastAsia="ko-KR"/>
          <w:rFonts w:eastAsiaTheme="minorEastAsia"/>
        </w:rPr>
        <w:t>(78x0.001083 + 92x0.000378 + 106x0.000375)/(16x0.00325 + 30x0.000836 + 44x0.00042 + 58x0.00014 + 78x0.001083 + 92x0.000378 + 106x0.000375) × 100% = 60.5 wt.%</w:t>
      </w:r>
    </w:p>
    <w:p>
      <w:pPr>
        <w:pStyle w:val="a6"/>
        <w:ind w:firstLineChars="200" w:firstLine="480"/>
        <w:jc w:val="both"/>
        <w:tabs>
          <w:tab w:val="left" w:pos="1330"/>
          <w:tab w:val="left" w:pos="1897"/>
          <w:tab w:val="left" w:pos="2683"/>
          <w:tab w:val="left" w:pos="3092"/>
          <w:tab w:val="left" w:pos="6791"/>
        </w:tabs>
        <w:spacing w:line="480" w:lineRule="auto"/>
        <w:rPr>
          <w:lang w:eastAsia="ko-KR"/>
          <w:rFonts w:eastAsiaTheme="minorEastAsia"/>
        </w:rPr>
      </w:pPr>
    </w:p>
    <w:p>
      <w:pPr>
        <w:pStyle w:val="a6"/>
        <w:ind w:firstLineChars="200" w:firstLine="480"/>
        <w:jc w:val="both"/>
        <w:tabs>
          <w:tab w:val="left" w:pos="1330"/>
          <w:tab w:val="left" w:pos="1897"/>
          <w:tab w:val="left" w:pos="2683"/>
          <w:tab w:val="left" w:pos="3092"/>
          <w:tab w:val="left" w:pos="6791"/>
        </w:tabs>
        <w:spacing w:line="480" w:lineRule="auto"/>
        <w:rPr>
          <w:lang w:eastAsia="ko-KR"/>
        </w:rPr>
      </w:pPr>
      <w:r>
        <w:rPr>
          <w:lang w:eastAsia="ko-KR"/>
          <w:rFonts w:hint="eastAsia"/>
          <w:b/>
        </w:rPr>
        <w:t>CO</w:t>
      </w:r>
      <w:r>
        <w:rPr>
          <w:lang w:eastAsia="ko-KR"/>
          <w:rFonts w:hint="eastAsia"/>
          <w:b/>
          <w:vertAlign w:val="subscript"/>
        </w:rPr>
        <w:t>2</w:t>
      </w:r>
      <w:r>
        <w:rPr>
          <w:lang w:eastAsia="ko-KR"/>
          <w:rFonts w:hint="eastAsia"/>
          <w:b/>
        </w:rPr>
        <w:t xml:space="preserve"> as a carbon source</w:t>
      </w:r>
    </w:p>
    <w:p>
      <w:pPr>
        <w:pStyle w:val="a6"/>
        <w:ind w:left="2" w:firstLineChars="200" w:firstLine="480"/>
        <w:jc w:val="both"/>
        <w:tabs>
          <w:tab w:val="left" w:pos="1318"/>
          <w:tab w:val="left" w:pos="2233"/>
          <w:tab w:val="left" w:pos="3801"/>
          <w:tab w:val="left" w:pos="4197"/>
          <w:tab w:val="left" w:pos="5374"/>
          <w:tab w:val="left" w:pos="6911"/>
        </w:tabs>
        <w:spacing w:line="480" w:lineRule="auto"/>
        <w:rPr>
          <w:lang w:eastAsia="ko-KR"/>
        </w:rPr>
      </w:pPr>
      <w:r>
        <w:rPr>
          <w:lang w:eastAsia="ko-KR"/>
        </w:rPr>
        <w:t xml:space="preserve">In this </w:t>
      </w:r>
      <w:r>
        <w:rPr>
          <w:lang w:eastAsia="ko-KR"/>
        </w:rPr>
        <w:t>experiment</w:t>
      </w:r>
      <w:r>
        <w:rPr>
          <w:lang w:eastAsia="ko-KR"/>
        </w:rPr>
        <w:t xml:space="preserve">, </w:t>
      </w:r>
      <w:r>
        <w:rPr>
          <w:rFonts w:eastAsiaTheme="minorHAnsi"/>
        </w:rPr>
        <w:t>18,300 ppm H</w:t>
      </w:r>
      <w:r>
        <w:rPr>
          <w:rFonts w:eastAsiaTheme="minorHAnsi"/>
          <w:vertAlign w:val="subscript"/>
        </w:rPr>
        <w:t>2</w:t>
      </w:r>
      <w:r>
        <w:rPr>
          <w:rFonts w:eastAsiaTheme="minorHAnsi"/>
        </w:rPr>
        <w:t>, 2,725 ppm CH</w:t>
      </w:r>
      <w:r>
        <w:rPr>
          <w:rFonts w:eastAsiaTheme="minorHAnsi"/>
          <w:vertAlign w:val="subscript"/>
        </w:rPr>
        <w:t>4</w:t>
      </w:r>
      <w:r>
        <w:rPr>
          <w:rFonts w:eastAsiaTheme="minorHAnsi"/>
        </w:rPr>
        <w:t>, 714 ppm C</w:t>
      </w:r>
      <w:r>
        <w:rPr>
          <w:rFonts w:eastAsiaTheme="minorHAnsi"/>
          <w:vertAlign w:val="subscript"/>
        </w:rPr>
        <w:t>2</w:t>
      </w:r>
      <w:r>
        <w:rPr>
          <w:rFonts w:eastAsiaTheme="minorHAnsi"/>
        </w:rPr>
        <w:t>H</w:t>
      </w:r>
      <w:r>
        <w:rPr>
          <w:rFonts w:eastAsiaTheme="minorHAnsi"/>
          <w:vertAlign w:val="subscript"/>
        </w:rPr>
        <w:t>6</w:t>
      </w:r>
      <w:r>
        <w:rPr>
          <w:rFonts w:eastAsiaTheme="minorHAnsi"/>
        </w:rPr>
        <w:t>, 182 ppm C</w:t>
      </w:r>
      <w:r>
        <w:rPr>
          <w:rFonts w:eastAsiaTheme="minorHAnsi"/>
          <w:vertAlign w:val="subscript"/>
        </w:rPr>
        <w:t>4+</w:t>
      </w:r>
      <w:r>
        <w:rPr>
          <w:rFonts w:eastAsiaTheme="minorHAnsi"/>
        </w:rPr>
        <w:t xml:space="preserve"> aliphatic hydrocarbons, 1,198 ppm benzene, </w:t>
      </w:r>
      <w:r>
        <w:rPr>
          <w:rFonts w:eastAsia="Calibri"/>
        </w:rPr>
        <w:t xml:space="preserve">and </w:t>
      </w:r>
      <w:r>
        <w:rPr>
          <w:rFonts w:eastAsiaTheme="minorHAnsi"/>
        </w:rPr>
        <w:t>233 ppm toluene</w:t>
      </w:r>
      <w:r>
        <w:rPr>
          <w:lang w:eastAsia="ko-KR"/>
          <w:rFonts w:eastAsiaTheme="minorHAnsi"/>
        </w:rPr>
        <w:t xml:space="preserve"> were produced over a reaction period of 53 d (Table S3).</w:t>
      </w:r>
    </w:p>
    <w:p>
      <w:pPr>
        <w:pStyle w:val="a6"/>
        <w:ind w:left="2" w:firstLineChars="200" w:firstLine="480"/>
        <w:jc w:val="both"/>
        <w:tabs>
          <w:tab w:val="left" w:pos="1318"/>
          <w:tab w:val="left" w:pos="2233"/>
          <w:tab w:val="left" w:pos="3801"/>
          <w:tab w:val="left" w:pos="4197"/>
          <w:tab w:val="left" w:pos="5374"/>
          <w:tab w:val="left" w:pos="6911"/>
        </w:tabs>
        <w:spacing w:line="480" w:lineRule="auto"/>
        <w:rPr>
          <w:lang w:eastAsia="ko-KR"/>
        </w:rPr>
      </w:pPr>
      <w:r>
        <w:t>V</w:t>
      </w:r>
      <w:r>
        <w:rPr>
          <w:spacing w:val="2"/>
        </w:rPr>
        <w:t xml:space="preserve"> </w:t>
      </w:r>
      <w:r>
        <w:t>=</w:t>
      </w:r>
      <w:r>
        <w:rPr>
          <w:spacing w:val="6"/>
        </w:rPr>
        <w:t xml:space="preserve"> </w:t>
      </w:r>
      <w:r>
        <w:t>(72,000</w:t>
      </w:r>
      <w:r>
        <w:rPr>
          <w:spacing w:val="6"/>
        </w:rPr>
        <w:t xml:space="preserve"> </w:t>
      </w:r>
      <w:r>
        <w:t>mL</w:t>
      </w:r>
      <w:r>
        <w:rPr>
          <w:spacing w:val="-3"/>
        </w:rPr>
        <w:t xml:space="preserve"> </w:t>
      </w:r>
      <w:r>
        <w:t>+</w:t>
      </w:r>
      <w:r>
        <w:rPr>
          <w:spacing w:val="6"/>
        </w:rPr>
        <w:t xml:space="preserve"> </w:t>
      </w:r>
      <w:r>
        <w:t>0.</w:t>
      </w:r>
      <w:r>
        <w:t>01</w:t>
      </w:r>
      <w:r>
        <w:rPr>
          <w:lang w:eastAsia="ko-KR"/>
        </w:rPr>
        <w:t>83V</w:t>
      </w:r>
      <w:r>
        <w:rPr>
          <w:lang w:eastAsia="ko-KR"/>
        </w:rPr>
        <w:t xml:space="preserve"> </w:t>
      </w:r>
      <w:r>
        <w:t>+</w:t>
      </w:r>
      <w:r>
        <w:rPr>
          <w:lang w:eastAsia="ko-KR"/>
        </w:rPr>
        <w:t xml:space="preserve"> </w:t>
      </w:r>
      <w:r>
        <w:t>0.00</w:t>
      </w:r>
      <w:r>
        <w:rPr>
          <w:lang w:eastAsia="ko-KR"/>
        </w:rPr>
        <w:t>505</w:t>
      </w:r>
      <w:r>
        <w:t>V)</w:t>
      </w:r>
      <w:r>
        <w:rPr>
          <w:lang w:eastAsia="ko-KR"/>
        </w:rPr>
        <w:t xml:space="preserve"> → V </w:t>
      </w:r>
      <w:r>
        <w:rPr>
          <w:lang w:eastAsia="ko-KR"/>
        </w:rPr>
        <w:t>=</w:t>
      </w:r>
      <w:r>
        <w:rPr>
          <w:lang w:eastAsia="ko-KR"/>
        </w:rPr>
        <w:t xml:space="preserve"> </w:t>
      </w:r>
      <w:r>
        <w:rPr>
          <w:lang w:eastAsia="ko-KR"/>
        </w:rPr>
        <w:t>72,000/0.97665 = 73,721 mL</w:t>
      </w:r>
    </w:p>
    <w:p>
      <w:pPr>
        <w:pStyle w:val="a6"/>
        <w:ind w:left="2" w:firstLineChars="200" w:firstLine="480"/>
        <w:jc w:val="both"/>
        <w:tabs>
          <w:tab w:val="left" w:pos="1318"/>
          <w:tab w:val="left" w:pos="2233"/>
          <w:tab w:val="left" w:pos="3801"/>
          <w:tab w:val="left" w:pos="4197"/>
          <w:tab w:val="left" w:pos="5374"/>
          <w:tab w:val="left" w:pos="6911"/>
        </w:tabs>
        <w:spacing w:line="480" w:lineRule="auto"/>
        <w:rPr>
          <w:lang w:eastAsia="ko-KR"/>
        </w:rPr>
      </w:pPr>
      <w:r>
        <w:rPr>
          <w:lang w:eastAsia="ko-KR"/>
        </w:rPr>
        <w:t>hydrocarbon</w:t>
      </w:r>
      <w:r>
        <w:rPr>
          <w:lang w:eastAsia="ko-KR"/>
        </w:rPr>
        <w:t>s</w:t>
      </w:r>
      <w:r>
        <w:rPr>
          <w:lang w:eastAsia="ko-KR"/>
        </w:rPr>
        <w:t xml:space="preserve"> produced = 73,721x0.00505 = 372 mL</w:t>
      </w:r>
    </w:p>
    <w:p>
      <w:pPr>
        <w:pStyle w:val="a6"/>
        <w:ind w:left="2" w:firstLineChars="200" w:firstLine="480"/>
        <w:jc w:val="both"/>
        <w:tabs>
          <w:tab w:val="left" w:pos="1318"/>
          <w:tab w:val="left" w:pos="2233"/>
          <w:tab w:val="left" w:pos="3801"/>
          <w:tab w:val="left" w:pos="4197"/>
          <w:tab w:val="left" w:pos="5374"/>
          <w:tab w:val="left" w:pos="6675"/>
        </w:tabs>
        <w:spacing w:line="480" w:lineRule="auto"/>
        <w:rPr>
          <w:lang w:eastAsia="ko-KR"/>
        </w:rPr>
      </w:pPr>
      <w:r>
        <w:rPr>
          <w:lang w:eastAsia="ko-KR"/>
          <w:rFonts w:eastAsiaTheme="minorEastAsia"/>
        </w:rPr>
        <w:t>T</w:t>
      </w:r>
      <w:r>
        <w:t>otal</w:t>
      </w:r>
      <w:r>
        <w:tab/>
      </w:r>
      <w:r>
        <w:t>carbon</w:t>
      </w:r>
      <w:r>
        <w:tab/>
      </w:r>
      <w:r>
        <w:t>conc</w:t>
      </w:r>
      <w:bookmarkStart w:id="7" w:name="_Hlk176252459"/>
      <w:r>
        <w:rPr>
          <w:lang w:eastAsia="ko-KR"/>
          <w:rFonts w:eastAsiaTheme="minorEastAsia"/>
        </w:rPr>
        <w:t xml:space="preserve">. </w:t>
      </w:r>
      <w:r>
        <w:t>=</w:t>
      </w:r>
      <w:r>
        <w:rPr>
          <w:lang w:eastAsia="ko-KR"/>
        </w:rPr>
        <w:t xml:space="preserve"> </w:t>
      </w:r>
      <w:r>
        <w:t>0.00</w:t>
      </w:r>
      <w:r>
        <w:rPr>
          <w:lang w:eastAsia="ko-KR"/>
        </w:rPr>
        <w:t>2725</w:t>
      </w:r>
      <w:r>
        <w:rPr>
          <w:lang w:eastAsia="ko-KR"/>
          <w:rFonts w:eastAsiaTheme="minorEastAsia"/>
        </w:rPr>
        <w:t xml:space="preserve"> </w:t>
      </w:r>
      <w:r>
        <w:rPr>
          <w:lang w:eastAsia="ko-KR"/>
        </w:rPr>
        <w:t>(</w:t>
      </w:r>
      <w:bookmarkEnd w:id="7"/>
      <w:r>
        <w:rPr>
          <w:spacing w:val="-1"/>
        </w:rPr>
        <w:t>CH</w:t>
      </w:r>
      <w:r>
        <w:rPr>
          <w:spacing w:val="-1"/>
          <w:vertAlign w:val="subscript"/>
        </w:rPr>
        <w:t>4</w:t>
      </w:r>
      <w:r>
        <w:rPr>
          <w:lang w:eastAsia="ko-KR"/>
          <w:spacing w:val="-1"/>
        </w:rPr>
        <w:t>)</w:t>
      </w:r>
      <w:r>
        <w:rPr>
          <w:lang w:eastAsia="ko-KR"/>
          <w:rFonts w:eastAsiaTheme="minorEastAsia"/>
          <w:spacing w:val="-1"/>
        </w:rPr>
        <w:t xml:space="preserve"> </w:t>
      </w:r>
      <w:bookmarkStart w:id="8" w:name="_Hlk176252577"/>
      <w:r>
        <w:t>+</w:t>
      </w:r>
      <w:r>
        <w:rPr>
          <w:lang w:eastAsia="ko-KR"/>
        </w:rPr>
        <w:t xml:space="preserve"> </w:t>
      </w:r>
      <w:r>
        <w:t>2x0.000</w:t>
      </w:r>
      <w:r>
        <w:rPr>
          <w:lang w:eastAsia="ko-KR"/>
        </w:rPr>
        <w:t>714</w:t>
      </w:r>
      <w:r>
        <w:rPr>
          <w:lang w:eastAsia="ko-KR"/>
          <w:rFonts w:eastAsiaTheme="minorEastAsia"/>
        </w:rPr>
        <w:t xml:space="preserve"> </w:t>
      </w:r>
      <w:r>
        <w:rPr>
          <w:lang w:eastAsia="ko-KR"/>
        </w:rPr>
        <w:t>(</w:t>
      </w:r>
      <w:r>
        <w:t>C</w:t>
      </w:r>
      <w:r>
        <w:rPr>
          <w:vertAlign w:val="subscript"/>
        </w:rPr>
        <w:t>2</w:t>
      </w:r>
      <w:r>
        <w:t>H</w:t>
      </w:r>
      <w:r>
        <w:rPr>
          <w:vertAlign w:val="subscript"/>
        </w:rPr>
        <w:t>6</w:t>
      </w:r>
      <w:r>
        <w:rPr>
          <w:lang w:eastAsia="ko-KR"/>
          <w:spacing w:val="-1"/>
        </w:rPr>
        <w:t>)</w:t>
      </w:r>
      <w:r>
        <w:rPr>
          <w:lang w:eastAsia="ko-KR"/>
          <w:rFonts w:eastAsiaTheme="minorEastAsia"/>
          <w:spacing w:val="-1"/>
        </w:rPr>
        <w:t xml:space="preserve"> </w:t>
      </w:r>
      <w:r>
        <w:t>+</w:t>
      </w:r>
      <w:r>
        <w:rPr>
          <w:lang w:eastAsia="ko-KR"/>
          <w:rFonts w:eastAsiaTheme="minorEastAsia"/>
        </w:rPr>
        <w:t xml:space="preserve"> </w:t>
      </w:r>
      <w:r>
        <w:t>4x0.0001</w:t>
      </w:r>
      <w:r>
        <w:rPr>
          <w:lang w:eastAsia="ko-KR"/>
        </w:rPr>
        <w:t>82</w:t>
      </w:r>
      <w:r>
        <w:rPr>
          <w:lang w:eastAsia="ko-KR"/>
          <w:rFonts w:eastAsiaTheme="minorEastAsia"/>
        </w:rPr>
        <w:t xml:space="preserve"> </w:t>
      </w:r>
      <w:r>
        <w:rPr>
          <w:lang w:eastAsia="ko-KR"/>
        </w:rPr>
        <w:t>(</w:t>
      </w:r>
      <w:r>
        <w:t>C</w:t>
      </w:r>
      <w:r>
        <w:rPr>
          <w:vertAlign w:val="subscript"/>
        </w:rPr>
        <w:t>4+</w:t>
      </w:r>
      <w:r>
        <w:rPr>
          <w:lang w:eastAsia="ko-KR"/>
          <w:spacing w:val="-1"/>
        </w:rPr>
        <w:t>)</w:t>
      </w:r>
      <w:r>
        <w:rPr>
          <w:lang w:eastAsia="ko-KR"/>
          <w:rFonts w:eastAsiaTheme="minorEastAsia"/>
          <w:spacing w:val="-1"/>
        </w:rPr>
        <w:t xml:space="preserve"> </w:t>
      </w:r>
      <w:r>
        <w:t>+</w:t>
      </w:r>
      <w:r>
        <w:rPr>
          <w:lang w:eastAsia="ko-KR"/>
          <w:rFonts w:eastAsiaTheme="minorEastAsia"/>
        </w:rPr>
        <w:t xml:space="preserve"> </w:t>
      </w:r>
      <w:r>
        <w:t>6x0.001</w:t>
      </w:r>
      <w:r>
        <w:rPr>
          <w:lang w:eastAsia="ko-KR"/>
        </w:rPr>
        <w:t>198</w:t>
      </w:r>
      <w:r>
        <w:rPr>
          <w:lang w:eastAsia="ko-KR"/>
          <w:rFonts w:eastAsiaTheme="minorEastAsia"/>
        </w:rPr>
        <w:t xml:space="preserve"> </w:t>
      </w:r>
      <w:r>
        <w:rPr>
          <w:lang w:eastAsia="ko-KR"/>
          <w:spacing w:val="7"/>
        </w:rPr>
        <w:t>(benzene)</w:t>
      </w:r>
      <w:bookmarkEnd w:id="8"/>
      <w:r>
        <w:rPr>
          <w:lang w:eastAsia="ko-KR"/>
          <w:rFonts w:eastAsiaTheme="minorEastAsia"/>
          <w:spacing w:val="7"/>
        </w:rPr>
        <w:t xml:space="preserve"> </w:t>
      </w:r>
      <w:bookmarkStart w:id="9" w:name="_Hlk176252617"/>
      <w:r>
        <w:rPr>
          <w:lang w:eastAsia="ko-KR"/>
        </w:rPr>
        <w:t>+</w:t>
      </w:r>
      <w:r>
        <w:rPr>
          <w:spacing w:val="7"/>
        </w:rPr>
        <w:t xml:space="preserve"> </w:t>
      </w:r>
      <w:r>
        <w:t>7x0.000</w:t>
      </w:r>
      <w:r>
        <w:rPr>
          <w:lang w:eastAsia="ko-KR"/>
        </w:rPr>
        <w:t>233</w:t>
      </w:r>
      <w:r>
        <w:rPr>
          <w:spacing w:val="7"/>
        </w:rPr>
        <w:t xml:space="preserve"> </w:t>
      </w:r>
      <w:r>
        <w:rPr>
          <w:lang w:eastAsia="ko-KR"/>
        </w:rPr>
        <w:t>(</w:t>
      </w:r>
      <w:bookmarkEnd w:id="9"/>
      <w:r>
        <w:rPr>
          <w:lang w:eastAsia="ko-KR"/>
          <w:rFonts w:eastAsiaTheme="minorEastAsia"/>
        </w:rPr>
        <w:t>t</w:t>
      </w:r>
      <w:r>
        <w:rPr>
          <w:lang w:eastAsia="ko-KR"/>
        </w:rPr>
        <w:t>oluene)</w:t>
      </w:r>
      <w:r>
        <w:rPr>
          <w:lang w:eastAsia="ko-KR"/>
          <w:rFonts w:eastAsiaTheme="minorEastAsia"/>
        </w:rPr>
        <w:t xml:space="preserve"> </w:t>
      </w:r>
      <w:r>
        <w:t>=</w:t>
      </w:r>
      <w:r>
        <w:rPr>
          <w:spacing w:val="8"/>
        </w:rPr>
        <w:t xml:space="preserve"> </w:t>
      </w:r>
      <w:r>
        <w:t>0.01</w:t>
      </w:r>
      <w:r>
        <w:rPr>
          <w:lang w:eastAsia="ko-KR"/>
        </w:rPr>
        <w:t>37</w:t>
      </w:r>
      <w:r>
        <w:rPr>
          <w:spacing w:val="7"/>
        </w:rPr>
        <w:t xml:space="preserve"> </w:t>
      </w:r>
      <w:r>
        <w:t>→</w:t>
      </w:r>
      <w:r>
        <w:rPr>
          <w:spacing w:val="3"/>
        </w:rPr>
        <w:t xml:space="preserve"> </w:t>
      </w:r>
      <w:r>
        <w:t>Volume</w:t>
      </w:r>
      <w:r>
        <w:rPr>
          <w:spacing w:val="7"/>
        </w:rPr>
        <w:t xml:space="preserve"> </w:t>
      </w:r>
      <w:r>
        <w:t>of</w:t>
      </w:r>
      <w:r>
        <w:rPr>
          <w:spacing w:val="7"/>
        </w:rPr>
        <w:t xml:space="preserve"> </w:t>
      </w:r>
      <w:r>
        <w:t>carbon</w:t>
      </w:r>
      <w:r>
        <w:rPr>
          <w:spacing w:val="8"/>
        </w:rPr>
        <w:t xml:space="preserve"> </w:t>
      </w:r>
      <w:r>
        <w:t>produced</w:t>
      </w:r>
      <w:r>
        <w:rPr>
          <w:spacing w:val="7"/>
        </w:rPr>
        <w:t xml:space="preserve"> </w:t>
      </w:r>
      <w:r>
        <w:t>=</w:t>
      </w:r>
      <w:r>
        <w:rPr>
          <w:spacing w:val="7"/>
        </w:rPr>
        <w:t xml:space="preserve"> </w:t>
      </w:r>
      <w:r>
        <w:t>73,</w:t>
      </w:r>
      <w:r>
        <w:rPr>
          <w:lang w:eastAsia="ko-KR"/>
        </w:rPr>
        <w:t xml:space="preserve">721 </w:t>
      </w:r>
      <w:r>
        <w:t>mL</w:t>
      </w:r>
      <w:r>
        <w:rPr>
          <w:spacing w:val="-9"/>
        </w:rPr>
        <w:t xml:space="preserve"> </w:t>
      </w:r>
      <w:r>
        <w:t xml:space="preserve">x </w:t>
      </w:r>
      <w:r>
        <w:rPr>
          <w:lang w:eastAsia="ko-KR"/>
        </w:rPr>
        <w:t xml:space="preserve">0.0137= 1,010 </w:t>
      </w:r>
      <w:r>
        <w:t>mL</w:t>
      </w:r>
      <w:r>
        <w:rPr>
          <w:lang w:eastAsia="ko-KR"/>
        </w:rPr>
        <w:t xml:space="preserve"> = 0.0451 mole → carbon conversion </w:t>
      </w:r>
      <w:r>
        <w:rPr>
          <w:lang w:eastAsia="ko-KR"/>
          <w:rFonts w:eastAsiaTheme="minorEastAsia"/>
        </w:rPr>
        <w:t xml:space="preserve">= </w:t>
      </w:r>
      <w:r>
        <w:rPr>
          <w:lang w:eastAsia="ko-KR"/>
        </w:rPr>
        <w:t xml:space="preserve">0.0451/(72,000/22,400) = </w:t>
      </w:r>
      <w:r>
        <w:t>0.01</w:t>
      </w:r>
      <w:r>
        <w:rPr>
          <w:lang w:eastAsia="ko-KR"/>
        </w:rPr>
        <w:t>403</w:t>
      </w:r>
      <w:r>
        <w:t xml:space="preserve"> </w:t>
      </w:r>
      <w:r>
        <w:rPr>
          <w:lang w:eastAsia="ko-KR"/>
        </w:rPr>
        <w:t>= 1.403%</w:t>
      </w:r>
    </w:p>
    <w:p>
      <w:pPr>
        <w:pStyle w:val="a6"/>
        <w:ind w:left="2" w:firstLineChars="200" w:firstLine="480"/>
        <w:jc w:val="both"/>
        <w:tabs>
          <w:tab w:val="left" w:pos="1318"/>
          <w:tab w:val="left" w:pos="2233"/>
          <w:tab w:val="left" w:pos="3801"/>
          <w:tab w:val="left" w:pos="4197"/>
          <w:tab w:val="left" w:pos="5374"/>
          <w:tab w:val="left" w:pos="6675"/>
        </w:tabs>
        <w:spacing w:line="480" w:lineRule="auto"/>
        <w:rPr>
          <w:lang w:eastAsia="ko-KR"/>
        </w:rPr>
      </w:pPr>
      <w:r>
        <w:rPr>
          <w:lang w:eastAsia="ko-KR"/>
          <w:rFonts w:eastAsiaTheme="minorEastAsia"/>
        </w:rPr>
        <w:t>T</w:t>
      </w:r>
      <w:r>
        <w:t>otal</w:t>
      </w:r>
      <w:r>
        <w:tab/>
      </w:r>
      <w:r>
        <w:rPr>
          <w:rFonts w:eastAsiaTheme="minorHAnsi"/>
        </w:rPr>
        <w:t>H</w:t>
      </w:r>
      <w:r>
        <w:rPr>
          <w:rFonts w:eastAsiaTheme="minorHAnsi"/>
          <w:vertAlign w:val="subscript"/>
        </w:rPr>
        <w:t>2</w:t>
      </w:r>
      <w:r>
        <w:tab/>
      </w:r>
      <w:r>
        <w:t>conc.</w:t>
      </w:r>
      <w:r>
        <w:tab/>
      </w:r>
      <w:r>
        <w:t>=</w:t>
      </w:r>
      <w:r>
        <w:tab/>
      </w:r>
      <w:r>
        <w:t>(2x0.01</w:t>
      </w:r>
      <w:r>
        <w:rPr>
          <w:lang w:eastAsia="ko-KR"/>
        </w:rPr>
        <w:t>83</w:t>
      </w:r>
      <w:r>
        <w:rPr>
          <w:lang w:eastAsia="ko-KR"/>
          <w:rFonts w:eastAsiaTheme="minorEastAsia"/>
        </w:rPr>
        <w:t xml:space="preserve"> </w:t>
      </w:r>
      <w:r>
        <w:rPr>
          <w:lang w:eastAsia="ko-KR"/>
        </w:rPr>
        <w:t>(</w:t>
      </w:r>
      <w:r>
        <w:rPr>
          <w:spacing w:val="-1"/>
        </w:rPr>
        <w:t>H</w:t>
      </w:r>
      <w:r>
        <w:rPr>
          <w:spacing w:val="-1"/>
          <w:vertAlign w:val="subscript"/>
        </w:rPr>
        <w:t>2</w:t>
      </w:r>
      <w:r>
        <w:rPr>
          <w:lang w:eastAsia="ko-KR"/>
          <w:spacing w:val="-1"/>
        </w:rPr>
        <w:t>)</w:t>
      </w:r>
      <w:r>
        <w:rPr>
          <w:lang w:eastAsia="ko-KR"/>
          <w:rFonts w:eastAsiaTheme="minorEastAsia"/>
          <w:spacing w:val="-1"/>
        </w:rPr>
        <w:t xml:space="preserve"> </w:t>
      </w:r>
      <w:r>
        <w:t>+</w:t>
      </w:r>
      <w:r>
        <w:rPr>
          <w:lang w:eastAsia="ko-KR"/>
          <w:rFonts w:eastAsiaTheme="minorEastAsia"/>
        </w:rPr>
        <w:t xml:space="preserve"> </w:t>
      </w:r>
      <w:r>
        <w:t>4x0.00</w:t>
      </w:r>
      <w:r>
        <w:rPr>
          <w:lang w:eastAsia="ko-KR"/>
        </w:rPr>
        <w:t>2725 (</w:t>
      </w:r>
      <w:r>
        <w:rPr>
          <w:spacing w:val="-1"/>
        </w:rPr>
        <w:t>CH</w:t>
      </w:r>
      <w:r>
        <w:rPr>
          <w:spacing w:val="-1"/>
          <w:vertAlign w:val="subscript"/>
        </w:rPr>
        <w:t>4</w:t>
      </w:r>
      <w:r>
        <w:rPr>
          <w:lang w:eastAsia="ko-KR"/>
          <w:spacing w:val="-1"/>
        </w:rPr>
        <w:t>)</w:t>
      </w:r>
      <w:r>
        <w:rPr>
          <w:lang w:eastAsia="ko-KR"/>
          <w:rFonts w:eastAsiaTheme="minorEastAsia"/>
          <w:spacing w:val="-1"/>
        </w:rPr>
        <w:t xml:space="preserve"> </w:t>
      </w:r>
      <w:r>
        <w:t>+</w:t>
      </w:r>
      <w:r>
        <w:rPr>
          <w:lang w:eastAsia="ko-KR"/>
          <w:rFonts w:eastAsiaTheme="minorEastAsia"/>
        </w:rPr>
        <w:t xml:space="preserve"> </w:t>
      </w:r>
      <w:r>
        <w:t>6x0.000</w:t>
      </w:r>
      <w:r>
        <w:rPr>
          <w:lang w:eastAsia="ko-KR"/>
        </w:rPr>
        <w:t>714</w:t>
      </w:r>
      <w:r>
        <w:rPr>
          <w:lang w:eastAsia="ko-KR"/>
          <w:rFonts w:eastAsiaTheme="minorEastAsia"/>
        </w:rPr>
        <w:t xml:space="preserve"> </w:t>
      </w:r>
      <w:r>
        <w:rPr>
          <w:lang w:eastAsia="ko-KR"/>
        </w:rPr>
        <w:t>(</w:t>
      </w:r>
      <w:r>
        <w:t>C</w:t>
      </w:r>
      <w:r>
        <w:rPr>
          <w:vertAlign w:val="subscript"/>
        </w:rPr>
        <w:t>2</w:t>
      </w:r>
      <w:r>
        <w:t>H</w:t>
      </w:r>
      <w:r>
        <w:rPr>
          <w:vertAlign w:val="subscript"/>
        </w:rPr>
        <w:t>6</w:t>
      </w:r>
      <w:r>
        <w:rPr>
          <w:lang w:eastAsia="ko-KR"/>
          <w:spacing w:val="-1"/>
        </w:rPr>
        <w:t>)</w:t>
      </w:r>
      <w:r>
        <w:rPr>
          <w:lang w:eastAsia="ko-KR"/>
          <w:rFonts w:eastAsiaTheme="minorEastAsia"/>
          <w:spacing w:val="-1"/>
        </w:rPr>
        <w:t xml:space="preserve"> </w:t>
      </w:r>
      <w:r>
        <w:t>+</w:t>
      </w:r>
      <w:r>
        <w:rPr>
          <w:lang w:eastAsia="ko-KR"/>
          <w:rFonts w:eastAsiaTheme="minorEastAsia"/>
        </w:rPr>
        <w:t xml:space="preserve"> </w:t>
      </w:r>
      <w:r>
        <w:t>10x0.0001</w:t>
      </w:r>
      <w:r>
        <w:rPr>
          <w:lang w:eastAsia="ko-KR"/>
        </w:rPr>
        <w:t>82</w:t>
      </w:r>
      <w:r>
        <w:rPr>
          <w:lang w:eastAsia="ko-KR"/>
          <w:rFonts w:eastAsiaTheme="minorEastAsia"/>
        </w:rPr>
        <w:t xml:space="preserve"> </w:t>
      </w:r>
      <w:r>
        <w:rPr>
          <w:lang w:eastAsia="ko-KR"/>
        </w:rPr>
        <w:t>(</w:t>
      </w:r>
      <w:r>
        <w:t>C</w:t>
      </w:r>
      <w:r>
        <w:rPr>
          <w:vertAlign w:val="subscript"/>
        </w:rPr>
        <w:t>4+</w:t>
      </w:r>
      <w:r>
        <w:rPr>
          <w:lang w:eastAsia="ko-KR"/>
          <w:spacing w:val="-1"/>
        </w:rPr>
        <w:t>)</w:t>
      </w:r>
      <w:r>
        <w:rPr>
          <w:lang w:eastAsia="ko-KR"/>
          <w:rFonts w:eastAsiaTheme="minorEastAsia"/>
          <w:spacing w:val="-1"/>
        </w:rPr>
        <w:t xml:space="preserve"> </w:t>
      </w:r>
      <w:r>
        <w:t>+</w:t>
      </w:r>
      <w:r>
        <w:rPr>
          <w:lang w:eastAsia="ko-KR"/>
          <w:rFonts w:eastAsiaTheme="minorEastAsia"/>
        </w:rPr>
        <w:t xml:space="preserve"> </w:t>
      </w:r>
      <w:r>
        <w:t>6x0.001</w:t>
      </w:r>
      <w:r>
        <w:rPr>
          <w:lang w:eastAsia="ko-KR"/>
        </w:rPr>
        <w:t>198</w:t>
      </w:r>
      <w:r>
        <w:rPr>
          <w:lang w:eastAsia="ko-KR"/>
          <w:rFonts w:eastAsiaTheme="minorEastAsia"/>
        </w:rPr>
        <w:t xml:space="preserve"> </w:t>
      </w:r>
      <w:r>
        <w:rPr>
          <w:lang w:eastAsia="ko-KR"/>
          <w:spacing w:val="7"/>
        </w:rPr>
        <w:t>(benzene)</w:t>
      </w:r>
      <w:r>
        <w:rPr>
          <w:lang w:eastAsia="ko-KR"/>
          <w:rFonts w:eastAsiaTheme="minorEastAsia"/>
          <w:spacing w:val="7"/>
        </w:rPr>
        <w:t xml:space="preserve"> </w:t>
      </w:r>
      <w:r>
        <w:rPr>
          <w:lang w:eastAsia="ko-KR"/>
        </w:rPr>
        <w:t>+</w:t>
      </w:r>
      <w:r>
        <w:rPr>
          <w:spacing w:val="4"/>
        </w:rPr>
        <w:t xml:space="preserve"> </w:t>
      </w:r>
      <w:r>
        <w:rPr>
          <w:lang w:eastAsia="ko-KR"/>
          <w:rFonts w:eastAsiaTheme="minorEastAsia"/>
          <w:color w:val="000000"/>
          <w:spacing w:val="4"/>
        </w:rPr>
        <w:t>8</w:t>
      </w:r>
      <w:r>
        <w:rPr>
          <w:color w:val="000000"/>
        </w:rPr>
        <w:t>x0</w:t>
      </w:r>
      <w:r>
        <w:t>.000</w:t>
      </w:r>
      <w:r>
        <w:rPr>
          <w:lang w:eastAsia="ko-KR"/>
        </w:rPr>
        <w:t>233</w:t>
      </w:r>
      <w:r>
        <w:rPr>
          <w:lang w:eastAsia="ko-KR"/>
          <w:rFonts w:eastAsiaTheme="minorEastAsia"/>
        </w:rPr>
        <w:t xml:space="preserve"> </w:t>
      </w:r>
      <w:r>
        <w:rPr>
          <w:lang w:eastAsia="ko-KR"/>
        </w:rPr>
        <w:t>(</w:t>
      </w:r>
      <w:r>
        <w:rPr>
          <w:lang w:eastAsia="ko-KR"/>
          <w:rFonts w:eastAsiaTheme="minorEastAsia"/>
        </w:rPr>
        <w:t>t</w:t>
      </w:r>
      <w:r>
        <w:rPr>
          <w:lang w:eastAsia="ko-KR"/>
        </w:rPr>
        <w:t>oluene)</w:t>
      </w:r>
      <w:r>
        <w:t>)/2</w:t>
      </w:r>
      <w:r>
        <w:rPr>
          <w:spacing w:val="5"/>
        </w:rPr>
        <w:t xml:space="preserve"> </w:t>
      </w:r>
      <w:r>
        <w:t>=</w:t>
      </w:r>
      <w:r>
        <w:rPr>
          <w:spacing w:val="4"/>
        </w:rPr>
        <w:t xml:space="preserve"> </w:t>
      </w:r>
      <w:r>
        <w:t>0.03</w:t>
      </w:r>
      <w:r>
        <w:rPr>
          <w:lang w:eastAsia="ko-KR"/>
        </w:rPr>
        <w:t>1</w:t>
      </w:r>
      <w:r>
        <w:rPr>
          <w:lang w:eastAsia="ko-KR"/>
          <w:rFonts w:eastAsiaTheme="minorEastAsia"/>
        </w:rPr>
        <w:t>33</w:t>
      </w:r>
      <w:r>
        <w:rPr>
          <w:spacing w:val="5"/>
        </w:rPr>
        <w:t xml:space="preserve"> </w:t>
      </w:r>
      <w:r>
        <w:t>→</w:t>
      </w:r>
      <w:r>
        <w:rPr>
          <w:spacing w:val="1"/>
        </w:rPr>
        <w:t xml:space="preserve"> </w:t>
      </w:r>
      <w:r>
        <w:t>Volume</w:t>
      </w:r>
      <w:r>
        <w:rPr>
          <w:spacing w:val="4"/>
        </w:rPr>
        <w:t xml:space="preserve"> </w:t>
      </w:r>
      <w:r>
        <w:t>of</w:t>
      </w:r>
      <w:r>
        <w:rPr>
          <w:spacing w:val="5"/>
        </w:rPr>
        <w:t xml:space="preserve"> </w:t>
      </w:r>
      <w:r>
        <w:t>H</w:t>
      </w:r>
      <w:r>
        <w:rPr>
          <w:vertAlign w:val="subscript"/>
        </w:rPr>
        <w:t>2</w:t>
      </w:r>
      <w:r>
        <w:rPr>
          <w:spacing w:val="4"/>
        </w:rPr>
        <w:t xml:space="preserve"> </w:t>
      </w:r>
      <w:r>
        <w:t>produced</w:t>
      </w:r>
      <w:r>
        <w:rPr>
          <w:spacing w:val="5"/>
        </w:rPr>
        <w:t xml:space="preserve"> </w:t>
      </w:r>
      <w:r>
        <w:t>=</w:t>
      </w:r>
      <w:r>
        <w:rPr>
          <w:spacing w:val="4"/>
        </w:rPr>
        <w:t xml:space="preserve"> </w:t>
      </w:r>
      <w:r>
        <w:t>73,</w:t>
      </w:r>
      <w:r>
        <w:rPr>
          <w:lang w:eastAsia="ko-KR"/>
        </w:rPr>
        <w:t>721</w:t>
      </w:r>
      <w:r>
        <w:rPr>
          <w:spacing w:val="-57"/>
        </w:rPr>
        <w:t xml:space="preserve"> </w:t>
      </w:r>
      <w:r>
        <w:t>mL</w:t>
      </w:r>
      <w:r>
        <w:rPr>
          <w:spacing w:val="-9"/>
        </w:rPr>
        <w:t xml:space="preserve"> </w:t>
      </w:r>
      <w:r>
        <w:t>× 0.03</w:t>
      </w:r>
      <w:r>
        <w:rPr>
          <w:lang w:eastAsia="ko-KR"/>
        </w:rPr>
        <w:t>1</w:t>
      </w:r>
      <w:r>
        <w:rPr>
          <w:lang w:eastAsia="ko-KR"/>
          <w:rFonts w:eastAsiaTheme="minorEastAsia"/>
        </w:rPr>
        <w:t>33</w:t>
      </w:r>
      <w:r>
        <w:t xml:space="preserve"> =</w:t>
      </w:r>
      <w:r>
        <w:rPr>
          <w:spacing w:val="-1"/>
        </w:rPr>
        <w:t xml:space="preserve"> </w:t>
      </w:r>
      <w:r>
        <w:t>2,</w:t>
      </w:r>
      <w:r>
        <w:rPr>
          <w:lang w:eastAsia="ko-KR"/>
        </w:rPr>
        <w:t>30</w:t>
      </w:r>
      <w:r>
        <w:rPr>
          <w:lang w:eastAsia="ko-KR"/>
          <w:rFonts w:eastAsiaTheme="minorEastAsia"/>
        </w:rPr>
        <w:t>9</w:t>
      </w:r>
      <w:r>
        <w:t xml:space="preserve"> mL</w:t>
      </w:r>
      <w:r>
        <w:rPr>
          <w:spacing w:val="-9"/>
        </w:rPr>
        <w:t xml:space="preserve"> </w:t>
      </w:r>
      <w:r>
        <w:t xml:space="preserve">→ </w:t>
      </w:r>
      <w:r>
        <w:rPr>
          <w:lang w:eastAsia="ko-KR"/>
        </w:rPr>
        <w:t>2</w:t>
      </w:r>
      <w:r>
        <w:rPr>
          <w:lang w:eastAsia="ko-KR"/>
          <w:rFonts w:eastAsiaTheme="minorEastAsia"/>
        </w:rPr>
        <w:t>,</w:t>
      </w:r>
      <w:r>
        <w:rPr>
          <w:lang w:eastAsia="ko-KR"/>
        </w:rPr>
        <w:t>30</w:t>
      </w:r>
      <w:r>
        <w:rPr>
          <w:lang w:eastAsia="ko-KR"/>
          <w:rFonts w:eastAsiaTheme="minorEastAsia"/>
        </w:rPr>
        <w:t>9</w:t>
      </w:r>
      <w:r>
        <w:t>/22,400 = 0.</w:t>
      </w:r>
      <w:r>
        <w:rPr>
          <w:lang w:eastAsia="ko-KR"/>
        </w:rPr>
        <w:t>103</w:t>
      </w:r>
      <w:r>
        <w:rPr>
          <w:lang w:eastAsia="ko-KR"/>
          <w:rFonts w:eastAsiaTheme="minorEastAsia"/>
        </w:rPr>
        <w:t>1</w:t>
      </w:r>
      <w:r>
        <w:t xml:space="preserve"> mole → </w:t>
      </w:r>
      <w:r>
        <w:t>H</w:t>
      </w:r>
      <w:r>
        <w:rPr>
          <w:vertAlign w:val="subscript"/>
        </w:rPr>
        <w:t>2</w:t>
      </w:r>
      <w:r>
        <w:t>O</w:t>
      </w:r>
      <w:r>
        <w:rPr>
          <w:lang w:eastAsia="ko-KR"/>
        </w:rPr>
        <w:t xml:space="preserve"> split ratio = </w:t>
      </w:r>
      <w:r>
        <w:rPr>
          <w:lang w:eastAsia="ko-KR"/>
          <w:rFonts w:eastAsiaTheme="minorEastAsia"/>
        </w:rPr>
        <w:t>0</w:t>
      </w:r>
      <w:r>
        <w:t>.</w:t>
      </w:r>
      <w:r>
        <w:rPr>
          <w:lang w:eastAsia="ko-KR"/>
        </w:rPr>
        <w:t>103</w:t>
      </w:r>
      <w:r>
        <w:rPr>
          <w:lang w:eastAsia="ko-KR"/>
          <w:rFonts w:eastAsiaTheme="minorEastAsia"/>
        </w:rPr>
        <w:t>1</w:t>
      </w:r>
      <w:r>
        <w:t>x18/</w:t>
      </w:r>
      <w:r>
        <w:rPr>
          <w:lang w:eastAsia="ko-KR"/>
        </w:rPr>
        <w:t>308</w:t>
      </w:r>
      <w:r>
        <w:t xml:space="preserve"> =</w:t>
      </w:r>
      <w:r>
        <w:rPr>
          <w:spacing w:val="-1"/>
        </w:rPr>
        <w:t xml:space="preserve"> </w:t>
      </w:r>
      <w:r>
        <w:t>0.</w:t>
      </w:r>
      <w:r>
        <w:rPr>
          <w:lang w:eastAsia="ko-KR"/>
        </w:rPr>
        <w:t>60</w:t>
      </w:r>
      <w:r>
        <w:rPr>
          <w:lang w:eastAsia="ko-KR"/>
          <w:rFonts w:eastAsiaTheme="minorEastAsia"/>
        </w:rPr>
        <w:t>3</w:t>
      </w:r>
      <w:r>
        <w:rPr>
          <w:lang w:eastAsia="ko-KR"/>
        </w:rPr>
        <w:t>%</w:t>
      </w:r>
    </w:p>
    <w:p>
      <w:pPr>
        <w:pStyle w:val="a6"/>
        <w:ind w:firstLineChars="200" w:firstLine="480"/>
        <w:jc w:val="both"/>
        <w:tabs>
          <w:tab w:val="left" w:pos="1330"/>
          <w:tab w:val="left" w:pos="1897"/>
          <w:tab w:val="left" w:pos="2683"/>
          <w:tab w:val="left" w:pos="3092"/>
          <w:tab w:val="left" w:pos="6791"/>
        </w:tabs>
        <w:spacing w:line="480" w:lineRule="auto"/>
        <w:rPr>
          <w:lang w:eastAsia="ko-KR"/>
          <w:rFonts w:eastAsiaTheme="minorEastAsia"/>
        </w:rPr>
      </w:pPr>
      <w:r>
        <w:rPr>
          <w:rFonts w:eastAsiaTheme="minorHAnsi"/>
        </w:rPr>
        <w:t>CH</w:t>
      </w:r>
      <w:bookmarkStart w:id="10" w:name="_Hlk176336497"/>
      <w:r>
        <w:rPr>
          <w:rFonts w:eastAsiaTheme="minorHAnsi"/>
          <w:vertAlign w:val="subscript"/>
        </w:rPr>
        <w:t>4</w:t>
      </w:r>
      <w:r>
        <w:rPr>
          <w:lang w:eastAsia="ko-KR"/>
          <w:rFonts w:eastAsiaTheme="minorHAnsi"/>
          <w:vertAlign w:val="subscript"/>
        </w:rPr>
        <w:t xml:space="preserve"> </w:t>
      </w:r>
      <w:r>
        <w:rPr>
          <w:lang w:eastAsia="ko-KR"/>
          <w:rFonts w:eastAsiaTheme="minorHAnsi"/>
        </w:rPr>
        <w:t>in hydrocarbons:</w:t>
      </w:r>
      <w:r>
        <w:rPr>
          <w:lang w:eastAsia="ko-KR"/>
          <w:rFonts w:eastAsiaTheme="minorEastAsia"/>
        </w:rPr>
        <w:t xml:space="preserve"> 16x0.002725/(16x0.002725 + 30x0.000714 + 58x0.000182 + 78x0.001198 + 92x0.000233) </w:t>
      </w:r>
      <w:bookmarkEnd w:id="10"/>
      <w:r>
        <w:rPr>
          <w:lang w:eastAsia="ko-KR"/>
          <w:rFonts w:eastAsiaTheme="minorEastAsia"/>
        </w:rPr>
        <w:t>× 100% =</w:t>
      </w:r>
      <w:r>
        <w:rPr>
          <w:lang w:eastAsia="ko-KR"/>
          <w:rFonts w:eastAsiaTheme="minorHAnsi"/>
        </w:rPr>
        <w:t xml:space="preserve"> </w:t>
      </w:r>
      <w:r>
        <w:rPr>
          <w:lang w:eastAsia="ko-KR"/>
          <w:rFonts w:eastAsiaTheme="minorEastAsia"/>
        </w:rPr>
        <w:t>22.9 wt.%</w:t>
      </w:r>
    </w:p>
    <w:p>
      <w:pPr>
        <w:pStyle w:val="a6"/>
        <w:ind w:firstLineChars="200" w:firstLine="480"/>
        <w:jc w:val="both"/>
        <w:tabs>
          <w:tab w:val="left" w:pos="1330"/>
          <w:tab w:val="left" w:pos="1897"/>
          <w:tab w:val="left" w:pos="2683"/>
          <w:tab w:val="left" w:pos="3092"/>
          <w:tab w:val="left" w:pos="6791"/>
        </w:tabs>
        <w:spacing w:line="480" w:lineRule="auto"/>
        <w:rPr>
          <w:lang w:eastAsia="ko-KR"/>
          <w:rFonts w:eastAsiaTheme="minorEastAsia"/>
        </w:rPr>
      </w:pPr>
      <w:r>
        <w:rPr>
          <w:lang w:eastAsia="ko-KR"/>
          <w:rFonts w:eastAsia="맑은 고딕"/>
        </w:rPr>
        <w:t>A</w:t>
      </w:r>
      <w:r>
        <w:rPr>
          <w:lang w:eastAsia="ko-KR"/>
          <w:rFonts w:eastAsiaTheme="minorEastAsia"/>
        </w:rPr>
        <w:t>rom</w:t>
      </w:r>
      <w:r>
        <w:rPr>
          <w:lang w:eastAsia="ko-KR"/>
          <w:rFonts w:eastAsiaTheme="minorHAnsi"/>
        </w:rPr>
        <w:t>atic hydrocarbons:</w:t>
      </w:r>
      <w:r>
        <w:rPr>
          <w:lang w:eastAsia="ko-KR"/>
          <w:rFonts w:eastAsiaTheme="minorEastAsia"/>
        </w:rPr>
        <w:t xml:space="preserve"> (78x0.001198 + 92x0.000233)/(16x0.002725 + 30x0.000714 + 58x0.000182 + 78x0.001198 + 92x0.000233) × 100% = 60.3 wt.%</w:t>
      </w:r>
    </w:p>
    <w:p>
      <w:pPr>
        <w:pStyle w:val="a6"/>
        <w:ind w:firstLineChars="200" w:firstLine="480"/>
        <w:jc w:val="both"/>
        <w:tabs>
          <w:tab w:val="left" w:pos="1095"/>
          <w:tab w:val="left" w:pos="1897"/>
          <w:tab w:val="left" w:pos="2683"/>
          <w:tab w:val="left" w:pos="3092"/>
          <w:tab w:val="left" w:pos="6675"/>
        </w:tabs>
        <w:spacing w:line="480" w:lineRule="auto"/>
        <w:rPr>
          <w:lang w:eastAsia="ko-KR"/>
        </w:rPr>
      </w:pPr>
    </w:p>
    <w:p>
      <w:pPr>
        <w:pStyle w:val="a6"/>
        <w:ind w:left="120" w:right="191" w:firstLineChars="200" w:firstLine="528"/>
        <w:spacing w:line="480" w:lineRule="auto"/>
        <w:rPr>
          <w:lang w:eastAsia="ko-KR"/>
          <w:i/>
          <w:w w:val="110"/>
        </w:rPr>
      </w:pPr>
      <w:r>
        <w:rPr>
          <w:i/>
          <w:w w:val="110"/>
        </w:rPr>
        <w:t>3</w:t>
      </w:r>
      <w:r>
        <w:rPr>
          <w:lang w:eastAsia="ko-KR"/>
          <w:i/>
          <w:w w:val="110"/>
        </w:rPr>
        <w:t>-3</w:t>
      </w:r>
      <w:r>
        <w:rPr>
          <w:i/>
          <w:w w:val="110"/>
          <w:spacing w:val="-14"/>
        </w:rPr>
        <w:t xml:space="preserve"> </w:t>
      </w:r>
      <w:r>
        <w:rPr>
          <w:i/>
          <w:w w:val="110"/>
        </w:rPr>
        <w:t>Hydrocarbon</w:t>
      </w:r>
      <w:r>
        <w:rPr>
          <w:i/>
          <w:w w:val="110"/>
          <w:spacing w:val="-13"/>
        </w:rPr>
        <w:t xml:space="preserve"> </w:t>
      </w:r>
      <w:r>
        <w:rPr>
          <w:i/>
          <w:w w:val="110"/>
        </w:rPr>
        <w:t>synthesis</w:t>
      </w:r>
      <w:r>
        <w:rPr>
          <w:i/>
          <w:w w:val="110"/>
          <w:spacing w:val="-14"/>
        </w:rPr>
        <w:t xml:space="preserve"> </w:t>
      </w:r>
      <w:r>
        <w:rPr>
          <w:i/>
          <w:w w:val="110"/>
        </w:rPr>
        <w:t>from</w:t>
      </w:r>
      <w:r>
        <w:rPr>
          <w:i/>
          <w:w w:val="110"/>
          <w:spacing w:val="-13"/>
        </w:rPr>
        <w:t xml:space="preserve"> </w:t>
      </w:r>
      <w:r>
        <w:rPr>
          <w:i/>
          <w:w w:val="110"/>
        </w:rPr>
        <w:t>H</w:t>
      </w:r>
      <w:r>
        <w:rPr>
          <w:i/>
          <w:w w:val="110"/>
          <w:vertAlign w:val="subscript"/>
        </w:rPr>
        <w:t>2</w:t>
      </w:r>
      <w:r>
        <w:rPr>
          <w:i/>
          <w:w w:val="110"/>
        </w:rPr>
        <w:t>O</w:t>
      </w:r>
      <w:r>
        <w:rPr>
          <w:i/>
          <w:w w:val="110"/>
          <w:spacing w:val="-14"/>
        </w:rPr>
        <w:t xml:space="preserve"> </w:t>
      </w:r>
      <w:r>
        <w:rPr>
          <w:i/>
          <w:w w:val="110"/>
        </w:rPr>
        <w:t>and</w:t>
      </w:r>
      <w:r>
        <w:rPr>
          <w:i/>
          <w:w w:val="110"/>
          <w:spacing w:val="-13"/>
        </w:rPr>
        <w:t xml:space="preserve"> </w:t>
      </w:r>
      <w:r>
        <w:rPr>
          <w:i/>
          <w:w w:val="110"/>
        </w:rPr>
        <w:t>organic</w:t>
      </w:r>
      <w:r>
        <w:rPr>
          <w:i/>
          <w:w w:val="110"/>
          <w:spacing w:val="-13"/>
        </w:rPr>
        <w:t xml:space="preserve"> </w:t>
      </w:r>
      <w:r>
        <w:rPr>
          <w:i/>
          <w:w w:val="110"/>
        </w:rPr>
        <w:t>carbon</w:t>
      </w:r>
      <w:r>
        <w:rPr>
          <w:i/>
          <w:w w:val="110"/>
          <w:spacing w:val="-14"/>
        </w:rPr>
        <w:t xml:space="preserve"> </w:t>
      </w:r>
      <w:r>
        <w:rPr>
          <w:i/>
          <w:w w:val="110"/>
        </w:rPr>
        <w:t>compounds</w:t>
      </w:r>
      <w:r>
        <w:rPr>
          <w:i/>
          <w:w w:val="110"/>
          <w:spacing w:val="-13"/>
        </w:rPr>
        <w:t xml:space="preserve"> </w:t>
      </w:r>
      <w:r>
        <w:rPr>
          <w:i/>
          <w:w w:val="110"/>
        </w:rPr>
        <w:t>over</w:t>
      </w:r>
      <w:r>
        <w:rPr>
          <w:i/>
          <w:w w:val="110"/>
          <w:spacing w:val="-14"/>
        </w:rPr>
        <w:t xml:space="preserve"> </w:t>
      </w:r>
      <w:r>
        <w:rPr>
          <w:i/>
          <w:w w:val="110"/>
        </w:rPr>
        <w:t>rock</w:t>
      </w:r>
    </w:p>
    <w:p>
      <w:pPr>
        <w:pStyle w:val="a6"/>
        <w:ind w:left="119" w:right="153" w:firstLineChars="200" w:firstLine="528"/>
        <w:jc w:val="both"/>
        <w:spacing w:line="480" w:lineRule="auto"/>
        <w:rPr>
          <w:lang w:eastAsia="ko-KR"/>
          <w:i/>
          <w:w w:val="110"/>
        </w:rPr>
      </w:pPr>
    </w:p>
    <w:p>
      <w:pPr>
        <w:pStyle w:val="a6"/>
        <w:ind w:right="191" w:firstLineChars="200" w:firstLine="480"/>
        <w:jc w:val="both"/>
        <w:spacing w:line="480" w:lineRule="auto"/>
        <w:rPr>
          <w:lang w:eastAsia="ko-KR"/>
          <w:rFonts w:eastAsia="맑은 고딕"/>
        </w:rPr>
      </w:pPr>
      <w:r>
        <w:rPr>
          <w:lang w:eastAsia="ko-KR"/>
          <w:rFonts w:hint="eastAsia"/>
          <w:b/>
        </w:rPr>
        <w:t>Soybean oil (</w:t>
      </w:r>
      <w:r>
        <w:rPr>
          <w:lang w:eastAsia="ko-KR"/>
          <w:b/>
        </w:rPr>
        <w:t>C</w:t>
      </w:r>
      <w:r>
        <w:rPr>
          <w:lang w:eastAsia="ko-KR"/>
          <w:b/>
          <w:vertAlign w:val="subscript"/>
        </w:rPr>
        <w:t>17.76</w:t>
      </w:r>
      <w:r>
        <w:rPr>
          <w:lang w:eastAsia="ko-KR"/>
          <w:b/>
        </w:rPr>
        <w:t>H</w:t>
      </w:r>
      <w:r>
        <w:rPr>
          <w:lang w:eastAsia="ko-KR"/>
          <w:b/>
          <w:vertAlign w:val="subscript"/>
        </w:rPr>
        <w:t>32.58</w:t>
      </w:r>
      <w:r>
        <w:rPr>
          <w:lang w:eastAsia="ko-KR"/>
          <w:b/>
        </w:rPr>
        <w:t>O</w:t>
      </w:r>
      <w:r>
        <w:rPr>
          <w:lang w:eastAsia="ko-KR"/>
          <w:b/>
          <w:vertAlign w:val="subscript"/>
        </w:rPr>
        <w:t>2</w:t>
      </w:r>
      <w:r>
        <w:rPr>
          <w:rFonts w:eastAsiaTheme="minorHAnsi"/>
          <w:b/>
        </w:rPr>
        <w:t>)</w:t>
      </w:r>
      <w:r>
        <w:rPr>
          <w:lang w:eastAsia="ko-KR"/>
          <w:rFonts w:hint="eastAsia"/>
          <w:b/>
        </w:rPr>
        <w:t xml:space="preserve"> as a carbon source</w:t>
      </w:r>
    </w:p>
    <w:p>
      <w:pPr>
        <w:pStyle w:val="a6"/>
        <w:ind w:firstLineChars="200" w:firstLine="480"/>
        <w:jc w:val="both"/>
        <w:tabs>
          <w:tab w:val="left" w:pos="1318"/>
          <w:tab w:val="left" w:pos="2233"/>
          <w:tab w:val="left" w:pos="3801"/>
          <w:tab w:val="left" w:pos="4197"/>
          <w:tab w:val="left" w:pos="5374"/>
          <w:tab w:val="left" w:pos="6911"/>
        </w:tabs>
        <w:spacing w:line="480" w:lineRule="auto"/>
        <w:rPr>
          <w:lang w:eastAsia="ko-KR"/>
          <w:rFonts w:eastAsiaTheme="minorEastAsia"/>
        </w:rPr>
      </w:pPr>
      <w:r>
        <w:rPr>
          <w:lang w:eastAsia="ko-KR"/>
          <w:rFonts w:eastAsia="맑은 고딕" w:hint="eastAsia"/>
        </w:rPr>
        <w:t>I</w:t>
      </w:r>
      <w:bookmarkStart w:id="11" w:name="_Hlk175910139"/>
      <w:r>
        <w:rPr>
          <w:lang w:eastAsia="ko-KR"/>
          <w:rFonts w:eastAsia="맑은 고딕"/>
        </w:rPr>
        <w:t xml:space="preserve">n this </w:t>
      </w:r>
      <w:r>
        <w:rPr>
          <w:lang w:eastAsia="ko-KR"/>
          <w:rFonts w:eastAsia="맑은 고딕"/>
        </w:rPr>
        <w:t>experiment</w:t>
      </w:r>
      <w:r>
        <w:rPr>
          <w:lang w:eastAsia="ko-KR"/>
          <w:rFonts w:eastAsia="맑은 고딕"/>
        </w:rPr>
        <w:t>,</w:t>
      </w:r>
      <w:r>
        <w:rPr>
          <w:lang w:eastAsia="ko-KR"/>
          <w:rFonts w:ascii="맑은 고딕" w:eastAsia="맑은 고딕" w:hAnsi="맑은 고딕" w:cs="맑은 고딕" w:hint="eastAsia"/>
        </w:rPr>
        <w:t xml:space="preserve"> </w:t>
      </w:r>
      <w:r>
        <w:rPr>
          <w:lang w:eastAsia="ko-KR"/>
          <w:rFonts w:eastAsiaTheme="minorHAnsi"/>
        </w:rPr>
        <w:t xml:space="preserve">4.4% </w:t>
      </w:r>
      <w:r>
        <w:rPr>
          <w:rFonts w:eastAsiaTheme="minorHAnsi"/>
        </w:rPr>
        <w:t>H</w:t>
      </w:r>
      <w:r>
        <w:rPr>
          <w:rFonts w:eastAsiaTheme="minorHAnsi"/>
          <w:vertAlign w:val="subscript"/>
        </w:rPr>
        <w:t>2</w:t>
      </w:r>
      <w:r>
        <w:rPr>
          <w:rFonts w:eastAsiaTheme="minorHAnsi"/>
        </w:rPr>
        <w:t xml:space="preserve">, </w:t>
      </w:r>
      <w:r>
        <w:rPr>
          <w:lang w:eastAsia="ko-KR"/>
          <w:rFonts w:eastAsiaTheme="minorHAnsi"/>
        </w:rPr>
        <w:t>1.63%</w:t>
      </w:r>
      <w:r>
        <w:rPr>
          <w:rFonts w:eastAsiaTheme="minorHAnsi"/>
        </w:rPr>
        <w:t xml:space="preserve"> CH</w:t>
      </w:r>
      <w:r>
        <w:rPr>
          <w:rFonts w:eastAsiaTheme="minorHAnsi"/>
          <w:vertAlign w:val="subscript"/>
        </w:rPr>
        <w:t>4</w:t>
      </w:r>
      <w:r>
        <w:rPr>
          <w:rFonts w:eastAsiaTheme="minorHAnsi"/>
        </w:rPr>
        <w:t xml:space="preserve">, </w:t>
      </w:r>
      <w:r>
        <w:rPr>
          <w:lang w:eastAsia="ko-KR"/>
          <w:rFonts w:eastAsiaTheme="minorHAnsi"/>
        </w:rPr>
        <w:t>1.51%</w:t>
      </w:r>
      <w:r>
        <w:rPr>
          <w:rFonts w:eastAsiaTheme="minorHAnsi"/>
        </w:rPr>
        <w:t xml:space="preserve"> C</w:t>
      </w:r>
      <w:r>
        <w:rPr>
          <w:rFonts w:eastAsiaTheme="minorHAnsi"/>
          <w:vertAlign w:val="subscript"/>
        </w:rPr>
        <w:t>2</w:t>
      </w:r>
      <w:r>
        <w:rPr>
          <w:rFonts w:eastAsiaTheme="minorHAnsi"/>
        </w:rPr>
        <w:t>H</w:t>
      </w:r>
      <w:r>
        <w:rPr>
          <w:rFonts w:eastAsiaTheme="minorHAnsi"/>
          <w:vertAlign w:val="subscript"/>
        </w:rPr>
        <w:t>6</w:t>
      </w:r>
      <w:r>
        <w:rPr>
          <w:rFonts w:eastAsiaTheme="minorHAnsi"/>
        </w:rPr>
        <w:t xml:space="preserve">, </w:t>
      </w:r>
      <w:r>
        <w:rPr>
          <w:lang w:eastAsia="ko-KR"/>
          <w:rFonts w:eastAsiaTheme="minorHAnsi"/>
        </w:rPr>
        <w:t>1.41%</w:t>
      </w:r>
      <w:r>
        <w:rPr>
          <w:rFonts w:eastAsiaTheme="minorHAnsi"/>
        </w:rPr>
        <w:t xml:space="preserve"> C</w:t>
      </w:r>
      <w:r>
        <w:rPr>
          <w:rFonts w:eastAsiaTheme="minorHAnsi"/>
          <w:vertAlign w:val="subscript"/>
        </w:rPr>
        <w:t>3</w:t>
      </w:r>
      <w:r>
        <w:rPr>
          <w:rFonts w:eastAsiaTheme="minorHAnsi"/>
        </w:rPr>
        <w:t>H</w:t>
      </w:r>
      <w:r>
        <w:rPr>
          <w:rFonts w:eastAsiaTheme="minorHAnsi"/>
          <w:vertAlign w:val="subscript"/>
        </w:rPr>
        <w:t>8</w:t>
      </w:r>
      <w:r>
        <w:rPr>
          <w:rFonts w:eastAsiaTheme="minorHAnsi"/>
        </w:rPr>
        <w:t xml:space="preserve">, </w:t>
      </w:r>
      <w:r>
        <w:rPr>
          <w:lang w:eastAsia="ko-KR"/>
          <w:rFonts w:eastAsiaTheme="minorHAnsi"/>
        </w:rPr>
        <w:t>0.662%</w:t>
      </w:r>
      <w:r>
        <w:rPr>
          <w:lang w:eastAsia="ko-KR"/>
          <w:rFonts w:eastAsia="Calibri"/>
          <w:vertAlign w:val="subscript"/>
        </w:rPr>
        <w:t xml:space="preserve"> </w:t>
      </w:r>
      <w:r>
        <w:rPr>
          <w:rFonts w:eastAsiaTheme="minorHAnsi"/>
        </w:rPr>
        <w:t>C</w:t>
      </w:r>
      <w:r>
        <w:rPr>
          <w:lang w:eastAsia="ko-KR"/>
          <w:rFonts w:eastAsiaTheme="minorHAnsi"/>
          <w:vertAlign w:val="subscript"/>
        </w:rPr>
        <w:t>4</w:t>
      </w:r>
      <w:r>
        <w:rPr>
          <w:rFonts w:eastAsiaTheme="minorHAnsi"/>
        </w:rPr>
        <w:t>H</w:t>
      </w:r>
      <w:r>
        <w:rPr>
          <w:lang w:eastAsia="ko-KR"/>
          <w:rFonts w:eastAsiaTheme="minorHAnsi"/>
          <w:vertAlign w:val="subscript"/>
        </w:rPr>
        <w:t>10</w:t>
      </w:r>
      <w:r>
        <w:rPr>
          <w:lang w:eastAsia="ko-KR"/>
          <w:rFonts w:eastAsiaTheme="minorHAnsi"/>
        </w:rPr>
        <w:t>,</w:t>
      </w:r>
      <w:r>
        <w:rPr>
          <w:rFonts w:eastAsiaTheme="minorHAnsi"/>
        </w:rPr>
        <w:t xml:space="preserve"> </w:t>
      </w:r>
      <w:r>
        <w:rPr>
          <w:lang w:eastAsia="ko-KR"/>
          <w:rFonts w:eastAsiaTheme="minorHAnsi"/>
        </w:rPr>
        <w:t>0.136% benzene and 0.088% toluene were produced after 80</w:t>
      </w:r>
      <w:r>
        <w:rPr>
          <w:lang w:eastAsia="ko-KR"/>
          <w:rFonts w:eastAsia="Calibri"/>
        </w:rPr>
        <w:t xml:space="preserve"> </w:t>
      </w:r>
      <w:r>
        <w:rPr>
          <w:lang w:eastAsia="ko-KR"/>
          <w:rFonts w:eastAsiaTheme="minorHAnsi"/>
        </w:rPr>
        <w:t xml:space="preserve">d </w:t>
      </w:r>
      <w:r>
        <w:rPr>
          <w:lang w:eastAsia="ko-KR"/>
          <w:rFonts w:eastAsia="Calibri"/>
        </w:rPr>
        <w:t>of reaction</w:t>
      </w:r>
      <w:r>
        <w:rPr>
          <w:lang w:eastAsia="ko-KR"/>
          <w:rFonts w:eastAsiaTheme="minorHAnsi"/>
        </w:rPr>
        <w:t xml:space="preserve">, and </w:t>
      </w:r>
      <w:r>
        <w:rPr>
          <w:rFonts w:eastAsiaTheme="minorHAnsi"/>
        </w:rPr>
        <w:t>3.19% H</w:t>
      </w:r>
      <w:bookmarkEnd w:id="11"/>
      <w:r>
        <w:rPr>
          <w:rFonts w:eastAsiaTheme="minorHAnsi"/>
          <w:vertAlign w:val="subscript"/>
        </w:rPr>
        <w:t>2</w:t>
      </w:r>
      <w:r>
        <w:rPr>
          <w:rFonts w:eastAsiaTheme="minorHAnsi"/>
        </w:rPr>
        <w:t>, 14.13% CH</w:t>
      </w:r>
      <w:r>
        <w:rPr>
          <w:rFonts w:eastAsiaTheme="minorHAnsi"/>
          <w:vertAlign w:val="subscript"/>
        </w:rPr>
        <w:t>4</w:t>
      </w:r>
      <w:r>
        <w:rPr>
          <w:rFonts w:eastAsiaTheme="minorHAnsi"/>
        </w:rPr>
        <w:t>, 10.09% C</w:t>
      </w:r>
      <w:r>
        <w:rPr>
          <w:rFonts w:eastAsiaTheme="minorHAnsi"/>
          <w:vertAlign w:val="subscript"/>
        </w:rPr>
        <w:t>2</w:t>
      </w:r>
      <w:r>
        <w:rPr>
          <w:rFonts w:eastAsiaTheme="minorHAnsi"/>
        </w:rPr>
        <w:t>H</w:t>
      </w:r>
      <w:r>
        <w:rPr>
          <w:rFonts w:eastAsiaTheme="minorHAnsi"/>
          <w:vertAlign w:val="subscript"/>
        </w:rPr>
        <w:t>6</w:t>
      </w:r>
      <w:r>
        <w:rPr>
          <w:rFonts w:eastAsiaTheme="minorHAnsi"/>
        </w:rPr>
        <w:t>, 4.75% C</w:t>
      </w:r>
      <w:r>
        <w:rPr>
          <w:rFonts w:eastAsiaTheme="minorHAnsi"/>
          <w:vertAlign w:val="subscript"/>
        </w:rPr>
        <w:t>3</w:t>
      </w:r>
      <w:r>
        <w:rPr>
          <w:rFonts w:eastAsiaTheme="minorHAnsi"/>
        </w:rPr>
        <w:t>H</w:t>
      </w:r>
      <w:r>
        <w:rPr>
          <w:rFonts w:eastAsiaTheme="minorHAnsi"/>
          <w:vertAlign w:val="subscript"/>
        </w:rPr>
        <w:t>8</w:t>
      </w:r>
      <w:r>
        <w:rPr>
          <w:rFonts w:eastAsiaTheme="minorHAnsi"/>
        </w:rPr>
        <w:t>, 0.45% C</w:t>
      </w:r>
      <w:r>
        <w:rPr>
          <w:rFonts w:eastAsiaTheme="minorHAnsi"/>
          <w:vertAlign w:val="subscript"/>
        </w:rPr>
        <w:t>4</w:t>
      </w:r>
      <w:r>
        <w:rPr>
          <w:rFonts w:eastAsiaTheme="minorHAnsi"/>
        </w:rPr>
        <w:t>H</w:t>
      </w:r>
      <w:r>
        <w:rPr>
          <w:rFonts w:eastAsiaTheme="minorHAnsi"/>
          <w:vertAlign w:val="subscript"/>
        </w:rPr>
        <w:t>10</w:t>
      </w:r>
      <w:r>
        <w:rPr>
          <w:rFonts w:eastAsiaTheme="minorHAnsi"/>
        </w:rPr>
        <w:t>,</w:t>
      </w:r>
      <w:r>
        <w:rPr>
          <w:lang w:eastAsia="ko-KR"/>
          <w:rFonts w:eastAsiaTheme="minorHAnsi"/>
        </w:rPr>
        <w:t xml:space="preserve"> </w:t>
      </w:r>
      <w:r>
        <w:rPr>
          <w:rFonts w:eastAsiaTheme="minorHAnsi"/>
        </w:rPr>
        <w:t>0.1</w:t>
      </w:r>
      <w:r>
        <w:rPr>
          <w:lang w:eastAsia="ko-KR"/>
          <w:rFonts w:eastAsiaTheme="minorHAnsi"/>
        </w:rPr>
        <w:t>1</w:t>
      </w:r>
      <w:r>
        <w:rPr>
          <w:rFonts w:eastAsiaTheme="minorHAnsi"/>
        </w:rPr>
        <w:t>% C</w:t>
      </w:r>
      <w:r>
        <w:rPr>
          <w:rFonts w:eastAsiaTheme="minorHAnsi"/>
          <w:vertAlign w:val="subscript"/>
        </w:rPr>
        <w:t>2</w:t>
      </w:r>
      <w:r>
        <w:rPr>
          <w:rFonts w:eastAsiaTheme="minorHAnsi"/>
        </w:rPr>
        <w:t>H</w:t>
      </w:r>
      <w:r>
        <w:rPr>
          <w:rFonts w:eastAsiaTheme="minorHAnsi"/>
          <w:vertAlign w:val="subscript"/>
        </w:rPr>
        <w:t>4</w:t>
      </w:r>
      <w:r>
        <w:rPr>
          <w:rFonts w:eastAsiaTheme="minorHAnsi"/>
        </w:rPr>
        <w:t>, 0.14% benzene, and 0.12%</w:t>
      </w:r>
      <w:r>
        <w:rPr>
          <w:lang w:eastAsia="ko-KR"/>
          <w:rFonts w:eastAsiaTheme="minorHAnsi"/>
        </w:rPr>
        <w:t xml:space="preserve"> </w:t>
      </w:r>
      <w:r>
        <w:rPr>
          <w:rFonts w:eastAsiaTheme="minorHAnsi"/>
        </w:rPr>
        <w:t>toluene</w:t>
      </w:r>
      <w:r>
        <w:rPr>
          <w:lang w:eastAsia="ko-KR"/>
          <w:rFonts w:eastAsiaTheme="minorHAnsi"/>
        </w:rPr>
        <w:t xml:space="preserve"> were produced </w:t>
      </w:r>
      <w:r>
        <w:rPr>
          <w:lang w:eastAsia="ko-KR"/>
          <w:rFonts w:eastAsia="Calibri"/>
        </w:rPr>
        <w:t>after</w:t>
      </w:r>
      <w:r>
        <w:rPr>
          <w:lang w:eastAsia="ko-KR"/>
          <w:rFonts w:eastAsiaTheme="minorHAnsi"/>
        </w:rPr>
        <w:t xml:space="preserve"> 180 d (Table S4)</w:t>
      </w:r>
      <w:r>
        <w:rPr>
          <w:lang w:eastAsia="ko-KR"/>
          <w:rFonts w:eastAsiaTheme="minorEastAsia"/>
        </w:rPr>
        <w:t>.</w:t>
      </w:r>
    </w:p>
    <w:p>
      <w:pPr>
        <w:pStyle w:val="a6"/>
        <w:ind w:firstLineChars="200" w:firstLine="480"/>
        <w:jc w:val="both"/>
        <w:tabs>
          <w:tab w:val="left" w:pos="1318"/>
          <w:tab w:val="left" w:pos="2233"/>
          <w:tab w:val="left" w:pos="3801"/>
          <w:tab w:val="left" w:pos="4197"/>
          <w:tab w:val="left" w:pos="5374"/>
          <w:tab w:val="left" w:pos="6911"/>
        </w:tabs>
        <w:spacing w:line="480" w:lineRule="auto"/>
        <w:rPr>
          <w:lang w:eastAsia="ko-KR"/>
        </w:rPr>
      </w:pPr>
      <w:r>
        <w:t>V</w:t>
      </w:r>
      <w:r>
        <w:rPr>
          <w:lang w:eastAsia="ko-KR"/>
          <w:vertAlign w:val="subscript"/>
        </w:rPr>
        <w:t>80</w:t>
      </w:r>
      <w:r>
        <w:rPr>
          <w:spacing w:val="2"/>
        </w:rPr>
        <w:t xml:space="preserve"> </w:t>
      </w:r>
      <w:r>
        <w:t>=</w:t>
      </w:r>
      <w:r>
        <w:rPr>
          <w:spacing w:val="6"/>
        </w:rPr>
        <w:t xml:space="preserve"> </w:t>
      </w:r>
      <w:r>
        <w:t>(72,000</w:t>
      </w:r>
      <w:r>
        <w:rPr>
          <w:spacing w:val="6"/>
        </w:rPr>
        <w:t xml:space="preserve"> </w:t>
      </w:r>
      <w:r>
        <w:t>mL</w:t>
      </w:r>
      <w:r>
        <w:rPr>
          <w:spacing w:val="-3"/>
        </w:rPr>
        <w:t xml:space="preserve"> </w:t>
      </w:r>
      <w:r>
        <w:t>+</w:t>
      </w:r>
      <w:r>
        <w:rPr>
          <w:spacing w:val="6"/>
        </w:rPr>
        <w:t xml:space="preserve"> </w:t>
      </w:r>
      <w:r>
        <w:t>0.0</w:t>
      </w:r>
      <w:r>
        <w:rPr>
          <w:lang w:eastAsia="ko-KR"/>
        </w:rPr>
        <w:t>44</w:t>
      </w:r>
      <w:r>
        <w:t>V</w:t>
      </w:r>
      <w:r>
        <w:rPr>
          <w:lang w:eastAsia="ko-KR"/>
          <w:vertAlign w:val="subscript"/>
        </w:rPr>
        <w:t>80</w:t>
      </w:r>
      <w:r>
        <w:rPr>
          <w:spacing w:val="2"/>
        </w:rPr>
        <w:t xml:space="preserve"> </w:t>
      </w:r>
      <w:r>
        <w:t>+</w:t>
      </w:r>
      <w:r>
        <w:rPr>
          <w:spacing w:val="6"/>
        </w:rPr>
        <w:t xml:space="preserve"> </w:t>
      </w:r>
      <w:r>
        <w:t>0.</w:t>
      </w:r>
      <w:r>
        <w:rPr>
          <w:lang w:eastAsia="ko-KR"/>
        </w:rPr>
        <w:t>054</w:t>
      </w:r>
      <w:r>
        <w:t>V</w:t>
      </w:r>
      <w:r>
        <w:rPr>
          <w:lang w:eastAsia="ko-KR"/>
          <w:vertAlign w:val="subscript"/>
        </w:rPr>
        <w:t>80</w:t>
      </w:r>
      <w:r>
        <w:t>)</w:t>
      </w:r>
      <w:r>
        <w:rPr>
          <w:lang w:eastAsia="ko-KR"/>
        </w:rPr>
        <w:t xml:space="preserve"> → V</w:t>
      </w:r>
      <w:r>
        <w:rPr>
          <w:lang w:eastAsia="ko-KR"/>
          <w:vertAlign w:val="subscript"/>
        </w:rPr>
        <w:t>80</w:t>
      </w:r>
      <w:r>
        <w:rPr>
          <w:lang w:eastAsia="ko-KR"/>
        </w:rPr>
        <w:t xml:space="preserve"> = 72,000/0.902 = 79,820 mL</w:t>
      </w:r>
    </w:p>
    <w:p>
      <w:pPr>
        <w:pStyle w:val="a6"/>
        <w:ind w:firstLineChars="200" w:firstLine="480"/>
        <w:jc w:val="both"/>
        <w:tabs>
          <w:tab w:val="left" w:pos="1318"/>
          <w:tab w:val="left" w:pos="2233"/>
          <w:tab w:val="left" w:pos="3801"/>
          <w:tab w:val="left" w:pos="4197"/>
          <w:tab w:val="left" w:pos="5374"/>
          <w:tab w:val="left" w:pos="6911"/>
        </w:tabs>
        <w:spacing w:line="480" w:lineRule="auto"/>
        <w:rPr>
          <w:lang w:eastAsia="ko-KR"/>
          <w:rFonts w:eastAsiaTheme="minorEastAsia"/>
        </w:rPr>
      </w:pPr>
      <w:r>
        <w:rPr>
          <w:lang w:eastAsia="ko-KR"/>
        </w:rPr>
        <w:t>Hydrocarbon</w:t>
      </w:r>
      <w:r>
        <w:rPr>
          <w:lang w:eastAsia="ko-KR"/>
        </w:rPr>
        <w:t>s</w:t>
      </w:r>
      <w:r>
        <w:rPr>
          <w:lang w:eastAsia="ko-KR"/>
        </w:rPr>
        <w:t xml:space="preserve"> produced after 80 d of reaction = 79,820x0.054 = 4,310 mL</w:t>
      </w:r>
    </w:p>
    <w:p>
      <w:pPr>
        <w:pStyle w:val="a6"/>
        <w:ind w:firstLineChars="200" w:firstLine="480"/>
        <w:jc w:val="both"/>
        <w:tabs>
          <w:tab w:val="left" w:pos="1318"/>
          <w:tab w:val="left" w:pos="2233"/>
          <w:tab w:val="left" w:pos="3801"/>
          <w:tab w:val="left" w:pos="4197"/>
          <w:tab w:val="left" w:pos="5374"/>
          <w:tab w:val="left" w:pos="6911"/>
        </w:tabs>
        <w:spacing w:line="480" w:lineRule="auto"/>
        <w:rPr>
          <w:lang w:eastAsia="ko-KR"/>
        </w:rPr>
      </w:pPr>
      <w:r>
        <w:t>V</w:t>
      </w:r>
      <w:r>
        <w:rPr>
          <w:lang w:eastAsia="ko-KR"/>
          <w:vertAlign w:val="subscript"/>
        </w:rPr>
        <w:t>180</w:t>
      </w:r>
      <w:r>
        <w:rPr>
          <w:spacing w:val="2"/>
        </w:rPr>
        <w:t xml:space="preserve"> </w:t>
      </w:r>
      <w:r>
        <w:t>=</w:t>
      </w:r>
      <w:r>
        <w:rPr>
          <w:spacing w:val="6"/>
        </w:rPr>
        <w:t xml:space="preserve"> </w:t>
      </w:r>
      <w:r>
        <w:t>(72,000</w:t>
      </w:r>
      <w:r>
        <w:rPr>
          <w:spacing w:val="6"/>
        </w:rPr>
        <w:t xml:space="preserve"> </w:t>
      </w:r>
      <w:r>
        <w:t>mL</w:t>
      </w:r>
      <w:r>
        <w:rPr>
          <w:spacing w:val="-3"/>
        </w:rPr>
        <w:t xml:space="preserve"> </w:t>
      </w:r>
      <w:r>
        <w:t>+</w:t>
      </w:r>
      <w:r>
        <w:rPr>
          <w:spacing w:val="6"/>
        </w:rPr>
        <w:t xml:space="preserve"> </w:t>
      </w:r>
      <w:r>
        <w:t>0.</w:t>
      </w:r>
      <w:r>
        <w:rPr>
          <w:lang w:eastAsia="ko-KR"/>
        </w:rPr>
        <w:t>29</w:t>
      </w:r>
      <w:r>
        <w:rPr>
          <w:lang w:eastAsia="ko-KR"/>
          <w:rFonts w:eastAsiaTheme="minorEastAsia"/>
        </w:rPr>
        <w:t>42</w:t>
      </w:r>
      <w:r>
        <w:t>V</w:t>
      </w:r>
      <w:r>
        <w:rPr>
          <w:lang w:eastAsia="ko-KR"/>
          <w:vertAlign w:val="subscript"/>
        </w:rPr>
        <w:t>180</w:t>
      </w:r>
      <w:r>
        <w:rPr>
          <w:spacing w:val="2"/>
        </w:rPr>
        <w:t xml:space="preserve"> </w:t>
      </w:r>
      <w:r>
        <w:t>+</w:t>
      </w:r>
      <w:r>
        <w:rPr>
          <w:spacing w:val="6"/>
        </w:rPr>
        <w:t xml:space="preserve"> </w:t>
      </w:r>
      <w:r>
        <w:t>0.0</w:t>
      </w:r>
      <w:r>
        <w:rPr>
          <w:lang w:eastAsia="ko-KR"/>
        </w:rPr>
        <w:t>319</w:t>
      </w:r>
      <w:r>
        <w:t>V</w:t>
      </w:r>
      <w:r>
        <w:rPr>
          <w:lang w:eastAsia="ko-KR"/>
          <w:vertAlign w:val="subscript"/>
        </w:rPr>
        <w:t>180</w:t>
      </w:r>
      <w:r>
        <w:t>)</w:t>
      </w:r>
      <w:r>
        <w:rPr>
          <w:lang w:eastAsia="ko-KR"/>
        </w:rPr>
        <w:t xml:space="preserve"> → V</w:t>
      </w:r>
      <w:r>
        <w:rPr>
          <w:lang w:eastAsia="ko-KR"/>
          <w:vertAlign w:val="subscript"/>
        </w:rPr>
        <w:t>180</w:t>
      </w:r>
      <w:r>
        <w:rPr>
          <w:lang w:eastAsia="ko-KR"/>
        </w:rPr>
        <w:t xml:space="preserve"> = 72,000/0.67</w:t>
      </w:r>
      <w:r>
        <w:rPr>
          <w:lang w:eastAsia="ko-KR"/>
          <w:rFonts w:eastAsiaTheme="minorEastAsia"/>
        </w:rPr>
        <w:t>02</w:t>
      </w:r>
      <w:r>
        <w:rPr>
          <w:lang w:eastAsia="ko-KR"/>
        </w:rPr>
        <w:t xml:space="preserve"> = 10</w:t>
      </w:r>
      <w:r>
        <w:rPr>
          <w:lang w:eastAsia="ko-KR"/>
          <w:rFonts w:eastAsiaTheme="minorEastAsia"/>
        </w:rPr>
        <w:t>6</w:t>
      </w:r>
      <w:r>
        <w:rPr>
          <w:lang w:eastAsia="ko-KR"/>
        </w:rPr>
        <w:t>,</w:t>
      </w:r>
      <w:r>
        <w:rPr>
          <w:lang w:eastAsia="ko-KR"/>
          <w:rFonts w:eastAsiaTheme="minorEastAsia"/>
        </w:rPr>
        <w:t>84</w:t>
      </w:r>
      <w:r>
        <w:rPr>
          <w:lang w:eastAsia="ko-KR"/>
        </w:rPr>
        <w:t>0 mL</w:t>
      </w:r>
    </w:p>
    <w:p>
      <w:pPr>
        <w:pStyle w:val="a6"/>
        <w:ind w:firstLineChars="200" w:firstLine="480"/>
        <w:jc w:val="both"/>
        <w:tabs>
          <w:tab w:val="left" w:pos="1318"/>
          <w:tab w:val="left" w:pos="2233"/>
          <w:tab w:val="left" w:pos="3801"/>
          <w:tab w:val="left" w:pos="4197"/>
          <w:tab w:val="left" w:pos="5374"/>
          <w:tab w:val="left" w:pos="6911"/>
        </w:tabs>
        <w:spacing w:line="480" w:lineRule="auto"/>
        <w:rPr>
          <w:lang w:eastAsia="ko-KR"/>
        </w:rPr>
      </w:pPr>
      <w:r>
        <w:rPr>
          <w:lang w:eastAsia="ko-KR"/>
        </w:rPr>
        <w:t xml:space="preserve"> Hydrocarbon</w:t>
      </w:r>
      <w:r>
        <w:rPr>
          <w:lang w:eastAsia="ko-KR"/>
        </w:rPr>
        <w:t>s</w:t>
      </w:r>
      <w:r>
        <w:rPr>
          <w:lang w:eastAsia="ko-KR"/>
        </w:rPr>
        <w:t xml:space="preserve"> produced after 180 d of reaction = 10</w:t>
      </w:r>
      <w:r>
        <w:rPr>
          <w:lang w:eastAsia="ko-KR"/>
          <w:rFonts w:eastAsiaTheme="minorEastAsia"/>
        </w:rPr>
        <w:t>6</w:t>
      </w:r>
      <w:r>
        <w:rPr>
          <w:lang w:eastAsia="ko-KR"/>
        </w:rPr>
        <w:t>,</w:t>
      </w:r>
      <w:r>
        <w:rPr>
          <w:lang w:eastAsia="ko-KR"/>
          <w:rFonts w:eastAsiaTheme="minorEastAsia"/>
        </w:rPr>
        <w:t>84</w:t>
      </w:r>
      <w:r>
        <w:rPr>
          <w:lang w:eastAsia="ko-KR"/>
        </w:rPr>
        <w:t>0x0.2</w:t>
      </w:r>
      <w:r>
        <w:rPr>
          <w:lang w:eastAsia="ko-KR"/>
          <w:rFonts w:eastAsiaTheme="minorEastAsia"/>
        </w:rPr>
        <w:t>942</w:t>
      </w:r>
      <w:r>
        <w:rPr>
          <w:lang w:eastAsia="ko-KR"/>
        </w:rPr>
        <w:t xml:space="preserve"> = 3</w:t>
      </w:r>
      <w:r>
        <w:rPr>
          <w:lang w:eastAsia="ko-KR"/>
          <w:rFonts w:eastAsiaTheme="minorEastAsia"/>
        </w:rPr>
        <w:t>1,432</w:t>
      </w:r>
      <w:r>
        <w:rPr>
          <w:lang w:eastAsia="ko-KR"/>
        </w:rPr>
        <w:t xml:space="preserve"> mL</w:t>
      </w:r>
    </w:p>
    <w:p>
      <w:pPr>
        <w:pStyle w:val="a6"/>
        <w:ind w:left="2" w:firstLineChars="200" w:firstLine="480"/>
        <w:jc w:val="both"/>
        <w:tabs>
          <w:tab w:val="left" w:pos="1318"/>
          <w:tab w:val="left" w:pos="2233"/>
          <w:tab w:val="left" w:pos="3801"/>
          <w:tab w:val="left" w:pos="4197"/>
          <w:tab w:val="left" w:pos="5374"/>
          <w:tab w:val="left" w:pos="6911"/>
        </w:tabs>
        <w:spacing w:line="480" w:lineRule="auto"/>
        <w:rPr>
          <w:lang w:eastAsia="ko-KR"/>
        </w:rPr>
      </w:pPr>
      <w:r>
        <w:rPr>
          <w:lang w:eastAsia="ko-KR"/>
        </w:rPr>
        <w:t>T</w:t>
      </w:r>
      <w:r>
        <w:t>otal</w:t>
      </w:r>
      <w:r>
        <w:tab/>
      </w:r>
      <w:r>
        <w:t>carbon</w:t>
      </w:r>
      <w:r>
        <w:tab/>
      </w:r>
      <w:r>
        <w:t>conc</w:t>
      </w:r>
      <w:r>
        <w:rPr>
          <w:lang w:eastAsia="ko-KR"/>
        </w:rPr>
        <w:t xml:space="preserve">. </w:t>
      </w:r>
      <w:r>
        <w:t>=</w:t>
      </w:r>
      <w:r>
        <w:tab/>
      </w:r>
      <w:r>
        <w:t>0.</w:t>
      </w:r>
      <w:r>
        <w:rPr>
          <w:lang w:eastAsia="ko-KR"/>
        </w:rPr>
        <w:t>1413 (</w:t>
      </w:r>
      <w:r>
        <w:rPr>
          <w:spacing w:val="-1"/>
        </w:rPr>
        <w:t>CH</w:t>
      </w:r>
      <w:r>
        <w:rPr>
          <w:spacing w:val="-1"/>
          <w:vertAlign w:val="subscript"/>
        </w:rPr>
        <w:t>4</w:t>
      </w:r>
      <w:r>
        <w:rPr>
          <w:lang w:eastAsia="ko-KR"/>
          <w:spacing w:val="-1"/>
        </w:rPr>
        <w:t xml:space="preserve">) </w:t>
      </w:r>
      <w:r>
        <w:t>+</w:t>
      </w:r>
      <w:r>
        <w:tab/>
      </w:r>
      <w:r>
        <w:t>2x0.</w:t>
      </w:r>
      <w:r>
        <w:rPr>
          <w:lang w:eastAsia="ko-KR"/>
        </w:rPr>
        <w:t>102 (</w:t>
      </w:r>
      <w:r>
        <w:t>C</w:t>
      </w:r>
      <w:r>
        <w:rPr>
          <w:vertAlign w:val="subscript"/>
        </w:rPr>
        <w:t>2</w:t>
      </w:r>
      <w:r>
        <w:t>H</w:t>
      </w:r>
      <w:r>
        <w:rPr>
          <w:vertAlign w:val="subscript"/>
        </w:rPr>
        <w:t>6</w:t>
      </w:r>
      <w:r>
        <w:rPr>
          <w:lang w:eastAsia="ko-KR"/>
          <w:spacing w:val="-1"/>
        </w:rPr>
        <w:t xml:space="preserve">) </w:t>
      </w:r>
      <w:r>
        <w:t>+</w:t>
      </w:r>
      <w:r>
        <w:rPr>
          <w:lang w:eastAsia="ko-KR"/>
        </w:rPr>
        <w:t xml:space="preserve"> </w:t>
      </w:r>
      <w:r>
        <w:t>3x0.0</w:t>
      </w:r>
      <w:r>
        <w:rPr>
          <w:lang w:eastAsia="ko-KR"/>
        </w:rPr>
        <w:t>475 (</w:t>
      </w:r>
      <w:r>
        <w:rPr>
          <w:rFonts w:eastAsiaTheme="minorHAnsi"/>
        </w:rPr>
        <w:t>C</w:t>
      </w:r>
      <w:r>
        <w:rPr>
          <w:rFonts w:eastAsiaTheme="minorHAnsi"/>
          <w:vertAlign w:val="subscript"/>
        </w:rPr>
        <w:t>3</w:t>
      </w:r>
      <w:r>
        <w:rPr>
          <w:rFonts w:eastAsiaTheme="minorHAnsi"/>
        </w:rPr>
        <w:t>H</w:t>
      </w:r>
      <w:r>
        <w:rPr>
          <w:rFonts w:eastAsiaTheme="minorHAnsi"/>
          <w:vertAlign w:val="subscript"/>
        </w:rPr>
        <w:t>8</w:t>
      </w:r>
      <w:r>
        <w:rPr>
          <w:lang w:eastAsia="ko-KR"/>
          <w:spacing w:val="-1"/>
        </w:rPr>
        <w:t xml:space="preserve">) </w:t>
      </w:r>
      <w:r>
        <w:t>+</w:t>
      </w:r>
      <w:r>
        <w:rPr>
          <w:lang w:eastAsia="ko-KR"/>
        </w:rPr>
        <w:t xml:space="preserve"> </w:t>
      </w:r>
      <w:r>
        <w:t>4x0.00</w:t>
      </w:r>
      <w:r>
        <w:rPr>
          <w:lang w:eastAsia="ko-KR"/>
        </w:rPr>
        <w:t>45 (</w:t>
      </w:r>
      <w:r>
        <w:t>C</w:t>
      </w:r>
      <w:r>
        <w:rPr>
          <w:vertAlign w:val="subscript"/>
        </w:rPr>
        <w:t>4+</w:t>
      </w:r>
      <w:r>
        <w:rPr>
          <w:lang w:eastAsia="ko-KR"/>
          <w:spacing w:val="-1"/>
        </w:rPr>
        <w:t xml:space="preserve">) </w:t>
      </w:r>
      <w:r>
        <w:t>+</w:t>
      </w:r>
      <w:r>
        <w:rPr>
          <w:lang w:eastAsia="ko-KR"/>
        </w:rPr>
        <w:t xml:space="preserve"> </w:t>
      </w:r>
      <w:r>
        <w:t>6x0.001</w:t>
      </w:r>
      <w:r>
        <w:rPr>
          <w:lang w:eastAsia="ko-KR"/>
        </w:rPr>
        <w:t>4 (</w:t>
      </w:r>
      <w:r>
        <w:rPr>
          <w:rFonts w:eastAsiaTheme="minorHAnsi"/>
        </w:rPr>
        <w:t>benzene</w:t>
      </w:r>
      <w:r>
        <w:rPr>
          <w:lang w:eastAsia="ko-KR"/>
          <w:rFonts w:eastAsiaTheme="minorHAnsi"/>
        </w:rPr>
        <w:t xml:space="preserve">) </w:t>
      </w:r>
      <w:r>
        <w:rPr>
          <w:lang w:eastAsia="ko-KR"/>
        </w:rPr>
        <w:t>+</w:t>
      </w:r>
      <w:r>
        <w:rPr>
          <w:spacing w:val="7"/>
        </w:rPr>
        <w:t xml:space="preserve"> </w:t>
      </w:r>
      <w:r>
        <w:t>7x0.00</w:t>
      </w:r>
      <w:r>
        <w:rPr>
          <w:lang w:eastAsia="ko-KR"/>
        </w:rPr>
        <w:t>12</w:t>
      </w:r>
      <w:r>
        <w:rPr>
          <w:spacing w:val="7"/>
        </w:rPr>
        <w:t xml:space="preserve"> </w:t>
      </w:r>
      <w:r>
        <w:rPr>
          <w:lang w:eastAsia="ko-KR"/>
        </w:rPr>
        <w:t>(</w:t>
      </w:r>
      <w:r>
        <w:rPr>
          <w:rFonts w:eastAsiaTheme="minorHAnsi"/>
        </w:rPr>
        <w:t>toluene</w:t>
      </w:r>
      <w:r>
        <w:rPr>
          <w:lang w:eastAsia="ko-KR"/>
          <w:rFonts w:eastAsiaTheme="minorHAnsi"/>
        </w:rPr>
        <w:t xml:space="preserve">) </w:t>
      </w:r>
      <w:r>
        <w:t>=</w:t>
      </w:r>
      <w:r>
        <w:rPr>
          <w:spacing w:val="8"/>
        </w:rPr>
        <w:t xml:space="preserve"> </w:t>
      </w:r>
      <w:r>
        <w:t>0.</w:t>
      </w:r>
      <w:r>
        <w:rPr>
          <w:lang w:eastAsia="ko-KR"/>
        </w:rPr>
        <w:t>5226</w:t>
      </w:r>
      <w:r>
        <w:rPr>
          <w:spacing w:val="7"/>
        </w:rPr>
        <w:t xml:space="preserve"> </w:t>
      </w:r>
      <w:r>
        <w:t>→</w:t>
      </w:r>
      <w:r>
        <w:rPr>
          <w:spacing w:val="3"/>
        </w:rPr>
        <w:t xml:space="preserve"> </w:t>
      </w:r>
      <w:r>
        <w:t>Volume</w:t>
      </w:r>
      <w:r>
        <w:rPr>
          <w:spacing w:val="7"/>
        </w:rPr>
        <w:t xml:space="preserve"> </w:t>
      </w:r>
      <w:r>
        <w:t>of</w:t>
      </w:r>
      <w:r>
        <w:rPr>
          <w:spacing w:val="7"/>
        </w:rPr>
        <w:t xml:space="preserve"> </w:t>
      </w:r>
      <w:r>
        <w:t>carbon</w:t>
      </w:r>
      <w:r>
        <w:rPr>
          <w:spacing w:val="8"/>
        </w:rPr>
        <w:t xml:space="preserve"> </w:t>
      </w:r>
      <w:r>
        <w:t>produced</w:t>
      </w:r>
      <w:r>
        <w:rPr>
          <w:spacing w:val="7"/>
        </w:rPr>
        <w:t xml:space="preserve"> </w:t>
      </w:r>
      <w:r>
        <w:t>=</w:t>
      </w:r>
      <w:r>
        <w:rPr>
          <w:spacing w:val="7"/>
        </w:rPr>
        <w:t xml:space="preserve"> </w:t>
      </w:r>
      <w:r>
        <w:rPr>
          <w:lang w:eastAsia="ko-KR"/>
          <w:spacing w:val="7"/>
        </w:rPr>
        <w:t>106,840</w:t>
      </w:r>
      <w:r>
        <w:rPr>
          <w:lang w:eastAsia="ko-KR"/>
        </w:rPr>
        <w:t xml:space="preserve"> </w:t>
      </w:r>
      <w:r>
        <w:t>mL</w:t>
      </w:r>
      <w:r>
        <w:rPr>
          <w:spacing w:val="-9"/>
        </w:rPr>
        <w:t xml:space="preserve"> </w:t>
      </w:r>
      <w:r>
        <w:t xml:space="preserve">× </w:t>
      </w:r>
      <w:r>
        <w:rPr>
          <w:lang w:eastAsia="ko-KR"/>
        </w:rPr>
        <w:t xml:space="preserve">0.5226= 55,834 </w:t>
      </w:r>
      <w:r>
        <w:t>mL</w:t>
      </w:r>
      <w:r>
        <w:rPr>
          <w:lang w:eastAsia="ko-KR"/>
        </w:rPr>
        <w:t xml:space="preserve"> = 2.4926 mole → 2.4926 mole × 12 g/mole = 29.91 g → carbon conversion = 29.91/53.72 </w:t>
      </w:r>
      <w:r>
        <w:rPr>
          <w:lang w:eastAsia="ko-KR"/>
        </w:rPr>
        <w:t>=</w:t>
      </w:r>
      <w:r>
        <w:rPr>
          <w:lang w:eastAsia="ko-KR"/>
        </w:rPr>
        <w:t xml:space="preserve"> </w:t>
      </w:r>
      <w:r>
        <w:t>0.</w:t>
      </w:r>
      <w:r>
        <w:rPr>
          <w:lang w:eastAsia="ko-KR"/>
        </w:rPr>
        <w:t>557</w:t>
      </w:r>
    </w:p>
    <w:p>
      <w:pPr>
        <w:pStyle w:val="a6"/>
        <w:ind w:firstLineChars="200" w:firstLine="480"/>
        <w:tabs>
          <w:tab w:val="left" w:pos="1330"/>
          <w:tab w:val="left" w:pos="1897"/>
          <w:tab w:val="left" w:pos="2683"/>
          <w:tab w:val="left" w:pos="3092"/>
          <w:tab w:val="left" w:pos="6791"/>
        </w:tabs>
        <w:spacing w:line="480" w:lineRule="auto"/>
        <w:rPr>
          <w:lang w:eastAsia="ko-KR"/>
          <w:rFonts w:eastAsiaTheme="minorEastAsia"/>
        </w:rPr>
      </w:pPr>
      <w:r>
        <w:t>Overall,</w:t>
      </w:r>
      <w:r>
        <w:rPr>
          <w:lang w:eastAsia="ko-KR"/>
        </w:rPr>
        <w:t xml:space="preserve"> </w:t>
      </w:r>
      <w:r>
        <w:rPr>
          <w:rFonts w:eastAsiaTheme="minorHAnsi"/>
        </w:rPr>
        <w:t>H</w:t>
      </w:r>
      <w:r>
        <w:rPr>
          <w:rFonts w:eastAsiaTheme="minorHAnsi"/>
          <w:vertAlign w:val="subscript"/>
        </w:rPr>
        <w:t>2</w:t>
      </w:r>
      <w:r>
        <w:tab/>
      </w:r>
      <w:r>
        <w:t>conc.</w:t>
      </w:r>
      <w:r>
        <w:rPr>
          <w:lang w:eastAsia="ko-KR"/>
        </w:rPr>
        <w:t xml:space="preserve"> = </w:t>
      </w:r>
      <w:r>
        <w:t>(2x0.0</w:t>
      </w:r>
      <w:r>
        <w:rPr>
          <w:lang w:eastAsia="ko-KR"/>
        </w:rPr>
        <w:t>319 (</w:t>
      </w:r>
      <w:r>
        <w:rPr>
          <w:rFonts w:eastAsiaTheme="minorHAnsi"/>
        </w:rPr>
        <w:t>H</w:t>
      </w:r>
      <w:r>
        <w:rPr>
          <w:rFonts w:eastAsiaTheme="minorHAnsi"/>
          <w:vertAlign w:val="subscript"/>
        </w:rPr>
        <w:t>2</w:t>
      </w:r>
      <w:r>
        <w:rPr>
          <w:lang w:eastAsia="ko-KR"/>
        </w:rPr>
        <w:t xml:space="preserve">) </w:t>
      </w:r>
      <w:r>
        <w:t>+</w:t>
      </w:r>
      <w:r>
        <w:rPr>
          <w:lang w:eastAsia="ko-KR"/>
        </w:rPr>
        <w:t xml:space="preserve"> </w:t>
      </w:r>
      <w:r>
        <w:t>4x0.</w:t>
      </w:r>
      <w:r>
        <w:rPr>
          <w:lang w:eastAsia="ko-KR"/>
        </w:rPr>
        <w:t>1413 (</w:t>
      </w:r>
      <w:r>
        <w:rPr>
          <w:spacing w:val="-1"/>
        </w:rPr>
        <w:t>CH</w:t>
      </w:r>
      <w:r>
        <w:rPr>
          <w:spacing w:val="-1"/>
          <w:vertAlign w:val="subscript"/>
        </w:rPr>
        <w:t>4</w:t>
      </w:r>
      <w:r>
        <w:rPr>
          <w:lang w:eastAsia="ko-KR"/>
          <w:spacing w:val="-1"/>
        </w:rPr>
        <w:t xml:space="preserve">) </w:t>
      </w:r>
      <w:r>
        <w:t>+</w:t>
      </w:r>
      <w:r>
        <w:rPr>
          <w:lang w:eastAsia="ko-KR"/>
        </w:rPr>
        <w:t xml:space="preserve"> </w:t>
      </w:r>
      <w:r>
        <w:t>6</w:t>
      </w:r>
      <w:r>
        <w:rPr>
          <w:lang w:eastAsia="ko-KR"/>
        </w:rPr>
        <w:t>x</w:t>
      </w:r>
      <w:r>
        <w:t>0.</w:t>
      </w:r>
      <w:r>
        <w:rPr>
          <w:lang w:eastAsia="ko-KR"/>
        </w:rPr>
        <w:t>102 (</w:t>
      </w:r>
      <w:r>
        <w:t>C</w:t>
      </w:r>
      <w:r>
        <w:rPr>
          <w:vertAlign w:val="subscript"/>
        </w:rPr>
        <w:t>2</w:t>
      </w:r>
      <w:r>
        <w:t>H</w:t>
      </w:r>
      <w:r>
        <w:rPr>
          <w:vertAlign w:val="subscript"/>
        </w:rPr>
        <w:t>6</w:t>
      </w:r>
      <w:r>
        <w:rPr>
          <w:lang w:eastAsia="ko-KR"/>
          <w:spacing w:val="-1"/>
        </w:rPr>
        <w:t xml:space="preserve">) </w:t>
      </w:r>
      <w:r>
        <w:t>+</w:t>
      </w:r>
      <w:r>
        <w:rPr>
          <w:lang w:eastAsia="ko-KR"/>
        </w:rPr>
        <w:t xml:space="preserve"> 8</w:t>
      </w:r>
      <w:r>
        <w:t>x0.0</w:t>
      </w:r>
      <w:r>
        <w:rPr>
          <w:lang w:eastAsia="ko-KR"/>
        </w:rPr>
        <w:t>475 (</w:t>
      </w:r>
      <w:r>
        <w:rPr>
          <w:rFonts w:eastAsiaTheme="minorHAnsi"/>
        </w:rPr>
        <w:t>C</w:t>
      </w:r>
      <w:r>
        <w:rPr>
          <w:rFonts w:eastAsiaTheme="minorHAnsi"/>
          <w:vertAlign w:val="subscript"/>
        </w:rPr>
        <w:t>3</w:t>
      </w:r>
      <w:r>
        <w:rPr>
          <w:rFonts w:eastAsiaTheme="minorHAnsi"/>
        </w:rPr>
        <w:t>H</w:t>
      </w:r>
      <w:r>
        <w:rPr>
          <w:rFonts w:eastAsiaTheme="minorHAnsi"/>
          <w:vertAlign w:val="subscript"/>
        </w:rPr>
        <w:t>8</w:t>
      </w:r>
      <w:r>
        <w:rPr>
          <w:lang w:eastAsia="ko-KR"/>
          <w:spacing w:val="-1"/>
        </w:rPr>
        <w:t xml:space="preserve">) </w:t>
      </w:r>
      <w:r>
        <w:rPr>
          <w:lang w:eastAsia="ko-KR"/>
        </w:rPr>
        <w:t>+ 10x0.</w:t>
      </w:r>
      <w:r>
        <w:t>0</w:t>
      </w:r>
      <w:r>
        <w:rPr>
          <w:lang w:eastAsia="ko-KR"/>
        </w:rPr>
        <w:t>045 (</w:t>
      </w:r>
      <w:r>
        <w:t>C</w:t>
      </w:r>
      <w:r>
        <w:rPr>
          <w:vertAlign w:val="subscript"/>
        </w:rPr>
        <w:t>4+</w:t>
      </w:r>
      <w:r>
        <w:rPr>
          <w:lang w:eastAsia="ko-KR"/>
          <w:spacing w:val="-1"/>
        </w:rPr>
        <w:t xml:space="preserve">) </w:t>
      </w:r>
      <w:r>
        <w:rPr>
          <w:lang w:eastAsia="ko-KR"/>
        </w:rPr>
        <w:t>+ 6x</w:t>
      </w:r>
      <w:r>
        <w:t>0.00</w:t>
      </w:r>
      <w:r>
        <w:rPr>
          <w:lang w:eastAsia="ko-KR"/>
        </w:rPr>
        <w:t>14 (</w:t>
      </w:r>
      <w:r>
        <w:rPr>
          <w:rFonts w:eastAsiaTheme="minorHAnsi"/>
        </w:rPr>
        <w:t>benzene</w:t>
      </w:r>
      <w:r>
        <w:rPr>
          <w:lang w:eastAsia="ko-KR"/>
          <w:rFonts w:eastAsiaTheme="minorHAnsi"/>
        </w:rPr>
        <w:t xml:space="preserve">) </w:t>
      </w:r>
      <w:r>
        <w:rPr>
          <w:lang w:eastAsia="ko-KR"/>
        </w:rPr>
        <w:t>+</w:t>
      </w:r>
      <w:r>
        <w:rPr>
          <w:spacing w:val="4"/>
        </w:rPr>
        <w:t xml:space="preserve"> </w:t>
      </w:r>
      <w:r>
        <w:rPr>
          <w:lang w:eastAsia="ko-KR"/>
          <w:spacing w:val="4"/>
        </w:rPr>
        <w:t>8</w:t>
      </w:r>
      <w:r>
        <w:t>x0.00</w:t>
      </w:r>
      <w:r>
        <w:rPr>
          <w:lang w:eastAsia="ko-KR"/>
        </w:rPr>
        <w:t>12 (</w:t>
      </w:r>
      <w:r>
        <w:rPr>
          <w:rFonts w:eastAsiaTheme="minorHAnsi"/>
        </w:rPr>
        <w:t>toluene</w:t>
      </w:r>
      <w:r>
        <w:rPr>
          <w:lang w:eastAsia="ko-KR"/>
          <w:rFonts w:eastAsiaTheme="minorHAnsi"/>
        </w:rPr>
        <w:t>)</w:t>
      </w:r>
      <w:r>
        <w:t>)/2</w:t>
      </w:r>
      <w:r>
        <w:rPr>
          <w:spacing w:val="5"/>
        </w:rPr>
        <w:t xml:space="preserve"> </w:t>
      </w:r>
      <w:r>
        <w:t>=</w:t>
      </w:r>
      <w:r>
        <w:rPr>
          <w:spacing w:val="4"/>
        </w:rPr>
        <w:t xml:space="preserve"> </w:t>
      </w:r>
      <w:r>
        <w:t>0.</w:t>
      </w:r>
      <w:r>
        <w:rPr>
          <w:lang w:eastAsia="ko-KR"/>
        </w:rPr>
        <w:t>842</w:t>
      </w:r>
      <w:r>
        <w:rPr>
          <w:spacing w:val="5"/>
        </w:rPr>
        <w:t xml:space="preserve"> </w:t>
      </w:r>
      <w:r>
        <w:t>→</w:t>
      </w:r>
      <w:r>
        <w:rPr>
          <w:spacing w:val="1"/>
        </w:rPr>
        <w:t xml:space="preserve"> </w:t>
      </w:r>
      <w:r>
        <w:t>Volume</w:t>
      </w:r>
      <w:r>
        <w:rPr>
          <w:spacing w:val="4"/>
        </w:rPr>
        <w:t xml:space="preserve"> </w:t>
      </w:r>
      <w:r>
        <w:t>of</w:t>
      </w:r>
      <w:r>
        <w:rPr>
          <w:spacing w:val="5"/>
        </w:rPr>
        <w:t xml:space="preserve"> </w:t>
      </w:r>
      <w:r>
        <w:rPr>
          <w:rFonts w:eastAsiaTheme="minorHAnsi"/>
        </w:rPr>
        <w:t>H</w:t>
      </w:r>
      <w:r>
        <w:rPr>
          <w:rFonts w:eastAsiaTheme="minorHAnsi"/>
          <w:vertAlign w:val="subscript"/>
        </w:rPr>
        <w:t>2</w:t>
      </w:r>
      <w:r>
        <w:rPr>
          <w:spacing w:val="4"/>
        </w:rPr>
        <w:t xml:space="preserve"> </w:t>
      </w:r>
      <w:r>
        <w:t>produced</w:t>
      </w:r>
      <w:r>
        <w:rPr>
          <w:spacing w:val="5"/>
        </w:rPr>
        <w:t xml:space="preserve"> </w:t>
      </w:r>
      <w:r>
        <w:t>=</w:t>
      </w:r>
      <w:r>
        <w:rPr>
          <w:spacing w:val="4"/>
        </w:rPr>
        <w:t xml:space="preserve"> </w:t>
      </w:r>
      <w:r>
        <w:rPr>
          <w:lang w:eastAsia="ko-KR"/>
          <w:spacing w:val="4"/>
        </w:rPr>
        <w:t>106,840</w:t>
      </w:r>
      <w:r>
        <w:rPr>
          <w:spacing w:val="-57"/>
        </w:rPr>
        <w:t xml:space="preserve"> </w:t>
      </w:r>
      <w:r>
        <w:t>mL</w:t>
      </w:r>
      <w:r>
        <w:rPr>
          <w:spacing w:val="-9"/>
        </w:rPr>
        <w:t xml:space="preserve"> </w:t>
      </w:r>
      <w:r>
        <w:t>× 0</w:t>
      </w:r>
      <w:r>
        <w:rPr>
          <w:lang w:eastAsia="ko-KR"/>
        </w:rPr>
        <w:t>.842</w:t>
      </w:r>
      <w:r>
        <w:t xml:space="preserve"> =</w:t>
      </w:r>
      <w:r>
        <w:rPr>
          <w:spacing w:val="-1"/>
        </w:rPr>
        <w:t xml:space="preserve"> </w:t>
      </w:r>
      <w:r>
        <w:rPr>
          <w:lang w:eastAsia="ko-KR"/>
          <w:spacing w:val="-1"/>
        </w:rPr>
        <w:t>89,959</w:t>
      </w:r>
      <w:r>
        <w:t xml:space="preserve"> mL</w:t>
      </w:r>
      <w:r>
        <w:rPr>
          <w:spacing w:val="-9"/>
        </w:rPr>
        <w:t xml:space="preserve"> </w:t>
      </w:r>
      <w:r>
        <w:t xml:space="preserve">→ </w:t>
      </w:r>
      <w:r>
        <w:rPr>
          <w:lang w:eastAsia="ko-KR"/>
        </w:rPr>
        <w:t>89959</w:t>
      </w:r>
      <w:r>
        <w:t xml:space="preserve">/22,400 = </w:t>
      </w:r>
      <w:r>
        <w:rPr>
          <w:lang w:eastAsia="ko-KR"/>
        </w:rPr>
        <w:t>4.016</w:t>
      </w:r>
      <w:r>
        <w:t xml:space="preserve"> mole </w:t>
      </w:r>
      <w:r>
        <w:rPr>
          <w:lang w:eastAsia="ko-KR"/>
        </w:rPr>
        <w:t>(</w:t>
      </w:r>
      <w:r>
        <w:rPr>
          <w:lang w:eastAsia="ko-KR"/>
          <w:rFonts w:eastAsiaTheme="minorEastAsia"/>
        </w:rPr>
        <w:t xml:space="preserve">2.49 mole from </w:t>
      </w:r>
      <w:r>
        <w:rPr>
          <w:lang w:eastAsia="ko-KR"/>
        </w:rPr>
        <w:t>soybean +</w:t>
      </w:r>
      <w:r>
        <w:rPr>
          <w:lang w:eastAsia="ko-KR"/>
          <w:rFonts w:eastAsiaTheme="minorEastAsia"/>
        </w:rPr>
        <w:t xml:space="preserve"> 1.73 mole from </w:t>
      </w:r>
      <w:r>
        <w:rPr>
          <w:rFonts w:eastAsiaTheme="minorHAnsi"/>
        </w:rPr>
        <w:t>H</w:t>
      </w:r>
      <w:r>
        <w:rPr>
          <w:rFonts w:eastAsiaTheme="minorHAnsi"/>
          <w:vertAlign w:val="subscript"/>
        </w:rPr>
        <w:t>2</w:t>
      </w:r>
      <w:r>
        <w:rPr>
          <w:rFonts w:eastAsiaTheme="minorHAnsi"/>
        </w:rPr>
        <w:t>O</w:t>
      </w:r>
      <w:r>
        <w:rPr>
          <w:lang w:eastAsia="ko-KR"/>
        </w:rPr>
        <w:t>), soybean oil: C</w:t>
      </w:r>
      <w:r>
        <w:rPr>
          <w:lang w:eastAsia="ko-KR"/>
          <w:vertAlign w:val="subscript"/>
        </w:rPr>
        <w:t>17.76</w:t>
      </w:r>
      <w:r>
        <w:rPr>
          <w:lang w:eastAsia="ko-KR"/>
        </w:rPr>
        <w:t>H</w:t>
      </w:r>
      <w:r>
        <w:rPr>
          <w:lang w:eastAsia="ko-KR"/>
          <w:vertAlign w:val="subscript"/>
        </w:rPr>
        <w:t>32.58</w:t>
      </w:r>
      <w:r>
        <w:rPr>
          <w:lang w:eastAsia="ko-KR"/>
        </w:rPr>
        <w:t>O</w:t>
      </w:r>
      <w:r>
        <w:rPr>
          <w:lang w:eastAsia="ko-KR"/>
          <w:vertAlign w:val="subscript"/>
        </w:rPr>
        <w:t>2</w:t>
      </w:r>
      <w:r>
        <w:rPr>
          <w:lang w:eastAsia="ko-KR"/>
        </w:rPr>
        <w:t>;</w:t>
      </w:r>
      <w:r>
        <w:rPr>
          <w:lang w:eastAsia="ko-KR"/>
          <w:vertAlign w:val="subscript"/>
        </w:rPr>
        <w:t xml:space="preserve"> </w:t>
      </w:r>
      <w:r>
        <w:rPr>
          <w:rFonts w:eastAsiaTheme="minorHAnsi"/>
        </w:rPr>
        <w:t>H</w:t>
      </w:r>
      <w:r>
        <w:rPr>
          <w:rFonts w:eastAsiaTheme="minorHAnsi"/>
          <w:vertAlign w:val="subscript"/>
        </w:rPr>
        <w:t>2</w:t>
      </w:r>
      <w:r>
        <w:rPr>
          <w:lang w:eastAsia="ko-KR"/>
        </w:rPr>
        <w:t xml:space="preserve"> from soybean = 2.4926 </w:t>
      </w:r>
      <w:r>
        <w:rPr>
          <w:lang w:eastAsia="ko-KR"/>
        </w:rPr>
        <w:t xml:space="preserve">(converted carbon) × </w:t>
      </w:r>
      <w:r>
        <w:rPr>
          <w:lang w:eastAsia="ko-KR"/>
          <w:rtl w:val="off"/>
        </w:rPr>
        <w:t>3</w:t>
      </w:r>
      <w:r>
        <w:rPr>
          <w:lang w:eastAsia="ko-KR"/>
        </w:rPr>
        <w:t xml:space="preserve">2.58/2/17.76 = 2.2862 mole, </w:t>
      </w:r>
      <w:r>
        <w:rPr>
          <w:rFonts w:eastAsiaTheme="minorHAnsi"/>
        </w:rPr>
        <w:t>H</w:t>
      </w:r>
      <w:r>
        <w:rPr>
          <w:rFonts w:eastAsiaTheme="minorHAnsi"/>
          <w:vertAlign w:val="subscript"/>
        </w:rPr>
        <w:t>2</w:t>
      </w:r>
      <w:r>
        <w:rPr>
          <w:lang w:eastAsia="ko-KR"/>
        </w:rPr>
        <w:t xml:space="preserve"> from </w:t>
      </w:r>
      <w:r>
        <w:rPr>
          <w:rFonts w:eastAsiaTheme="minorHAnsi"/>
        </w:rPr>
        <w:t>H</w:t>
      </w:r>
      <w:r>
        <w:rPr>
          <w:rFonts w:eastAsiaTheme="minorHAnsi"/>
          <w:vertAlign w:val="subscript"/>
        </w:rPr>
        <w:t>2</w:t>
      </w:r>
      <w:r>
        <w:rPr>
          <w:rFonts w:eastAsiaTheme="minorHAnsi"/>
        </w:rPr>
        <w:t>O</w:t>
      </w:r>
      <w:r>
        <w:rPr>
          <w:lang w:eastAsia="ko-KR"/>
        </w:rPr>
        <w:t xml:space="preserve"> </w:t>
      </w:r>
      <w:r>
        <w:t>→</w:t>
      </w:r>
      <w:r>
        <w:rPr>
          <w:lang w:eastAsia="ko-KR"/>
        </w:rPr>
        <w:t xml:space="preserve"> 4.016-2.2862 = 1.7297 mol</w:t>
      </w:r>
      <w:r>
        <w:rPr>
          <w:lang w:eastAsia="ko-KR"/>
          <w:rFonts w:eastAsiaTheme="minorEastAsia"/>
        </w:rPr>
        <w:t>e</w:t>
      </w:r>
      <w:r>
        <w:rPr>
          <w:lang w:eastAsia="ko-KR"/>
          <w:rFonts w:eastAsiaTheme="minorEastAsia"/>
        </w:rPr>
        <w:t>.</w:t>
      </w:r>
      <w:r>
        <w:rPr>
          <w:lang w:eastAsia="ko-KR"/>
        </w:rPr>
        <w:t xml:space="preserve"> </w:t>
      </w:r>
      <w:r>
        <w:rPr>
          <w:lang w:eastAsia="ko-KR"/>
        </w:rPr>
        <w:t xml:space="preserve">Thus, </w:t>
      </w:r>
      <w:r>
        <w:rPr>
          <w:rFonts w:eastAsiaTheme="minorHAnsi"/>
        </w:rPr>
        <w:t>H</w:t>
      </w:r>
      <w:r>
        <w:rPr>
          <w:rFonts w:eastAsiaTheme="minorHAnsi"/>
          <w:vertAlign w:val="subscript"/>
        </w:rPr>
        <w:t>2</w:t>
      </w:r>
      <w:r>
        <w:rPr>
          <w:lang w:eastAsia="ko-KR"/>
        </w:rPr>
        <w:t xml:space="preserve"> </w:t>
      </w:r>
      <w:r>
        <w:rPr>
          <w:lang w:eastAsia="ko-KR"/>
        </w:rPr>
        <w:t>was</w:t>
      </w:r>
      <w:r>
        <w:rPr>
          <w:lang w:eastAsia="ko-KR"/>
        </w:rPr>
        <w:t xml:space="preserve"> </w:t>
      </w:r>
      <w:r>
        <w:rPr>
          <w:lang w:eastAsia="ko-KR"/>
        </w:rPr>
        <w:t xml:space="preserve">supplied from soybean oil (56.9%) and </w:t>
      </w:r>
      <w:r>
        <w:rPr>
          <w:rFonts w:eastAsiaTheme="minorHAnsi"/>
        </w:rPr>
        <w:t>H</w:t>
      </w:r>
      <w:r>
        <w:rPr>
          <w:rFonts w:eastAsiaTheme="minorHAnsi"/>
          <w:vertAlign w:val="subscript"/>
        </w:rPr>
        <w:t>2</w:t>
      </w:r>
      <w:r>
        <w:rPr>
          <w:rFonts w:eastAsiaTheme="minorHAnsi"/>
        </w:rPr>
        <w:t>O</w:t>
      </w:r>
      <w:r>
        <w:rPr>
          <w:lang w:eastAsia="ko-KR"/>
        </w:rPr>
        <w:t xml:space="preserve"> (43.1%) </w:t>
      </w:r>
      <w:r>
        <w:t>→</w:t>
      </w:r>
      <w:r>
        <w:rPr>
          <w:lang w:eastAsia="ko-KR"/>
          <w:rFonts w:eastAsiaTheme="minorEastAsia"/>
        </w:rPr>
        <w:t xml:space="preserve"> </w:t>
      </w:r>
      <w:r>
        <w:rPr>
          <w:rFonts w:eastAsiaTheme="minorHAnsi"/>
        </w:rPr>
        <w:t>H</w:t>
      </w:r>
      <w:r>
        <w:rPr>
          <w:rFonts w:eastAsiaTheme="minorHAnsi"/>
          <w:vertAlign w:val="subscript"/>
        </w:rPr>
        <w:t>2</w:t>
      </w:r>
      <w:r>
        <w:rPr>
          <w:rFonts w:eastAsiaTheme="minorHAnsi"/>
        </w:rPr>
        <w:t>O</w:t>
      </w:r>
      <w:r>
        <w:rPr>
          <w:lang w:eastAsia="ko-KR"/>
          <w:rFonts w:eastAsiaTheme="minorEastAsia"/>
        </w:rPr>
        <w:t xml:space="preserve"> splitting ratio = </w:t>
      </w:r>
      <w:r>
        <w:rPr>
          <w:lang w:eastAsia="ko-KR"/>
        </w:rPr>
        <w:t>1.7297/(390/18) = 0.07983</w:t>
      </w:r>
      <w:r>
        <w:rPr>
          <w:lang w:eastAsia="ko-KR"/>
          <w:rFonts w:eastAsiaTheme="minorEastAsia"/>
        </w:rPr>
        <w:t xml:space="preserve"> = 7.98%</w:t>
      </w:r>
    </w:p>
    <w:p>
      <w:pPr>
        <w:pStyle w:val="a6"/>
        <w:ind w:firstLineChars="200" w:firstLine="480"/>
        <w:jc w:val="both"/>
        <w:tabs>
          <w:tab w:val="left" w:pos="1330"/>
          <w:tab w:val="left" w:pos="1897"/>
          <w:tab w:val="left" w:pos="2683"/>
          <w:tab w:val="left" w:pos="3092"/>
          <w:tab w:val="left" w:pos="6791"/>
        </w:tabs>
        <w:spacing w:line="480" w:lineRule="auto"/>
        <w:rPr>
          <w:lang w:eastAsia="ko-KR"/>
          <w:rFonts w:eastAsiaTheme="minorEastAsia"/>
        </w:rPr>
      </w:pPr>
      <w:bookmarkStart w:id="12" w:name="_Hlk176337419"/>
      <w:r>
        <w:rPr>
          <w:rFonts w:eastAsiaTheme="minorHAnsi"/>
        </w:rPr>
        <w:t>CH</w:t>
      </w:r>
      <w:bookmarkStart w:id="13" w:name="_Hlk176337016"/>
      <w:r>
        <w:rPr>
          <w:rFonts w:eastAsiaTheme="minorHAnsi"/>
          <w:vertAlign w:val="subscript"/>
        </w:rPr>
        <w:t>4</w:t>
      </w:r>
      <w:r>
        <w:rPr>
          <w:lang w:eastAsia="ko-KR"/>
          <w:rFonts w:eastAsiaTheme="minorHAnsi"/>
          <w:vertAlign w:val="subscript"/>
        </w:rPr>
        <w:t xml:space="preserve"> </w:t>
      </w:r>
      <w:r>
        <w:rPr>
          <w:lang w:eastAsia="ko-KR"/>
          <w:rFonts w:eastAsiaTheme="minorHAnsi"/>
        </w:rPr>
        <w:t>in hydrocarbons:</w:t>
      </w:r>
      <w:r>
        <w:rPr>
          <w:lang w:eastAsia="ko-KR"/>
          <w:rFonts w:eastAsiaTheme="minorEastAsia"/>
        </w:rPr>
        <w:t xml:space="preserve"> 16x0.1413/(16x0.1413 + 30x0.102 + 44x0.0475 + 58x0.0045 + 78x0.0014 + 92x0.0012)</w:t>
      </w:r>
      <w:bookmarkEnd w:id="13"/>
      <w:r>
        <w:rPr>
          <w:lang w:eastAsia="ko-KR"/>
          <w:rFonts w:eastAsiaTheme="minorEastAsia"/>
        </w:rPr>
        <w:t xml:space="preserve"> </w:t>
      </w:r>
      <w:bookmarkStart w:id="14" w:name="_Hlk176337037"/>
      <w:r>
        <w:rPr>
          <w:lang w:eastAsia="ko-KR"/>
          <w:rFonts w:eastAsiaTheme="minorEastAsia"/>
        </w:rPr>
        <w:t>x 100% =</w:t>
      </w:r>
      <w:bookmarkEnd w:id="14"/>
      <w:r>
        <w:rPr>
          <w:lang w:eastAsia="ko-KR"/>
          <w:rFonts w:eastAsiaTheme="minorHAnsi"/>
        </w:rPr>
        <w:t xml:space="preserve"> </w:t>
      </w:r>
      <w:r>
        <w:rPr>
          <w:lang w:eastAsia="ko-KR"/>
          <w:rFonts w:eastAsiaTheme="minorEastAsia"/>
        </w:rPr>
        <w:t>28.6 wt.%</w:t>
      </w:r>
    </w:p>
    <w:p>
      <w:pPr>
        <w:pStyle w:val="a6"/>
        <w:ind w:firstLineChars="200" w:firstLine="480"/>
        <w:tabs>
          <w:tab w:val="left" w:pos="1330"/>
          <w:tab w:val="left" w:pos="1897"/>
          <w:tab w:val="left" w:pos="2683"/>
          <w:tab w:val="left" w:pos="3092"/>
          <w:tab w:val="left" w:pos="6791"/>
        </w:tabs>
        <w:spacing w:line="480" w:lineRule="auto"/>
        <w:rPr>
          <w:lang w:eastAsia="ko-KR"/>
          <w:rFonts w:eastAsiaTheme="minorEastAsia"/>
        </w:rPr>
      </w:pPr>
      <w:r>
        <w:rPr>
          <w:lang w:eastAsia="ko-KR"/>
          <w:rFonts w:eastAsia="맑은 고딕"/>
        </w:rPr>
        <w:t>A</w:t>
      </w:r>
      <w:bookmarkEnd w:id="12"/>
      <w:r>
        <w:rPr>
          <w:lang w:eastAsia="ko-KR"/>
          <w:rFonts w:eastAsiaTheme="minorEastAsia"/>
        </w:rPr>
        <w:t>rom</w:t>
      </w:r>
      <w:r>
        <w:rPr>
          <w:lang w:eastAsia="ko-KR"/>
          <w:rFonts w:eastAsiaTheme="minorHAnsi"/>
        </w:rPr>
        <w:t>atic hydrocarbons:</w:t>
      </w:r>
      <w:r>
        <w:rPr>
          <w:lang w:eastAsia="ko-KR"/>
          <w:rFonts w:eastAsiaTheme="minorEastAsia"/>
        </w:rPr>
        <w:t xml:space="preserve"> (78x0.0014 + 92x0.0012)/(16x0.1413 + 30x0.102 + 44x0.0475 + 58x0.0045 + 78x0.0014 + 92x0.0012) × 100% = 2.78 wt.%</w:t>
      </w:r>
    </w:p>
    <w:p>
      <w:pPr>
        <w:pStyle w:val="a6"/>
        <w:ind w:firstLineChars="200" w:firstLine="480"/>
        <w:tabs>
          <w:tab w:val="left" w:pos="1330"/>
          <w:tab w:val="left" w:pos="1897"/>
          <w:tab w:val="left" w:pos="2683"/>
          <w:tab w:val="left" w:pos="3092"/>
          <w:tab w:val="left" w:pos="6791"/>
        </w:tabs>
        <w:spacing w:line="480" w:lineRule="auto"/>
        <w:rPr>
          <w:lang w:eastAsia="ko-KR"/>
        </w:rPr>
      </w:pPr>
    </w:p>
    <w:p>
      <w:pPr>
        <w:pStyle w:val="a6"/>
        <w:ind w:firstLineChars="200" w:firstLine="480"/>
        <w:tabs>
          <w:tab w:val="left" w:pos="1330"/>
          <w:tab w:val="left" w:pos="1897"/>
          <w:tab w:val="left" w:pos="2683"/>
          <w:tab w:val="left" w:pos="3092"/>
          <w:tab w:val="left" w:pos="6791"/>
        </w:tabs>
        <w:spacing w:line="480" w:lineRule="auto"/>
        <w:rPr>
          <w:lang w:eastAsia="ko-KR"/>
        </w:rPr>
      </w:pPr>
      <w:r>
        <w:rPr>
          <w:lang w:eastAsia="ko-KR"/>
          <w:rFonts w:hint="eastAsia"/>
          <w:b/>
        </w:rPr>
        <w:t>Kelp powder (</w:t>
      </w:r>
      <w:r>
        <w:rPr>
          <w:lang w:eastAsia="ko-KR"/>
          <w:b/>
        </w:rPr>
        <w:t>C 29.4 wt.%, H 4.8 wt.%, O 34.1 wt</w:t>
      </w:r>
      <w:r>
        <w:rPr>
          <w:lang w:eastAsia="ko-KR"/>
          <w:rFonts w:eastAsiaTheme="minorEastAsia"/>
          <w:b/>
        </w:rPr>
        <w:t>.</w:t>
      </w:r>
      <w:r>
        <w:rPr>
          <w:lang w:eastAsia="ko-KR"/>
          <w:b/>
        </w:rPr>
        <w:t>%</w:t>
      </w:r>
      <w:r>
        <w:rPr>
          <w:rFonts w:eastAsiaTheme="minorHAnsi"/>
          <w:b/>
        </w:rPr>
        <w:t>)</w:t>
      </w:r>
      <w:r>
        <w:rPr>
          <w:lang w:eastAsia="ko-KR"/>
          <w:rFonts w:hint="eastAsia"/>
          <w:b/>
        </w:rPr>
        <w:t xml:space="preserve"> as a carbon source</w:t>
      </w:r>
    </w:p>
    <w:p>
      <w:pPr>
        <w:pStyle w:val="a6"/>
        <w:ind w:firstLineChars="200" w:firstLine="480"/>
        <w:jc w:val="both"/>
        <w:tabs>
          <w:tab w:val="left" w:pos="1318"/>
          <w:tab w:val="left" w:pos="2233"/>
          <w:tab w:val="left" w:pos="3801"/>
          <w:tab w:val="left" w:pos="4197"/>
          <w:tab w:val="left" w:pos="5374"/>
          <w:tab w:val="left" w:pos="6911"/>
        </w:tabs>
        <w:spacing w:line="480" w:lineRule="auto"/>
        <w:rPr>
          <w:lang w:eastAsia="ko-KR"/>
          <w:rFonts w:eastAsiaTheme="minorEastAsia"/>
        </w:rPr>
      </w:pPr>
      <w:r>
        <w:rPr>
          <w:lang w:eastAsia="ko-KR"/>
          <w:rFonts w:eastAsiaTheme="minorEastAsia"/>
        </w:rPr>
        <w:t xml:space="preserve">In this </w:t>
      </w:r>
      <w:r>
        <w:rPr>
          <w:lang w:eastAsia="ko-KR"/>
          <w:rFonts w:eastAsiaTheme="minorEastAsia"/>
        </w:rPr>
        <w:t>experiment</w:t>
      </w:r>
      <w:r>
        <w:rPr>
          <w:lang w:eastAsia="ko-KR"/>
          <w:rFonts w:eastAsiaTheme="minorEastAsia"/>
        </w:rPr>
        <w:t>, 2</w:t>
      </w:r>
      <w:bookmarkStart w:id="15" w:name="_Hlk176423205"/>
      <w:r>
        <w:rPr>
          <w:rFonts w:eastAsiaTheme="minorHAnsi"/>
        </w:rPr>
        <w:t>.29% H</w:t>
      </w:r>
      <w:r>
        <w:rPr>
          <w:rFonts w:eastAsiaTheme="minorHAnsi"/>
          <w:vertAlign w:val="subscript"/>
        </w:rPr>
        <w:t>2</w:t>
      </w:r>
      <w:r>
        <w:rPr>
          <w:rFonts w:eastAsiaTheme="minorHAnsi"/>
        </w:rPr>
        <w:t>, 9.1% CO</w:t>
      </w:r>
      <w:r>
        <w:rPr>
          <w:rFonts w:eastAsiaTheme="minorHAnsi"/>
          <w:vertAlign w:val="subscript"/>
        </w:rPr>
        <w:t>2</w:t>
      </w:r>
      <w:r>
        <w:rPr>
          <w:rFonts w:eastAsiaTheme="minorHAnsi"/>
        </w:rPr>
        <w:t>, 2.61% CH</w:t>
      </w:r>
      <w:r>
        <w:rPr>
          <w:rFonts w:eastAsiaTheme="minorHAnsi"/>
          <w:vertAlign w:val="subscript"/>
        </w:rPr>
        <w:t>4</w:t>
      </w:r>
      <w:r>
        <w:rPr>
          <w:rFonts w:eastAsiaTheme="minorHAnsi"/>
        </w:rPr>
        <w:t>, 0.22% C</w:t>
      </w:r>
      <w:r>
        <w:rPr>
          <w:rFonts w:eastAsiaTheme="minorHAnsi"/>
          <w:vertAlign w:val="subscript"/>
        </w:rPr>
        <w:t>2</w:t>
      </w:r>
      <w:r>
        <w:rPr>
          <w:rFonts w:eastAsiaTheme="minorHAnsi"/>
        </w:rPr>
        <w:t>H</w:t>
      </w:r>
      <w:r>
        <w:rPr>
          <w:rFonts w:eastAsiaTheme="minorHAnsi"/>
          <w:vertAlign w:val="subscript"/>
        </w:rPr>
        <w:t>6</w:t>
      </w:r>
      <w:r>
        <w:rPr>
          <w:rFonts w:eastAsiaTheme="minorHAnsi"/>
        </w:rPr>
        <w:t>, 0.02% C</w:t>
      </w:r>
      <w:r>
        <w:rPr>
          <w:rFonts w:eastAsiaTheme="minorHAnsi"/>
          <w:vertAlign w:val="subscript"/>
        </w:rPr>
        <w:t>3</w:t>
      </w:r>
      <w:r>
        <w:rPr>
          <w:rFonts w:eastAsiaTheme="minorHAnsi"/>
        </w:rPr>
        <w:t>H</w:t>
      </w:r>
      <w:r>
        <w:rPr>
          <w:rFonts w:eastAsiaTheme="minorHAnsi"/>
          <w:vertAlign w:val="subscript"/>
        </w:rPr>
        <w:t>8</w:t>
      </w:r>
      <w:r>
        <w:rPr>
          <w:rFonts w:eastAsiaTheme="minorHAnsi"/>
        </w:rPr>
        <w:t>, 0.04% benzene, and 0.01% toluene were produced over a reaction period of 5 d</w:t>
      </w:r>
      <w:bookmarkEnd w:id="15"/>
      <w:r>
        <w:rPr>
          <w:rFonts w:eastAsiaTheme="minorHAnsi"/>
        </w:rPr>
        <w:t>, while 2.64% H</w:t>
      </w:r>
      <w:r>
        <w:rPr>
          <w:rFonts w:eastAsiaTheme="minorHAnsi"/>
          <w:vertAlign w:val="subscript"/>
        </w:rPr>
        <w:t>2</w:t>
      </w:r>
      <w:r>
        <w:rPr>
          <w:rFonts w:eastAsiaTheme="minorHAnsi"/>
        </w:rPr>
        <w:t>, 9.6% CO</w:t>
      </w:r>
      <w:r>
        <w:rPr>
          <w:rFonts w:eastAsiaTheme="minorHAnsi"/>
          <w:vertAlign w:val="subscript"/>
        </w:rPr>
        <w:t>2</w:t>
      </w:r>
      <w:r>
        <w:rPr>
          <w:rFonts w:eastAsiaTheme="minorHAnsi"/>
        </w:rPr>
        <w:t>, 4.12% CH</w:t>
      </w:r>
      <w:r>
        <w:rPr>
          <w:rFonts w:eastAsiaTheme="minorHAnsi"/>
          <w:vertAlign w:val="subscript"/>
        </w:rPr>
        <w:t>4</w:t>
      </w:r>
      <w:r>
        <w:rPr>
          <w:rFonts w:eastAsiaTheme="minorHAnsi"/>
        </w:rPr>
        <w:t>, 0.0</w:t>
      </w:r>
      <w:r>
        <w:rPr>
          <w:lang w:eastAsia="ko-KR"/>
          <w:rFonts w:eastAsiaTheme="minorHAnsi"/>
        </w:rPr>
        <w:t>4</w:t>
      </w:r>
      <w:r>
        <w:rPr>
          <w:rFonts w:eastAsiaTheme="minorHAnsi"/>
        </w:rPr>
        <w:t>% C</w:t>
      </w:r>
      <w:r>
        <w:rPr>
          <w:rFonts w:eastAsiaTheme="minorHAnsi"/>
          <w:vertAlign w:val="subscript"/>
        </w:rPr>
        <w:t>2</w:t>
      </w:r>
      <w:r>
        <w:rPr>
          <w:rFonts w:eastAsiaTheme="minorHAnsi"/>
        </w:rPr>
        <w:t>H</w:t>
      </w:r>
      <w:r>
        <w:rPr>
          <w:rFonts w:eastAsiaTheme="minorHAnsi"/>
          <w:vertAlign w:val="subscript"/>
        </w:rPr>
        <w:t>6</w:t>
      </w:r>
      <w:r>
        <w:rPr>
          <w:rFonts w:eastAsiaTheme="minorHAnsi"/>
        </w:rPr>
        <w:t>, 0.05% benzene, and trace amounts of C</w:t>
      </w:r>
      <w:r>
        <w:rPr>
          <w:rFonts w:eastAsiaTheme="minorHAnsi"/>
          <w:vertAlign w:val="subscript"/>
        </w:rPr>
        <w:t>3</w:t>
      </w:r>
      <w:r>
        <w:rPr>
          <w:rFonts w:eastAsiaTheme="minorHAnsi"/>
        </w:rPr>
        <w:t>H</w:t>
      </w:r>
      <w:r>
        <w:rPr>
          <w:rFonts w:eastAsiaTheme="minorHAnsi"/>
          <w:vertAlign w:val="subscript"/>
        </w:rPr>
        <w:t>8</w:t>
      </w:r>
      <w:r>
        <w:rPr>
          <w:rFonts w:eastAsiaTheme="minorHAnsi"/>
        </w:rPr>
        <w:t xml:space="preserve"> and toluen</w:t>
      </w:r>
      <w:r>
        <w:rPr>
          <w:lang w:eastAsia="ko-KR"/>
          <w:rFonts w:eastAsiaTheme="minorEastAsia"/>
        </w:rPr>
        <w:t xml:space="preserve">e </w:t>
      </w:r>
      <w:r>
        <w:rPr>
          <w:rFonts w:eastAsiaTheme="minorHAnsi"/>
        </w:rPr>
        <w:t xml:space="preserve">were produced over a reaction period of </w:t>
      </w:r>
      <w:r>
        <w:rPr>
          <w:lang w:eastAsia="ko-KR"/>
          <w:rFonts w:eastAsiaTheme="minorEastAsia"/>
        </w:rPr>
        <w:t>40</w:t>
      </w:r>
      <w:r>
        <w:rPr>
          <w:rFonts w:eastAsiaTheme="minorHAnsi"/>
        </w:rPr>
        <w:t xml:space="preserve"> d</w:t>
      </w:r>
      <w:r>
        <w:rPr>
          <w:lang w:eastAsia="ko-KR"/>
          <w:rFonts w:eastAsiaTheme="minorEastAsia"/>
        </w:rPr>
        <w:t>. Thus, after 40 days of reaction (Table S5).</w:t>
      </w:r>
    </w:p>
    <w:p>
      <w:pPr>
        <w:pStyle w:val="a6"/>
        <w:ind w:firstLineChars="200" w:firstLine="480"/>
        <w:jc w:val="both"/>
        <w:tabs>
          <w:tab w:val="left" w:pos="1318"/>
          <w:tab w:val="left" w:pos="2233"/>
          <w:tab w:val="left" w:pos="3801"/>
          <w:tab w:val="left" w:pos="4197"/>
          <w:tab w:val="left" w:pos="5374"/>
          <w:tab w:val="left" w:pos="6911"/>
        </w:tabs>
        <w:spacing w:line="480" w:lineRule="auto"/>
        <w:rPr>
          <w:lang w:eastAsia="ko-KR"/>
        </w:rPr>
      </w:pPr>
      <w:r>
        <w:t>V</w:t>
      </w:r>
      <w:r>
        <w:rPr>
          <w:spacing w:val="2"/>
        </w:rPr>
        <w:t xml:space="preserve"> </w:t>
      </w:r>
      <w:r>
        <w:t>=</w:t>
      </w:r>
      <w:r>
        <w:rPr>
          <w:spacing w:val="6"/>
        </w:rPr>
        <w:t xml:space="preserve"> </w:t>
      </w:r>
      <w:r>
        <w:t>(</w:t>
      </w:r>
      <w:r>
        <w:rPr>
          <w:lang w:eastAsia="ko-KR"/>
        </w:rPr>
        <w:t>3,947x20</w:t>
      </w:r>
      <w:r>
        <w:rPr>
          <w:spacing w:val="6"/>
        </w:rPr>
        <w:t xml:space="preserve"> </w:t>
      </w:r>
      <w:r>
        <w:t>mL</w:t>
      </w:r>
      <w:r>
        <w:rPr>
          <w:spacing w:val="-3"/>
        </w:rPr>
        <w:t xml:space="preserve"> </w:t>
      </w:r>
      <w:r>
        <w:t>+</w:t>
      </w:r>
      <w:r>
        <w:rPr>
          <w:spacing w:val="6"/>
        </w:rPr>
        <w:t xml:space="preserve"> </w:t>
      </w:r>
      <w:r>
        <w:rPr>
          <w:lang w:eastAsia="ko-KR"/>
          <w:spacing w:val="6"/>
        </w:rPr>
        <w:t xml:space="preserve">0.096V </w:t>
      </w:r>
      <w:r>
        <w:t>+</w:t>
      </w:r>
      <w:r>
        <w:rPr>
          <w:spacing w:val="6"/>
        </w:rPr>
        <w:t xml:space="preserve"> </w:t>
      </w:r>
      <w:r>
        <w:t>0.</w:t>
      </w:r>
      <w:r>
        <w:rPr>
          <w:lang w:eastAsia="ko-KR"/>
        </w:rPr>
        <w:t>0264</w:t>
      </w:r>
      <w:r>
        <w:t>V</w:t>
      </w:r>
      <w:r>
        <w:rPr>
          <w:spacing w:val="2"/>
        </w:rPr>
        <w:t xml:space="preserve"> </w:t>
      </w:r>
      <w:r>
        <w:rPr>
          <w:lang w:eastAsia="ko-KR"/>
          <w:spacing w:val="6"/>
        </w:rPr>
        <w:t xml:space="preserve">+ </w:t>
      </w:r>
      <w:r>
        <w:t>0.0</w:t>
      </w:r>
      <w:r>
        <w:rPr>
          <w:lang w:eastAsia="ko-KR"/>
        </w:rPr>
        <w:t>0421</w:t>
      </w:r>
      <w:r>
        <w:t>V)</w:t>
      </w:r>
      <w:r>
        <w:rPr>
          <w:lang w:eastAsia="ko-KR"/>
        </w:rPr>
        <w:t xml:space="preserve"> → V </w:t>
      </w:r>
      <w:r>
        <w:rPr>
          <w:lang w:eastAsia="ko-KR"/>
        </w:rPr>
        <w:t>=</w:t>
      </w:r>
      <w:r>
        <w:rPr>
          <w:lang w:eastAsia="ko-KR"/>
        </w:rPr>
        <w:t xml:space="preserve"> </w:t>
      </w:r>
      <w:r>
        <w:rPr>
          <w:lang w:eastAsia="ko-KR"/>
        </w:rPr>
        <w:t>78,940/0.8734 = 90,383 mL</w:t>
      </w:r>
    </w:p>
    <w:p>
      <w:pPr>
        <w:pStyle w:val="ad"/>
        <w:ind w:firstLineChars="200" w:firstLine="480"/>
        <w:wordWrap/>
        <w:spacing w:line="480" w:lineRule="auto"/>
      </w:pPr>
      <w:r>
        <w:rPr>
          <w:lang w:eastAsia="ko-KR"/>
          <w:rFonts w:ascii="Times New Roman" w:hAnsi="Times New Roman"/>
          <w:sz w:val="24"/>
        </w:rPr>
        <w:t>Hydrocarbon</w:t>
      </w:r>
      <w:r>
        <w:rPr>
          <w:lang w:eastAsia="ko-KR"/>
          <w:rFonts w:ascii="Times New Roman" w:hAnsi="Times New Roman"/>
          <w:sz w:val="24"/>
        </w:rPr>
        <w:t>s</w:t>
      </w:r>
      <w:r>
        <w:rPr>
          <w:lang w:eastAsia="ko-KR"/>
          <w:rFonts w:ascii="Times New Roman" w:hAnsi="Times New Roman"/>
          <w:sz w:val="24"/>
        </w:rPr>
        <w:t xml:space="preserve"> produced = 90,383x0.0421 = 3,805 mL</w:t>
      </w:r>
    </w:p>
    <w:p>
      <w:pPr>
        <w:pStyle w:val="a6"/>
        <w:ind w:left="2" w:firstLineChars="200" w:firstLine="480"/>
        <w:jc w:val="both"/>
        <w:tabs>
          <w:tab w:val="left" w:pos="1318"/>
          <w:tab w:val="left" w:pos="2233"/>
          <w:tab w:val="left" w:pos="3801"/>
          <w:tab w:val="left" w:pos="4197"/>
          <w:tab w:val="left" w:pos="5374"/>
          <w:tab w:val="left" w:pos="6911"/>
        </w:tabs>
        <w:spacing w:line="480" w:lineRule="auto"/>
        <w:rPr>
          <w:lang w:eastAsia="ko-KR"/>
        </w:rPr>
      </w:pPr>
      <w:bookmarkStart w:id="16" w:name="_Hlk176427234"/>
      <w:r>
        <w:rPr>
          <w:lang w:eastAsia="ko-KR"/>
        </w:rPr>
        <w:t>T</w:t>
      </w:r>
      <w:r>
        <w:t>otal</w:t>
      </w:r>
      <w:r>
        <w:tab/>
      </w:r>
      <w:r>
        <w:t>carbon</w:t>
      </w:r>
      <w:r>
        <w:tab/>
      </w:r>
      <w:r>
        <w:t>conc</w:t>
      </w:r>
      <w:r>
        <w:rPr>
          <w:lang w:eastAsia="ko-KR"/>
          <w:rFonts w:eastAsiaTheme="minorEastAsia"/>
        </w:rPr>
        <w:t>.</w:t>
      </w:r>
      <w:r>
        <w:tab/>
      </w:r>
      <w:r>
        <w:t>=</w:t>
      </w:r>
      <w:r>
        <w:tab/>
      </w:r>
      <w:r>
        <w:rPr>
          <w:lang w:eastAsia="ko-KR"/>
        </w:rPr>
        <w:t>0.096 (CO</w:t>
      </w:r>
      <w:bookmarkEnd w:id="16"/>
      <w:r>
        <w:rPr>
          <w:lang w:eastAsia="ko-KR"/>
          <w:vertAlign w:val="subscript"/>
        </w:rPr>
        <w:t>2</w:t>
      </w:r>
      <w:r>
        <w:rPr>
          <w:lang w:eastAsia="ko-KR"/>
        </w:rPr>
        <w:t xml:space="preserve">) + </w:t>
      </w:r>
      <w:r>
        <w:t>0.</w:t>
      </w:r>
      <w:r>
        <w:rPr>
          <w:lang w:eastAsia="ko-KR"/>
        </w:rPr>
        <w:t>0412 (CH</w:t>
      </w:r>
      <w:r>
        <w:rPr>
          <w:lang w:eastAsia="ko-KR"/>
          <w:vertAlign w:val="subscript"/>
        </w:rPr>
        <w:t>4</w:t>
      </w:r>
      <w:r>
        <w:rPr>
          <w:lang w:eastAsia="ko-KR"/>
        </w:rPr>
        <w:t xml:space="preserve">) + </w:t>
      </w:r>
      <w:r>
        <w:t>2x0.</w:t>
      </w:r>
      <w:r>
        <w:rPr>
          <w:lang w:eastAsia="ko-KR"/>
        </w:rPr>
        <w:t>0004 (C</w:t>
      </w:r>
      <w:r>
        <w:rPr>
          <w:lang w:eastAsia="ko-KR"/>
          <w:vertAlign w:val="subscript"/>
        </w:rPr>
        <w:t>2</w:t>
      </w:r>
      <w:r>
        <w:rPr>
          <w:lang w:eastAsia="ko-KR"/>
        </w:rPr>
        <w:t>H</w:t>
      </w:r>
      <w:r>
        <w:rPr>
          <w:lang w:eastAsia="ko-KR"/>
          <w:vertAlign w:val="subscript"/>
        </w:rPr>
        <w:t>6</w:t>
      </w:r>
      <w:r>
        <w:rPr>
          <w:lang w:eastAsia="ko-KR"/>
        </w:rPr>
        <w:t xml:space="preserve">) </w:t>
      </w:r>
      <w:r>
        <w:t>+</w:t>
      </w:r>
      <w:r>
        <w:rPr>
          <w:lang w:eastAsia="ko-KR"/>
        </w:rPr>
        <w:t xml:space="preserve"> 6</w:t>
      </w:r>
      <w:r>
        <w:t>x0.0</w:t>
      </w:r>
      <w:r>
        <w:rPr>
          <w:lang w:eastAsia="ko-KR"/>
        </w:rPr>
        <w:t>00</w:t>
      </w:r>
      <w:r>
        <w:rPr>
          <w:lang w:eastAsia="ko-KR"/>
          <w:rFonts w:eastAsiaTheme="minorEastAsia"/>
        </w:rPr>
        <w:t>5</w:t>
      </w:r>
      <w:r>
        <w:rPr>
          <w:spacing w:val="7"/>
        </w:rPr>
        <w:t xml:space="preserve"> </w:t>
      </w:r>
      <w:r>
        <w:rPr>
          <w:lang w:eastAsia="ko-KR"/>
          <w:spacing w:val="7"/>
        </w:rPr>
        <w:t xml:space="preserve">(benzene)) </w:t>
      </w:r>
      <w:r>
        <w:t>=</w:t>
      </w:r>
      <w:r>
        <w:rPr>
          <w:spacing w:val="8"/>
        </w:rPr>
        <w:t xml:space="preserve"> </w:t>
      </w:r>
      <w:r>
        <w:rPr>
          <w:lang w:eastAsia="ko-KR"/>
          <w:spacing w:val="8"/>
        </w:rPr>
        <w:t>0.141</w:t>
      </w:r>
      <w:r>
        <w:rPr>
          <w:spacing w:val="7"/>
        </w:rPr>
        <w:t xml:space="preserve"> </w:t>
      </w:r>
      <w:r>
        <w:t>→</w:t>
      </w:r>
      <w:r>
        <w:rPr>
          <w:spacing w:val="3"/>
        </w:rPr>
        <w:t xml:space="preserve"> </w:t>
      </w:r>
      <w:r>
        <w:t>Volume</w:t>
      </w:r>
      <w:r>
        <w:rPr>
          <w:spacing w:val="7"/>
        </w:rPr>
        <w:t xml:space="preserve"> </w:t>
      </w:r>
      <w:r>
        <w:t>of</w:t>
      </w:r>
      <w:r>
        <w:rPr>
          <w:spacing w:val="7"/>
        </w:rPr>
        <w:t xml:space="preserve"> </w:t>
      </w:r>
      <w:r>
        <w:t>carbon</w:t>
      </w:r>
      <w:r>
        <w:rPr>
          <w:spacing w:val="8"/>
        </w:rPr>
        <w:t xml:space="preserve"> </w:t>
      </w:r>
      <w:r>
        <w:t>produced</w:t>
      </w:r>
      <w:r>
        <w:rPr>
          <w:spacing w:val="7"/>
        </w:rPr>
        <w:t xml:space="preserve"> </w:t>
      </w:r>
      <w:r>
        <w:t>=</w:t>
      </w:r>
      <w:r>
        <w:rPr>
          <w:spacing w:val="7"/>
        </w:rPr>
        <w:t xml:space="preserve"> </w:t>
      </w:r>
      <w:r>
        <w:rPr>
          <w:lang w:eastAsia="ko-KR"/>
          <w:spacing w:val="7"/>
        </w:rPr>
        <w:t>90,383</w:t>
      </w:r>
      <w:r>
        <w:rPr>
          <w:lang w:eastAsia="ko-KR"/>
        </w:rPr>
        <w:t xml:space="preserve"> </w:t>
      </w:r>
      <w:r>
        <w:t>mL</w:t>
      </w:r>
      <w:r>
        <w:rPr>
          <w:spacing w:val="-9"/>
        </w:rPr>
        <w:t xml:space="preserve"> </w:t>
      </w:r>
      <w:r>
        <w:t xml:space="preserve">× </w:t>
      </w:r>
      <w:r>
        <w:rPr>
          <w:lang w:eastAsia="ko-KR"/>
        </w:rPr>
        <w:t xml:space="preserve">0.141= 12,744 </w:t>
      </w:r>
      <w:r>
        <w:t>mL</w:t>
      </w:r>
      <w:r>
        <w:rPr>
          <w:lang w:eastAsia="ko-KR"/>
        </w:rPr>
        <w:t xml:space="preserve"> = 0.5689 mole → 0.5689 mol × 12 g/mole = 6.827 g,</w:t>
      </w:r>
    </w:p>
    <w:p>
      <w:pPr>
        <w:pStyle w:val="a6"/>
        <w:ind w:firstLineChars="200" w:firstLine="480"/>
        <w:jc w:val="both"/>
        <w:tabs>
          <w:tab w:val="left" w:pos="1318"/>
          <w:tab w:val="left" w:pos="2233"/>
          <w:tab w:val="left" w:pos="3801"/>
          <w:tab w:val="left" w:pos="4197"/>
          <w:tab w:val="left" w:pos="5374"/>
          <w:tab w:val="left" w:pos="6911"/>
        </w:tabs>
        <w:spacing w:line="480" w:lineRule="auto"/>
        <w:rPr>
          <w:lang w:eastAsia="ko-KR"/>
          <w:rFonts w:eastAsiaTheme="minorEastAsia"/>
        </w:rPr>
      </w:pPr>
      <w:r>
        <w:rPr>
          <w:lang w:eastAsia="ko-KR"/>
        </w:rPr>
        <w:t>kelp powder: C 29.4 wt.%, H 4.8 wt.%, O 34.1 wt</w:t>
      </w:r>
      <w:r>
        <w:rPr>
          <w:lang w:eastAsia="ko-KR"/>
          <w:rFonts w:eastAsiaTheme="minorEastAsia"/>
        </w:rPr>
        <w:t>.</w:t>
      </w:r>
      <w:r>
        <w:rPr>
          <w:lang w:eastAsia="ko-KR"/>
        </w:rPr>
        <w:t>% →</w:t>
      </w:r>
      <w:r>
        <w:rPr>
          <w:lang w:eastAsia="ko-KR"/>
          <w:rFonts w:eastAsiaTheme="minorEastAsia"/>
        </w:rPr>
        <w:t xml:space="preserve"> C 2.45 mol, H 2.4 mol, O 2.13 mol in 100 g kelp powder </w:t>
      </w:r>
      <w:r>
        <w:t>→</w:t>
      </w:r>
      <w:r>
        <w:rPr>
          <w:lang w:eastAsia="ko-KR"/>
        </w:rPr>
        <w:t xml:space="preserve"> Carbon conversion → 6.827/(50x0.294) = </w:t>
      </w:r>
      <w:r>
        <w:t>0.</w:t>
      </w:r>
      <w:r>
        <w:rPr>
          <w:lang w:eastAsia="ko-KR"/>
        </w:rPr>
        <w:t xml:space="preserve">4644 </w:t>
      </w:r>
      <w:r>
        <w:rPr>
          <w:lang w:eastAsia="ko-KR"/>
          <w:rFonts w:eastAsiaTheme="minorEastAsia"/>
        </w:rPr>
        <w:t>or 46.44%</w:t>
      </w:r>
    </w:p>
    <w:p>
      <w:pPr>
        <w:pStyle w:val="a6"/>
        <w:ind w:firstLineChars="200" w:firstLine="480"/>
        <w:jc w:val="both"/>
        <w:tabs>
          <w:tab w:val="left" w:pos="1318"/>
          <w:tab w:val="left" w:pos="2233"/>
          <w:tab w:val="left" w:pos="3801"/>
          <w:tab w:val="left" w:pos="4197"/>
          <w:tab w:val="left" w:pos="5374"/>
          <w:tab w:val="left" w:pos="6911"/>
        </w:tabs>
        <w:spacing w:line="480" w:lineRule="auto"/>
        <w:rPr>
          <w:lang w:eastAsia="ko-KR"/>
          <w:rFonts w:eastAsiaTheme="minorEastAsia"/>
        </w:rPr>
      </w:pPr>
      <w:r>
        <w:rPr>
          <w:lang w:eastAsia="ko-KR"/>
        </w:rPr>
        <w:t>conversion to CO</w:t>
      </w:r>
      <w:r>
        <w:rPr>
          <w:lang w:eastAsia="ko-KR"/>
          <w:vertAlign w:val="subscript"/>
        </w:rPr>
        <w:t>2</w:t>
      </w:r>
      <w:r>
        <w:rPr>
          <w:lang w:eastAsia="ko-KR"/>
        </w:rPr>
        <w:t>: 0.096/0.141= 68</w:t>
      </w:r>
      <w:r>
        <w:rPr>
          <w:lang w:eastAsia="ko-KR"/>
        </w:rPr>
        <w:t>%</w:t>
      </w:r>
      <w:r>
        <w:rPr>
          <w:lang w:eastAsia="ko-KR"/>
        </w:rPr>
        <w:t xml:space="preserve"> </w:t>
      </w:r>
      <w:r>
        <w:rPr>
          <w:lang w:eastAsia="ko-KR"/>
        </w:rPr>
        <w:t>→ conversion to hydrocarbon</w:t>
      </w:r>
      <w:r>
        <w:rPr>
          <w:lang w:eastAsia="ko-KR"/>
        </w:rPr>
        <w:t>s</w:t>
      </w:r>
      <w:r>
        <w:rPr>
          <w:lang w:eastAsia="ko-KR"/>
        </w:rPr>
        <w:t xml:space="preserve"> 32%</w:t>
      </w:r>
      <w:r>
        <w:rPr>
          <w:lang w:eastAsia="ko-KR"/>
          <w:rFonts w:eastAsiaTheme="minorEastAsia"/>
        </w:rPr>
        <w:t xml:space="preserve"> = 0.5689x032 = 0.112 mole </w:t>
      </w:r>
      <w:r>
        <w:rPr>
          <w:lang w:eastAsia="ko-KR"/>
        </w:rPr>
        <w:t>→</w:t>
      </w:r>
      <w:r>
        <w:rPr>
          <w:lang w:eastAsia="ko-KR"/>
          <w:rFonts w:eastAsiaTheme="minorEastAsia"/>
        </w:rPr>
        <w:t xml:space="preserve"> hydrogen from kelp: 0.112x2.4/2.45 = 0.1783 mole</w:t>
      </w:r>
    </w:p>
    <w:p>
      <w:pPr>
        <w:pStyle w:val="a6"/>
        <w:ind w:firstLineChars="200" w:firstLine="480"/>
        <w:tabs>
          <w:tab w:val="left" w:pos="1330"/>
          <w:tab w:val="left" w:pos="1897"/>
          <w:tab w:val="left" w:pos="2683"/>
          <w:tab w:val="left" w:pos="3092"/>
          <w:tab w:val="left" w:pos="6791"/>
        </w:tabs>
        <w:spacing w:line="480" w:lineRule="auto"/>
        <w:rPr>
          <w:lang w:eastAsia="ko-KR"/>
          <w:rFonts w:eastAsiaTheme="minorEastAsia"/>
        </w:rPr>
      </w:pPr>
      <w:r>
        <w:rPr>
          <w:lang w:eastAsia="ko-KR"/>
        </w:rPr>
        <w:t>T</w:t>
      </w:r>
      <w:r>
        <w:t>otal</w:t>
      </w:r>
      <w:r>
        <w:rPr>
          <w:lang w:eastAsia="ko-KR"/>
        </w:rPr>
        <w:t xml:space="preserve"> H</w:t>
      </w:r>
      <w:r>
        <w:rPr>
          <w:lang w:eastAsia="ko-KR"/>
          <w:vertAlign w:val="subscript"/>
        </w:rPr>
        <w:t>2</w:t>
      </w:r>
      <w:r>
        <w:rPr>
          <w:lang w:eastAsia="ko-KR"/>
        </w:rPr>
        <w:t xml:space="preserve"> </w:t>
      </w:r>
      <w:r>
        <w:t>conc.</w:t>
      </w:r>
      <w:r>
        <w:rPr>
          <w:lang w:eastAsia="ko-KR"/>
        </w:rPr>
        <w:t xml:space="preserve"> </w:t>
      </w:r>
      <w:r>
        <w:rPr>
          <w:lang w:eastAsia="ko-KR"/>
        </w:rPr>
        <w:t>=</w:t>
      </w:r>
      <w:r>
        <w:rPr>
          <w:lang w:eastAsia="ko-KR"/>
        </w:rPr>
        <w:t xml:space="preserve"> </w:t>
      </w:r>
      <w:r>
        <w:t>(2x0.</w:t>
      </w:r>
      <w:r>
        <w:t>0</w:t>
      </w:r>
      <w:r>
        <w:rPr>
          <w:lang w:eastAsia="ko-KR"/>
          <w:rFonts w:eastAsiaTheme="minorEastAsia"/>
        </w:rPr>
        <w:t>264</w:t>
      </w:r>
      <w:r>
        <w:rPr>
          <w:lang w:eastAsia="ko-KR"/>
          <w:rFonts w:eastAsiaTheme="minorEastAsia"/>
        </w:rPr>
        <w:t xml:space="preserve"> </w:t>
      </w:r>
      <w:r>
        <w:rPr>
          <w:lang w:eastAsia="ko-KR"/>
        </w:rPr>
        <w:t>(H</w:t>
      </w:r>
      <w:r>
        <w:rPr>
          <w:lang w:eastAsia="ko-KR"/>
          <w:vertAlign w:val="subscript"/>
        </w:rPr>
        <w:t>2</w:t>
      </w:r>
      <w:r>
        <w:rPr>
          <w:lang w:eastAsia="ko-KR"/>
        </w:rPr>
        <w:t>)</w:t>
      </w:r>
      <w:r>
        <w:t>+</w:t>
      </w:r>
      <w:r>
        <w:rPr>
          <w:lang w:eastAsia="ko-KR"/>
        </w:rPr>
        <w:t xml:space="preserve"> </w:t>
      </w:r>
      <w:r>
        <w:t>4x0.</w:t>
      </w:r>
      <w:r>
        <w:rPr>
          <w:lang w:eastAsia="ko-KR"/>
          <w:rFonts w:eastAsiaTheme="minorEastAsia"/>
        </w:rPr>
        <w:t xml:space="preserve">0412 </w:t>
      </w:r>
      <w:r>
        <w:rPr>
          <w:lang w:eastAsia="ko-KR"/>
        </w:rPr>
        <w:t>(CH</w:t>
      </w:r>
      <w:r>
        <w:rPr>
          <w:lang w:eastAsia="ko-KR"/>
          <w:vertAlign w:val="subscript"/>
        </w:rPr>
        <w:t>4</w:t>
      </w:r>
      <w:r>
        <w:rPr>
          <w:lang w:eastAsia="ko-KR"/>
        </w:rPr>
        <w:t xml:space="preserve">) </w:t>
      </w:r>
      <w:r>
        <w:t>+</w:t>
      </w:r>
      <w:r>
        <w:rPr>
          <w:lang w:eastAsia="ko-KR"/>
        </w:rPr>
        <w:t xml:space="preserve"> </w:t>
      </w:r>
      <w:r>
        <w:t>6</w:t>
      </w:r>
      <w:r>
        <w:rPr>
          <w:lang w:eastAsia="ko-KR"/>
        </w:rPr>
        <w:t>x</w:t>
      </w:r>
      <w:r>
        <w:t>0.</w:t>
      </w:r>
      <w:r>
        <w:rPr>
          <w:lang w:eastAsia="ko-KR"/>
        </w:rPr>
        <w:t>0004 (C</w:t>
      </w:r>
      <w:r>
        <w:rPr>
          <w:lang w:eastAsia="ko-KR"/>
          <w:vertAlign w:val="subscript"/>
        </w:rPr>
        <w:t>2</w:t>
      </w:r>
      <w:r>
        <w:rPr>
          <w:lang w:eastAsia="ko-KR"/>
        </w:rPr>
        <w:t>H</w:t>
      </w:r>
      <w:r>
        <w:rPr>
          <w:lang w:eastAsia="ko-KR"/>
          <w:vertAlign w:val="subscript"/>
        </w:rPr>
        <w:t>6</w:t>
      </w:r>
      <w:r>
        <w:rPr>
          <w:lang w:eastAsia="ko-KR"/>
        </w:rPr>
        <w:t xml:space="preserve">) </w:t>
      </w:r>
      <w:r>
        <w:t>+</w:t>
      </w:r>
      <w:r>
        <w:rPr>
          <w:lang w:eastAsia="ko-KR"/>
        </w:rPr>
        <w:t xml:space="preserve"> 6x</w:t>
      </w:r>
      <w:r>
        <w:t>0.00</w:t>
      </w:r>
      <w:r>
        <w:rPr>
          <w:lang w:eastAsia="ko-KR"/>
          <w:rFonts w:eastAsiaTheme="minorEastAsia"/>
        </w:rPr>
        <w:t xml:space="preserve">05 </w:t>
      </w:r>
      <w:r>
        <w:rPr>
          <w:lang w:eastAsia="ko-KR"/>
          <w:spacing w:val="7"/>
        </w:rPr>
        <w:t>(benzene))/2</w:t>
      </w:r>
      <w:r>
        <w:rPr>
          <w:spacing w:val="4"/>
        </w:rPr>
        <w:t xml:space="preserve"> </w:t>
      </w:r>
      <w:r>
        <w:rPr>
          <w:lang w:eastAsia="ko-KR"/>
          <w:spacing w:val="4"/>
        </w:rPr>
        <w:t>=</w:t>
      </w:r>
      <w:r>
        <w:rPr>
          <w:spacing w:val="4"/>
        </w:rPr>
        <w:t xml:space="preserve"> </w:t>
      </w:r>
      <w:r>
        <w:t>0.</w:t>
      </w:r>
      <w:r>
        <w:rPr>
          <w:lang w:eastAsia="ko-KR"/>
        </w:rPr>
        <w:t>1115</w:t>
      </w:r>
      <w:r>
        <w:rPr>
          <w:spacing w:val="5"/>
        </w:rPr>
        <w:t xml:space="preserve"> </w:t>
      </w:r>
      <w:r>
        <w:t>→</w:t>
      </w:r>
      <w:r>
        <w:rPr>
          <w:spacing w:val="1"/>
        </w:rPr>
        <w:t xml:space="preserve"> </w:t>
      </w:r>
      <w:r>
        <w:t>Volume</w:t>
      </w:r>
      <w:r>
        <w:rPr>
          <w:spacing w:val="4"/>
        </w:rPr>
        <w:t xml:space="preserve"> </w:t>
      </w:r>
      <w:r>
        <w:t>of</w:t>
      </w:r>
      <w:r>
        <w:rPr>
          <w:spacing w:val="5"/>
        </w:rPr>
        <w:t xml:space="preserve"> </w:t>
      </w:r>
      <w:r>
        <w:t>H</w:t>
      </w:r>
      <w:r>
        <w:rPr>
          <w:vertAlign w:val="subscript"/>
        </w:rPr>
        <w:t>2</w:t>
      </w:r>
      <w:r>
        <w:rPr>
          <w:spacing w:val="4"/>
        </w:rPr>
        <w:t xml:space="preserve"> </w:t>
      </w:r>
      <w:r>
        <w:t>produced</w:t>
      </w:r>
      <w:r>
        <w:rPr>
          <w:spacing w:val="5"/>
        </w:rPr>
        <w:t xml:space="preserve"> </w:t>
      </w:r>
      <w:r>
        <w:t>=</w:t>
      </w:r>
      <w:r>
        <w:rPr>
          <w:spacing w:val="4"/>
        </w:rPr>
        <w:t xml:space="preserve"> </w:t>
      </w:r>
      <w:r>
        <w:rPr>
          <w:lang w:eastAsia="ko-KR"/>
        </w:rPr>
        <w:t>90,</w:t>
      </w:r>
      <w:r>
        <w:rPr>
          <w:lang w:eastAsia="ko-KR"/>
        </w:rPr>
        <w:t>383</w:t>
      </w:r>
      <w:r>
        <w:rPr>
          <w:lang w:eastAsia="ko-KR"/>
          <w:spacing w:val="4"/>
        </w:rPr>
        <w:t xml:space="preserve"> </w:t>
      </w:r>
      <w:r>
        <w:t>mL</w:t>
      </w:r>
      <w:r>
        <w:rPr>
          <w:spacing w:val="-9"/>
        </w:rPr>
        <w:t xml:space="preserve"> </w:t>
      </w:r>
      <w:r>
        <w:t>× 0</w:t>
      </w:r>
      <w:r>
        <w:rPr>
          <w:lang w:eastAsia="ko-KR"/>
        </w:rPr>
        <w:t>.111</w:t>
      </w:r>
      <w:r>
        <w:rPr>
          <w:lang w:eastAsia="ko-KR"/>
          <w:rFonts w:eastAsiaTheme="minorEastAsia"/>
        </w:rPr>
        <w:t>5</w:t>
      </w:r>
      <w:r>
        <w:t xml:space="preserve"> =</w:t>
      </w:r>
      <w:r>
        <w:rPr>
          <w:spacing w:val="-1"/>
        </w:rPr>
        <w:t xml:space="preserve"> </w:t>
      </w:r>
      <w:r>
        <w:rPr>
          <w:lang w:eastAsia="ko-KR"/>
          <w:spacing w:val="-1"/>
        </w:rPr>
        <w:t>10,077</w:t>
      </w:r>
      <w:r>
        <w:t xml:space="preserve"> mL</w:t>
      </w:r>
      <w:r>
        <w:rPr>
          <w:spacing w:val="-9"/>
        </w:rPr>
        <w:t xml:space="preserve"> </w:t>
      </w:r>
      <w:r>
        <w:t xml:space="preserve">→ </w:t>
      </w:r>
      <w:r>
        <w:rPr>
          <w:lang w:eastAsia="ko-KR"/>
        </w:rPr>
        <w:t>10,077</w:t>
      </w:r>
      <w:r>
        <w:t xml:space="preserve">/22,400 = </w:t>
      </w:r>
      <w:r>
        <w:rPr>
          <w:lang w:eastAsia="ko-KR"/>
          <w:rFonts w:eastAsiaTheme="minorEastAsia"/>
        </w:rPr>
        <w:t>0.45</w:t>
      </w:r>
      <w:r>
        <w:t xml:space="preserve"> mol </w:t>
      </w:r>
      <w:r>
        <w:rPr>
          <w:lang w:eastAsia="ko-KR"/>
        </w:rPr>
        <w:t>(</w:t>
      </w:r>
      <w:r>
        <w:rPr>
          <w:rFonts w:eastAsiaTheme="minorHAnsi"/>
        </w:rPr>
        <w:t>H</w:t>
      </w:r>
      <w:r>
        <w:rPr>
          <w:rFonts w:eastAsiaTheme="minorHAnsi"/>
          <w:vertAlign w:val="subscript"/>
        </w:rPr>
        <w:t>2</w:t>
      </w:r>
      <w:r>
        <w:rPr>
          <w:rFonts w:eastAsiaTheme="minorHAnsi"/>
        </w:rPr>
        <w:t>O</w:t>
      </w:r>
      <w:r>
        <w:rPr>
          <w:lang w:eastAsia="ko-KR"/>
        </w:rPr>
        <w:t>+</w:t>
      </w:r>
      <w:r>
        <w:rPr>
          <w:lang w:eastAsia="ko-KR"/>
          <w:rFonts w:eastAsiaTheme="minorEastAsia"/>
        </w:rPr>
        <w:t>kelp</w:t>
      </w:r>
      <w:r>
        <w:rPr>
          <w:lang w:eastAsia="ko-KR"/>
        </w:rPr>
        <w:t>), H</w:t>
      </w:r>
      <w:r>
        <w:rPr>
          <w:lang w:eastAsia="ko-KR"/>
          <w:vertAlign w:val="subscript"/>
        </w:rPr>
        <w:t>2</w:t>
      </w:r>
      <w:r>
        <w:rPr>
          <w:lang w:eastAsia="ko-KR"/>
        </w:rPr>
        <w:t xml:space="preserve"> from </w:t>
      </w:r>
      <w:r>
        <w:rPr>
          <w:rFonts w:eastAsiaTheme="minorHAnsi"/>
        </w:rPr>
        <w:t>H</w:t>
      </w:r>
      <w:r>
        <w:rPr>
          <w:rFonts w:eastAsiaTheme="minorHAnsi"/>
          <w:vertAlign w:val="subscript"/>
        </w:rPr>
        <w:t>2</w:t>
      </w:r>
      <w:r>
        <w:rPr>
          <w:rFonts w:eastAsiaTheme="minorHAnsi"/>
        </w:rPr>
        <w:t>O</w:t>
      </w:r>
      <w:r>
        <w:rPr>
          <w:lang w:eastAsia="ko-KR"/>
        </w:rPr>
        <w:t xml:space="preserve"> = </w:t>
      </w:r>
      <w:r>
        <w:rPr>
          <w:lang w:eastAsia="ko-KR"/>
          <w:rFonts w:eastAsiaTheme="minorEastAsia"/>
        </w:rPr>
        <w:t>0.45- 0.1783 (from kelp) = 0.2716 mol</w:t>
      </w:r>
    </w:p>
    <w:p>
      <w:pPr>
        <w:pStyle w:val="ad"/>
        <w:ind w:firstLineChars="200" w:firstLine="480"/>
        <w:spacing w:line="480" w:lineRule="auto"/>
        <w:rPr>
          <w:lang w:eastAsia="ko-KR"/>
          <w:rFonts w:ascii="Times New Roman" w:hAnsi="Times New Roman"/>
          <w:sz w:val="24"/>
        </w:rPr>
      </w:pPr>
      <w:r>
        <w:rPr>
          <w:lang w:eastAsia="ko-KR"/>
          <w:rFonts w:ascii="Times New Roman" w:hAnsi="Times New Roman"/>
          <w:sz w:val="24"/>
        </w:rPr>
        <w:t>Thus, H</w:t>
      </w:r>
      <w:r>
        <w:rPr>
          <w:lang w:eastAsia="ko-KR"/>
          <w:rFonts w:ascii="Times New Roman" w:hAnsi="Times New Roman"/>
          <w:sz w:val="24"/>
          <w:vertAlign w:val="subscript"/>
        </w:rPr>
        <w:t>2</w:t>
      </w:r>
      <w:r>
        <w:rPr>
          <w:lang w:eastAsia="ko-KR"/>
          <w:rFonts w:ascii="Times New Roman" w:hAnsi="Times New Roman"/>
          <w:sz w:val="24"/>
        </w:rPr>
        <w:t xml:space="preserve"> </w:t>
      </w:r>
      <w:r>
        <w:rPr>
          <w:lang w:eastAsia="ko-KR"/>
          <w:rFonts w:ascii="Times New Roman" w:hAnsi="Times New Roman" w:cs="Arial"/>
          <w:sz w:val="24"/>
        </w:rPr>
        <w:t>was</w:t>
      </w:r>
      <w:r>
        <w:rPr>
          <w:lang w:eastAsia="ko-KR"/>
          <w:rFonts w:ascii="Times New Roman" w:hAnsi="Times New Roman"/>
          <w:sz w:val="24"/>
        </w:rPr>
        <w:t xml:space="preserve"> </w:t>
      </w:r>
      <w:r>
        <w:rPr>
          <w:lang w:eastAsia="ko-KR"/>
          <w:rFonts w:ascii="Times New Roman" w:hAnsi="Times New Roman"/>
          <w:sz w:val="24"/>
        </w:rPr>
        <w:t xml:space="preserve">derived </w:t>
      </w:r>
      <w:r>
        <w:rPr>
          <w:lang w:eastAsia="ko-KR"/>
          <w:rFonts w:ascii="Times New Roman" w:hAnsi="Times New Roman"/>
          <w:sz w:val="24"/>
        </w:rPr>
        <w:t>from kelp (40%)</w:t>
      </w:r>
      <w:r>
        <w:rPr>
          <w:lang w:eastAsia="ko-KR"/>
          <w:rFonts w:ascii="Times New Roman" w:hAnsi="Times New Roman" w:cs="Arial"/>
          <w:sz w:val="24"/>
        </w:rPr>
        <w:t>,</w:t>
      </w:r>
      <w:r>
        <w:rPr>
          <w:lang w:eastAsia="ko-KR"/>
          <w:rFonts w:ascii="Times New Roman" w:hAnsi="Times New Roman"/>
          <w:sz w:val="24"/>
        </w:rPr>
        <w:t xml:space="preserve"> and </w:t>
      </w:r>
      <w:r>
        <w:rPr>
          <w:rFonts w:ascii="Times New Roman" w:eastAsiaTheme="minorHAnsi" w:hAnsi="Times New Roman"/>
          <w:sz w:val="24"/>
          <w:szCs w:val="24"/>
        </w:rPr>
        <w:t>H</w:t>
      </w:r>
      <w:r>
        <w:rPr>
          <w:rFonts w:ascii="Times New Roman" w:eastAsiaTheme="minorHAnsi" w:hAnsi="Times New Roman"/>
          <w:sz w:val="24"/>
          <w:szCs w:val="24"/>
          <w:vertAlign w:val="subscript"/>
        </w:rPr>
        <w:t>2</w:t>
      </w:r>
      <w:r>
        <w:rPr>
          <w:rFonts w:ascii="Times New Roman" w:eastAsiaTheme="minorHAnsi" w:hAnsi="Times New Roman"/>
          <w:sz w:val="24"/>
          <w:szCs w:val="24"/>
        </w:rPr>
        <w:t>O</w:t>
      </w:r>
      <w:r>
        <w:rPr>
          <w:lang w:eastAsia="ko-KR"/>
          <w:rFonts w:eastAsiaTheme="minorHAnsi"/>
          <w:sz w:val="24"/>
          <w:szCs w:val="24"/>
        </w:rPr>
        <w:t xml:space="preserve"> </w:t>
      </w:r>
      <w:r>
        <w:rPr>
          <w:lang w:eastAsia="ko-KR"/>
          <w:rFonts w:ascii="Times New Roman" w:hAnsi="Times New Roman"/>
          <w:sz w:val="24"/>
        </w:rPr>
        <w:t>(60%)</w:t>
      </w:r>
    </w:p>
    <w:p>
      <w:pPr>
        <w:pStyle w:val="ad"/>
        <w:ind w:firstLineChars="200" w:firstLine="480"/>
        <w:spacing w:line="480" w:lineRule="auto"/>
        <w:rPr>
          <w:lang w:eastAsia="ko-KR"/>
          <w:rFonts w:ascii="Times New Roman" w:hAnsi="Times New Roman"/>
          <w:sz w:val="24"/>
        </w:rPr>
      </w:pPr>
      <w:r>
        <w:rPr>
          <w:rFonts w:ascii="Times New Roman" w:eastAsiaTheme="minorHAnsi" w:hAnsi="Times New Roman"/>
          <w:sz w:val="24"/>
          <w:szCs w:val="24"/>
        </w:rPr>
        <w:t>H</w:t>
      </w:r>
      <w:r>
        <w:rPr>
          <w:rFonts w:ascii="Times New Roman" w:eastAsiaTheme="minorHAnsi" w:hAnsi="Times New Roman"/>
          <w:sz w:val="24"/>
          <w:szCs w:val="24"/>
          <w:vertAlign w:val="subscript"/>
        </w:rPr>
        <w:t>2</w:t>
      </w:r>
      <w:r>
        <w:rPr>
          <w:rFonts w:ascii="Times New Roman" w:eastAsiaTheme="minorHAnsi" w:hAnsi="Times New Roman"/>
          <w:sz w:val="24"/>
          <w:szCs w:val="24"/>
        </w:rPr>
        <w:t>O</w:t>
      </w:r>
      <w:r>
        <w:rPr>
          <w:lang w:eastAsia="ko-KR"/>
          <w:rFonts w:ascii="Times New Roman" w:hAnsi="Times New Roman" w:hint="eastAsia"/>
          <w:sz w:val="24"/>
        </w:rPr>
        <w:t xml:space="preserve"> splitting ratio:</w:t>
      </w:r>
      <w:r>
        <w:rPr>
          <w:lang w:eastAsia="ko-KR"/>
          <w:rFonts w:ascii="Times New Roman" w:hAnsi="Times New Roman" w:cs="Arial"/>
          <w:sz w:val="24"/>
        </w:rPr>
        <w:t xml:space="preserve"> </w:t>
      </w:r>
      <w:r>
        <w:rPr>
          <w:lang w:eastAsia="ko-KR"/>
          <w:rFonts w:ascii="Times New Roman" w:hAnsi="Times New Roman" w:hint="eastAsia"/>
          <w:sz w:val="24"/>
        </w:rPr>
        <w:t>0.2716x18/280 =</w:t>
      </w:r>
      <w:r>
        <w:rPr>
          <w:lang w:eastAsia="ko-KR"/>
          <w:rFonts w:ascii="Times New Roman" w:hAnsi="Times New Roman" w:cs="Arial"/>
          <w:sz w:val="24"/>
        </w:rPr>
        <w:t xml:space="preserve"> </w:t>
      </w:r>
      <w:r>
        <w:rPr>
          <w:lang w:eastAsia="ko-KR"/>
          <w:rFonts w:ascii="Times New Roman" w:hAnsi="Times New Roman" w:hint="eastAsia"/>
          <w:sz w:val="24"/>
        </w:rPr>
        <w:t>0.01746 = 1.746%</w:t>
      </w:r>
    </w:p>
    <w:p>
      <w:pPr>
        <w:pStyle w:val="ad"/>
        <w:ind w:firstLineChars="200" w:firstLine="480"/>
        <w:spacing w:line="480" w:lineRule="auto"/>
        <w:rPr>
          <w:lang w:eastAsia="ko-KR"/>
          <w:rFonts w:ascii="Times New Roman" w:hAnsi="Times New Roman"/>
          <w:sz w:val="24"/>
        </w:rPr>
      </w:pPr>
      <w:bookmarkStart w:id="17" w:name="_Hlk176337930"/>
      <w:r>
        <w:rPr>
          <w:lang w:eastAsia="ko-KR"/>
          <w:rFonts w:ascii="Times New Roman" w:hAnsi="Times New Roman" w:hint="eastAsia"/>
          <w:sz w:val="24"/>
        </w:rPr>
        <w:t>After 5 days of reaction:</w:t>
      </w:r>
    </w:p>
    <w:p>
      <w:pPr>
        <w:pStyle w:val="a6"/>
        <w:ind w:firstLineChars="200" w:firstLine="480"/>
        <w:jc w:val="both"/>
        <w:tabs>
          <w:tab w:val="left" w:pos="1330"/>
          <w:tab w:val="left" w:pos="1897"/>
          <w:tab w:val="left" w:pos="2683"/>
          <w:tab w:val="left" w:pos="3092"/>
          <w:tab w:val="left" w:pos="6791"/>
        </w:tabs>
        <w:spacing w:line="480" w:lineRule="auto"/>
        <w:rPr>
          <w:lang w:eastAsia="ko-KR"/>
          <w:rFonts w:eastAsiaTheme="minorEastAsia"/>
        </w:rPr>
      </w:pPr>
      <w:r>
        <w:rPr>
          <w:rFonts w:eastAsiaTheme="minorHAnsi"/>
        </w:rPr>
        <w:t>CH</w:t>
      </w:r>
      <w:bookmarkStart w:id="18" w:name="_Hlk176337483"/>
      <w:r>
        <w:rPr>
          <w:rFonts w:eastAsiaTheme="minorHAnsi"/>
          <w:vertAlign w:val="subscript"/>
        </w:rPr>
        <w:t>4</w:t>
      </w:r>
      <w:r>
        <w:rPr>
          <w:lang w:eastAsia="ko-KR"/>
          <w:rFonts w:eastAsiaTheme="minorHAnsi"/>
          <w:vertAlign w:val="subscript"/>
        </w:rPr>
        <w:t xml:space="preserve"> </w:t>
      </w:r>
      <w:r>
        <w:rPr>
          <w:lang w:eastAsia="ko-KR"/>
          <w:rFonts w:eastAsiaTheme="minorHAnsi"/>
        </w:rPr>
        <w:t>in hydrocarbons:</w:t>
      </w:r>
      <w:r>
        <w:rPr>
          <w:lang w:eastAsia="ko-KR"/>
          <w:rFonts w:eastAsiaTheme="minorEastAsia"/>
        </w:rPr>
        <w:t xml:space="preserve"> 16x0.0261</w:t>
      </w:r>
      <w:bookmarkEnd w:id="18"/>
      <w:r>
        <w:rPr>
          <w:lang w:eastAsia="ko-KR"/>
          <w:rFonts w:eastAsiaTheme="minorEastAsia"/>
        </w:rPr>
        <w:t xml:space="preserve">/(16x0.0261 + 30x0.0022 + 44x0.0002 + </w:t>
      </w:r>
      <w:bookmarkStart w:id="19" w:name="_Hlk176337768"/>
      <w:r>
        <w:rPr>
          <w:lang w:eastAsia="ko-KR"/>
          <w:rFonts w:eastAsiaTheme="minorEastAsia"/>
        </w:rPr>
        <w:t>78x0.0004 + 92x0.0001)</w:t>
      </w:r>
      <w:bookmarkEnd w:id="19"/>
      <w:r>
        <w:rPr>
          <w:lang w:eastAsia="ko-KR"/>
          <w:rFonts w:eastAsiaTheme="minorEastAsia"/>
        </w:rPr>
        <w:t xml:space="preserve"> × 100% =</w:t>
      </w:r>
      <w:r>
        <w:rPr>
          <w:lang w:eastAsia="ko-KR"/>
          <w:rFonts w:eastAsiaTheme="minorHAnsi"/>
        </w:rPr>
        <w:t xml:space="preserve"> </w:t>
      </w:r>
      <w:r>
        <w:rPr>
          <w:lang w:eastAsia="ko-KR"/>
          <w:rFonts w:eastAsiaTheme="minorEastAsia"/>
        </w:rPr>
        <w:t>78.4 wt.%</w:t>
      </w:r>
    </w:p>
    <w:p>
      <w:pPr>
        <w:pStyle w:val="ad"/>
        <w:ind w:firstLineChars="200" w:firstLine="480"/>
        <w:spacing w:line="480" w:lineRule="auto"/>
        <w:rPr>
          <w:lang w:eastAsia="ko-KR"/>
          <w:rFonts w:ascii="Times New Roman" w:eastAsiaTheme="minorEastAsia" w:hAnsi="Times New Roman" w:cs="Times New Roman"/>
          <w:sz w:val="24"/>
          <w:szCs w:val="24"/>
        </w:rPr>
      </w:pPr>
      <w:r>
        <w:rPr>
          <w:lang w:eastAsia="ko-KR"/>
          <w:rFonts w:ascii="Times New Roman" w:eastAsia="맑은 고딕" w:hAnsi="Times New Roman" w:cs="Times New Roman"/>
          <w:sz w:val="24"/>
          <w:szCs w:val="24"/>
        </w:rPr>
        <w:t>A</w:t>
      </w:r>
      <w:r>
        <w:rPr>
          <w:lang w:eastAsia="ko-KR"/>
          <w:rFonts w:ascii="Times New Roman" w:eastAsiaTheme="minorEastAsia" w:hAnsi="Times New Roman" w:cs="Times New Roman"/>
          <w:sz w:val="24"/>
          <w:szCs w:val="24"/>
        </w:rPr>
        <w:t>rom</w:t>
      </w:r>
      <w:r>
        <w:rPr>
          <w:lang w:eastAsia="ko-KR"/>
          <w:rFonts w:ascii="Times New Roman" w:eastAsiaTheme="minorHAnsi" w:hAnsi="Times New Roman" w:cs="Times New Roman"/>
          <w:sz w:val="24"/>
          <w:szCs w:val="24"/>
        </w:rPr>
        <w:t>atic hydrocarbons:</w:t>
      </w:r>
      <w:r>
        <w:rPr>
          <w:lang w:eastAsia="ko-KR"/>
          <w:rFonts w:ascii="Times New Roman" w:eastAsiaTheme="minorEastAsia" w:hAnsi="Times New Roman" w:cs="Times New Roman"/>
          <w:sz w:val="24"/>
          <w:szCs w:val="24"/>
        </w:rPr>
        <w:t xml:space="preserve"> (78x0.0004 + 92x0.0001/(16x0.0261 + 30x0.0022 + 44x0.0002 + 78x0.0004 + 92x0.0001) </w:t>
      </w:r>
      <w:r>
        <w:rPr>
          <w:lang w:eastAsia="ko-KR"/>
          <w:rFonts w:ascii="Times New Roman" w:eastAsia="맑은 고딕" w:hAnsi="Times New Roman" w:cs="Times New Roman"/>
          <w:sz w:val="24"/>
          <w:szCs w:val="24"/>
        </w:rPr>
        <w:t>×</w:t>
      </w:r>
      <w:r>
        <w:rPr>
          <w:lang w:eastAsia="ko-KR"/>
          <w:rFonts w:ascii="Times New Roman" w:eastAsiaTheme="minorEastAsia" w:hAnsi="Times New Roman" w:cs="Times New Roman"/>
          <w:sz w:val="24"/>
          <w:szCs w:val="24"/>
        </w:rPr>
        <w:t xml:space="preserve"> 100% = 7.58 wt.%</w:t>
      </w:r>
    </w:p>
    <w:p>
      <w:pPr>
        <w:pStyle w:val="ad"/>
        <w:ind w:firstLineChars="200" w:firstLine="480"/>
        <w:spacing w:line="480" w:lineRule="auto"/>
        <w:rPr>
          <w:lang w:eastAsia="ko-KR"/>
          <w:rFonts w:ascii="Times New Roman" w:hAnsi="Times New Roman"/>
          <w:sz w:val="24"/>
        </w:rPr>
      </w:pPr>
      <w:bookmarkEnd w:id="17"/>
      <w:r>
        <w:rPr>
          <w:lang w:eastAsia="ko-KR"/>
          <w:rFonts w:ascii="Times New Roman" w:hAnsi="Times New Roman" w:hint="eastAsia"/>
          <w:sz w:val="24"/>
        </w:rPr>
        <w:t>After 40 days of reaction:</w:t>
      </w:r>
    </w:p>
    <w:p>
      <w:pPr>
        <w:pStyle w:val="a6"/>
        <w:ind w:firstLineChars="200" w:firstLine="480"/>
        <w:jc w:val="both"/>
        <w:tabs>
          <w:tab w:val="left" w:pos="1330"/>
          <w:tab w:val="left" w:pos="1897"/>
          <w:tab w:val="left" w:pos="2683"/>
          <w:tab w:val="left" w:pos="3092"/>
          <w:tab w:val="left" w:pos="6791"/>
        </w:tabs>
        <w:spacing w:line="480" w:lineRule="auto"/>
        <w:rPr>
          <w:lang w:eastAsia="ko-KR"/>
          <w:rFonts w:eastAsiaTheme="minorEastAsia"/>
        </w:rPr>
      </w:pPr>
      <w:r>
        <w:rPr>
          <w:rFonts w:eastAsiaTheme="minorHAnsi"/>
        </w:rPr>
        <w:t>CH</w:t>
      </w:r>
      <w:r>
        <w:rPr>
          <w:rFonts w:eastAsiaTheme="minorHAnsi"/>
          <w:vertAlign w:val="subscript"/>
        </w:rPr>
        <w:t>4</w:t>
      </w:r>
      <w:r>
        <w:rPr>
          <w:lang w:eastAsia="ko-KR"/>
          <w:rFonts w:eastAsiaTheme="minorHAnsi"/>
          <w:vertAlign w:val="subscript"/>
        </w:rPr>
        <w:t xml:space="preserve"> </w:t>
      </w:r>
      <w:r>
        <w:rPr>
          <w:lang w:eastAsia="ko-KR"/>
          <w:rFonts w:eastAsiaTheme="minorHAnsi"/>
        </w:rPr>
        <w:t>in hydrocarbons:</w:t>
      </w:r>
      <w:r>
        <w:rPr>
          <w:lang w:eastAsia="ko-KR"/>
          <w:rFonts w:eastAsiaTheme="minorEastAsia"/>
        </w:rPr>
        <w:t xml:space="preserve"> 16x0.0412/(16x0.0412 + 30x0.0004 + 78x0.0005) × 100% =</w:t>
      </w:r>
      <w:r>
        <w:rPr>
          <w:lang w:eastAsia="ko-KR"/>
          <w:rFonts w:eastAsiaTheme="minorHAnsi"/>
        </w:rPr>
        <w:t xml:space="preserve"> </w:t>
      </w:r>
      <w:r>
        <w:rPr>
          <w:lang w:eastAsia="ko-KR"/>
          <w:rFonts w:eastAsiaTheme="minorEastAsia"/>
        </w:rPr>
        <w:t>92.8 wt.%</w:t>
      </w:r>
    </w:p>
    <w:p>
      <w:pPr>
        <w:pStyle w:val="ad"/>
        <w:ind w:firstLineChars="200" w:firstLine="480"/>
        <w:spacing w:line="480" w:lineRule="auto"/>
        <w:rPr>
          <w:lang w:eastAsia="ko-KR"/>
          <w:rFonts w:ascii="Times New Roman" w:eastAsiaTheme="minorEastAsia" w:hAnsi="Times New Roman" w:cs="Times New Roman"/>
          <w:sz w:val="24"/>
          <w:szCs w:val="24"/>
        </w:rPr>
      </w:pPr>
      <w:r>
        <w:rPr>
          <w:lang w:eastAsia="ko-KR"/>
          <w:rFonts w:ascii="Times New Roman" w:eastAsia="맑은 고딕" w:hAnsi="Times New Roman" w:cs="Times New Roman"/>
          <w:sz w:val="24"/>
          <w:szCs w:val="24"/>
        </w:rPr>
        <w:t>A</w:t>
      </w:r>
      <w:r>
        <w:rPr>
          <w:lang w:eastAsia="ko-KR"/>
          <w:rFonts w:ascii="Times New Roman" w:eastAsiaTheme="minorEastAsia" w:hAnsi="Times New Roman" w:cs="Times New Roman"/>
          <w:sz w:val="24"/>
          <w:szCs w:val="24"/>
        </w:rPr>
        <w:t>rom</w:t>
      </w:r>
      <w:r>
        <w:rPr>
          <w:lang w:eastAsia="ko-KR"/>
          <w:rFonts w:ascii="Times New Roman" w:eastAsiaTheme="minorHAnsi" w:hAnsi="Times New Roman" w:cs="Times New Roman"/>
          <w:sz w:val="24"/>
          <w:szCs w:val="24"/>
        </w:rPr>
        <w:t>atic hydrocarbons:</w:t>
      </w:r>
      <w:r>
        <w:rPr>
          <w:lang w:eastAsia="ko-KR"/>
          <w:rFonts w:ascii="Times New Roman" w:eastAsiaTheme="minorEastAsia" w:hAnsi="Times New Roman" w:cs="Times New Roman"/>
          <w:sz w:val="24"/>
          <w:szCs w:val="24"/>
        </w:rPr>
        <w:t xml:space="preserve"> (78x0.0005)/(16x0.0261 + 30x0.0022 + 44x0.0002 + 78x0.0004 + 92x0.0001) </w:t>
      </w:r>
      <w:r>
        <w:rPr>
          <w:lang w:eastAsia="ko-KR"/>
          <w:rFonts w:ascii="Times New Roman" w:eastAsia="맑은 고딕" w:hAnsi="Times New Roman" w:cs="Times New Roman"/>
          <w:sz w:val="24"/>
          <w:szCs w:val="24"/>
        </w:rPr>
        <w:t>×</w:t>
      </w:r>
      <w:r>
        <w:rPr>
          <w:lang w:eastAsia="ko-KR"/>
          <w:rFonts w:ascii="Times New Roman" w:eastAsiaTheme="minorEastAsia" w:hAnsi="Times New Roman" w:cs="Times New Roman"/>
          <w:sz w:val="24"/>
          <w:szCs w:val="24"/>
        </w:rPr>
        <w:t xml:space="preserve"> 100% = 5.49 wt.%</w:t>
      </w:r>
    </w:p>
    <w:p>
      <w:pPr>
        <w:pStyle w:val="ad"/>
        <w:ind w:firstLineChars="200" w:firstLine="480"/>
        <w:spacing w:line="480" w:lineRule="auto"/>
        <w:rPr>
          <w:lang w:eastAsia="ko-KR"/>
          <w:rFonts w:ascii="Times New Roman" w:eastAsiaTheme="minorEastAsia" w:hAnsi="Times New Roman" w:cs="Times New Roman"/>
          <w:sz w:val="24"/>
          <w:szCs w:val="24"/>
        </w:rPr>
      </w:pPr>
    </w:p>
    <w:p>
      <w:pPr>
        <w:pStyle w:val="ad"/>
        <w:ind w:firstLineChars="200" w:firstLine="518"/>
        <w:spacing w:line="480" w:lineRule="auto"/>
        <w:rPr>
          <w:lang w:eastAsia="ko-KR"/>
          <w:rFonts w:ascii="Times New Roman" w:eastAsiaTheme="minorHAnsi" w:hAnsi="Times New Roman" w:cs="Times New Roman"/>
          <w:i/>
          <w:w w:val="108"/>
          <w:sz w:val="24"/>
          <w:szCs w:val="24"/>
        </w:rPr>
      </w:pPr>
      <w:r>
        <w:rPr>
          <w:lang w:eastAsia="ko-KR"/>
          <w:rFonts w:ascii="Times New Roman" w:eastAsiaTheme="minorHAnsi" w:hAnsi="Times New Roman" w:cs="Times New Roman"/>
          <w:i/>
          <w:w w:val="108"/>
          <w:sz w:val="24"/>
          <w:szCs w:val="24"/>
        </w:rPr>
        <w:t xml:space="preserve">3-4 </w:t>
      </w:r>
      <w:r>
        <w:rPr>
          <w:rFonts w:ascii="Times New Roman" w:eastAsiaTheme="minorHAnsi" w:hAnsi="Times New Roman" w:cs="Times New Roman"/>
          <w:i/>
          <w:w w:val="108"/>
          <w:sz w:val="24"/>
          <w:szCs w:val="24"/>
        </w:rPr>
        <w:t>Reactions with H</w:t>
      </w:r>
      <w:r>
        <w:rPr>
          <w:rFonts w:ascii="Times New Roman" w:eastAsiaTheme="minorHAnsi" w:hAnsi="Times New Roman" w:cs="Times New Roman"/>
          <w:i/>
          <w:w w:val="108"/>
          <w:sz w:val="24"/>
          <w:szCs w:val="24"/>
          <w:vertAlign w:val="subscript"/>
        </w:rPr>
        <w:t>2</w:t>
      </w:r>
      <w:r>
        <w:rPr>
          <w:rFonts w:ascii="Times New Roman" w:eastAsiaTheme="minorHAnsi" w:hAnsi="Times New Roman" w:cs="Times New Roman"/>
          <w:i/>
          <w:w w:val="108"/>
          <w:sz w:val="24"/>
          <w:szCs w:val="24"/>
        </w:rPr>
        <w:t>O and kelp powder on different rock particles</w:t>
      </w:r>
    </w:p>
    <w:p>
      <w:pPr>
        <w:pStyle w:val="ad"/>
        <w:ind w:firstLineChars="200" w:firstLine="480"/>
        <w:snapToGrid w:val="0"/>
        <w:spacing w:line="480" w:lineRule="auto"/>
        <w:rPr>
          <w:rFonts w:ascii="Times New Roman" w:eastAsia="맑은 고딕" w:hAnsi="Times New Roman" w:cs="Times New Roman"/>
          <w:sz w:val="24"/>
          <w:szCs w:val="24"/>
        </w:rPr>
      </w:pPr>
      <w:r>
        <w:rPr>
          <w:rFonts w:ascii="Times New Roman" w:eastAsia="맑은 고딕" w:hAnsi="Times New Roman" w:cs="Times New Roman"/>
          <w:sz w:val="24"/>
          <w:szCs w:val="24"/>
        </w:rPr>
        <w:t xml:space="preserve">The </w:t>
      </w:r>
      <w:r>
        <w:rPr>
          <w:lang w:eastAsia="ko-KR"/>
          <w:rFonts w:ascii="Times New Roman" w:eastAsia="맑은 고딕" w:hAnsi="Times New Roman" w:cs="Times New Roman"/>
          <w:sz w:val="24"/>
          <w:szCs w:val="24"/>
        </w:rPr>
        <w:t xml:space="preserve">4.77 L batch </w:t>
      </w:r>
      <w:r>
        <w:rPr>
          <w:rFonts w:ascii="Times New Roman" w:eastAsia="맑은 고딕" w:hAnsi="Times New Roman" w:cs="Times New Roman"/>
          <w:sz w:val="24"/>
          <w:szCs w:val="24"/>
        </w:rPr>
        <w:t>reactor was initially pressurized at 2 MPa with Ar at room temperature.</w:t>
      </w:r>
    </w:p>
    <w:p>
      <w:pPr>
        <w:pStyle w:val="ad"/>
        <w:ind w:firstLineChars="200" w:firstLine="480"/>
        <w:spacing w:line="480" w:lineRule="auto"/>
        <w:rPr>
          <w:rFonts w:ascii="Times New Roman" w:eastAsia="맑은 고딕" w:hAnsi="Times New Roman" w:cs="Times New Roman"/>
          <w:szCs w:val="24"/>
        </w:rPr>
      </w:pPr>
      <w:r>
        <w:rPr>
          <w:rFonts w:ascii="Times New Roman" w:eastAsia="맑은 고딕" w:hAnsi="Times New Roman" w:cs="Times New Roman"/>
          <w:sz w:val="24"/>
          <w:szCs w:val="24"/>
        </w:rPr>
        <w:t xml:space="preserve">The reaction temperature and </w:t>
      </w:r>
      <w:r>
        <w:rPr>
          <w:rFonts w:ascii="Times New Roman" w:eastAsia="맑은 고딕" w:hAnsi="Times New Roman" w:cs="Times New Roman"/>
          <w:sz w:val="24"/>
          <w:szCs w:val="24"/>
        </w:rPr>
        <w:t>duration</w:t>
      </w:r>
      <w:r>
        <w:rPr>
          <w:rFonts w:ascii="Times New Roman" w:eastAsia="맑은 고딕" w:hAnsi="Times New Roman" w:cs="Times New Roman"/>
          <w:sz w:val="24"/>
          <w:szCs w:val="24"/>
        </w:rPr>
        <w:t xml:space="preserve"> </w:t>
      </w:r>
      <w:r>
        <w:rPr>
          <w:rFonts w:ascii="Times New Roman" w:eastAsia="맑은 고딕" w:hAnsi="Times New Roman" w:cs="Times New Roman"/>
          <w:sz w:val="24"/>
          <w:szCs w:val="24"/>
        </w:rPr>
        <w:t>were 523 K and 70 h, respectively.</w:t>
      </w:r>
    </w:p>
    <w:p>
      <w:pPr>
        <w:pStyle w:val="a6"/>
        <w:ind w:firstLineChars="200" w:firstLine="480"/>
        <w:jc w:val="both"/>
        <w:spacing w:line="480" w:lineRule="auto"/>
        <w:rPr>
          <w:lang w:eastAsia="ko-KR"/>
          <w:rFonts w:eastAsiaTheme="minorEastAsia"/>
        </w:rPr>
      </w:pPr>
      <w:r>
        <w:rPr>
          <w:lang w:eastAsia="ko-KR"/>
          <w:rFonts w:eastAsiaTheme="minorEastAsia"/>
        </w:rPr>
        <w:t xml:space="preserve">The production rates of rocks </w:t>
      </w:r>
      <w:r>
        <w:rPr>
          <w:lang w:eastAsia="ko-KR"/>
          <w:rFonts w:eastAsiaTheme="minorEastAsia"/>
        </w:rPr>
        <w:t>were</w:t>
      </w:r>
      <w:r>
        <w:rPr>
          <w:lang w:eastAsia="ko-KR"/>
          <w:rFonts w:eastAsiaTheme="minorEastAsia"/>
        </w:rPr>
        <w:t xml:space="preserve"> calculated as follows:</w:t>
      </w:r>
    </w:p>
    <w:p>
      <w:pPr>
        <w:pStyle w:val="a6"/>
        <w:ind w:firstLineChars="200" w:firstLine="480"/>
        <w:jc w:val="both"/>
        <w:spacing w:line="480" w:lineRule="auto"/>
        <w:rPr>
          <w:lang w:eastAsia="ko-KR"/>
          <w:rFonts w:eastAsiaTheme="minorEastAsia"/>
        </w:rPr>
      </w:pPr>
      <w:r>
        <w:rPr>
          <w:lang w:eastAsia="ko-KR"/>
          <w:rFonts w:eastAsiaTheme="minorEastAsia"/>
        </w:rPr>
        <w:t xml:space="preserve">Basalt: 5,490 mL/(70 hx3.43 kg rock)x24 (h/day)/70 h/3.43 kg/22,400 mL/mol = 24.5 </w:t>
      </w:r>
      <w:r>
        <w:rPr>
          <w:rFonts w:eastAsia="맑은 고딕"/>
          <w:szCs w:val="20"/>
        </w:rPr>
        <w:t>mmol/(day∙kg rock</w:t>
      </w:r>
      <w:r>
        <w:rPr>
          <w:lang w:eastAsia="ko-KR"/>
          <w:rFonts w:eastAsia="맑은 고딕"/>
          <w:szCs w:val="20"/>
          <w:rtl w:val="off"/>
        </w:rPr>
        <w:t xml:space="preserve"> particles</w:t>
      </w:r>
      <w:r>
        <w:rPr>
          <w:rFonts w:eastAsia="맑은 고딕"/>
          <w:szCs w:val="20"/>
        </w:rPr>
        <w:t>)</w:t>
      </w:r>
    </w:p>
    <w:p>
      <w:pPr>
        <w:pStyle w:val="a6"/>
        <w:ind w:firstLineChars="200" w:firstLine="480"/>
        <w:jc w:val="both"/>
        <w:spacing w:line="480" w:lineRule="auto"/>
      </w:pPr>
      <w:r>
        <w:rPr>
          <w:lang w:eastAsia="ko-KR"/>
          <w:rFonts w:eastAsiaTheme="minorEastAsia"/>
        </w:rPr>
        <w:t xml:space="preserve">Granite: 5,040x24/70/3.43/22,400 = 22.49 </w:t>
      </w:r>
      <w:r>
        <w:rPr>
          <w:rFonts w:eastAsia="맑은 고딕"/>
          <w:szCs w:val="20"/>
        </w:rPr>
        <w:t>mmol/(day∙kg rock</w:t>
      </w:r>
      <w:r>
        <w:rPr>
          <w:lang w:eastAsia="ko-KR"/>
          <w:rFonts w:eastAsia="맑은 고딕"/>
          <w:szCs w:val="20"/>
          <w:rtl w:val="off"/>
        </w:rPr>
        <w:t xml:space="preserve"> particles</w:t>
      </w:r>
      <w:r>
        <w:rPr>
          <w:rFonts w:eastAsia="맑은 고딕"/>
          <w:szCs w:val="20"/>
        </w:rPr>
        <w:t>)</w:t>
      </w:r>
    </w:p>
    <w:p>
      <w:pPr>
        <w:pStyle w:val="a6"/>
        <w:ind w:firstLineChars="200" w:firstLine="480"/>
        <w:jc w:val="both"/>
        <w:spacing w:line="480" w:lineRule="auto"/>
      </w:pPr>
      <w:r>
        <w:rPr>
          <w:lang w:eastAsia="ko-KR"/>
          <w:rFonts w:eastAsiaTheme="minorEastAsia"/>
        </w:rPr>
        <w:t xml:space="preserve">Mudstone: 3,660x24/70/1.72/22,400 = </w:t>
      </w:r>
      <w:r>
        <w:rPr>
          <w:rFonts w:eastAsia="굴림"/>
          <w:szCs w:val="20"/>
        </w:rPr>
        <w:t>29.09</w:t>
      </w:r>
      <w:r>
        <w:rPr>
          <w:lang w:eastAsia="ko-KR"/>
          <w:rFonts w:eastAsiaTheme="minorEastAsia"/>
        </w:rPr>
        <w:t xml:space="preserve"> </w:t>
      </w:r>
      <w:r>
        <w:rPr>
          <w:rFonts w:eastAsia="맑은 고딕"/>
          <w:szCs w:val="20"/>
        </w:rPr>
        <w:t>mmol/(day∙kg rock</w:t>
      </w:r>
      <w:r>
        <w:rPr>
          <w:lang w:eastAsia="ko-KR"/>
          <w:rFonts w:eastAsia="맑은 고딕"/>
          <w:szCs w:val="20"/>
          <w:rtl w:val="off"/>
        </w:rPr>
        <w:t xml:space="preserve"> particles</w:t>
      </w:r>
      <w:r>
        <w:rPr>
          <w:rFonts w:eastAsia="맑은 고딕"/>
          <w:szCs w:val="20"/>
        </w:rPr>
        <w:t>)</w:t>
      </w:r>
    </w:p>
    <w:p>
      <w:pPr>
        <w:pStyle w:val="a6"/>
        <w:ind w:firstLineChars="200" w:firstLine="480"/>
        <w:jc w:val="both"/>
        <w:spacing w:line="480" w:lineRule="auto"/>
        <w:rPr>
          <w:lang w:eastAsia="ko-KR"/>
          <w:rFonts w:eastAsia="맑은 고딕"/>
          <w:szCs w:val="20"/>
        </w:rPr>
      </w:pPr>
      <w:r>
        <w:rPr>
          <w:lang w:eastAsia="ko-KR"/>
          <w:rFonts w:eastAsiaTheme="minorEastAsia"/>
        </w:rPr>
        <w:t xml:space="preserve">Limestone: 5,360x24/70/3.60/22,400 = </w:t>
      </w:r>
      <w:r>
        <w:rPr>
          <w:rFonts w:eastAsia="굴림" w:cs="Arial"/>
          <w:szCs w:val="36"/>
        </w:rPr>
        <w:t>23.92</w:t>
      </w:r>
      <w:r>
        <w:rPr>
          <w:lang w:eastAsia="ko-KR"/>
          <w:rFonts w:eastAsiaTheme="minorEastAsia"/>
        </w:rPr>
        <w:t xml:space="preserve"> </w:t>
      </w:r>
      <w:r>
        <w:rPr>
          <w:rFonts w:eastAsia="맑은 고딕"/>
          <w:szCs w:val="20"/>
        </w:rPr>
        <w:t>mmol/(day∙kg rock</w:t>
      </w:r>
      <w:r>
        <w:rPr>
          <w:lang w:eastAsia="ko-KR"/>
          <w:rFonts w:eastAsia="맑은 고딕"/>
          <w:szCs w:val="20"/>
          <w:rtl w:val="off"/>
        </w:rPr>
        <w:t xml:space="preserve"> particles</w:t>
      </w:r>
      <w:r>
        <w:rPr>
          <w:rFonts w:eastAsia="맑은 고딕"/>
          <w:szCs w:val="20"/>
        </w:rPr>
        <w:t>)</w:t>
      </w:r>
    </w:p>
    <w:p>
      <w:pPr>
        <w:pStyle w:val="a6"/>
        <w:ind w:firstLineChars="200" w:firstLine="480"/>
        <w:jc w:val="both"/>
        <w:spacing w:line="480" w:lineRule="auto"/>
        <w:rPr>
          <w:lang w:eastAsia="ko-KR"/>
          <w:rFonts w:eastAsia="맑은 고딕"/>
          <w:szCs w:val="20"/>
        </w:rPr>
      </w:pPr>
      <w:r>
        <w:rPr>
          <w:lang w:eastAsia="ko-KR"/>
          <w:rFonts w:eastAsia="맑은 고딕"/>
          <w:szCs w:val="20"/>
        </w:rPr>
        <w:t>CH</w:t>
      </w:r>
      <w:r>
        <w:rPr>
          <w:lang w:eastAsia="ko-KR"/>
          <w:rFonts w:eastAsia="맑은 고딕"/>
          <w:szCs w:val="20"/>
          <w:vertAlign w:val="subscript"/>
        </w:rPr>
        <w:t>4</w:t>
      </w:r>
      <w:r>
        <w:rPr>
          <w:lang w:eastAsia="ko-KR"/>
          <w:rFonts w:eastAsia="맑은 고딕"/>
          <w:szCs w:val="20"/>
        </w:rPr>
        <w:t xml:space="preserve"> vol.% in aliph</w:t>
      </w:r>
      <w:r>
        <w:rPr>
          <w:lang w:eastAsia="ko-KR"/>
          <w:rFonts w:eastAsia="맑은 고딕" w:hint="eastAsia"/>
          <w:szCs w:val="20"/>
        </w:rPr>
        <w:t>a</w:t>
      </w:r>
      <w:r>
        <w:rPr>
          <w:lang w:eastAsia="ko-KR"/>
          <w:rFonts w:eastAsia="맑은 고딕"/>
          <w:szCs w:val="20"/>
        </w:rPr>
        <w:t>tic hydrocarbons</w:t>
      </w:r>
      <w:r>
        <w:rPr>
          <w:lang w:eastAsia="ko-KR"/>
          <w:rFonts w:eastAsia="맑은 고딕"/>
          <w:szCs w:val="20"/>
        </w:rPr>
        <w:t>:</w:t>
      </w:r>
    </w:p>
    <w:p>
      <w:pPr>
        <w:pStyle w:val="a6"/>
        <w:ind w:firstLineChars="200" w:firstLine="480"/>
        <w:jc w:val="both"/>
        <w:spacing w:line="480" w:lineRule="auto"/>
      </w:pPr>
      <w:r>
        <w:rPr>
          <w:lang w:eastAsia="ko-KR"/>
          <w:rFonts w:eastAsiaTheme="minorEastAsia"/>
        </w:rPr>
        <w:t>Basalt: 3.94/6.26 = 0.679 = 67.9%, Granite: 3.72/5.82 = 0.639 =63.9%,</w:t>
      </w:r>
    </w:p>
    <w:p>
      <w:pPr>
        <w:pStyle w:val="a6"/>
        <w:ind w:firstLineChars="200" w:firstLine="480"/>
        <w:jc w:val="both"/>
        <w:spacing w:line="480" w:lineRule="auto"/>
        <w:rPr>
          <w:lang w:eastAsia="ko-KR"/>
          <w:rFonts w:eastAsia="맑은 고딕"/>
          <w:szCs w:val="20"/>
        </w:rPr>
      </w:pPr>
      <w:r>
        <w:rPr>
          <w:lang w:eastAsia="ko-KR"/>
          <w:rFonts w:eastAsiaTheme="minorEastAsia"/>
        </w:rPr>
        <w:t>Mudstone: 3.11/3.72 = 0.824 = 82.4%, Limestone: 3.58/5.65 = 0.634 = 63.4%</w:t>
      </w:r>
    </w:p>
    <w:p>
      <w:pPr>
        <w:pStyle w:val="a6"/>
        <w:ind w:firstLineChars="200" w:firstLine="480"/>
        <w:jc w:val="both"/>
        <w:spacing w:line="480" w:lineRule="auto"/>
        <w:rPr>
          <w:lang w:eastAsia="ko-KR"/>
          <w:rFonts w:eastAsia="맑은 고딕"/>
          <w:szCs w:val="20"/>
        </w:rPr>
      </w:pPr>
    </w:p>
    <w:p>
      <w:pPr>
        <w:pStyle w:val="a6"/>
        <w:ind w:firstLineChars="200" w:firstLine="518"/>
        <w:spacing w:line="480" w:lineRule="auto"/>
      </w:pPr>
      <w:r>
        <w:rPr>
          <w:lang w:eastAsia="ko-KR"/>
          <w:rFonts w:eastAsiaTheme="minorHAnsi"/>
          <w:i/>
          <w:w w:val="108"/>
        </w:rPr>
        <w:t xml:space="preserve">3-5 </w:t>
      </w:r>
      <w:r>
        <w:rPr>
          <w:rFonts w:eastAsiaTheme="minorHAnsi"/>
          <w:i/>
          <w:w w:val="108"/>
        </w:rPr>
        <w:t>Hydrocarbon formation on rock catalysts under supercritical conditions</w:t>
      </w:r>
    </w:p>
    <w:p>
      <w:pPr>
        <w:pStyle w:val="a6"/>
        <w:ind w:right="153" w:firstLineChars="200" w:firstLine="480"/>
        <w:jc w:val="both"/>
        <w:spacing w:line="480" w:lineRule="auto"/>
        <w:rPr>
          <w:lang w:eastAsia="ko-KR"/>
          <w:rFonts w:eastAsia="맑은 고딕"/>
          <w:szCs w:val="20"/>
        </w:rPr>
      </w:pPr>
      <w:r>
        <w:rPr>
          <w:lang w:eastAsia="ko-KR"/>
          <w:rFonts w:eastAsia="맑은 고딕"/>
          <w:szCs w:val="20"/>
        </w:rPr>
        <w:t>CH</w:t>
      </w:r>
      <w:r>
        <w:rPr>
          <w:lang w:eastAsia="ko-KR"/>
          <w:rFonts w:eastAsia="맑은 고딕"/>
          <w:szCs w:val="20"/>
          <w:vertAlign w:val="subscript"/>
        </w:rPr>
        <w:t>4</w:t>
      </w:r>
      <w:r>
        <w:rPr>
          <w:lang w:eastAsia="ko-KR"/>
          <w:rFonts w:eastAsia="맑은 고딕"/>
          <w:szCs w:val="20"/>
        </w:rPr>
        <w:t xml:space="preserve"> vol.% in aliph</w:t>
      </w:r>
      <w:r>
        <w:rPr>
          <w:lang w:eastAsia="ko-KR"/>
          <w:rFonts w:eastAsia="맑은 고딕" w:hint="eastAsia"/>
          <w:szCs w:val="20"/>
        </w:rPr>
        <w:t>a</w:t>
      </w:r>
      <w:r>
        <w:rPr>
          <w:lang w:eastAsia="ko-KR"/>
          <w:rFonts w:eastAsia="맑은 고딕"/>
          <w:szCs w:val="20"/>
        </w:rPr>
        <w:t>tic hydrocarbons</w:t>
      </w:r>
      <w:r>
        <w:rPr>
          <w:lang w:eastAsia="ko-KR"/>
          <w:rFonts w:eastAsia="맑은 고딕"/>
          <w:szCs w:val="20"/>
        </w:rPr>
        <w:t>:</w:t>
      </w:r>
    </w:p>
    <w:p>
      <w:pPr>
        <w:pStyle w:val="a6"/>
        <w:ind w:right="153" w:firstLineChars="200" w:firstLine="480"/>
        <w:jc w:val="both"/>
        <w:spacing w:line="480" w:lineRule="auto"/>
        <w:rPr>
          <w:lang w:eastAsia="ko-KR"/>
          <w:rFonts w:eastAsiaTheme="minorEastAsia"/>
        </w:rPr>
      </w:pPr>
      <w:r>
        <w:rPr>
          <w:lang w:eastAsia="ko-KR"/>
          <w:rFonts w:eastAsiaTheme="minorEastAsia"/>
        </w:rPr>
        <w:t>Graphite: 9.741/1</w:t>
      </w:r>
      <w:r>
        <w:rPr>
          <w:lang w:eastAsia="ko-KR"/>
          <w:rFonts w:eastAsiaTheme="minorEastAsia"/>
          <w:rtl w:val="off"/>
        </w:rPr>
        <w:t>2.668</w:t>
      </w:r>
      <w:r>
        <w:rPr>
          <w:lang w:eastAsia="ko-KR"/>
          <w:rFonts w:eastAsiaTheme="minorEastAsia"/>
        </w:rPr>
        <w:t xml:space="preserve"> = 0.769 = 76.9%, CO</w:t>
      </w:r>
      <w:r>
        <w:rPr>
          <w:lang w:eastAsia="ko-KR"/>
          <w:rFonts w:eastAsia="맑은 고딕"/>
          <w:szCs w:val="20"/>
          <w:vertAlign w:val="subscript"/>
        </w:rPr>
        <w:t>2</w:t>
      </w:r>
      <w:r>
        <w:rPr>
          <w:lang w:eastAsia="ko-KR"/>
          <w:rFonts w:eastAsiaTheme="minorEastAsia"/>
        </w:rPr>
        <w:t>: 11.72/15.325 = 0.7</w:t>
      </w:r>
      <w:r>
        <w:rPr>
          <w:lang w:eastAsia="ko-KR"/>
          <w:rFonts w:eastAsiaTheme="minorEastAsia"/>
          <w:rtl w:val="off"/>
        </w:rPr>
        <w:t>6</w:t>
      </w:r>
      <w:r>
        <w:rPr>
          <w:lang w:eastAsia="ko-KR"/>
          <w:rFonts w:eastAsiaTheme="minorEastAsia"/>
        </w:rPr>
        <w:t xml:space="preserve">5 = </w:t>
      </w:r>
      <w:r>
        <w:rPr>
          <w:lang w:eastAsia="ko-KR"/>
          <w:rFonts w:eastAsiaTheme="minorEastAsia"/>
          <w:rtl w:val="off"/>
        </w:rPr>
        <w:t>76.5</w:t>
      </w:r>
      <w:r>
        <w:rPr>
          <w:lang w:eastAsia="ko-KR"/>
          <w:rFonts w:eastAsiaTheme="minorEastAsia"/>
        </w:rPr>
        <w:t>%,</w:t>
      </w:r>
    </w:p>
    <w:p>
      <w:pPr>
        <w:pStyle w:val="a6"/>
        <w:ind w:right="153" w:firstLineChars="200" w:firstLine="480"/>
        <w:jc w:val="both"/>
        <w:spacing w:line="480" w:lineRule="auto"/>
        <w:rPr>
          <w:lang w:eastAsia="ko-KR"/>
          <w:rFonts w:eastAsiaTheme="minorEastAsia"/>
        </w:rPr>
      </w:pPr>
      <w:r>
        <w:rPr>
          <w:lang w:eastAsia="ko-KR"/>
          <w:rFonts w:eastAsiaTheme="minorEastAsia"/>
        </w:rPr>
        <w:t>Soybean oil: 424.2/</w:t>
      </w:r>
      <w:r>
        <w:rPr>
          <w:lang w:eastAsia="ko-KR"/>
          <w:rFonts w:eastAsiaTheme="minorEastAsia"/>
          <w:rtl w:val="off"/>
        </w:rPr>
        <w:t>924.2</w:t>
      </w:r>
      <w:r>
        <w:rPr>
          <w:lang w:eastAsia="ko-KR"/>
          <w:rFonts w:eastAsiaTheme="minorEastAsia"/>
        </w:rPr>
        <w:t xml:space="preserve"> = 0.459 = 45.9%, Kelp powder: 107.6/173.16 = 0.621 = 62.1%</w:t>
      </w:r>
    </w:p>
    <w:p>
      <w:pPr>
        <w:pStyle w:val="a6"/>
        <w:ind w:right="153" w:firstLineChars="200" w:firstLine="480"/>
        <w:jc w:val="both"/>
        <w:spacing w:line="480" w:lineRule="auto"/>
        <w:rPr>
          <w:lang w:eastAsia="ko-KR"/>
          <w:rFonts w:eastAsiaTheme="minorEastAsia"/>
        </w:rPr>
      </w:pPr>
    </w:p>
    <w:p>
      <w:pPr>
        <w:pStyle w:val="a6"/>
        <w:ind w:right="153" w:firstLineChars="200" w:firstLine="518"/>
        <w:jc w:val="both"/>
        <w:spacing w:line="480" w:lineRule="auto"/>
        <w:rPr>
          <w:lang w:eastAsia="ko-KR"/>
          <w:rFonts w:eastAsiaTheme="minorHAnsi"/>
          <w:i/>
          <w:w w:val="108"/>
        </w:rPr>
      </w:pPr>
      <w:r>
        <w:rPr>
          <w:lang w:eastAsia="ko-KR"/>
          <w:rFonts w:eastAsiaTheme="minorHAnsi"/>
          <w:i/>
          <w:w w:val="108"/>
        </w:rPr>
        <w:t>3-6 Preliminary experiments for h</w:t>
      </w:r>
      <w:r>
        <w:rPr>
          <w:rFonts w:eastAsiaTheme="minorHAnsi"/>
          <w:i/>
          <w:w w:val="108"/>
        </w:rPr>
        <w:t xml:space="preserve">ydrocarbon formation </w:t>
      </w:r>
      <w:r>
        <w:rPr>
          <w:lang w:eastAsia="ko-KR"/>
          <w:rFonts w:eastAsiaTheme="minorHAnsi"/>
          <w:i/>
          <w:w w:val="108"/>
        </w:rPr>
        <w:t>with H</w:t>
      </w:r>
      <w:r>
        <w:rPr>
          <w:lang w:eastAsia="ko-KR"/>
          <w:rFonts w:eastAsiaTheme="minorHAnsi"/>
          <w:i/>
          <w:w w:val="108"/>
          <w:vertAlign w:val="subscript"/>
        </w:rPr>
        <w:t>2</w:t>
      </w:r>
      <w:r>
        <w:rPr>
          <w:lang w:eastAsia="ko-KR"/>
          <w:rFonts w:eastAsiaTheme="minorHAnsi"/>
          <w:i/>
          <w:w w:val="108"/>
        </w:rPr>
        <w:t xml:space="preserve">O and inorganic carbon sources </w:t>
      </w:r>
      <w:r>
        <w:rPr>
          <w:rFonts w:eastAsiaTheme="minorHAnsi"/>
          <w:i/>
          <w:w w:val="108"/>
        </w:rPr>
        <w:t>on rock catalysts</w:t>
      </w:r>
    </w:p>
    <w:p>
      <w:pPr>
        <w:pStyle w:val="ad"/>
        <w:ind w:left="120" w:firstLineChars="200" w:firstLine="518"/>
        <w:spacing w:line="480" w:lineRule="auto"/>
        <w:rPr>
          <w:lang w:eastAsia="ko-KR"/>
          <w:rFonts w:ascii="Times New Roman" w:hAnsi="Times New Roman"/>
          <w:sz w:val="24"/>
        </w:rPr>
      </w:pPr>
      <w:r>
        <w:rPr>
          <w:lang w:eastAsia="ko-KR"/>
          <w:rFonts w:ascii="Times New Roman" w:eastAsiaTheme="minorHAnsi" w:hAnsi="Times New Roman"/>
          <w:w w:val="108"/>
          <w:sz w:val="24"/>
        </w:rPr>
        <w:t xml:space="preserve">There </w:t>
      </w:r>
      <w:r>
        <w:rPr>
          <w:lang w:eastAsia="ko-KR"/>
          <w:rFonts w:ascii="Times New Roman" w:eastAsiaTheme="minorHAnsi" w:hAnsi="Times New Roman"/>
          <w:w w:val="108"/>
          <w:sz w:val="24"/>
        </w:rPr>
        <w:t>are</w:t>
      </w:r>
      <w:r>
        <w:rPr>
          <w:lang w:eastAsia="ko-KR"/>
          <w:rFonts w:ascii="Times New Roman" w:eastAsiaTheme="minorHAnsi" w:hAnsi="Times New Roman"/>
          <w:w w:val="108"/>
          <w:sz w:val="24"/>
        </w:rPr>
        <w:t xml:space="preserve"> </w:t>
      </w:r>
      <w:r>
        <w:rPr>
          <w:lang w:eastAsia="ko-KR"/>
          <w:rFonts w:ascii="Times New Roman" w:eastAsiaTheme="minorHAnsi" w:hAnsi="Times New Roman"/>
          <w:w w:val="108"/>
          <w:sz w:val="24"/>
        </w:rPr>
        <w:t xml:space="preserve">small </w:t>
      </w:r>
      <w:r>
        <w:rPr>
          <w:lang w:eastAsia="ko-KR"/>
          <w:rFonts w:ascii="Times New Roman" w:eastAsia="Calibri" w:hAnsi="Times New Roman" w:cs="Arial"/>
          <w:w w:val="108"/>
          <w:sz w:val="24"/>
        </w:rPr>
        <w:t>amounts</w:t>
      </w:r>
      <w:r>
        <w:rPr>
          <w:lang w:eastAsia="ko-KR"/>
          <w:rFonts w:ascii="Times New Roman" w:eastAsiaTheme="minorHAnsi" w:hAnsi="Times New Roman"/>
          <w:w w:val="108"/>
          <w:sz w:val="24"/>
        </w:rPr>
        <w:t xml:space="preserve"> of intrinsic carbon in all kinds of rocks. In this study, the effect of intrinsic carbon in rocks on </w:t>
      </w:r>
      <w:r>
        <w:rPr>
          <w:lang w:eastAsia="ko-KR"/>
          <w:rFonts w:ascii="Times New Roman" w:eastAsia="Calibri" w:hAnsi="Times New Roman" w:cs="Arial"/>
          <w:w w:val="108"/>
          <w:sz w:val="24"/>
        </w:rPr>
        <w:t>hydrocarbon</w:t>
      </w:r>
      <w:r>
        <w:rPr>
          <w:lang w:eastAsia="ko-KR"/>
          <w:rFonts w:ascii="Times New Roman" w:eastAsiaTheme="minorHAnsi" w:hAnsi="Times New Roman"/>
          <w:w w:val="108"/>
          <w:sz w:val="24"/>
        </w:rPr>
        <w:t xml:space="preserve"> production was preliminarily investigated </w:t>
      </w:r>
      <w:r>
        <w:rPr>
          <w:lang w:eastAsia="ko-KR"/>
          <w:rFonts w:ascii="Times New Roman" w:eastAsia="Calibri" w:hAnsi="Times New Roman" w:cs="Arial"/>
          <w:w w:val="108"/>
          <w:sz w:val="24"/>
        </w:rPr>
        <w:t>via</w:t>
      </w:r>
      <w:r>
        <w:rPr>
          <w:lang w:eastAsia="ko-KR"/>
          <w:rFonts w:ascii="Times New Roman" w:eastAsiaTheme="minorHAnsi" w:hAnsi="Times New Roman"/>
          <w:w w:val="108"/>
          <w:sz w:val="24"/>
        </w:rPr>
        <w:t xml:space="preserve"> experiments with H</w:t>
      </w:r>
      <w:r>
        <w:rPr>
          <w:lang w:eastAsia="ko-KR"/>
          <w:rFonts w:ascii="Times New Roman" w:eastAsiaTheme="minorHAnsi" w:hAnsi="Times New Roman"/>
          <w:w w:val="108"/>
          <w:sz w:val="24"/>
          <w:vertAlign w:val="subscript"/>
        </w:rPr>
        <w:t>2</w:t>
      </w:r>
      <w:r>
        <w:rPr>
          <w:lang w:eastAsia="ko-KR"/>
          <w:rFonts w:ascii="Times New Roman" w:eastAsiaTheme="minorHAnsi" w:hAnsi="Times New Roman"/>
          <w:w w:val="108"/>
          <w:sz w:val="24"/>
        </w:rPr>
        <w:t xml:space="preserve">O and inorganic carbon sources </w:t>
      </w:r>
      <w:r>
        <w:rPr>
          <w:rFonts w:ascii="Times New Roman" w:eastAsiaTheme="minorHAnsi" w:hAnsi="Times New Roman"/>
          <w:w w:val="108"/>
          <w:sz w:val="24"/>
        </w:rPr>
        <w:t>o</w:t>
      </w:r>
      <w:r>
        <w:rPr>
          <w:lang w:eastAsia="ko-KR"/>
          <w:rFonts w:ascii="Times New Roman" w:eastAsiaTheme="minorHAnsi" w:hAnsi="Times New Roman"/>
          <w:w w:val="108"/>
          <w:sz w:val="24"/>
        </w:rPr>
        <w:t>ver</w:t>
      </w:r>
      <w:r>
        <w:rPr>
          <w:rFonts w:ascii="Times New Roman" w:eastAsiaTheme="minorHAnsi" w:hAnsi="Times New Roman"/>
          <w:w w:val="108"/>
          <w:sz w:val="24"/>
        </w:rPr>
        <w:t xml:space="preserve"> rock catalysts</w:t>
      </w:r>
      <w:r>
        <w:rPr>
          <w:lang w:eastAsia="ko-KR"/>
          <w:rFonts w:ascii="Times New Roman" w:eastAsiaTheme="minorHAnsi" w:hAnsi="Times New Roman"/>
          <w:w w:val="108"/>
          <w:sz w:val="24"/>
        </w:rPr>
        <w:t>. The first preliminary experiments were conducted with</w:t>
      </w:r>
      <w:r>
        <w:rPr>
          <w:lang w:eastAsia="ko-KR"/>
          <w:rFonts w:ascii="Times New Roman" w:eastAsia="Calibri" w:hAnsi="Times New Roman" w:cs="Arial"/>
          <w:w w:val="108"/>
          <w:sz w:val="24"/>
        </w:rPr>
        <w:t xml:space="preserve"> </w:t>
      </w:r>
      <w:r>
        <w:rPr>
          <w:lang w:eastAsia="ko-KR"/>
          <w:rFonts w:ascii="Times New Roman" w:eastAsiaTheme="minorHAnsi" w:hAnsi="Times New Roman"/>
          <w:w w:val="108"/>
          <w:sz w:val="24"/>
        </w:rPr>
        <w:t>H</w:t>
      </w:r>
      <w:r>
        <w:rPr>
          <w:lang w:eastAsia="ko-KR"/>
          <w:rFonts w:ascii="Times New Roman" w:eastAsiaTheme="minorHAnsi" w:hAnsi="Times New Roman"/>
          <w:w w:val="108"/>
          <w:sz w:val="24"/>
          <w:vertAlign w:val="subscript"/>
        </w:rPr>
        <w:t>2</w:t>
      </w:r>
      <w:r>
        <w:rPr>
          <w:lang w:eastAsia="ko-KR"/>
          <w:rFonts w:ascii="Times New Roman" w:eastAsiaTheme="minorHAnsi" w:hAnsi="Times New Roman"/>
          <w:w w:val="108"/>
          <w:sz w:val="24"/>
        </w:rPr>
        <w:t>O and CO</w:t>
      </w:r>
      <w:r>
        <w:rPr>
          <w:lang w:eastAsia="ko-KR"/>
          <w:rFonts w:ascii="Times New Roman" w:eastAsiaTheme="minorHAnsi" w:hAnsi="Times New Roman"/>
          <w:w w:val="108"/>
          <w:sz w:val="24"/>
          <w:vertAlign w:val="subscript"/>
        </w:rPr>
        <w:t>2</w:t>
      </w:r>
      <w:r>
        <w:rPr>
          <w:lang w:eastAsia="ko-KR"/>
          <w:rFonts w:ascii="Times New Roman" w:eastAsiaTheme="minorHAnsi" w:hAnsi="Times New Roman"/>
          <w:w w:val="108"/>
          <w:sz w:val="24"/>
        </w:rPr>
        <w:t xml:space="preserve"> on basalt particles.</w:t>
      </w:r>
      <w:r>
        <w:rPr>
          <w:lang w:eastAsia="ko-KR"/>
          <w:rFonts w:eastAsiaTheme="minorHAnsi"/>
          <w:w w:val="108"/>
        </w:rPr>
        <w:t xml:space="preserve"> </w:t>
      </w:r>
      <w:r>
        <w:rPr>
          <w:lang w:eastAsia="ko-KR"/>
          <w:rFonts w:ascii="Times New Roman" w:eastAsia="Calibri" w:hAnsi="Times New Roman" w:cs="Arial"/>
          <w:w w:val="108"/>
          <w:sz w:val="24"/>
        </w:rPr>
        <w:t>Sixty-seven grams of</w:t>
      </w:r>
      <w:r>
        <w:rPr>
          <w:lang w:eastAsia="ko-KR"/>
          <w:rFonts w:ascii="Times New Roman" w:eastAsiaTheme="minorHAnsi" w:hAnsi="Times New Roman"/>
          <w:w w:val="108"/>
          <w:sz w:val="24"/>
        </w:rPr>
        <w:t xml:space="preserve"> basalt particles and 3.35 g </w:t>
      </w:r>
      <w:r>
        <w:rPr>
          <w:lang w:eastAsia="ko-KR"/>
          <w:rFonts w:ascii="Times New Roman" w:eastAsia="Calibri" w:hAnsi="Times New Roman" w:cs="Arial"/>
          <w:w w:val="108"/>
          <w:sz w:val="24"/>
        </w:rPr>
        <w:t xml:space="preserve">of </w:t>
      </w:r>
      <w:r>
        <w:rPr>
          <w:lang w:eastAsia="ko-KR"/>
          <w:rFonts w:ascii="Times New Roman" w:eastAsiaTheme="minorHAnsi" w:hAnsi="Times New Roman"/>
          <w:w w:val="108"/>
          <w:sz w:val="24"/>
        </w:rPr>
        <w:t>H</w:t>
      </w:r>
      <w:r>
        <w:rPr>
          <w:lang w:eastAsia="ko-KR"/>
          <w:rFonts w:ascii="Times New Roman" w:eastAsiaTheme="minorHAnsi" w:hAnsi="Times New Roman"/>
          <w:w w:val="108"/>
          <w:sz w:val="24"/>
          <w:vertAlign w:val="subscript"/>
        </w:rPr>
        <w:t>2</w:t>
      </w:r>
      <w:r>
        <w:rPr>
          <w:lang w:eastAsia="ko-KR"/>
          <w:rFonts w:ascii="Times New Roman" w:eastAsiaTheme="minorHAnsi" w:hAnsi="Times New Roman"/>
          <w:w w:val="108"/>
          <w:sz w:val="24"/>
        </w:rPr>
        <w:t xml:space="preserve">O </w:t>
      </w:r>
      <w:r>
        <w:rPr>
          <w:lang w:eastAsia="ko-KR"/>
          <w:rFonts w:ascii="Times New Roman" w:eastAsia="Calibri" w:hAnsi="Times New Roman" w:cs="Arial"/>
          <w:w w:val="108"/>
          <w:sz w:val="24"/>
        </w:rPr>
        <w:t>were</w:t>
      </w:r>
      <w:r>
        <w:rPr>
          <w:lang w:eastAsia="ko-KR"/>
          <w:rFonts w:ascii="Times New Roman" w:eastAsiaTheme="minorHAnsi" w:hAnsi="Times New Roman"/>
          <w:w w:val="108"/>
          <w:sz w:val="24"/>
        </w:rPr>
        <w:t xml:space="preserve"> mixed and</w:t>
      </w:r>
      <w:r>
        <w:rPr>
          <w:lang w:eastAsia="ko-KR"/>
          <w:rFonts w:ascii="Times New Roman" w:eastAsia="Calibri" w:hAnsi="Times New Roman" w:cs="Arial"/>
          <w:w w:val="108"/>
          <w:sz w:val="24"/>
        </w:rPr>
        <w:t xml:space="preserve"> </w:t>
      </w:r>
      <w:r>
        <w:rPr>
          <w:lang w:eastAsia="ko-KR"/>
          <w:rFonts w:ascii="Times New Roman" w:eastAsiaTheme="minorHAnsi" w:hAnsi="Times New Roman"/>
          <w:w w:val="108"/>
          <w:sz w:val="24"/>
        </w:rPr>
        <w:t xml:space="preserve">placed in a small batch </w:t>
      </w:r>
      <w:r>
        <w:rPr>
          <w:lang w:eastAsia="ko-KR"/>
          <w:rFonts w:ascii="Times New Roman" w:eastAsia="Calibri" w:hAnsi="Times New Roman" w:cs="Arial"/>
          <w:w w:val="108"/>
          <w:sz w:val="24"/>
        </w:rPr>
        <w:t>reactor</w:t>
      </w:r>
      <w:r>
        <w:rPr>
          <w:lang w:eastAsia="ko-KR"/>
          <w:rFonts w:ascii="Times New Roman" w:eastAsiaTheme="minorHAnsi" w:hAnsi="Times New Roman"/>
          <w:w w:val="108"/>
          <w:sz w:val="24"/>
        </w:rPr>
        <w:t xml:space="preserve"> (Figure S</w:t>
      </w:r>
      <w:r>
        <w:rPr>
          <w:lang w:eastAsia="ko-KR"/>
          <w:rFonts w:ascii="Times New Roman" w:eastAsiaTheme="minorHAnsi" w:hAnsi="Times New Roman"/>
          <w:w w:val="108"/>
          <w:sz w:val="24"/>
          <w:rtl w:val="off"/>
        </w:rPr>
        <w:t>5</w:t>
      </w:r>
      <w:r>
        <w:rPr>
          <w:lang w:eastAsia="ko-KR"/>
          <w:rFonts w:ascii="Times New Roman" w:eastAsiaTheme="minorHAnsi" w:hAnsi="Times New Roman"/>
          <w:w w:val="108"/>
          <w:sz w:val="24"/>
        </w:rPr>
        <w:t>(c))</w:t>
      </w:r>
      <w:r>
        <w:rPr>
          <w:lang w:eastAsia="ko-KR"/>
          <w:rFonts w:ascii="Times New Roman" w:eastAsia="Calibri" w:hAnsi="Times New Roman" w:cs="Arial"/>
          <w:w w:val="108"/>
          <w:sz w:val="24"/>
        </w:rPr>
        <w:t>. Then</w:t>
      </w:r>
      <w:r>
        <w:rPr>
          <w:lang w:eastAsia="ko-KR"/>
          <w:rFonts w:ascii="Times New Roman" w:eastAsiaTheme="minorHAnsi" w:hAnsi="Times New Roman"/>
          <w:w w:val="108"/>
          <w:sz w:val="24"/>
        </w:rPr>
        <w:t>, 1) no CO</w:t>
      </w:r>
      <w:r>
        <w:rPr>
          <w:lang w:eastAsia="ko-KR"/>
          <w:rFonts w:ascii="Times New Roman" w:eastAsiaTheme="minorHAnsi" w:hAnsi="Times New Roman"/>
          <w:w w:val="108"/>
          <w:sz w:val="24"/>
          <w:vertAlign w:val="subscript"/>
        </w:rPr>
        <w:t xml:space="preserve">2 </w:t>
      </w:r>
      <w:r>
        <w:rPr>
          <w:lang w:eastAsia="ko-KR"/>
          <w:rFonts w:ascii="Times New Roman" w:eastAsiaTheme="minorHAnsi" w:hAnsi="Times New Roman"/>
          <w:w w:val="108"/>
          <w:sz w:val="24"/>
        </w:rPr>
        <w:t>was added</w:t>
      </w:r>
      <w:r>
        <w:rPr>
          <w:rFonts w:ascii="Times New Roman" w:hAnsi="Times New Roman"/>
          <w:sz w:val="24"/>
        </w:rPr>
        <w:t>,</w:t>
      </w:r>
      <w:r>
        <w:rPr>
          <w:lang w:eastAsia="ko-KR"/>
          <w:rFonts w:ascii="Times New Roman" w:hAnsi="Times New Roman"/>
          <w:sz w:val="24"/>
        </w:rPr>
        <w:t xml:space="preserve"> 2) </w:t>
      </w:r>
      <w:r>
        <w:rPr>
          <w:lang w:eastAsia="ko-KR"/>
          <w:rFonts w:ascii="Times New Roman" w:hAnsi="Times New Roman" w:cs="Arial"/>
          <w:sz w:val="24"/>
        </w:rPr>
        <w:t>2 bar of</w:t>
      </w:r>
      <w:r>
        <w:rPr>
          <w:lang w:eastAsia="ko-KR"/>
          <w:rFonts w:ascii="Times New Roman" w:hAnsi="Times New Roman"/>
          <w:sz w:val="24"/>
        </w:rPr>
        <w:t xml:space="preserve"> </w:t>
      </w:r>
      <w:r>
        <w:rPr>
          <w:lang w:eastAsia="ko-KR"/>
          <w:rFonts w:ascii="Times New Roman" w:eastAsiaTheme="minorHAnsi" w:hAnsi="Times New Roman"/>
          <w:w w:val="108"/>
          <w:sz w:val="24"/>
        </w:rPr>
        <w:t>CO</w:t>
      </w:r>
      <w:r>
        <w:rPr>
          <w:lang w:eastAsia="ko-KR"/>
          <w:rFonts w:ascii="Times New Roman" w:eastAsiaTheme="minorHAnsi" w:hAnsi="Times New Roman"/>
          <w:w w:val="108"/>
          <w:sz w:val="24"/>
          <w:vertAlign w:val="subscript"/>
        </w:rPr>
        <w:t xml:space="preserve">2 </w:t>
      </w:r>
      <w:r>
        <w:rPr>
          <w:lang w:eastAsia="ko-KR"/>
          <w:rFonts w:ascii="Times New Roman" w:eastAsiaTheme="minorHAnsi" w:hAnsi="Times New Roman"/>
          <w:w w:val="108"/>
          <w:sz w:val="24"/>
        </w:rPr>
        <w:t>was added</w:t>
      </w:r>
      <w:r>
        <w:rPr>
          <w:rFonts w:ascii="Times New Roman" w:hAnsi="Times New Roman"/>
          <w:sz w:val="24"/>
        </w:rPr>
        <w:t>,</w:t>
      </w:r>
      <w:r>
        <w:rPr>
          <w:lang w:eastAsia="ko-KR"/>
          <w:rFonts w:ascii="Times New Roman" w:eastAsiaTheme="minorHAnsi" w:hAnsi="Times New Roman"/>
          <w:w w:val="108"/>
          <w:sz w:val="24"/>
          <w:vertAlign w:val="subscript"/>
        </w:rPr>
        <w:t xml:space="preserve"> </w:t>
      </w:r>
      <w:r>
        <w:rPr>
          <w:lang w:eastAsia="ko-KR"/>
          <w:rFonts w:ascii="Times New Roman" w:eastAsiaTheme="minorHAnsi" w:hAnsi="Times New Roman"/>
          <w:w w:val="108"/>
          <w:sz w:val="24"/>
        </w:rPr>
        <w:t>or</w:t>
      </w:r>
      <w:r>
        <w:rPr>
          <w:lang w:eastAsia="ko-KR"/>
          <w:rFonts w:ascii="Times New Roman" w:eastAsiaTheme="minorHAnsi" w:hAnsi="Times New Roman"/>
          <w:w w:val="108"/>
          <w:sz w:val="24"/>
        </w:rPr>
        <w:t xml:space="preserve"> </w:t>
      </w:r>
      <w:r>
        <w:rPr>
          <w:lang w:eastAsia="ko-KR"/>
          <w:rFonts w:ascii="Times New Roman" w:eastAsiaTheme="minorHAnsi" w:hAnsi="Times New Roman"/>
          <w:w w:val="108"/>
          <w:sz w:val="24"/>
        </w:rPr>
        <w:t xml:space="preserve">3) 20 bar </w:t>
      </w:r>
      <w:r>
        <w:rPr>
          <w:lang w:eastAsia="ko-KR"/>
          <w:rFonts w:ascii="Times New Roman" w:eastAsia="Calibri" w:hAnsi="Times New Roman" w:cs="Arial"/>
          <w:w w:val="108"/>
          <w:sz w:val="24"/>
        </w:rPr>
        <w:t xml:space="preserve">of </w:t>
      </w:r>
      <w:r>
        <w:rPr>
          <w:lang w:eastAsia="ko-KR"/>
          <w:rFonts w:ascii="Times New Roman" w:eastAsiaTheme="minorHAnsi" w:hAnsi="Times New Roman"/>
          <w:w w:val="108"/>
          <w:sz w:val="24"/>
        </w:rPr>
        <w:t>CO</w:t>
      </w:r>
      <w:r>
        <w:rPr>
          <w:lang w:eastAsia="ko-KR"/>
          <w:rFonts w:ascii="Times New Roman" w:eastAsiaTheme="minorHAnsi" w:hAnsi="Times New Roman"/>
          <w:w w:val="108"/>
          <w:sz w:val="24"/>
          <w:vertAlign w:val="subscript"/>
        </w:rPr>
        <w:t xml:space="preserve">2 </w:t>
      </w:r>
      <w:r>
        <w:rPr>
          <w:lang w:eastAsia="ko-KR"/>
          <w:rFonts w:ascii="Times New Roman" w:eastAsiaTheme="minorHAnsi" w:hAnsi="Times New Roman"/>
          <w:w w:val="108"/>
          <w:sz w:val="24"/>
        </w:rPr>
        <w:t xml:space="preserve">was added </w:t>
      </w:r>
      <w:r>
        <w:rPr>
          <w:lang w:eastAsia="ko-KR"/>
          <w:rFonts w:ascii="Times New Roman" w:eastAsia="Calibri" w:hAnsi="Times New Roman" w:cs="Arial"/>
          <w:w w:val="108"/>
          <w:sz w:val="24"/>
        </w:rPr>
        <w:t>to</w:t>
      </w:r>
      <w:r>
        <w:rPr>
          <w:lang w:eastAsia="ko-KR"/>
          <w:rFonts w:ascii="Times New Roman" w:eastAsiaTheme="minorHAnsi" w:hAnsi="Times New Roman"/>
          <w:w w:val="108"/>
          <w:sz w:val="24"/>
        </w:rPr>
        <w:t xml:space="preserve"> the reactor. Additionally</w:t>
      </w:r>
      <w:r>
        <w:rPr>
          <w:lang w:eastAsia="ko-KR"/>
          <w:rFonts w:ascii="Times New Roman" w:eastAsia="Calibri" w:hAnsi="Times New Roman" w:cs="Arial"/>
          <w:w w:val="108"/>
          <w:sz w:val="24"/>
        </w:rPr>
        <w:t>,</w:t>
      </w:r>
      <w:r>
        <w:rPr>
          <w:lang w:eastAsia="ko-KR"/>
          <w:rFonts w:ascii="Times New Roman" w:eastAsiaTheme="minorHAnsi" w:hAnsi="Times New Roman"/>
          <w:w w:val="108"/>
          <w:sz w:val="24"/>
        </w:rPr>
        <w:t xml:space="preserve"> Ar gas was </w:t>
      </w:r>
      <w:r>
        <w:rPr>
          <w:lang w:eastAsia="ko-KR"/>
          <w:rFonts w:ascii="Times New Roman" w:eastAsiaTheme="minorHAnsi" w:hAnsi="Times New Roman"/>
          <w:w w:val="108"/>
          <w:sz w:val="24"/>
        </w:rPr>
        <w:t>added</w:t>
      </w:r>
      <w:r>
        <w:rPr>
          <w:lang w:eastAsia="ko-KR"/>
          <w:rFonts w:ascii="Times New Roman" w:eastAsiaTheme="minorHAnsi" w:hAnsi="Times New Roman"/>
          <w:w w:val="108"/>
          <w:sz w:val="24"/>
        </w:rPr>
        <w:t xml:space="preserve"> </w:t>
      </w:r>
      <w:r>
        <w:rPr>
          <w:lang w:eastAsia="ko-KR"/>
          <w:rFonts w:ascii="Times New Roman" w:eastAsiaTheme="minorHAnsi" w:hAnsi="Times New Roman"/>
          <w:w w:val="108"/>
          <w:sz w:val="24"/>
        </w:rPr>
        <w:t xml:space="preserve">to </w:t>
      </w:r>
      <w:r>
        <w:rPr>
          <w:lang w:eastAsia="ko-KR"/>
          <w:rFonts w:ascii="Times New Roman" w:eastAsiaTheme="minorHAnsi" w:hAnsi="Times New Roman"/>
          <w:w w:val="108"/>
          <w:sz w:val="24"/>
        </w:rPr>
        <w:t xml:space="preserve">the reactor until the pressure of </w:t>
      </w:r>
      <w:r>
        <w:rPr>
          <w:lang w:eastAsia="ko-KR"/>
          <w:rFonts w:ascii="Times New Roman" w:eastAsia="Calibri" w:hAnsi="Times New Roman" w:cs="Arial"/>
          <w:w w:val="108"/>
          <w:sz w:val="24"/>
        </w:rPr>
        <w:t xml:space="preserve">the </w:t>
      </w:r>
      <w:r>
        <w:rPr>
          <w:lang w:eastAsia="ko-KR"/>
          <w:rFonts w:ascii="Times New Roman" w:eastAsiaTheme="minorHAnsi" w:hAnsi="Times New Roman"/>
          <w:w w:val="108"/>
          <w:sz w:val="24"/>
        </w:rPr>
        <w:t xml:space="preserve">reactor </w:t>
      </w:r>
      <w:r>
        <w:rPr>
          <w:lang w:eastAsia="ko-KR"/>
          <w:rFonts w:ascii="Times New Roman" w:eastAsia="Calibri" w:hAnsi="Times New Roman" w:cs="Arial"/>
          <w:w w:val="108"/>
          <w:sz w:val="24"/>
        </w:rPr>
        <w:t>reached</w:t>
      </w:r>
      <w:r>
        <w:rPr>
          <w:lang w:eastAsia="ko-KR"/>
          <w:rFonts w:ascii="Times New Roman" w:eastAsiaTheme="minorHAnsi" w:hAnsi="Times New Roman"/>
          <w:w w:val="108"/>
          <w:sz w:val="24"/>
        </w:rPr>
        <w:t xml:space="preserve"> 90 bar, after which </w:t>
      </w:r>
      <w:r>
        <w:rPr>
          <w:lang w:eastAsia="ko-KR"/>
          <w:rFonts w:ascii="Times New Roman" w:eastAsia="Calibri" w:hAnsi="Times New Roman" w:cs="Arial"/>
          <w:w w:val="108"/>
          <w:sz w:val="24"/>
        </w:rPr>
        <w:t xml:space="preserve">the </w:t>
      </w:r>
      <w:r>
        <w:rPr>
          <w:lang w:eastAsia="ko-KR"/>
          <w:rFonts w:ascii="Times New Roman" w:eastAsiaTheme="minorHAnsi" w:hAnsi="Times New Roman"/>
          <w:w w:val="108"/>
          <w:sz w:val="24"/>
        </w:rPr>
        <w:t>r</w:t>
      </w:r>
      <w:r>
        <w:rPr>
          <w:rFonts w:ascii="Times New Roman" w:hAnsi="Times New Roman"/>
          <w:sz w:val="24"/>
        </w:rPr>
        <w:t>eaction</w:t>
      </w:r>
      <w:r>
        <w:rPr>
          <w:rFonts w:ascii="Times New Roman" w:hAnsi="Times New Roman"/>
          <w:sz w:val="24"/>
          <w:spacing w:val="-1"/>
        </w:rPr>
        <w:t xml:space="preserve"> </w:t>
      </w:r>
      <w:r>
        <w:rPr>
          <w:rFonts w:ascii="Times New Roman" w:hAnsi="Times New Roman"/>
          <w:sz w:val="24"/>
        </w:rPr>
        <w:t>temperature</w:t>
      </w:r>
      <w:r>
        <w:rPr>
          <w:rFonts w:ascii="Times New Roman" w:hAnsi="Times New Roman"/>
          <w:sz w:val="24"/>
        </w:rPr>
        <w:t xml:space="preserve"> and pressure</w:t>
      </w:r>
      <w:r>
        <w:rPr>
          <w:lang w:eastAsia="ko-KR"/>
          <w:rFonts w:ascii="Times New Roman" w:hAnsi="Times New Roman"/>
          <w:sz w:val="24"/>
        </w:rPr>
        <w:t xml:space="preserve"> </w:t>
      </w:r>
      <w:r>
        <w:rPr>
          <w:lang w:eastAsia="ko-KR"/>
          <w:rFonts w:ascii="Times New Roman" w:hAnsi="Times New Roman"/>
          <w:sz w:val="24"/>
        </w:rPr>
        <w:t xml:space="preserve">were </w:t>
      </w:r>
      <w:r>
        <w:rPr>
          <w:lang w:eastAsia="ko-KR"/>
          <w:rFonts w:ascii="Times New Roman" w:hAnsi="Times New Roman"/>
          <w:sz w:val="24"/>
        </w:rPr>
        <w:t xml:space="preserve">raised to </w:t>
      </w:r>
      <w:r>
        <w:rPr>
          <w:rFonts w:ascii="Times New Roman" w:hAnsi="Times New Roman"/>
          <w:sz w:val="24"/>
        </w:rPr>
        <w:t>663 K</w:t>
      </w:r>
      <w:r>
        <w:rPr>
          <w:lang w:eastAsia="ko-KR"/>
          <w:rFonts w:ascii="Times New Roman" w:hAnsi="Times New Roman"/>
          <w:sz w:val="24"/>
        </w:rPr>
        <w:t xml:space="preserve"> and </w:t>
      </w:r>
      <w:r>
        <w:rPr>
          <w:lang w:eastAsia="ko-KR"/>
          <w:rFonts w:ascii="Times New Roman" w:hAnsi="Times New Roman" w:cs="Arial"/>
          <w:sz w:val="24"/>
        </w:rPr>
        <w:t>approximately</w:t>
      </w:r>
      <w:r>
        <w:rPr>
          <w:lang w:eastAsia="ko-KR"/>
          <w:rFonts w:ascii="Times New Roman" w:hAnsi="Times New Roman"/>
          <w:sz w:val="24"/>
        </w:rPr>
        <w:t xml:space="preserve"> 300 bar and maintained for </w:t>
      </w:r>
      <w:r>
        <w:rPr>
          <w:rFonts w:ascii="Times New Roman" w:hAnsi="Times New Roman"/>
          <w:sz w:val="24"/>
        </w:rPr>
        <w:t>72 h</w:t>
      </w:r>
      <w:r>
        <w:rPr>
          <w:lang w:eastAsia="ko-KR"/>
          <w:rFonts w:ascii="Times New Roman" w:hAnsi="Times New Roman"/>
          <w:sz w:val="24"/>
        </w:rPr>
        <w:t xml:space="preserve">. The product gas </w:t>
      </w:r>
      <w:r>
        <w:rPr>
          <w:lang w:eastAsia="ko-KR"/>
          <w:rFonts w:ascii="Times New Roman" w:hAnsi="Times New Roman" w:cs="Arial"/>
          <w:sz w:val="24"/>
        </w:rPr>
        <w:t>samples</w:t>
      </w:r>
      <w:r>
        <w:rPr>
          <w:lang w:eastAsia="ko-KR"/>
          <w:rFonts w:ascii="Times New Roman" w:hAnsi="Times New Roman"/>
          <w:sz w:val="24"/>
        </w:rPr>
        <w:t xml:space="preserve"> were </w:t>
      </w:r>
      <w:r>
        <w:rPr>
          <w:lang w:eastAsia="ko-KR"/>
          <w:rFonts w:ascii="Times New Roman" w:hAnsi="Times New Roman" w:cs="Arial"/>
          <w:sz w:val="24"/>
        </w:rPr>
        <w:t>analyzed via</w:t>
      </w:r>
      <w:r>
        <w:rPr>
          <w:lang w:eastAsia="ko-KR"/>
          <w:rFonts w:ascii="Times New Roman" w:hAnsi="Times New Roman"/>
          <w:sz w:val="24"/>
        </w:rPr>
        <w:t xml:space="preserve"> GC/MS</w:t>
      </w:r>
      <w:r>
        <w:rPr>
          <w:lang w:eastAsia="ko-KR"/>
          <w:rFonts w:ascii="Times New Roman" w:hAnsi="Times New Roman" w:cs="Arial"/>
          <w:sz w:val="24"/>
        </w:rPr>
        <w:t>,</w:t>
      </w:r>
      <w:r>
        <w:rPr>
          <w:lang w:eastAsia="ko-KR"/>
          <w:rFonts w:ascii="Times New Roman" w:hAnsi="Times New Roman"/>
          <w:sz w:val="24"/>
        </w:rPr>
        <w:t xml:space="preserve"> and the concentration of hydrocarbon</w:t>
      </w:r>
      <w:r>
        <w:rPr>
          <w:lang w:eastAsia="ko-KR"/>
          <w:rFonts w:ascii="Times New Roman" w:hAnsi="Times New Roman"/>
          <w:sz w:val="24"/>
        </w:rPr>
        <w:t>s</w:t>
      </w:r>
      <w:r>
        <w:rPr>
          <w:lang w:eastAsia="ko-KR"/>
          <w:rFonts w:ascii="Times New Roman" w:hAnsi="Times New Roman"/>
          <w:sz w:val="24"/>
        </w:rPr>
        <w:t xml:space="preserve"> produced </w:t>
      </w:r>
      <w:r>
        <w:rPr>
          <w:lang w:eastAsia="ko-KR"/>
          <w:rFonts w:ascii="Times New Roman" w:hAnsi="Times New Roman" w:cs="Arial"/>
          <w:sz w:val="24"/>
        </w:rPr>
        <w:t>was</w:t>
      </w:r>
      <w:r>
        <w:rPr>
          <w:lang w:eastAsia="ko-KR"/>
          <w:rFonts w:ascii="Times New Roman" w:hAnsi="Times New Roman"/>
          <w:sz w:val="24"/>
        </w:rPr>
        <w:t xml:space="preserve"> 17.6 ppm for the case of no </w:t>
      </w:r>
      <w:r>
        <w:rPr>
          <w:lang w:eastAsia="ko-KR"/>
          <w:rFonts w:ascii="Times New Roman" w:eastAsiaTheme="minorHAnsi" w:hAnsi="Times New Roman"/>
          <w:w w:val="108"/>
          <w:sz w:val="24"/>
        </w:rPr>
        <w:t>CO</w:t>
      </w:r>
      <w:r>
        <w:rPr>
          <w:lang w:eastAsia="ko-KR"/>
          <w:rFonts w:ascii="Times New Roman" w:eastAsiaTheme="minorHAnsi" w:hAnsi="Times New Roman"/>
          <w:w w:val="108"/>
          <w:sz w:val="24"/>
          <w:vertAlign w:val="subscript"/>
        </w:rPr>
        <w:t xml:space="preserve">2 </w:t>
      </w:r>
      <w:r>
        <w:rPr>
          <w:lang w:eastAsia="ko-KR"/>
          <w:rFonts w:ascii="Times New Roman" w:hAnsi="Times New Roman"/>
          <w:sz w:val="24"/>
        </w:rPr>
        <w:t xml:space="preserve">addition, 28.6 ppm for the case of 2 bar </w:t>
      </w:r>
      <w:r>
        <w:rPr>
          <w:lang w:eastAsia="ko-KR"/>
          <w:rFonts w:ascii="Times New Roman" w:eastAsiaTheme="minorHAnsi" w:hAnsi="Times New Roman"/>
          <w:w w:val="108"/>
          <w:sz w:val="24"/>
        </w:rPr>
        <w:t>CO</w:t>
      </w:r>
      <w:r>
        <w:rPr>
          <w:lang w:eastAsia="ko-KR"/>
          <w:rFonts w:ascii="Times New Roman" w:eastAsiaTheme="minorHAnsi" w:hAnsi="Times New Roman"/>
          <w:w w:val="108"/>
          <w:sz w:val="24"/>
          <w:vertAlign w:val="subscript"/>
        </w:rPr>
        <w:t xml:space="preserve">2 </w:t>
      </w:r>
      <w:r>
        <w:rPr>
          <w:lang w:eastAsia="ko-KR"/>
          <w:rFonts w:ascii="Times New Roman" w:hAnsi="Times New Roman"/>
          <w:sz w:val="24"/>
        </w:rPr>
        <w:t xml:space="preserve">addition, and 36 ppm for the case of 20 bar </w:t>
      </w:r>
      <w:r>
        <w:rPr>
          <w:lang w:eastAsia="ko-KR"/>
          <w:rFonts w:ascii="Times New Roman" w:eastAsiaTheme="minorHAnsi" w:hAnsi="Times New Roman"/>
          <w:w w:val="108"/>
          <w:sz w:val="24"/>
        </w:rPr>
        <w:t>CO</w:t>
      </w:r>
      <w:r>
        <w:rPr>
          <w:lang w:eastAsia="ko-KR"/>
          <w:rFonts w:ascii="Times New Roman" w:eastAsiaTheme="minorHAnsi" w:hAnsi="Times New Roman"/>
          <w:w w:val="108"/>
          <w:sz w:val="24"/>
          <w:vertAlign w:val="subscript"/>
        </w:rPr>
        <w:t xml:space="preserve">2 </w:t>
      </w:r>
      <w:r>
        <w:rPr>
          <w:lang w:eastAsia="ko-KR"/>
          <w:rFonts w:ascii="Times New Roman" w:hAnsi="Times New Roman"/>
          <w:sz w:val="24"/>
        </w:rPr>
        <w:t xml:space="preserve">addition, indicating that </w:t>
      </w:r>
      <w:r>
        <w:rPr>
          <w:lang w:eastAsia="ko-KR"/>
          <w:rFonts w:ascii="Times New Roman" w:eastAsiaTheme="minorHAnsi" w:hAnsi="Times New Roman"/>
          <w:w w:val="108"/>
          <w:sz w:val="24"/>
        </w:rPr>
        <w:t>CO</w:t>
      </w:r>
      <w:r>
        <w:rPr>
          <w:lang w:eastAsia="ko-KR"/>
          <w:rFonts w:ascii="Times New Roman" w:eastAsiaTheme="minorHAnsi" w:hAnsi="Times New Roman"/>
          <w:w w:val="108"/>
          <w:sz w:val="24"/>
          <w:vertAlign w:val="subscript"/>
        </w:rPr>
        <w:t xml:space="preserve">2 </w:t>
      </w:r>
      <w:r>
        <w:rPr>
          <w:lang w:eastAsia="ko-KR"/>
          <w:rFonts w:ascii="Times New Roman" w:hAnsi="Times New Roman" w:cs="Arial"/>
          <w:sz w:val="24"/>
        </w:rPr>
        <w:t>and</w:t>
      </w:r>
      <w:r>
        <w:rPr>
          <w:lang w:eastAsia="ko-KR"/>
          <w:rFonts w:ascii="Times New Roman" w:hAnsi="Times New Roman"/>
          <w:sz w:val="24"/>
        </w:rPr>
        <w:t xml:space="preserve"> the intrinsic carbon in </w:t>
      </w:r>
      <w:r>
        <w:rPr>
          <w:lang w:eastAsia="ko-KR"/>
          <w:rFonts w:ascii="Times New Roman" w:hAnsi="Times New Roman"/>
          <w:sz w:val="24"/>
        </w:rPr>
        <w:t xml:space="preserve">the </w:t>
      </w:r>
      <w:r>
        <w:rPr>
          <w:lang w:eastAsia="ko-KR"/>
          <w:rFonts w:ascii="Times New Roman" w:hAnsi="Times New Roman"/>
          <w:sz w:val="24"/>
        </w:rPr>
        <w:t xml:space="preserve">basaltic rock </w:t>
      </w:r>
      <w:r>
        <w:rPr>
          <w:lang w:eastAsia="ko-KR"/>
          <w:rFonts w:ascii="Times New Roman" w:hAnsi="Times New Roman" w:cs="Arial"/>
          <w:sz w:val="24"/>
        </w:rPr>
        <w:t>were</w:t>
      </w:r>
      <w:r>
        <w:rPr>
          <w:lang w:eastAsia="ko-KR"/>
          <w:rFonts w:ascii="Times New Roman" w:hAnsi="Times New Roman"/>
          <w:sz w:val="24"/>
        </w:rPr>
        <w:t xml:space="preserve"> involved in the reaction (Table S6).</w:t>
      </w:r>
    </w:p>
    <w:p>
      <w:pPr>
        <w:pStyle w:val="ad"/>
        <w:ind w:left="120" w:firstLineChars="200" w:firstLine="480"/>
        <w:spacing w:line="480" w:lineRule="auto"/>
      </w:pPr>
      <w:r>
        <w:rPr>
          <w:lang w:eastAsia="ko-KR"/>
          <w:rFonts w:ascii="Times New Roman" w:hAnsi="Times New Roman"/>
          <w:sz w:val="24"/>
        </w:rPr>
        <w:t xml:space="preserve">The second preliminary </w:t>
      </w:r>
      <w:r>
        <w:rPr>
          <w:lang w:eastAsia="ko-KR"/>
          <w:rFonts w:ascii="Times New Roman" w:eastAsiaTheme="minorHAnsi" w:hAnsi="Times New Roman"/>
          <w:w w:val="108"/>
          <w:sz w:val="24"/>
        </w:rPr>
        <w:t>experiments were conducted with</w:t>
      </w:r>
      <w:r>
        <w:rPr>
          <w:lang w:eastAsia="ko-KR"/>
          <w:rFonts w:ascii="Times New Roman" w:eastAsia="Calibri" w:hAnsi="Times New Roman" w:cs="Arial"/>
          <w:w w:val="108"/>
          <w:sz w:val="24"/>
        </w:rPr>
        <w:t xml:space="preserve"> </w:t>
      </w:r>
      <w:r>
        <w:rPr>
          <w:lang w:eastAsia="ko-KR"/>
          <w:rFonts w:ascii="Times New Roman" w:eastAsiaTheme="minorHAnsi" w:hAnsi="Times New Roman"/>
          <w:w w:val="108"/>
          <w:sz w:val="24"/>
        </w:rPr>
        <w:t>H</w:t>
      </w:r>
      <w:r>
        <w:rPr>
          <w:lang w:eastAsia="ko-KR"/>
          <w:rFonts w:ascii="Times New Roman" w:eastAsiaTheme="minorHAnsi" w:hAnsi="Times New Roman"/>
          <w:w w:val="108"/>
          <w:sz w:val="24"/>
          <w:vertAlign w:val="subscript"/>
        </w:rPr>
        <w:t>2</w:t>
      </w:r>
      <w:r>
        <w:rPr>
          <w:lang w:eastAsia="ko-KR"/>
          <w:rFonts w:ascii="Times New Roman" w:eastAsiaTheme="minorHAnsi" w:hAnsi="Times New Roman"/>
          <w:w w:val="108"/>
          <w:sz w:val="24"/>
        </w:rPr>
        <w:t>O and graphite over basalt, granite and limestone. Rock particles wetted with 5 wt.% H</w:t>
      </w:r>
      <w:r>
        <w:rPr>
          <w:lang w:eastAsia="ko-KR"/>
          <w:rFonts w:ascii="Times New Roman" w:eastAsiaTheme="minorHAnsi" w:hAnsi="Times New Roman"/>
          <w:w w:val="108"/>
          <w:sz w:val="24"/>
          <w:vertAlign w:val="subscript"/>
        </w:rPr>
        <w:t>2</w:t>
      </w:r>
      <w:r>
        <w:rPr>
          <w:lang w:eastAsia="ko-KR"/>
          <w:rFonts w:ascii="Times New Roman" w:eastAsiaTheme="minorHAnsi" w:hAnsi="Times New Roman"/>
          <w:w w:val="108"/>
          <w:sz w:val="24"/>
        </w:rPr>
        <w:t xml:space="preserve">O were well mixed with graphite (1 wt.% rock) and placed in the same small batch reactor. </w:t>
      </w:r>
      <w:r>
        <w:rPr>
          <w:lang w:eastAsia="ko-KR"/>
          <w:rFonts w:ascii="Times New Roman" w:eastAsiaTheme="minorHAnsi" w:hAnsi="Times New Roman"/>
          <w:w w:val="108"/>
          <w:sz w:val="24"/>
        </w:rPr>
        <w:t xml:space="preserve">A total of </w:t>
      </w:r>
      <w:r>
        <w:rPr>
          <w:lang w:eastAsia="ko-KR"/>
          <w:rFonts w:ascii="Times New Roman" w:eastAsiaTheme="minorHAnsi" w:hAnsi="Times New Roman"/>
          <w:w w:val="108"/>
          <w:sz w:val="24"/>
        </w:rPr>
        <w:t>2 bar of CO</w:t>
      </w:r>
      <w:r>
        <w:rPr>
          <w:lang w:eastAsia="ko-KR"/>
          <w:rFonts w:ascii="Times New Roman" w:eastAsiaTheme="minorHAnsi" w:hAnsi="Times New Roman"/>
          <w:w w:val="108"/>
          <w:sz w:val="24"/>
          <w:vertAlign w:val="subscript"/>
        </w:rPr>
        <w:t xml:space="preserve">2 </w:t>
      </w:r>
      <w:r>
        <w:rPr>
          <w:lang w:eastAsia="ko-KR"/>
          <w:rFonts w:ascii="Times New Roman" w:eastAsiaTheme="minorHAnsi" w:hAnsi="Times New Roman"/>
          <w:w w:val="108"/>
          <w:sz w:val="24"/>
        </w:rPr>
        <w:t xml:space="preserve">was added </w:t>
      </w:r>
      <w:r>
        <w:rPr>
          <w:lang w:eastAsia="ko-KR"/>
          <w:rFonts w:ascii="Times New Roman" w:eastAsiaTheme="minorHAnsi" w:hAnsi="Times New Roman"/>
          <w:w w:val="108"/>
          <w:sz w:val="24"/>
        </w:rPr>
        <w:t>to</w:t>
      </w:r>
      <w:r>
        <w:rPr>
          <w:lang w:eastAsia="ko-KR"/>
          <w:rFonts w:ascii="Times New Roman" w:eastAsiaTheme="minorHAnsi" w:hAnsi="Times New Roman"/>
          <w:w w:val="108"/>
          <w:sz w:val="24"/>
        </w:rPr>
        <w:t xml:space="preserve"> </w:t>
      </w:r>
      <w:r>
        <w:rPr>
          <w:lang w:eastAsia="ko-KR"/>
          <w:rFonts w:ascii="Times New Roman" w:eastAsiaTheme="minorHAnsi" w:hAnsi="Times New Roman"/>
          <w:w w:val="108"/>
          <w:sz w:val="24"/>
        </w:rPr>
        <w:t>the reactor</w:t>
      </w:r>
      <w:r>
        <w:rPr>
          <w:lang w:eastAsia="ko-KR"/>
          <w:rFonts w:ascii="Times New Roman" w:eastAsia="Calibri" w:hAnsi="Times New Roman" w:cs="Arial"/>
          <w:w w:val="108"/>
          <w:sz w:val="24"/>
        </w:rPr>
        <w:t>,</w:t>
      </w:r>
      <w:r>
        <w:rPr>
          <w:lang w:eastAsia="ko-KR"/>
          <w:rFonts w:ascii="Times New Roman" w:eastAsiaTheme="minorHAnsi" w:hAnsi="Times New Roman"/>
          <w:w w:val="108"/>
          <w:sz w:val="24"/>
        </w:rPr>
        <w:t xml:space="preserve"> and then Ar gas up to 90 bar was </w:t>
      </w:r>
      <w:r>
        <w:rPr>
          <w:lang w:eastAsia="ko-KR"/>
          <w:rFonts w:ascii="Times New Roman" w:eastAsia="Calibri" w:hAnsi="Times New Roman" w:cs="Arial"/>
          <w:w w:val="108"/>
          <w:sz w:val="24"/>
        </w:rPr>
        <w:t>added to</w:t>
      </w:r>
      <w:r>
        <w:rPr>
          <w:lang w:eastAsia="ko-KR"/>
          <w:rFonts w:ascii="Times New Roman" w:eastAsiaTheme="minorHAnsi" w:hAnsi="Times New Roman"/>
          <w:w w:val="108"/>
          <w:sz w:val="24"/>
        </w:rPr>
        <w:t xml:space="preserve"> the reactor, after which </w:t>
      </w:r>
      <w:r>
        <w:rPr>
          <w:lang w:eastAsia="ko-KR"/>
          <w:rFonts w:ascii="Times New Roman" w:eastAsia="Calibri" w:hAnsi="Times New Roman" w:cs="Arial"/>
          <w:w w:val="108"/>
          <w:sz w:val="24"/>
        </w:rPr>
        <w:t xml:space="preserve">the </w:t>
      </w:r>
      <w:r>
        <w:rPr>
          <w:lang w:eastAsia="ko-KR"/>
          <w:rFonts w:ascii="Times New Roman" w:eastAsiaTheme="minorHAnsi" w:hAnsi="Times New Roman"/>
          <w:w w:val="108"/>
          <w:sz w:val="24"/>
        </w:rPr>
        <w:t>r</w:t>
      </w:r>
      <w:r>
        <w:rPr>
          <w:rFonts w:ascii="Times New Roman" w:hAnsi="Times New Roman"/>
          <w:sz w:val="24"/>
        </w:rPr>
        <w:t>eaction</w:t>
      </w:r>
      <w:r>
        <w:rPr>
          <w:rFonts w:ascii="Times New Roman" w:hAnsi="Times New Roman"/>
          <w:sz w:val="24"/>
          <w:spacing w:val="-1"/>
        </w:rPr>
        <w:t xml:space="preserve"> </w:t>
      </w:r>
      <w:r>
        <w:rPr>
          <w:rFonts w:ascii="Times New Roman" w:hAnsi="Times New Roman"/>
          <w:sz w:val="24"/>
        </w:rPr>
        <w:t>temperature</w:t>
      </w:r>
      <w:r>
        <w:rPr>
          <w:lang w:eastAsia="ko-KR"/>
          <w:rFonts w:ascii="Times New Roman" w:hAnsi="Times New Roman"/>
          <w:sz w:val="24"/>
        </w:rPr>
        <w:t xml:space="preserve"> was raised to </w:t>
      </w:r>
      <w:r>
        <w:rPr>
          <w:rFonts w:ascii="Times New Roman" w:hAnsi="Times New Roman"/>
          <w:sz w:val="24"/>
        </w:rPr>
        <w:t>663 K</w:t>
      </w:r>
      <w:r>
        <w:rPr>
          <w:lang w:eastAsia="ko-KR"/>
          <w:rFonts w:ascii="Times New Roman" w:hAnsi="Times New Roman"/>
          <w:sz w:val="24"/>
        </w:rPr>
        <w:t xml:space="preserve"> and maintained for </w:t>
      </w:r>
      <w:r>
        <w:rPr>
          <w:rFonts w:ascii="Times New Roman" w:hAnsi="Times New Roman"/>
          <w:sz w:val="24"/>
        </w:rPr>
        <w:t xml:space="preserve">72 </w:t>
      </w:r>
      <w:r>
        <w:rPr>
          <w:rFonts w:ascii="Times New Roman" w:hAnsi="Times New Roman"/>
          <w:sz w:val="24"/>
        </w:rPr>
        <w:t>h</w:t>
      </w:r>
      <w:r>
        <w:rPr>
          <w:lang w:eastAsia="ko-KR"/>
          <w:rFonts w:ascii="Times New Roman" w:hAnsi="Times New Roman"/>
          <w:sz w:val="24"/>
        </w:rPr>
        <w:t xml:space="preserve">. The resulting </w:t>
      </w:r>
      <w:r>
        <w:rPr>
          <w:lang w:eastAsia="ko-KR"/>
          <w:rFonts w:ascii="Times New Roman" w:hAnsi="Times New Roman" w:cs="Arial"/>
          <w:sz w:val="24"/>
        </w:rPr>
        <w:t>concentrations</w:t>
      </w:r>
      <w:r>
        <w:rPr>
          <w:lang w:eastAsia="ko-KR"/>
          <w:rFonts w:ascii="Times New Roman" w:hAnsi="Times New Roman"/>
          <w:sz w:val="24"/>
        </w:rPr>
        <w:t xml:space="preserve"> of hydrocarbons in the reactor were</w:t>
      </w:r>
      <w:r>
        <w:rPr>
          <w:lang w:eastAsia="ko-KR"/>
          <w:rFonts w:ascii="Times New Roman" w:hAnsi="Times New Roman" w:cs="Arial"/>
          <w:sz w:val="24"/>
        </w:rPr>
        <w:t xml:space="preserve"> </w:t>
      </w:r>
      <w:r>
        <w:rPr>
          <w:lang w:eastAsia="ko-KR"/>
          <w:rFonts w:ascii="Times New Roman" w:hAnsi="Times New Roman"/>
          <w:sz w:val="24"/>
        </w:rPr>
        <w:t>24 ppm without graphite and 102 ppm with graphite over basalt, 46 ppm and 114 ppm over granite, and 18 ppm and 49 ppm over limestone, respectively, indicating that graphite actively participated in the reaction (Table S7).</w:t>
      </w:r>
    </w:p>
    <w:p>
      <w:pPr>
        <w:pStyle w:val="a6"/>
        <w:ind w:right="153" w:firstLineChars="200" w:firstLine="480"/>
        <w:jc w:val="both"/>
        <w:spacing w:line="480" w:lineRule="auto"/>
      </w:pPr>
    </w:p>
    <w:p/>
    <w:p>
      <w:pPr>
        <w:pStyle w:val="ad"/>
        <w:spacing w:line="480" w:lineRule="auto"/>
        <w:rPr>
          <w:lang w:eastAsia="ko-KR"/>
          <w:rFonts w:ascii="Times New Roman" w:eastAsiaTheme="minorEastAsia" w:hAnsi="Times New Roman" w:cs="Times New Roman"/>
          <w:sz w:val="24"/>
          <w:szCs w:val="24"/>
        </w:rPr>
      </w:pPr>
    </w:p>
    <w:p>
      <w:pPr>
        <w:pStyle w:val="ad"/>
        <w:ind w:firstLineChars="200" w:firstLine="480"/>
        <w:spacing w:line="480" w:lineRule="auto"/>
        <w:rPr>
          <w:lang w:eastAsia="ko-KR"/>
          <w:rFonts w:ascii="Times New Roman" w:hAnsi="Times New Roman" w:cs="Times New Roman"/>
          <w:sz w:val="24"/>
          <w:szCs w:val="24"/>
        </w:rPr>
      </w:pPr>
    </w:p>
    <w:p>
      <w:pPr>
        <w:pStyle w:val="ad"/>
        <w:ind w:firstLineChars="200" w:firstLine="480"/>
        <w:spacing w:line="480" w:lineRule="auto"/>
        <w:rPr>
          <w:lang w:eastAsia="ko-KR"/>
          <w:rFonts w:ascii="Times New Roman" w:hAnsi="Times New Roman" w:cs="Times New Roman"/>
          <w:sz w:val="24"/>
          <w:szCs w:val="24"/>
        </w:rPr>
      </w:pPr>
    </w:p>
    <w:p>
      <w:pPr>
        <w:pStyle w:val="ad"/>
        <w:ind w:firstLineChars="200" w:firstLine="480"/>
        <w:spacing w:line="480" w:lineRule="auto"/>
        <w:rPr>
          <w:lang w:eastAsia="ko-KR"/>
          <w:rFonts w:ascii="Times New Roman" w:hAnsi="Times New Roman" w:cs="Times New Roman"/>
          <w:sz w:val="24"/>
          <w:szCs w:val="24"/>
        </w:rPr>
      </w:pPr>
    </w:p>
    <w:p>
      <w:pPr>
        <w:pStyle w:val="ad"/>
        <w:ind w:firstLineChars="200" w:firstLine="480"/>
        <w:spacing w:line="480" w:lineRule="auto"/>
        <w:rPr>
          <w:lang w:eastAsia="ko-KR"/>
          <w:rFonts w:ascii="Times New Roman" w:hAnsi="Times New Roman" w:cs="Times New Roman"/>
          <w:sz w:val="24"/>
          <w:szCs w:val="24"/>
        </w:rPr>
      </w:pPr>
    </w:p>
    <w:p>
      <w:pPr>
        <w:pStyle w:val="ad"/>
        <w:spacing w:line="480" w:lineRule="auto"/>
        <w:rPr>
          <w:lang w:eastAsia="ko-KR"/>
          <w:rFonts w:ascii="Times New Roman" w:hAnsi="Times New Roman"/>
          <w:sz w:val="24"/>
        </w:rPr>
      </w:pPr>
    </w:p>
    <w:p>
      <w:pPr>
        <w:pStyle w:val="ad"/>
        <w:spacing w:line="480" w:lineRule="auto"/>
        <w:rPr>
          <w:lang w:eastAsia="ko-KR"/>
          <w:rFonts w:ascii="Times New Roman" w:hAnsi="Times New Roman"/>
          <w:sz w:val="24"/>
        </w:rPr>
        <w:sectPr>
          <w:pgSz w:w="11900" w:h="16840"/>
          <w:pgMar w:top="1600" w:right="1300" w:bottom="1500" w:left="1320" w:header="0" w:footer="1234" w:gutter="0"/>
          <w:cols w:space="720"/>
          <w:docGrid w:linePitch="360"/>
        </w:sectPr>
      </w:pPr>
    </w:p>
    <w:p>
      <w:pPr>
        <w:pStyle w:val="a6"/>
        <w:rPr>
          <w:sz w:val="20"/>
        </w:rPr>
      </w:pPr>
    </w:p>
    <w:p>
      <w:pPr>
        <w:pStyle w:val="a6"/>
        <w:rPr>
          <w:sz w:val="26"/>
        </w:rPr>
      </w:pPr>
    </w:p>
    <w:p>
      <w:pPr>
        <w:ind w:firstLineChars="200" w:firstLine="480"/>
        <w:jc w:val="both"/>
        <w:tabs>
          <w:tab w:val="left" w:pos="314"/>
        </w:tabs>
        <w:spacing w:line="480" w:lineRule="auto"/>
        <w:rPr>
          <w:lang w:eastAsia="ko-KR"/>
          <w:noProof/>
          <w:sz w:val="24"/>
        </w:rPr>
      </w:pPr>
      <w:r>
        <w:rPr>
          <w:lang w:eastAsia="ko-KR"/>
          <w:sz w:val="24"/>
        </w:rPr>
        <w:t xml:space="preserve"> </w:t>
      </w:r>
      <w:r>
        <w:rPr>
          <w:lang w:eastAsia="ko-KR"/>
          <w:b/>
          <w:sz w:val="24"/>
        </w:rPr>
        <w:t>4. Su</w:t>
      </w:r>
      <w:r>
        <w:rPr>
          <w:b/>
          <w:sz w:val="24"/>
        </w:rPr>
        <w:t>pplementary</w:t>
      </w:r>
      <w:r>
        <w:rPr>
          <w:b/>
          <w:sz w:val="24"/>
          <w:spacing w:val="-1"/>
        </w:rPr>
        <w:t xml:space="preserve"> </w:t>
      </w:r>
      <w:r>
        <w:rPr>
          <w:b/>
          <w:sz w:val="24"/>
        </w:rPr>
        <w:t>References</w:t>
      </w:r>
    </w:p>
    <w:p>
      <w:pPr>
        <w:ind w:firstLineChars="200" w:firstLine="440"/>
        <w:jc w:val="both"/>
        <w:tabs>
          <w:tab w:val="left" w:pos="314"/>
        </w:tabs>
        <w:spacing w:line="480" w:lineRule="auto"/>
        <w:rPr>
          <w:noProof/>
        </w:rPr>
      </w:pPr>
    </w:p>
    <w:p>
      <w:pPr>
        <w:pStyle w:val="a8"/>
        <w:ind w:left="403" w:right="132" w:hanging="14"/>
        <w:jc w:val="both"/>
        <w:numPr>
          <w:ilvl w:val="0"/>
          <w:numId w:val="2"/>
        </w:numPr>
        <w:tabs>
          <w:tab w:val="left" w:pos="839"/>
          <w:tab w:val="left" w:pos="840"/>
        </w:tabs>
        <w:spacing w:line="480" w:lineRule="auto"/>
        <w:rPr>
          <w:lang w:eastAsia="ko-KR"/>
          <w:noProof/>
          <w:sz w:val="24"/>
        </w:rPr>
      </w:pPr>
      <w:r>
        <w:rPr>
          <w:lang w:eastAsia="ko-KR"/>
          <w:noProof/>
          <w:sz w:val="24"/>
        </w:rPr>
        <w:t>C</w:t>
      </w:r>
      <w:r>
        <w:rPr>
          <w:noProof/>
          <w:sz w:val="24"/>
          <w:szCs w:val="24"/>
        </w:rPr>
        <w:t>ho, Y.</w:t>
      </w:r>
      <w:r>
        <w:rPr>
          <w:lang w:eastAsia="ko-KR"/>
          <w:noProof/>
          <w:sz w:val="24"/>
          <w:szCs w:val="24"/>
        </w:rPr>
        <w:t xml:space="preserve"> &amp;</w:t>
      </w:r>
      <w:r>
        <w:rPr>
          <w:noProof/>
          <w:sz w:val="24"/>
          <w:szCs w:val="24"/>
        </w:rPr>
        <w:t xml:space="preserve"> Kim, J. Hydrogen production by splitting water on solid acid materials by thermal dissociation. International Journal of Hydrogen Energy </w:t>
      </w:r>
      <w:r>
        <w:rPr>
          <w:b/>
          <w:bCs/>
          <w:noProof/>
          <w:sz w:val="24"/>
          <w:szCs w:val="24"/>
        </w:rPr>
        <w:t>36</w:t>
      </w:r>
      <w:r>
        <w:rPr>
          <w:noProof/>
          <w:sz w:val="24"/>
          <w:szCs w:val="24"/>
        </w:rPr>
        <w:t>, 8192-8202 (2011)</w:t>
      </w:r>
    </w:p>
    <w:p>
      <w:pPr>
        <w:pStyle w:val="a8"/>
        <w:ind w:left="403" w:right="132" w:hanging="14"/>
        <w:jc w:val="both"/>
        <w:numPr>
          <w:ilvl w:val="0"/>
          <w:numId w:val="2"/>
        </w:numPr>
        <w:tabs>
          <w:tab w:val="left" w:pos="839"/>
          <w:tab w:val="left" w:pos="840"/>
        </w:tabs>
        <w:spacing w:line="480" w:lineRule="auto"/>
        <w:rPr>
          <w:lang w:eastAsia="ko-KR"/>
          <w:noProof/>
          <w:color w:val="000000"/>
          <w:sz w:val="24"/>
          <w:szCs w:val="24"/>
        </w:rPr>
      </w:pPr>
      <w:r>
        <w:rPr>
          <w:noProof/>
          <w:sz w:val="24"/>
        </w:rPr>
        <w:t>Anpo,</w:t>
      </w:r>
      <w:r>
        <w:rPr>
          <w:noProof/>
          <w:sz w:val="24"/>
          <w:spacing w:val="-4"/>
        </w:rPr>
        <w:t xml:space="preserve"> </w:t>
      </w:r>
      <w:r>
        <w:rPr>
          <w:noProof/>
          <w:sz w:val="24"/>
        </w:rPr>
        <w:t>M.,</w:t>
      </w:r>
      <w:r>
        <w:rPr>
          <w:noProof/>
          <w:sz w:val="24"/>
          <w:spacing w:val="-12"/>
        </w:rPr>
        <w:t xml:space="preserve"> </w:t>
      </w:r>
      <w:r>
        <w:rPr>
          <w:noProof/>
          <w:sz w:val="24"/>
        </w:rPr>
        <w:t>Yamashita,</w:t>
      </w:r>
      <w:r>
        <w:rPr>
          <w:noProof/>
          <w:sz w:val="24"/>
          <w:spacing w:val="-3"/>
        </w:rPr>
        <w:t xml:space="preserve"> </w:t>
      </w:r>
      <w:r>
        <w:rPr>
          <w:noProof/>
          <w:sz w:val="24"/>
        </w:rPr>
        <w:t>H.,</w:t>
      </w:r>
      <w:r>
        <w:rPr>
          <w:noProof/>
          <w:sz w:val="24"/>
          <w:spacing w:val="-4"/>
        </w:rPr>
        <w:t xml:space="preserve"> </w:t>
      </w:r>
      <w:r>
        <w:rPr>
          <w:noProof/>
          <w:sz w:val="24"/>
        </w:rPr>
        <w:t>Ichihashi,</w:t>
      </w:r>
      <w:r>
        <w:rPr>
          <w:noProof/>
          <w:sz w:val="24"/>
          <w:spacing w:val="-11"/>
        </w:rPr>
        <w:t xml:space="preserve"> </w:t>
      </w:r>
      <w:r>
        <w:rPr>
          <w:noProof/>
          <w:sz w:val="24"/>
        </w:rPr>
        <w:t>Y.</w:t>
      </w:r>
      <w:r>
        <w:rPr>
          <w:noProof/>
          <w:sz w:val="24"/>
          <w:spacing w:val="-4"/>
        </w:rPr>
        <w:t xml:space="preserve"> </w:t>
      </w:r>
      <w:r>
        <w:rPr>
          <w:noProof/>
          <w:sz w:val="24"/>
        </w:rPr>
        <w:t>&amp;</w:t>
      </w:r>
      <w:r>
        <w:rPr>
          <w:noProof/>
          <w:sz w:val="24"/>
          <w:spacing w:val="-4"/>
        </w:rPr>
        <w:t xml:space="preserve"> </w:t>
      </w:r>
      <w:r>
        <w:rPr>
          <w:noProof/>
          <w:sz w:val="24"/>
        </w:rPr>
        <w:t>Ehara,</w:t>
      </w:r>
      <w:r>
        <w:rPr>
          <w:noProof/>
          <w:sz w:val="24"/>
          <w:spacing w:val="-4"/>
        </w:rPr>
        <w:t xml:space="preserve"> </w:t>
      </w:r>
      <w:r>
        <w:rPr>
          <w:noProof/>
          <w:sz w:val="24"/>
        </w:rPr>
        <w:t>S.</w:t>
      </w:r>
      <w:r>
        <w:rPr>
          <w:noProof/>
          <w:sz w:val="24"/>
          <w:spacing w:val="-4"/>
        </w:rPr>
        <w:t xml:space="preserve"> </w:t>
      </w:r>
      <w:r>
        <w:rPr>
          <w:noProof/>
          <w:sz w:val="24"/>
        </w:rPr>
        <w:t>Photocatalytic</w:t>
      </w:r>
      <w:r>
        <w:rPr>
          <w:noProof/>
          <w:sz w:val="24"/>
          <w:spacing w:val="-4"/>
        </w:rPr>
        <w:t xml:space="preserve"> </w:t>
      </w:r>
      <w:r>
        <w:rPr>
          <w:noProof/>
          <w:sz w:val="24"/>
        </w:rPr>
        <w:t>reduction</w:t>
      </w:r>
      <w:r>
        <w:rPr>
          <w:noProof/>
          <w:sz w:val="24"/>
          <w:spacing w:val="-3"/>
        </w:rPr>
        <w:t xml:space="preserve"> </w:t>
      </w:r>
      <w:r>
        <w:rPr>
          <w:noProof/>
          <w:sz w:val="24"/>
        </w:rPr>
        <w:t>of</w:t>
      </w:r>
      <w:r>
        <w:rPr>
          <w:noProof/>
          <w:sz w:val="24"/>
          <w:spacing w:val="-4"/>
        </w:rPr>
        <w:t xml:space="preserve"> </w:t>
      </w:r>
      <w:r>
        <w:rPr>
          <w:noProof/>
          <w:sz w:val="24"/>
        </w:rPr>
        <w:t>CO</w:t>
      </w:r>
      <w:r>
        <w:rPr>
          <w:noProof/>
          <w:sz w:val="24"/>
          <w:vertAlign w:val="subscript"/>
        </w:rPr>
        <w:t>2</w:t>
      </w:r>
      <w:r>
        <w:rPr>
          <w:noProof/>
          <w:sz w:val="24"/>
          <w:spacing w:val="-4"/>
        </w:rPr>
        <w:t xml:space="preserve"> </w:t>
      </w:r>
      <w:r>
        <w:rPr>
          <w:noProof/>
          <w:sz w:val="24"/>
        </w:rPr>
        <w:t>with</w:t>
      </w:r>
      <w:r>
        <w:rPr>
          <w:noProof/>
          <w:sz w:val="24"/>
          <w:spacing w:val="-4"/>
        </w:rPr>
        <w:t xml:space="preserve"> </w:t>
      </w:r>
      <w:r>
        <w:rPr>
          <w:noProof/>
          <w:sz w:val="24"/>
        </w:rPr>
        <w:t>H</w:t>
      </w:r>
      <w:r>
        <w:rPr>
          <w:noProof/>
          <w:sz w:val="24"/>
          <w:vertAlign w:val="subscript"/>
        </w:rPr>
        <w:t>2</w:t>
      </w:r>
      <w:r>
        <w:rPr>
          <w:noProof/>
          <w:sz w:val="24"/>
        </w:rPr>
        <w:t>O</w:t>
      </w:r>
      <w:r>
        <w:rPr>
          <w:noProof/>
          <w:sz w:val="24"/>
          <w:spacing w:val="-4"/>
        </w:rPr>
        <w:t xml:space="preserve"> </w:t>
      </w:r>
      <w:r>
        <w:rPr>
          <w:noProof/>
          <w:sz w:val="24"/>
        </w:rPr>
        <w:t>on</w:t>
      </w:r>
      <w:r>
        <w:rPr>
          <w:noProof/>
          <w:sz w:val="24"/>
          <w:spacing w:val="-4"/>
        </w:rPr>
        <w:t xml:space="preserve"> </w:t>
      </w:r>
      <w:r>
        <w:rPr>
          <w:noProof/>
          <w:sz w:val="24"/>
        </w:rPr>
        <w:t>various</w:t>
      </w:r>
      <w:r>
        <w:rPr>
          <w:noProof/>
          <w:sz w:val="24"/>
          <w:spacing w:val="-47"/>
        </w:rPr>
        <w:t xml:space="preserve"> </w:t>
      </w:r>
      <w:r>
        <w:rPr>
          <w:noProof/>
          <w:sz w:val="24"/>
        </w:rPr>
        <w:t>titanium</w:t>
      </w:r>
      <w:r>
        <w:rPr>
          <w:noProof/>
          <w:sz w:val="24"/>
          <w:spacing w:val="-1"/>
        </w:rPr>
        <w:t xml:space="preserve"> </w:t>
      </w:r>
      <w:r>
        <w:rPr>
          <w:noProof/>
          <w:sz w:val="24"/>
        </w:rPr>
        <w:t xml:space="preserve">oxide catalysts. </w:t>
      </w:r>
      <w:r>
        <w:rPr>
          <w:i/>
          <w:noProof/>
          <w:sz w:val="24"/>
        </w:rPr>
        <w:t>J. of Electroanalytical Chem</w:t>
      </w:r>
      <w:r>
        <w:rPr>
          <w:noProof/>
          <w:sz w:val="24"/>
        </w:rPr>
        <w:t>.</w:t>
      </w:r>
      <w:r>
        <w:rPr>
          <w:noProof/>
          <w:sz w:val="24"/>
          <w:spacing w:val="-1"/>
        </w:rPr>
        <w:t xml:space="preserve"> </w:t>
      </w:r>
      <w:r>
        <w:rPr>
          <w:b/>
          <w:noProof/>
          <w:sz w:val="24"/>
        </w:rPr>
        <w:t>396</w:t>
      </w:r>
      <w:r>
        <w:rPr>
          <w:noProof/>
          <w:sz w:val="24"/>
        </w:rPr>
        <w:t>, 21-26 (1995).</w:t>
      </w:r>
    </w:p>
    <w:p>
      <w:pPr>
        <w:pStyle w:val="a8"/>
        <w:ind w:left="403" w:right="132" w:hanging="14"/>
        <w:jc w:val="both"/>
        <w:numPr>
          <w:ilvl w:val="0"/>
          <w:numId w:val="2"/>
        </w:numPr>
        <w:tabs>
          <w:tab w:val="left" w:pos="839"/>
          <w:tab w:val="left" w:pos="840"/>
        </w:tabs>
        <w:spacing w:line="480" w:lineRule="auto"/>
        <w:rPr>
          <w:lang w:eastAsia="ko-KR"/>
          <w:rFonts w:eastAsiaTheme="minorHAnsi"/>
          <w:noProof/>
          <w:sz w:val="24"/>
          <w:szCs w:val="24"/>
        </w:rPr>
      </w:pPr>
      <w:r>
        <w:rPr>
          <w:noProof/>
          <w:color w:val="000000"/>
          <w:sz w:val="24"/>
          <w:szCs w:val="24"/>
        </w:rPr>
        <w:t xml:space="preserve">L. Xina, C. Liu, Y. Liu, </w:t>
      </w:r>
      <w:r>
        <w:rPr>
          <w:lang w:eastAsia="ko-KR"/>
          <w:noProof/>
          <w:color w:val="000000"/>
          <w:sz w:val="24"/>
          <w:szCs w:val="24"/>
        </w:rPr>
        <w:t>Te</w:t>
      </w:r>
      <w:r>
        <w:rPr>
          <w:noProof/>
          <w:color w:val="000000"/>
          <w:sz w:val="24"/>
          <w:szCs w:val="24"/>
        </w:rPr>
        <w:t>. Hu</w:t>
      </w:r>
      <w:r>
        <w:rPr>
          <w:lang w:eastAsia="ko-KR"/>
          <w:rFonts w:hint="eastAsia"/>
          <w:noProof/>
          <w:color w:val="000000"/>
          <w:sz w:val="24"/>
          <w:szCs w:val="24"/>
        </w:rPr>
        <w:t>o</w:t>
      </w:r>
      <w:r>
        <w:rPr>
          <w:noProof/>
          <w:color w:val="000000"/>
          <w:sz w:val="24"/>
          <w:szCs w:val="24"/>
        </w:rPr>
        <w:t>, Q. Lia, X. Wanga, and Q. Cheng, Thermal decomposition mechanism of some hydrocarbons by ReaxFF-based</w:t>
      </w:r>
      <w:r>
        <w:rPr>
          <w:lang w:eastAsia="ko-KR"/>
          <w:rFonts w:hint="eastAsia"/>
          <w:noProof/>
          <w:color w:val="000000"/>
          <w:sz w:val="24"/>
          <w:szCs w:val="24"/>
        </w:rPr>
        <w:t xml:space="preserve"> molecular dynamics and density functional theory study</w:t>
      </w:r>
      <w:r>
        <w:rPr>
          <w:noProof/>
          <w:color w:val="000000"/>
          <w:sz w:val="24"/>
          <w:szCs w:val="24"/>
        </w:rPr>
        <w:t xml:space="preserve">, </w:t>
      </w:r>
      <w:r>
        <w:rPr>
          <w:i/>
          <w:iCs/>
          <w:noProof/>
          <w:color w:val="000000"/>
          <w:sz w:val="24"/>
          <w:szCs w:val="24"/>
        </w:rPr>
        <w:t>Fuel</w:t>
      </w:r>
      <w:r>
        <w:rPr>
          <w:noProof/>
          <w:color w:val="000000"/>
          <w:sz w:val="24"/>
          <w:szCs w:val="24"/>
        </w:rPr>
        <w:t xml:space="preserve">, 2020, </w:t>
      </w:r>
      <w:r>
        <w:rPr>
          <w:b/>
          <w:bCs/>
          <w:noProof/>
          <w:color w:val="000000"/>
          <w:sz w:val="24"/>
          <w:szCs w:val="24"/>
        </w:rPr>
        <w:t>275</w:t>
      </w:r>
      <w:r>
        <w:rPr>
          <w:noProof/>
          <w:color w:val="000000"/>
          <w:sz w:val="24"/>
          <w:szCs w:val="24"/>
        </w:rPr>
        <w:t>, 117885.</w:t>
      </w:r>
    </w:p>
    <w:p>
      <w:pPr>
        <w:pStyle w:val="a8"/>
        <w:ind w:left="403" w:right="132" w:hanging="14"/>
        <w:jc w:val="both"/>
        <w:numPr>
          <w:ilvl w:val="0"/>
          <w:numId w:val="2"/>
        </w:numPr>
        <w:tabs>
          <w:tab w:val="left" w:pos="839"/>
          <w:tab w:val="left" w:pos="840"/>
        </w:tabs>
        <w:spacing w:line="480" w:lineRule="auto"/>
        <w:rPr>
          <w:lang w:eastAsia="ko-KR"/>
          <w:noProof/>
          <w:sz w:val="24"/>
        </w:rPr>
      </w:pPr>
      <w:r>
        <w:rPr>
          <w:rFonts w:eastAsiaTheme="minorHAnsi"/>
          <w:noProof/>
          <w:sz w:val="24"/>
          <w:szCs w:val="24"/>
        </w:rPr>
        <w:t xml:space="preserve">C. Lécuyer and Y. Ricard, Long-term fluxes and budget of ferric iron: implication for the redox states of the Earth’s mantle and atmosphere, </w:t>
      </w:r>
      <w:r>
        <w:rPr>
          <w:rFonts w:eastAsiaTheme="minorHAnsi"/>
          <w:i/>
          <w:iCs/>
          <w:noProof/>
          <w:sz w:val="24"/>
          <w:szCs w:val="24"/>
        </w:rPr>
        <w:t>Earth and Planetary Science Letters</w:t>
      </w:r>
      <w:r>
        <w:rPr>
          <w:rFonts w:eastAsiaTheme="minorHAnsi"/>
          <w:noProof/>
          <w:sz w:val="24"/>
          <w:szCs w:val="24"/>
        </w:rPr>
        <w:t xml:space="preserve">, 1999, </w:t>
      </w:r>
      <w:r>
        <w:rPr>
          <w:rFonts w:eastAsiaTheme="minorHAnsi"/>
          <w:b/>
          <w:noProof/>
          <w:sz w:val="24"/>
          <w:szCs w:val="24"/>
        </w:rPr>
        <w:t>165</w:t>
      </w:r>
      <w:r>
        <w:rPr>
          <w:rFonts w:eastAsiaTheme="minorHAnsi"/>
          <w:noProof/>
          <w:sz w:val="24"/>
          <w:szCs w:val="24"/>
        </w:rPr>
        <w:t>, 197.</w:t>
      </w:r>
    </w:p>
    <w:p>
      <w:pPr>
        <w:pStyle w:val="a6"/>
        <w:ind w:firstLineChars="200" w:firstLine="440"/>
        <w:spacing w:line="480" w:lineRule="auto"/>
        <w:rPr>
          <w:noProof/>
          <w:sz w:val="22"/>
        </w:rPr>
      </w:pPr>
    </w:p>
    <w:p>
      <w:pPr>
        <w:pStyle w:val="a6"/>
        <w:rPr>
          <w:noProof/>
          <w:sz w:val="22"/>
        </w:rPr>
      </w:pPr>
    </w:p>
    <w:p>
      <w:pPr>
        <w:pStyle w:val="a6"/>
        <w:rPr>
          <w:sz w:val="22"/>
        </w:rPr>
      </w:pPr>
    </w:p>
    <w:p>
      <w:pPr>
        <w:pStyle w:val="a6"/>
        <w:rPr>
          <w:sz w:val="22"/>
        </w:rPr>
      </w:pPr>
    </w:p>
    <w:p>
      <w:pPr>
        <w:pStyle w:val="a8"/>
        <w:ind w:left="313"/>
        <w:tabs>
          <w:tab w:val="left" w:pos="314"/>
        </w:tabs>
        <w:spacing w:before="196"/>
        <w:rPr>
          <w:lang w:eastAsia="ko-KR"/>
          <w:sz w:val="24"/>
        </w:rPr>
      </w:pPr>
    </w:p>
    <w:p>
      <w:pPr>
        <w:pStyle w:val="a8"/>
        <w:ind w:left="313"/>
        <w:tabs>
          <w:tab w:val="left" w:pos="314"/>
        </w:tabs>
        <w:spacing w:before="196"/>
        <w:rPr>
          <w:lang w:eastAsia="ko-KR"/>
          <w:sz w:val="24"/>
        </w:rPr>
      </w:pPr>
    </w:p>
    <w:p>
      <w:pPr>
        <w:pStyle w:val="a8"/>
        <w:ind w:left="313"/>
        <w:tabs>
          <w:tab w:val="left" w:pos="314"/>
        </w:tabs>
        <w:spacing w:before="196"/>
        <w:rPr>
          <w:lang w:eastAsia="ko-KR"/>
          <w:sz w:val="24"/>
        </w:rPr>
      </w:pPr>
    </w:p>
    <w:p>
      <w:pPr>
        <w:pStyle w:val="a8"/>
        <w:ind w:left="313"/>
        <w:tabs>
          <w:tab w:val="left" w:pos="314"/>
        </w:tabs>
        <w:spacing w:before="196"/>
        <w:rPr>
          <w:lang w:eastAsia="ko-KR"/>
          <w:sz w:val="24"/>
        </w:rPr>
      </w:pPr>
    </w:p>
    <w:p>
      <w:pPr>
        <w:pStyle w:val="a8"/>
        <w:ind w:left="313"/>
        <w:tabs>
          <w:tab w:val="left" w:pos="314"/>
        </w:tabs>
        <w:spacing w:before="196"/>
        <w:rPr>
          <w:lang w:eastAsia="ko-KR"/>
          <w:sz w:val="24"/>
        </w:rPr>
      </w:pPr>
    </w:p>
    <w:p>
      <w:pPr>
        <w:pStyle w:val="a8"/>
        <w:ind w:left="313"/>
        <w:tabs>
          <w:tab w:val="left" w:pos="314"/>
        </w:tabs>
        <w:spacing w:before="196"/>
        <w:rPr>
          <w:lang w:eastAsia="ko-KR"/>
          <w:b/>
          <w:sz w:val="24"/>
        </w:rPr>
      </w:pPr>
    </w:p>
    <w:p>
      <w:pPr>
        <w:pStyle w:val="a8"/>
        <w:ind w:left="313"/>
        <w:tabs>
          <w:tab w:val="left" w:pos="314"/>
        </w:tabs>
        <w:spacing w:before="196"/>
        <w:rPr>
          <w:lang w:eastAsia="ko-KR"/>
          <w:b/>
          <w:sz w:val="24"/>
        </w:rPr>
      </w:pPr>
    </w:p>
    <w:p>
      <w:pPr>
        <w:pStyle w:val="a8"/>
        <w:ind w:left="313"/>
        <w:tabs>
          <w:tab w:val="left" w:pos="314"/>
        </w:tabs>
        <w:spacing w:before="196"/>
        <w:rPr>
          <w:lang w:eastAsia="ko-KR"/>
          <w:b/>
          <w:sz w:val="24"/>
        </w:rPr>
      </w:pPr>
    </w:p>
    <w:p>
      <w:pPr>
        <w:pStyle w:val="a8"/>
        <w:ind w:left="313"/>
        <w:tabs>
          <w:tab w:val="left" w:pos="314"/>
        </w:tabs>
        <w:spacing w:before="196"/>
        <w:rPr>
          <w:lang w:eastAsia="ko-KR"/>
          <w:b/>
          <w:sz w:val="24"/>
        </w:rPr>
      </w:pPr>
    </w:p>
    <w:p>
      <w:pPr>
        <w:pStyle w:val="a8"/>
        <w:ind w:left="313"/>
        <w:tabs>
          <w:tab w:val="left" w:pos="314"/>
        </w:tabs>
        <w:spacing w:before="196"/>
        <w:rPr>
          <w:lang w:eastAsia="ko-KR"/>
          <w:b/>
          <w:sz w:val="24"/>
        </w:rPr>
      </w:pPr>
    </w:p>
    <w:p>
      <w:pPr>
        <w:pStyle w:val="a8"/>
        <w:ind w:left="313"/>
        <w:tabs>
          <w:tab w:val="left" w:pos="314"/>
        </w:tabs>
        <w:spacing w:before="196"/>
        <w:rPr>
          <w:lang w:eastAsia="ko-KR"/>
          <w:b/>
          <w:sz w:val="24"/>
        </w:rPr>
      </w:pPr>
    </w:p>
    <w:p>
      <w:pPr>
        <w:pStyle w:val="a8"/>
        <w:ind w:left="-47" w:firstLineChars="200" w:firstLine="480"/>
        <w:tabs>
          <w:tab w:val="left" w:pos="314"/>
        </w:tabs>
        <w:spacing w:before="196"/>
        <w:rPr>
          <w:sz w:val="24"/>
        </w:rPr>
      </w:pPr>
      <w:r>
        <w:rPr>
          <w:lang w:eastAsia="ko-KR"/>
          <w:b/>
          <w:sz w:val="24"/>
        </w:rPr>
        <w:t>5. S</w:t>
      </w:r>
      <w:r>
        <w:rPr>
          <w:b/>
          <w:sz w:val="24"/>
        </w:rPr>
        <w:t>upplementary</w:t>
      </w:r>
      <w:r>
        <w:rPr>
          <w:b/>
          <w:sz w:val="24"/>
          <w:spacing w:val="-11"/>
        </w:rPr>
        <w:t xml:space="preserve"> </w:t>
      </w:r>
      <w:r>
        <w:rPr>
          <w:b/>
          <w:sz w:val="24"/>
        </w:rPr>
        <w:t>Tables</w:t>
      </w:r>
    </w:p>
    <w:p>
      <w:pPr>
        <w:pStyle w:val="ad"/>
        <w:rPr>
          <w:lang w:eastAsia="ko-KR"/>
        </w:rPr>
      </w:pPr>
    </w:p>
    <w:p>
      <w:pPr>
        <w:rPr>
          <w:lang w:eastAsia="ko-KR"/>
          <w:sz w:val="24"/>
        </w:rPr>
      </w:pPr>
      <w:r>
        <w:rPr>
          <w:rFonts w:hint="eastAsia"/>
          <w:sz w:val="24"/>
        </w:rPr>
        <w:t xml:space="preserve">Supplementary </w:t>
      </w:r>
      <w:r>
        <w:rPr>
          <w:sz w:val="24"/>
        </w:rPr>
        <w:t xml:space="preserve">Table </w:t>
      </w:r>
      <w:r>
        <w:rPr>
          <w:rFonts w:hint="eastAsia"/>
          <w:sz w:val="24"/>
        </w:rPr>
        <w:t>1</w:t>
      </w:r>
      <w:r>
        <w:rPr>
          <w:sz w:val="24"/>
        </w:rPr>
        <w:t xml:space="preserve"> </w:t>
      </w:r>
      <w:r>
        <w:rPr>
          <w:rFonts w:hint="eastAsia"/>
          <w:sz w:val="24"/>
        </w:rPr>
        <w:t>A detailed list</w:t>
      </w:r>
      <w:r>
        <w:rPr>
          <w:sz w:val="24"/>
        </w:rPr>
        <w:t xml:space="preserve"> of the components of the synthesized hydrocarbons </w:t>
      </w:r>
      <w:r>
        <w:rPr>
          <w:rFonts w:hint="eastAsia"/>
          <w:sz w:val="24"/>
        </w:rPr>
        <w:t xml:space="preserve">obtained </w:t>
      </w:r>
      <w:r>
        <w:rPr>
          <w:sz w:val="24"/>
        </w:rPr>
        <w:t>with</w:t>
      </w:r>
      <w:r>
        <w:rPr>
          <w:rFonts w:hint="eastAsia"/>
          <w:sz w:val="24"/>
        </w:rPr>
        <w:t xml:space="preserve"> </w:t>
      </w:r>
      <w:r>
        <w:rPr>
          <w:sz w:val="24"/>
        </w:rPr>
        <w:t>various solid</w:t>
      </w:r>
      <w:r>
        <w:rPr>
          <w:rFonts w:hint="eastAsia"/>
          <w:sz w:val="24"/>
        </w:rPr>
        <w:t xml:space="preserve"> </w:t>
      </w:r>
      <w:r>
        <w:rPr>
          <w:sz w:val="24"/>
        </w:rPr>
        <w:t>acid catalysts</w:t>
      </w:r>
    </w:p>
    <w:p>
      <w:pPr>
        <w:rPr>
          <w:rFonts w:ascii="맑은 고딕"/>
          <w:sz w:val="24"/>
        </w:rPr>
      </w:pPr>
    </w:p>
    <w:tbl>
      <w:tblPr>
        <w:tblW w:w="85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ellMar>
          <w:left w:w="0" w:type="dxa"/>
          <w:right w:w="0" w:type="dxa"/>
        </w:tblCellMar>
      </w:tblPr>
      <w:tblGrid>
        <w:gridCol w:w="1143"/>
        <w:gridCol w:w="3611"/>
        <w:gridCol w:w="941"/>
        <w:gridCol w:w="942"/>
        <w:gridCol w:w="941"/>
        <w:gridCol w:w="942"/>
      </w:tblGrid>
      <w:tr>
        <w:trPr>
          <w:cantSplit/>
          <w:trHeight w:val="360" w:hRule="atLeast"/>
        </w:trPr>
        <w:tc>
          <w:tcPr>
            <w:tcW w:w="1008" w:type="dxa"/>
            <w:vMerge w:val="restart"/>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Retention</w:t>
            </w:r>
          </w:p>
          <w:p>
            <w:pPr>
              <w:wordWrap w:val="off"/>
              <w:jc w:val="center"/>
              <w:rPr>
                <w:rFonts w:eastAsia="돋움"/>
              </w:rPr>
            </w:pPr>
            <w:r>
              <w:rPr>
                <w:lang w:eastAsia="ko-KR"/>
                <w:rFonts w:eastAsia="돋움" w:hint="eastAsia"/>
                <w:kern w:val="2"/>
              </w:rPr>
              <w:t>Time</w:t>
            </w:r>
            <w:r>
              <w:rPr>
                <w:lang w:eastAsia="ko-KR"/>
                <w:rFonts w:eastAsia="돋움"/>
                <w:kern w:val="2"/>
              </w:rPr>
              <w:t xml:space="preserve"> </w:t>
            </w:r>
            <w:r>
              <w:rPr>
                <w:lang w:eastAsia="ko-KR"/>
                <w:rFonts w:eastAsia="돋움" w:hint="eastAsia"/>
                <w:kern w:val="2"/>
              </w:rPr>
              <w:t>(min)</w:t>
            </w:r>
          </w:p>
        </w:tc>
        <w:tc>
          <w:tcPr>
            <w:tcW w:w="3260" w:type="dxa"/>
            <w:vMerge w:val="restart"/>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Compound name</w:t>
            </w:r>
          </w:p>
        </w:tc>
        <w:tc>
          <w:tcPr>
            <w:tcW w:w="3402" w:type="dxa"/>
            <w:gridSpan w:val="4"/>
            <w:shd w:val="clear" w:color="auto" w:fill="auto"/>
          </w:tcPr>
          <w:p>
            <w:pPr>
              <w:wordWrap w:val="off"/>
              <w:jc w:val="center"/>
              <w:rPr>
                <w:rFonts w:eastAsia="돋움"/>
              </w:rPr>
            </w:pPr>
            <w:r>
              <w:rPr>
                <w:lang w:eastAsia="ko-KR"/>
                <w:rFonts w:eastAsia="돋움" w:hint="eastAsia"/>
                <w:kern w:val="2"/>
              </w:rPr>
              <w:t>Catalyst</w:t>
            </w:r>
          </w:p>
        </w:tc>
      </w:tr>
      <w:tr>
        <w:trPr>
          <w:cantSplit/>
          <w:trHeight w:val="360" w:hRule="atLeast"/>
        </w:trPr>
        <w:tc>
          <w:tcPr>
            <w:tcW w:w="1008" w:type="dxa"/>
            <w:vMerge w:val="continue"/>
            <w:shd w:val="clear" w:color="auto" w:fill="auto"/>
            <w:tcMar>
              <w:top w:w="15" w:type="dxa"/>
              <w:left w:w="15" w:type="dxa"/>
              <w:bottom w:w="0" w:type="dxa"/>
              <w:right w:w="15" w:type="dxa"/>
            </w:tcMar>
            <w:vAlign w:val="center"/>
          </w:tcPr>
          <w:p>
            <w:pPr>
              <w:wordWrap w:val="off"/>
              <w:jc w:val="center"/>
              <w:rPr>
                <w:rFonts w:eastAsia="돋움"/>
              </w:rPr>
            </w:pPr>
          </w:p>
        </w:tc>
        <w:tc>
          <w:tcPr>
            <w:tcW w:w="3260" w:type="dxa"/>
            <w:vMerge w:val="continue"/>
            <w:shd w:val="clear" w:color="auto" w:fill="auto"/>
            <w:tcMar>
              <w:top w:w="15" w:type="dxa"/>
              <w:left w:w="15" w:type="dxa"/>
              <w:bottom w:w="0" w:type="dxa"/>
              <w:right w:w="15" w:type="dxa"/>
            </w:tcMar>
            <w:vAlign w:val="center"/>
          </w:tcPr>
          <w:p>
            <w:pPr>
              <w:wordWrap w:val="off"/>
              <w:jc w:val="center"/>
              <w:rPr>
                <w:rFonts w:eastAsia="돋움"/>
              </w:rPr>
            </w:pPr>
          </w:p>
        </w:tc>
        <w:tc>
          <w:tcPr>
            <w:tcW w:w="850" w:type="dxa"/>
            <w:shd w:val="clear" w:color="auto" w:fill="auto"/>
          </w:tcPr>
          <w:p>
            <w:pPr>
              <w:wordWrap w:val="off"/>
              <w:jc w:val="center"/>
              <w:rPr>
                <w:rFonts w:eastAsia="돋움"/>
              </w:rPr>
            </w:pPr>
            <w:r>
              <w:rPr>
                <w:lang w:eastAsia="ko-KR"/>
                <w:rFonts w:eastAsia="돋움" w:hint="eastAsia"/>
                <w:kern w:val="2"/>
              </w:rPr>
              <w:t>SiO</w:t>
            </w:r>
            <w:r>
              <w:rPr>
                <w:lang w:eastAsia="ko-KR"/>
                <w:rFonts w:eastAsia="돋움" w:hint="eastAsia"/>
                <w:kern w:val="2"/>
                <w:vertAlign w:val="subscript"/>
              </w:rPr>
              <w:t>2</w:t>
            </w:r>
          </w:p>
        </w:tc>
        <w:tc>
          <w:tcPr>
            <w:tcW w:w="851" w:type="dxa"/>
            <w:shd w:val="clear" w:color="auto" w:fill="auto"/>
          </w:tcPr>
          <w:p>
            <w:pPr>
              <w:wordWrap w:val="off"/>
              <w:jc w:val="center"/>
              <w:rPr>
                <w:rFonts w:eastAsia="돋움"/>
              </w:rPr>
            </w:pPr>
            <w:r>
              <w:rPr>
                <w:lang w:eastAsia="ko-KR"/>
                <w:rFonts w:eastAsia="돋움" w:hint="eastAsia"/>
                <w:kern w:val="2"/>
              </w:rPr>
              <w:t>CaCO</w:t>
            </w:r>
            <w:r>
              <w:rPr>
                <w:lang w:eastAsia="ko-KR"/>
                <w:rFonts w:eastAsia="돋움" w:hint="eastAsia"/>
                <w:kern w:val="2"/>
                <w:vertAlign w:val="subscript"/>
              </w:rPr>
              <w:t>3</w:t>
            </w:r>
          </w:p>
        </w:tc>
        <w:tc>
          <w:tcPr>
            <w:tcW w:w="850" w:type="dxa"/>
            <w:shd w:val="clear" w:color="auto" w:fill="auto"/>
          </w:tcPr>
          <w:p>
            <w:pPr>
              <w:wordWrap w:val="off"/>
              <w:jc w:val="center"/>
              <w:rPr>
                <w:rFonts w:eastAsia="돋움"/>
              </w:rPr>
            </w:pPr>
            <w:r>
              <w:rPr>
                <w:lang w:eastAsia="ko-KR"/>
                <w:rFonts w:eastAsia="돋움" w:hint="eastAsia"/>
                <w:kern w:val="2"/>
              </w:rPr>
              <w:t>TiO</w:t>
            </w:r>
            <w:r>
              <w:rPr>
                <w:lang w:eastAsia="ko-KR"/>
                <w:rFonts w:eastAsia="돋움" w:hint="eastAsia"/>
                <w:kern w:val="2"/>
                <w:vertAlign w:val="subscript"/>
              </w:rPr>
              <w:t>2</w:t>
            </w:r>
          </w:p>
        </w:tc>
        <w:tc>
          <w:tcPr>
            <w:tcW w:w="851" w:type="dxa"/>
            <w:shd w:val="clear" w:color="auto" w:fill="auto"/>
          </w:tcPr>
          <w:p>
            <w:pPr>
              <w:wordWrap w:val="off"/>
              <w:jc w:val="center"/>
              <w:rPr>
                <w:rFonts w:eastAsia="돋움"/>
              </w:rPr>
            </w:pPr>
            <w:r>
              <w:rPr>
                <w:lang w:eastAsia="ko-KR"/>
                <w:rFonts w:eastAsia="돋움" w:hint="eastAsia"/>
                <w:kern w:val="2"/>
              </w:rPr>
              <w:t>ZnO</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9.135</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Propene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c>
          <w:tcPr>
            <w:tcW w:w="850" w:type="dxa"/>
            <w:shd w:val="clear" w:color="auto" w:fill="auto"/>
          </w:tcPr>
          <w:p>
            <w:pPr>
              <w:wordWrap w:val="off"/>
              <w:jc w:val="center"/>
              <w:rPr>
                <w:rFonts w:eastAsia="돋움"/>
              </w:rPr>
            </w:pPr>
            <w:r>
              <w:rPr>
                <w:lang w:eastAsia="ko-KR"/>
                <w:rFonts w:eastAsia="돋움" w:hint="eastAsia"/>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9.772</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Propane</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13.098</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2-Methyl propen</w:t>
            </w:r>
            <w:r>
              <w:rPr>
                <w:lang w:eastAsia="ko-KR"/>
                <w:rFonts w:eastAsia="돋움" w:hint="eastAsia"/>
                <w:kern w:val="2"/>
              </w:rPr>
              <w:t>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13.524</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1-Propyne</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13.689</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Cyclobutene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13.719</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1-Butene</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13.773</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Methylcyclopropane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13.867</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1,3-Butadiene</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15.005</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1-Butene</w:t>
            </w:r>
            <w:r>
              <w:rPr>
                <w:lang w:eastAsia="ko-KR"/>
                <w:rFonts w:eastAsia="돋움" w:hint="eastAsia"/>
                <w:kern w:val="2"/>
              </w:rPr>
              <w:t>-3-yne</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15.848</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Ethyl formate</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15.903</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Ethylcyclopropane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16.209</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Cyclobutane-3,4-dione</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16.162</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Cyclopentene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16.185</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2-Bytenoic acid</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16.300</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Cyclobutanol</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16.389</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Ethylene oxide</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16.913</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Furan</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16.932</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Ethane</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17.071</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Ethanol</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17.172</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Formic acid propyl ester</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17.211</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1,3-Cyclopentadiene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17.317</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Ethoxy ethanol</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17.437</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3-Methoxy cyclopentene</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17.479</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Ethyl glycolate</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17.513</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2-Methyl</w:t>
            </w:r>
            <w:r>
              <w:rPr>
                <w:lang w:eastAsia="ko-KR"/>
                <w:rFonts w:eastAsia="돋움" w:hint="eastAsia"/>
                <w:kern w:val="2"/>
              </w:rPr>
              <w:t>-</w:t>
            </w:r>
            <w:r>
              <w:rPr>
                <w:lang w:eastAsia="ko-KR"/>
                <w:rFonts w:eastAsia="돋움"/>
                <w:kern w:val="2"/>
              </w:rPr>
              <w:t>1,3-butadiene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17.654</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2-Butanol</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17.684</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1,</w:t>
            </w:r>
            <w:r>
              <w:rPr>
                <w:lang w:eastAsia="ko-KR"/>
                <w:rFonts w:eastAsia="돋움" w:hint="eastAsia"/>
                <w:kern w:val="2"/>
              </w:rPr>
              <w:t>3</w:t>
            </w:r>
            <w:r>
              <w:rPr>
                <w:lang w:eastAsia="ko-KR"/>
                <w:rFonts w:eastAsia="돋움"/>
                <w:kern w:val="2"/>
              </w:rPr>
              <w:t>-Pentadiene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17.756</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1,4-Hexadiene</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17.883</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1-Propanol</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18.075</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1-Butanol</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18.273</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1-Hexene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18.334</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2-Methoxy propane</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18.586</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2-Hexene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18.840</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Cyclo</w:t>
            </w:r>
            <w:r>
              <w:rPr>
                <w:lang w:eastAsia="ko-KR"/>
                <w:rFonts w:eastAsia="돋움" w:hint="eastAsia"/>
                <w:kern w:val="2"/>
              </w:rPr>
              <w:t>but</w:t>
            </w:r>
            <w:r>
              <w:rPr>
                <w:lang w:eastAsia="ko-KR"/>
                <w:rFonts w:eastAsia="돋움"/>
                <w:kern w:val="2"/>
              </w:rPr>
              <w:t>ene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19.214</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Cyclohexene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19.219</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1,5-Hexadiene</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19.496</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1,3-Dioxolane-4-methanol</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19.851</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5-Methyl-2-heptanol</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20.064</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Benzene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20.230</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1,3-Hexadiene-5-yne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20.351</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4-Methoxy-1-butyne</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20.354</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1-Heptene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20.550</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1,2-Ethanediol diformate</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20.574</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1-Hexanol</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20.604</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Acetaldehyde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20.815</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2-Butenoic acid</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20.878</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3-Heptyne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21.031</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2-Undecanol</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21.349</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3</w:t>
            </w:r>
            <w:r>
              <w:rPr>
                <w:lang w:eastAsia="ko-KR"/>
                <w:rFonts w:eastAsia="돋움"/>
                <w:kern w:val="2"/>
              </w:rPr>
              <w:t>-Mehtyl-cyclohexene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22.380</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w:t>
            </w:r>
            <w:r>
              <w:rPr>
                <w:lang w:eastAsia="ko-KR"/>
                <w:rFonts w:eastAsia="돋움"/>
                <w:kern w:val="2"/>
              </w:rPr>
              <w:t>-Octene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22.416</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4-Octene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22.7</w:t>
            </w:r>
            <w:r>
              <w:rPr>
                <w:lang w:eastAsia="ko-KR"/>
                <w:rFonts w:eastAsia="돋움" w:hint="eastAsia"/>
                <w:kern w:val="2"/>
              </w:rPr>
              <w:t>00</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Toluene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22.844</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2-Propanal</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24.775</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1-Nonene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25.148</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Ethylether</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25.245</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Ethyl</w:t>
            </w:r>
            <w:r>
              <w:rPr>
                <w:lang w:eastAsia="ko-KR"/>
                <w:rFonts w:eastAsia="돋움" w:hint="eastAsia"/>
                <w:kern w:val="2"/>
              </w:rPr>
              <w:t xml:space="preserve"> </w:t>
            </w:r>
            <w:r>
              <w:rPr>
                <w:lang w:eastAsia="ko-KR"/>
                <w:rFonts w:eastAsia="돋움"/>
                <w:kern w:val="2"/>
              </w:rPr>
              <w:t>benzene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25.685</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Styrene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25.890</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2-Butanal</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25.933</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ρ</w:t>
            </w:r>
            <w:r>
              <w:rPr>
                <w:lang w:eastAsia="ko-KR"/>
                <w:rFonts w:eastAsia="돋움"/>
                <w:kern w:val="2"/>
              </w:rPr>
              <w:t>-Xylene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26.438</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2,3</w:t>
            </w:r>
            <w:r>
              <w:rPr>
                <w:lang w:eastAsia="ko-KR"/>
                <w:rFonts w:eastAsia="돋움"/>
                <w:kern w:val="2"/>
              </w:rPr>
              <w:t>-Dihydrofuran</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26.564</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2-Methyl-2-propanal</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26.566</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Acetone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26.715</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2-Bytenal</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27.022</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2-Methyl-propenal</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27.911</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cis-4-Decene</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28.031</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w:t>
            </w:r>
            <w:r>
              <w:rPr>
                <w:lang w:eastAsia="ko-KR"/>
                <w:rFonts w:eastAsia="돋움"/>
                <w:kern w:val="2"/>
              </w:rPr>
              <w:t>-Decene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31.598</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kern w:val="2"/>
              </w:rPr>
              <w:t>4,5-Dihydrofuran</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32.959</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1</w:t>
            </w:r>
            <w:r>
              <w:rPr>
                <w:lang w:eastAsia="ko-KR"/>
                <w:rFonts w:eastAsia="돋움"/>
                <w:kern w:val="2"/>
              </w:rPr>
              <w:t>-Dodec</w:t>
            </w:r>
            <w:r>
              <w:rPr>
                <w:lang w:eastAsia="ko-KR"/>
                <w:rFonts w:eastAsia="돋움" w:hint="eastAsia"/>
                <w:kern w:val="2"/>
              </w:rPr>
              <w:t>anol</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40.884</w:t>
            </w:r>
          </w:p>
        </w:tc>
        <w:tc>
          <w:tcPr>
            <w:tcW w:w="3260" w:type="dxa"/>
            <w:shd w:val="clear" w:color="auto" w:fill="auto"/>
            <w:tcMar>
              <w:top w:w="15" w:type="dxa"/>
              <w:left w:w="15" w:type="dxa"/>
              <w:bottom w:w="0" w:type="dxa"/>
              <w:right w:w="15" w:type="dxa"/>
            </w:tcMar>
            <w:vAlign w:val="center"/>
          </w:tcPr>
          <w:p>
            <w:pPr>
              <w:wordWrap w:val="off"/>
              <w:jc w:val="center"/>
              <w:rPr>
                <w:rFonts w:eastAsia="돋움"/>
                <w:b/>
                <w:bCs/>
              </w:rPr>
            </w:pPr>
            <w:r>
              <w:rPr>
                <w:lang w:eastAsia="ko-KR"/>
                <w:rFonts w:eastAsia="돋움" w:hint="eastAsia"/>
                <w:kern w:val="2"/>
              </w:rPr>
              <w:t>1</w:t>
            </w:r>
            <w:r>
              <w:rPr>
                <w:lang w:eastAsia="ko-KR"/>
                <w:rFonts w:eastAsia="돋움"/>
                <w:kern w:val="2"/>
              </w:rPr>
              <w:t>-</w:t>
            </w:r>
            <w:r>
              <w:rPr>
                <w:lang w:eastAsia="ko-KR"/>
                <w:rFonts w:eastAsia="돋움" w:hint="eastAsia"/>
                <w:kern w:val="2"/>
              </w:rPr>
              <w:t>Do</w:t>
            </w:r>
            <w:r>
              <w:rPr>
                <w:lang w:eastAsia="ko-KR"/>
                <w:rFonts w:eastAsia="돋움"/>
                <w:kern w:val="2"/>
              </w:rPr>
              <w:t>decene</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43.810</w:t>
            </w: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hint="eastAsia"/>
                <w:kern w:val="2"/>
              </w:rPr>
              <w:t>Naphthalene</w:t>
            </w:r>
          </w:p>
        </w:tc>
        <w:tc>
          <w:tcPr>
            <w:tcW w:w="850" w:type="dxa"/>
            <w:shd w:val="clear" w:color="auto" w:fill="auto"/>
          </w:tcPr>
          <w:p>
            <w:pPr>
              <w:wordWrap w:val="off"/>
              <w:jc w:val="center"/>
              <w:rPr>
                <w:rFonts w:eastAsia="돋움"/>
              </w:rPr>
            </w:pPr>
            <w:r>
              <w:rPr>
                <w:lang w:eastAsia="ko-KR"/>
                <w:rFonts w:eastAsia="돋움" w:hint="eastAsia"/>
                <w:kern w:val="2"/>
              </w:rPr>
              <w:t>-</w:t>
            </w:r>
          </w:p>
        </w:tc>
        <w:tc>
          <w:tcPr>
            <w:tcW w:w="851" w:type="dxa"/>
            <w:shd w:val="clear" w:color="auto" w:fill="auto"/>
          </w:tcPr>
          <w:p>
            <w:pPr>
              <w:wordWrap w:val="off"/>
              <w:jc w:val="center"/>
              <w:rPr>
                <w:rFonts w:eastAsia="돋움"/>
              </w:rPr>
            </w:pPr>
            <w:r>
              <w:rPr>
                <w:lang w:eastAsia="ko-KR"/>
                <w:rFonts w:eastAsia="돋움" w:hint="eastAsia"/>
                <w:sz w:val="18"/>
                <w:kern w:val="2"/>
              </w:rPr>
              <w:t>𝈍</w:t>
            </w:r>
          </w:p>
        </w:tc>
        <w:tc>
          <w:tcPr>
            <w:tcW w:w="850" w:type="dxa"/>
            <w:shd w:val="clear" w:color="auto" w:fill="auto"/>
          </w:tcPr>
          <w:p>
            <w:pPr>
              <w:wordWrap w:val="off"/>
              <w:jc w:val="center"/>
              <w:rPr>
                <w:rFonts w:eastAsia="돋움"/>
              </w:rPr>
            </w:pPr>
            <w:r>
              <w:rPr>
                <w:lang w:eastAsia="ko-KR"/>
                <w:rFonts w:eastAsia="돋움" w:hint="eastAsia"/>
                <w:sz w:val="18"/>
                <w:kern w:val="2"/>
              </w:rPr>
              <w:t>𝈍</w:t>
            </w:r>
          </w:p>
        </w:tc>
        <w:tc>
          <w:tcPr>
            <w:tcW w:w="851" w:type="dxa"/>
            <w:shd w:val="clear" w:color="auto" w:fill="auto"/>
          </w:tcPr>
          <w:p>
            <w:pPr>
              <w:wordWrap w:val="off"/>
              <w:jc w:val="center"/>
              <w:rPr>
                <w:rFonts w:eastAsia="돋움"/>
              </w:rPr>
            </w:pPr>
            <w:r>
              <w:rPr>
                <w:lang w:eastAsia="ko-KR"/>
                <w:rFonts w:eastAsia="돋움" w:hint="eastAsia"/>
                <w:kern w:val="2"/>
              </w:rPr>
              <w:t>-</w:t>
            </w:r>
          </w:p>
        </w:tc>
      </w:tr>
      <w:tr>
        <w:trPr>
          <w:trHeight w:val="270" w:hRule="atLeast"/>
        </w:trPr>
        <w:tc>
          <w:tcPr>
            <w:tcW w:w="1008" w:type="dxa"/>
            <w:shd w:val="clear" w:color="auto" w:fill="auto"/>
            <w:tcMar>
              <w:top w:w="15" w:type="dxa"/>
              <w:left w:w="15" w:type="dxa"/>
              <w:bottom w:w="0" w:type="dxa"/>
              <w:right w:w="15" w:type="dxa"/>
            </w:tcMar>
            <w:vAlign w:val="center"/>
          </w:tcPr>
          <w:p>
            <w:pPr>
              <w:wordWrap w:val="off"/>
              <w:jc w:val="center"/>
              <w:rPr>
                <w:rFonts w:eastAsia="돋움"/>
              </w:rPr>
            </w:pPr>
          </w:p>
        </w:tc>
        <w:tc>
          <w:tcPr>
            <w:tcW w:w="3260" w:type="dxa"/>
            <w:shd w:val="clear" w:color="auto" w:fill="auto"/>
            <w:tcMar>
              <w:top w:w="15" w:type="dxa"/>
              <w:left w:w="15" w:type="dxa"/>
              <w:bottom w:w="0" w:type="dxa"/>
              <w:right w:w="15" w:type="dxa"/>
            </w:tcMar>
            <w:vAlign w:val="center"/>
          </w:tcPr>
          <w:p>
            <w:pPr>
              <w:wordWrap w:val="off"/>
              <w:jc w:val="center"/>
              <w:rPr>
                <w:rFonts w:eastAsia="돋움"/>
              </w:rPr>
            </w:pPr>
            <w:r>
              <w:rPr>
                <w:lang w:eastAsia="ko-KR"/>
                <w:rFonts w:eastAsia="돋움"/>
              </w:rPr>
              <w:t>Number of Components</w:t>
            </w:r>
          </w:p>
        </w:tc>
        <w:tc>
          <w:tcPr>
            <w:tcW w:w="850" w:type="dxa"/>
            <w:shd w:val="clear" w:color="auto" w:fill="auto"/>
          </w:tcPr>
          <w:p>
            <w:pPr>
              <w:wordWrap w:val="off"/>
              <w:jc w:val="center"/>
              <w:rPr>
                <w:rFonts w:eastAsia="돋움"/>
              </w:rPr>
            </w:pPr>
            <w:r>
              <w:rPr>
                <w:lang w:eastAsia="ko-KR"/>
                <w:rFonts w:eastAsia="돋움" w:hint="eastAsia"/>
              </w:rPr>
              <w:t>32</w:t>
            </w:r>
          </w:p>
        </w:tc>
        <w:tc>
          <w:tcPr>
            <w:tcW w:w="851" w:type="dxa"/>
            <w:shd w:val="clear" w:color="auto" w:fill="auto"/>
          </w:tcPr>
          <w:p>
            <w:pPr>
              <w:wordWrap w:val="off"/>
              <w:jc w:val="center"/>
              <w:rPr>
                <w:rFonts w:eastAsia="돋움"/>
              </w:rPr>
            </w:pPr>
            <w:r>
              <w:rPr>
                <w:lang w:eastAsia="ko-KR"/>
                <w:rFonts w:eastAsia="돋움" w:hint="eastAsia"/>
                <w:kern w:val="2"/>
              </w:rPr>
              <w:t>12</w:t>
            </w:r>
          </w:p>
        </w:tc>
        <w:tc>
          <w:tcPr>
            <w:tcW w:w="850" w:type="dxa"/>
            <w:shd w:val="clear" w:color="auto" w:fill="auto"/>
          </w:tcPr>
          <w:p>
            <w:pPr>
              <w:wordWrap w:val="off"/>
              <w:jc w:val="center"/>
              <w:rPr>
                <w:rFonts w:eastAsia="돋움"/>
              </w:rPr>
            </w:pPr>
            <w:r>
              <w:rPr>
                <w:lang w:eastAsia="ko-KR"/>
                <w:rFonts w:eastAsia="돋움" w:hint="eastAsia"/>
              </w:rPr>
              <w:t>22</w:t>
            </w:r>
          </w:p>
        </w:tc>
        <w:tc>
          <w:tcPr>
            <w:tcW w:w="851" w:type="dxa"/>
            <w:shd w:val="clear" w:color="auto" w:fill="auto"/>
          </w:tcPr>
          <w:p>
            <w:pPr>
              <w:wordWrap w:val="off"/>
              <w:jc w:val="center"/>
              <w:rPr>
                <w:rFonts w:eastAsia="돋움"/>
              </w:rPr>
            </w:pPr>
            <w:r>
              <w:rPr>
                <w:lang w:eastAsia="ko-KR"/>
                <w:rFonts w:eastAsia="돋움" w:hint="eastAsia"/>
              </w:rPr>
              <w:t>24</w:t>
            </w:r>
          </w:p>
        </w:tc>
      </w:tr>
    </w:tbl>
    <w:p>
      <w:pPr>
        <w:jc w:val="center"/>
      </w:pPr>
    </w:p>
    <w:p>
      <w:pPr>
        <w:pStyle w:val="s0"/>
        <w:ind w:left="119" w:right="153"/>
        <w:jc w:val="both"/>
        <w:spacing w:line="480" w:lineRule="auto"/>
        <w:rPr>
          <w:rFonts w:ascii="Times New Roman" w:eastAsia="굴림"/>
          <w:color w:val="000000"/>
        </w:rPr>
      </w:pPr>
      <w:r>
        <w:rPr>
          <w:rFonts w:ascii="Times New Roman" w:eastAsia="굴림" w:hint="eastAsia"/>
          <w:color w:val="000000"/>
        </w:rPr>
        <w:t>1. Methane and C</w:t>
      </w:r>
      <w:r>
        <w:rPr>
          <w:rFonts w:ascii="Times New Roman" w:eastAsia="굴림" w:hint="eastAsia"/>
          <w:color w:val="000000"/>
          <w:vertAlign w:val="subscript"/>
        </w:rPr>
        <w:t>2</w:t>
      </w:r>
      <w:r>
        <w:rPr>
          <w:rFonts w:ascii="Times New Roman" w:eastAsia="굴림" w:hint="eastAsia"/>
          <w:color w:val="000000"/>
        </w:rPr>
        <w:t xml:space="preserve"> hydrocarbons were excluded since the peaks representing methane and C</w:t>
      </w:r>
      <w:r>
        <w:rPr>
          <w:rFonts w:ascii="Times New Roman" w:eastAsia="굴림" w:hint="eastAsia"/>
          <w:color w:val="000000"/>
          <w:vertAlign w:val="subscript"/>
        </w:rPr>
        <w:t>2</w:t>
      </w:r>
      <w:r>
        <w:rPr>
          <w:rFonts w:ascii="Times New Roman" w:eastAsia="굴림" w:hint="eastAsia"/>
          <w:color w:val="000000"/>
        </w:rPr>
        <w:t xml:space="preserve"> hydrocarbons </w:t>
      </w:r>
      <w:r>
        <w:rPr>
          <w:rFonts w:ascii="Times New Roman" w:eastAsia="굴림"/>
          <w:color w:val="000000"/>
        </w:rPr>
        <w:t>overlapped</w:t>
      </w:r>
      <w:r>
        <w:rPr>
          <w:rFonts w:ascii="Times New Roman" w:eastAsia="굴림" w:hint="eastAsia"/>
          <w:color w:val="000000"/>
        </w:rPr>
        <w:t xml:space="preserve"> </w:t>
      </w:r>
      <w:r>
        <w:rPr>
          <w:rFonts w:ascii="Times New Roman" w:eastAsia="굴림" w:hAnsi="Calibri" w:cs="Arial"/>
          <w:color w:val="000000"/>
        </w:rPr>
        <w:t>with</w:t>
      </w:r>
      <w:r>
        <w:rPr>
          <w:rFonts w:ascii="Times New Roman" w:eastAsia="굴림" w:hint="eastAsia"/>
          <w:color w:val="000000"/>
        </w:rPr>
        <w:t xml:space="preserve"> the peaks representing air and carbon dioxide.</w:t>
      </w:r>
    </w:p>
    <w:p>
      <w:pPr>
        <w:pStyle w:val="s0"/>
        <w:ind w:left="119" w:right="153"/>
        <w:jc w:val="both"/>
        <w:spacing w:line="480" w:lineRule="auto"/>
        <w:rPr>
          <w:rFonts w:ascii="Times New Roman" w:eastAsia="굴림"/>
          <w:color w:val="000000"/>
        </w:rPr>
      </w:pPr>
      <w:r>
        <w:rPr>
          <w:rFonts w:ascii="Times New Roman" w:eastAsia="굴림" w:hint="eastAsia"/>
          <w:color w:val="000000"/>
        </w:rPr>
        <w:t xml:space="preserve">2. The compounds were identified by using </w:t>
      </w:r>
      <w:r>
        <w:rPr>
          <w:rFonts w:ascii="Times New Roman" w:eastAsia="굴림" w:hAnsi="Calibri" w:cs="Arial"/>
          <w:color w:val="000000"/>
        </w:rPr>
        <w:t xml:space="preserve">the </w:t>
      </w:r>
      <w:r>
        <w:rPr>
          <w:rFonts w:ascii="Times New Roman" w:eastAsia="굴림" w:hint="eastAsia"/>
          <w:color w:val="000000"/>
        </w:rPr>
        <w:t xml:space="preserve">mass </w:t>
      </w:r>
      <w:r>
        <w:rPr>
          <w:rFonts w:ascii="Times New Roman" w:eastAsia="굴림" w:hAnsi="Calibri" w:cs="Arial"/>
        </w:rPr>
        <w:t>database</w:t>
      </w:r>
      <w:r>
        <w:rPr>
          <w:rFonts w:ascii="Times New Roman" w:eastAsia="굴림" w:hint="eastAsia"/>
        </w:rPr>
        <w:t>/Wiley 7n.</w:t>
      </w:r>
    </w:p>
    <w:p>
      <w:pPr>
        <w:rPr>
          <w:sz w:val="24"/>
        </w:rPr>
      </w:pPr>
    </w:p>
    <w:p>
      <w:pPr>
        <w:pStyle w:val="ad"/>
        <w:sectPr>
          <w:pgSz w:w="11900" w:h="16840"/>
          <w:pgMar w:top="1600" w:right="1300" w:bottom="1500" w:left="1320" w:header="0" w:footer="1234" w:gutter="0"/>
          <w:cols w:space="720"/>
          <w:docGrid w:linePitch="360"/>
        </w:sectPr>
      </w:pPr>
    </w:p>
    <w:p>
      <w:pPr>
        <w:pStyle w:val="a6"/>
        <w:rPr>
          <w:lang w:eastAsia="ko-KR"/>
        </w:rPr>
      </w:pPr>
    </w:p>
    <w:p>
      <w:pPr>
        <w:pStyle w:val="a6"/>
        <w:rPr>
          <w:lang w:eastAsia="ko-KR"/>
        </w:rPr>
      </w:pPr>
    </w:p>
    <w:p>
      <w:pPr>
        <w:pStyle w:val="a6"/>
        <w:rPr>
          <w:sz w:val="22"/>
        </w:rPr>
      </w:pPr>
      <w:r>
        <w:rPr>
          <w:rFonts w:hint="eastAsia"/>
        </w:rPr>
        <w:t xml:space="preserve">Supplementary </w:t>
      </w:r>
      <w:r>
        <w:t xml:space="preserve">Table </w:t>
      </w:r>
      <w:r>
        <w:rPr>
          <w:lang w:eastAsia="ko-KR"/>
        </w:rPr>
        <w:t>2</w:t>
      </w:r>
      <w:r>
        <w:t xml:space="preserve"> </w:t>
      </w:r>
      <w:r>
        <w:rPr>
          <w:lang w:eastAsia="ko-KR"/>
        </w:rPr>
        <w:t>Changes in the concentrations of H</w:t>
      </w:r>
      <w:r>
        <w:rPr>
          <w:lang w:eastAsia="ko-KR"/>
          <w:vertAlign w:val="subscript"/>
        </w:rPr>
        <w:t>2</w:t>
      </w:r>
      <w:r>
        <w:rPr>
          <w:lang w:eastAsia="ko-KR"/>
        </w:rPr>
        <w:t xml:space="preserve"> and h</w:t>
      </w:r>
      <w:r>
        <w:rPr>
          <w:w w:val="110"/>
        </w:rPr>
        <w:t>ydrocarbon</w:t>
      </w:r>
      <w:r>
        <w:rPr>
          <w:w w:val="110"/>
          <w:spacing w:val="-13"/>
        </w:rPr>
        <w:t xml:space="preserve"> </w:t>
      </w:r>
      <w:r>
        <w:rPr>
          <w:lang w:eastAsia="ko-KR"/>
          <w:w w:val="110"/>
          <w:spacing w:val="-13"/>
        </w:rPr>
        <w:t>products from reactions of</w:t>
      </w:r>
      <w:r>
        <w:rPr>
          <w:w w:val="110"/>
          <w:spacing w:val="-13"/>
        </w:rPr>
        <w:t xml:space="preserve"> </w:t>
      </w:r>
      <w:r>
        <w:rPr>
          <w:w w:val="110"/>
        </w:rPr>
        <w:t>H</w:t>
      </w:r>
      <w:r>
        <w:rPr>
          <w:w w:val="110"/>
          <w:vertAlign w:val="subscript"/>
        </w:rPr>
        <w:t>2</w:t>
      </w:r>
      <w:r>
        <w:rPr>
          <w:w w:val="110"/>
        </w:rPr>
        <w:t>O</w:t>
      </w:r>
      <w:r>
        <w:rPr>
          <w:w w:val="110"/>
          <w:spacing w:val="-14"/>
        </w:rPr>
        <w:t xml:space="preserve"> </w:t>
      </w:r>
      <w:r>
        <w:rPr>
          <w:w w:val="110"/>
        </w:rPr>
        <w:t>and</w:t>
      </w:r>
      <w:r>
        <w:rPr>
          <w:w w:val="110"/>
          <w:spacing w:val="-13"/>
        </w:rPr>
        <w:t xml:space="preserve"> </w:t>
      </w:r>
      <w:r>
        <w:rPr>
          <w:lang w:eastAsia="ko-KR"/>
          <w:w w:val="110"/>
          <w:spacing w:val="-13"/>
        </w:rPr>
        <w:t>graphite</w:t>
      </w:r>
      <w:r>
        <w:rPr>
          <w:w w:val="110"/>
          <w:spacing w:val="-13"/>
        </w:rPr>
        <w:t xml:space="preserve"> </w:t>
      </w:r>
      <w:r>
        <w:rPr>
          <w:w w:val="110"/>
        </w:rPr>
        <w:t>o</w:t>
      </w:r>
      <w:r>
        <w:rPr>
          <w:lang w:eastAsia="ko-KR"/>
          <w:w w:val="110"/>
        </w:rPr>
        <w:t>ver</w:t>
      </w:r>
      <w:r>
        <w:rPr>
          <w:w w:val="110"/>
          <w:spacing w:val="-14"/>
        </w:rPr>
        <w:t xml:space="preserve"> </w:t>
      </w:r>
      <w:r>
        <w:rPr>
          <w:lang w:eastAsia="ko-KR"/>
          <w:w w:val="110"/>
          <w:spacing w:val="-14"/>
        </w:rPr>
        <w:t xml:space="preserve">basaltic </w:t>
      </w:r>
      <w:r>
        <w:rPr>
          <w:w w:val="110"/>
        </w:rPr>
        <w:t>rock</w:t>
      </w:r>
      <w:r>
        <w:rPr>
          <w:lang w:eastAsia="ko-KR"/>
          <w:w w:val="110"/>
        </w:rPr>
        <w:t xml:space="preserve"> during the 75-d reaction</w:t>
      </w:r>
    </w:p>
    <w:tbl>
      <w:tblPr>
        <w:tblpPr w:vertAnchor="text" w:horzAnchor="page" w:tblpX="1575" w:tblpY="244"/>
        <w:tblOverlap w:val="never"/>
        <w:tblW w:w="8250" w:type="dxa"/>
        <w:tblBorders>
          <w:top w:val="nil"/>
          <w:left w:val="nil"/>
          <w:bottom w:val="nil"/>
          <w:right w:val="nil"/>
        </w:tblBorders>
        <w:tblLook w:val="04A0" w:firstRow="1" w:lastRow="0" w:firstColumn="1" w:lastColumn="0" w:noHBand="0" w:noVBand="1"/>
        <w:tblLayout w:type="fixed"/>
        <w:tblCellMar>
          <w:top w:w="28" w:type="dxa"/>
          <w:left w:w="102" w:type="dxa"/>
          <w:bottom w:w="28" w:type="dxa"/>
          <w:right w:w="102" w:type="dxa"/>
        </w:tblCellMar>
      </w:tblPr>
      <w:tblGrid>
        <w:gridCol w:w="696"/>
        <w:gridCol w:w="715"/>
        <w:gridCol w:w="715"/>
        <w:gridCol w:w="715"/>
        <w:gridCol w:w="715"/>
        <w:gridCol w:w="715"/>
        <w:gridCol w:w="715"/>
        <w:gridCol w:w="715"/>
        <w:gridCol w:w="669"/>
        <w:gridCol w:w="881"/>
        <w:gridCol w:w="999"/>
      </w:tblGrid>
      <w:tr>
        <w:trPr>
          <w:trHeight w:val="321" w:hRule="atLeast"/>
        </w:trPr>
        <w:tc>
          <w:tcPr>
            <w:tcW w:w="696"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T</w:t>
            </w:r>
            <w:r>
              <w:rPr>
                <w:rFonts w:ascii="Times New Roman"/>
                <w:b/>
                <w:sz w:val="16"/>
              </w:rPr>
              <w:t>ime</w:t>
            </w:r>
          </w:p>
          <w:p>
            <w:pPr>
              <w:pStyle w:val="xl65"/>
              <w:rPr>
                <w:b/>
                <w:sz w:val="16"/>
              </w:rPr>
            </w:pPr>
            <w:r>
              <w:rPr>
                <w:rFonts w:ascii="Times New Roman"/>
                <w:b/>
                <w:sz w:val="16"/>
              </w:rPr>
              <w:t>(day</w:t>
            </w:r>
            <w:r>
              <w:rPr>
                <w:rFonts w:ascii="Times New Roman"/>
                <w:b/>
                <w:sz w:val="16"/>
              </w:rPr>
              <w:t>s</w:t>
            </w:r>
            <w:r>
              <w:rPr>
                <w:rFonts w:ascii="Times New Roman"/>
                <w:b/>
                <w:sz w:val="16"/>
              </w:rPr>
              <w:t>)</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H2</w:t>
            </w:r>
          </w:p>
          <w:p>
            <w:pPr>
              <w:pStyle w:val="xl65"/>
              <w:rPr>
                <w:b/>
                <w:sz w:val="16"/>
              </w:rPr>
            </w:pPr>
            <w:r>
              <w:rPr>
                <w:rFonts w:ascii="Times New Roman"/>
                <w:b/>
                <w:sz w:val="16"/>
              </w:rPr>
              <w:t>(%)</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CH4</w:t>
            </w:r>
          </w:p>
          <w:p>
            <w:pPr>
              <w:pStyle w:val="xl65"/>
              <w:rPr>
                <w:b/>
                <w:sz w:val="16"/>
              </w:rPr>
            </w:pPr>
            <w:r>
              <w:rPr>
                <w:rFonts w:ascii="Times New Roman"/>
                <w:b/>
                <w:sz w:val="16"/>
              </w:rPr>
              <w:t>(ppm)</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C2H6</w:t>
            </w:r>
          </w:p>
          <w:p>
            <w:pPr>
              <w:pStyle w:val="xl65"/>
              <w:rPr>
                <w:b/>
                <w:sz w:val="16"/>
              </w:rPr>
            </w:pPr>
            <w:r>
              <w:rPr>
                <w:rFonts w:ascii="Times New Roman"/>
                <w:b/>
                <w:sz w:val="16"/>
              </w:rPr>
              <w:t>(ppm)</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C3H8</w:t>
            </w:r>
          </w:p>
          <w:p>
            <w:pPr>
              <w:pStyle w:val="xl65"/>
              <w:rPr>
                <w:b/>
                <w:sz w:val="16"/>
              </w:rPr>
            </w:pPr>
            <w:r>
              <w:rPr>
                <w:rFonts w:ascii="Times New Roman"/>
                <w:b/>
                <w:sz w:val="16"/>
              </w:rPr>
              <w:t>(ppm)</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C4+</w:t>
            </w:r>
          </w:p>
          <w:p>
            <w:pPr>
              <w:pStyle w:val="xl65"/>
              <w:rPr>
                <w:b/>
                <w:sz w:val="16"/>
              </w:rPr>
            </w:pPr>
            <w:r>
              <w:rPr>
                <w:rFonts w:ascii="Times New Roman"/>
                <w:b/>
                <w:sz w:val="16"/>
              </w:rPr>
              <w:t>(ppm)</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Bz</w:t>
            </w:r>
          </w:p>
          <w:p>
            <w:pPr>
              <w:pStyle w:val="xl65"/>
              <w:rPr>
                <w:b/>
                <w:sz w:val="16"/>
              </w:rPr>
            </w:pPr>
            <w:r>
              <w:rPr>
                <w:rFonts w:ascii="Times New Roman"/>
                <w:b/>
                <w:sz w:val="16"/>
              </w:rPr>
              <w:t>(ppm)</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Tol</w:t>
            </w:r>
          </w:p>
          <w:p>
            <w:pPr>
              <w:pStyle w:val="xl65"/>
              <w:rPr>
                <w:b/>
                <w:sz w:val="16"/>
              </w:rPr>
            </w:pPr>
            <w:r>
              <w:rPr>
                <w:rFonts w:ascii="Times New Roman"/>
                <w:b/>
                <w:sz w:val="16"/>
              </w:rPr>
              <w:t>(ppm)</w:t>
            </w:r>
          </w:p>
        </w:tc>
        <w:tc>
          <w:tcPr>
            <w:tcW w:w="669"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Et Bz</w:t>
            </w:r>
          </w:p>
          <w:p>
            <w:pPr>
              <w:pStyle w:val="xl65"/>
              <w:rPr>
                <w:b/>
                <w:sz w:val="16"/>
              </w:rPr>
            </w:pPr>
            <w:r>
              <w:rPr>
                <w:rFonts w:ascii="Times New Roman"/>
                <w:b/>
                <w:sz w:val="16"/>
              </w:rPr>
              <w:t>(ppm)</w:t>
            </w:r>
          </w:p>
        </w:tc>
        <w:tc>
          <w:tcPr>
            <w:tcW w:w="881"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spacing w:line="312" w:lineRule="auto"/>
              <w:rPr>
                <w:b/>
                <w:sz w:val="16"/>
              </w:rPr>
            </w:pPr>
            <w:r>
              <w:rPr>
                <w:rFonts w:ascii="Times New Roman"/>
                <w:b/>
                <w:sz w:val="16"/>
                <w:shd w:val="clear" w:color="000000" w:fill="auto"/>
              </w:rPr>
              <w:t>C</w:t>
            </w:r>
            <w:r>
              <w:rPr>
                <w:rFonts w:ascii="Times New Roman"/>
                <w:b/>
                <w:sz w:val="16"/>
                <w:shd w:val="clear" w:color="000000" w:fill="auto"/>
              </w:rPr>
              <w:t xml:space="preserve"> conv.</w:t>
            </w:r>
          </w:p>
          <w:p>
            <w:pPr>
              <w:pStyle w:val="ad"/>
              <w:wordWrap/>
              <w:jc w:val="center"/>
              <w:spacing w:line="312" w:lineRule="auto"/>
              <w:rPr>
                <w:b/>
                <w:sz w:val="16"/>
              </w:rPr>
            </w:pPr>
            <w:r>
              <w:rPr>
                <w:rFonts w:ascii="Times New Roman"/>
                <w:b/>
                <w:sz w:val="16"/>
                <w:shd w:val="clear" w:color="000000" w:fill="auto"/>
              </w:rPr>
              <w:t>(%)</w:t>
            </w:r>
          </w:p>
        </w:tc>
        <w:tc>
          <w:tcPr>
            <w:tcW w:w="999"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spacing w:line="312" w:lineRule="auto"/>
              <w:rPr>
                <w:b/>
                <w:sz w:val="16"/>
              </w:rPr>
            </w:pPr>
            <w:r>
              <w:rPr>
                <w:rFonts w:ascii="Times New Roman"/>
                <w:b/>
                <w:sz w:val="16"/>
                <w:shd w:val="clear" w:color="000000" w:fill="auto"/>
              </w:rPr>
              <w:t>H2O split</w:t>
            </w:r>
          </w:p>
          <w:p>
            <w:pPr>
              <w:pStyle w:val="ad"/>
              <w:wordWrap/>
              <w:jc w:val="center"/>
              <w:spacing w:line="312" w:lineRule="auto"/>
              <w:rPr>
                <w:b/>
                <w:sz w:val="16"/>
              </w:rPr>
            </w:pPr>
            <w:r>
              <w:rPr>
                <w:rFonts w:ascii="Times New Roman"/>
                <w:b/>
                <w:sz w:val="16"/>
                <w:shd w:val="clear" w:color="000000" w:fill="auto"/>
              </w:rPr>
              <w:t>(%)</w:t>
            </w:r>
          </w:p>
        </w:tc>
      </w:tr>
      <w:tr>
        <w:trPr>
          <w:trHeight w:val="321" w:hRule="atLeast"/>
        </w:trPr>
        <w:tc>
          <w:tcPr>
            <w:tcW w:w="696"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7</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0.438</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672</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290</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119</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83</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45</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150</w:t>
            </w:r>
          </w:p>
        </w:tc>
        <w:tc>
          <w:tcPr>
            <w:tcW w:w="669" w:type="dxa"/>
            <w:tcBorders>
              <w:top w:val="single" w:sz="3" w:space="0" w:color="000000"/>
              <w:left w:val="single" w:sz="3" w:space="0" w:color="000000"/>
              <w:bottom w:val="single" w:sz="3" w:space="0" w:color="000000"/>
              <w:right w:val="single" w:sz="3" w:space="0" w:color="000000"/>
            </w:tcBorders>
            <w:vAlign w:val="center"/>
          </w:tcPr>
          <w:p>
            <w:pPr>
              <w:pStyle w:val="ad"/>
              <w:rPr>
                <w:rFonts w:ascii="Times New Roman"/>
                <w:b/>
                <w:sz w:val="16"/>
              </w:rPr>
            </w:pPr>
          </w:p>
        </w:tc>
        <w:tc>
          <w:tcPr>
            <w:tcW w:w="8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0.2569</w:t>
            </w:r>
          </w:p>
        </w:tc>
        <w:tc>
          <w:tcPr>
            <w:tcW w:w="999"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0.2586</w:t>
            </w:r>
          </w:p>
        </w:tc>
      </w:tr>
      <w:tr>
        <w:trPr>
          <w:trHeight w:val="321" w:hRule="atLeast"/>
        </w:trPr>
        <w:tc>
          <w:tcPr>
            <w:tcW w:w="696"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12</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0.4467</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900</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378</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182</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104</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72</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198</w:t>
            </w:r>
          </w:p>
        </w:tc>
        <w:tc>
          <w:tcPr>
            <w:tcW w:w="669"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251</w:t>
            </w:r>
          </w:p>
        </w:tc>
        <w:tc>
          <w:tcPr>
            <w:tcW w:w="8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0.5076</w:t>
            </w:r>
          </w:p>
        </w:tc>
        <w:tc>
          <w:tcPr>
            <w:tcW w:w="999"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0.3436</w:t>
            </w:r>
          </w:p>
        </w:tc>
      </w:tr>
      <w:tr>
        <w:trPr>
          <w:trHeight w:val="321" w:hRule="atLeast"/>
        </w:trPr>
        <w:tc>
          <w:tcPr>
            <w:tcW w:w="696"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19</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0.6414</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1123</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456</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245</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153</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107</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221</w:t>
            </w:r>
          </w:p>
        </w:tc>
        <w:tc>
          <w:tcPr>
            <w:tcW w:w="669"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279</w:t>
            </w:r>
          </w:p>
        </w:tc>
        <w:tc>
          <w:tcPr>
            <w:tcW w:w="8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0.6147</w:t>
            </w:r>
          </w:p>
        </w:tc>
        <w:tc>
          <w:tcPr>
            <w:tcW w:w="999"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0.4536</w:t>
            </w:r>
          </w:p>
        </w:tc>
      </w:tr>
      <w:tr>
        <w:trPr>
          <w:trHeight w:val="321" w:hRule="atLeast"/>
        </w:trPr>
        <w:tc>
          <w:tcPr>
            <w:tcW w:w="696"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26</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0.8184</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1437</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533</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273</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110</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309</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240</w:t>
            </w:r>
          </w:p>
        </w:tc>
        <w:tc>
          <w:tcPr>
            <w:tcW w:w="669"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261</w:t>
            </w:r>
          </w:p>
        </w:tc>
        <w:tc>
          <w:tcPr>
            <w:tcW w:w="8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0.7392</w:t>
            </w:r>
          </w:p>
        </w:tc>
        <w:tc>
          <w:tcPr>
            <w:tcW w:w="999"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0.5534</w:t>
            </w:r>
          </w:p>
        </w:tc>
      </w:tr>
      <w:tr>
        <w:trPr>
          <w:trHeight w:val="321" w:hRule="atLeast"/>
        </w:trPr>
        <w:tc>
          <w:tcPr>
            <w:tcW w:w="696"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33</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0.926</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1757</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609</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309</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119</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434</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246</w:t>
            </w:r>
          </w:p>
        </w:tc>
        <w:tc>
          <w:tcPr>
            <w:tcW w:w="669"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278</w:t>
            </w:r>
          </w:p>
        </w:tc>
        <w:tc>
          <w:tcPr>
            <w:tcW w:w="8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0.8034</w:t>
            </w:r>
          </w:p>
        </w:tc>
        <w:tc>
          <w:tcPr>
            <w:tcW w:w="999"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0.6372</w:t>
            </w:r>
          </w:p>
        </w:tc>
      </w:tr>
      <w:tr>
        <w:trPr>
          <w:trHeight w:val="321" w:hRule="atLeast"/>
        </w:trPr>
        <w:tc>
          <w:tcPr>
            <w:tcW w:w="696"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40</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0.944</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2018</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657</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332</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150</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461</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183</w:t>
            </w:r>
          </w:p>
        </w:tc>
        <w:tc>
          <w:tcPr>
            <w:tcW w:w="669"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153</w:t>
            </w:r>
          </w:p>
        </w:tc>
        <w:tc>
          <w:tcPr>
            <w:tcW w:w="8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0.8603</w:t>
            </w:r>
          </w:p>
        </w:tc>
        <w:tc>
          <w:tcPr>
            <w:tcW w:w="999"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0.6469</w:t>
            </w:r>
          </w:p>
        </w:tc>
      </w:tr>
      <w:tr>
        <w:trPr>
          <w:trHeight w:val="321" w:hRule="atLeast"/>
        </w:trPr>
        <w:tc>
          <w:tcPr>
            <w:tcW w:w="696"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47</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0.9636</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2158</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665</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338</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170</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701</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386</w:t>
            </w:r>
          </w:p>
        </w:tc>
        <w:tc>
          <w:tcPr>
            <w:tcW w:w="669"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357</w:t>
            </w:r>
          </w:p>
        </w:tc>
        <w:tc>
          <w:tcPr>
            <w:tcW w:w="8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1.0931</w:t>
            </w:r>
          </w:p>
        </w:tc>
        <w:tc>
          <w:tcPr>
            <w:tcW w:w="999"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0.7484</w:t>
            </w:r>
          </w:p>
        </w:tc>
      </w:tr>
      <w:tr>
        <w:trPr>
          <w:trHeight w:val="321" w:hRule="atLeast"/>
        </w:trPr>
        <w:tc>
          <w:tcPr>
            <w:tcW w:w="696"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54</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1.1015</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2454</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720</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365</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159</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693</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267</w:t>
            </w:r>
          </w:p>
        </w:tc>
        <w:tc>
          <w:tcPr>
            <w:tcW w:w="669"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278</w:t>
            </w:r>
          </w:p>
        </w:tc>
        <w:tc>
          <w:tcPr>
            <w:tcW w:w="8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1.1766</w:t>
            </w:r>
          </w:p>
        </w:tc>
        <w:tc>
          <w:tcPr>
            <w:tcW w:w="999"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0.7907</w:t>
            </w:r>
          </w:p>
        </w:tc>
      </w:tr>
      <w:tr>
        <w:trPr>
          <w:trHeight w:val="321" w:hRule="atLeast"/>
        </w:trPr>
        <w:tc>
          <w:tcPr>
            <w:tcW w:w="696"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61</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1.1256</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2742</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770</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389</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204</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906</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369</w:t>
            </w:r>
          </w:p>
        </w:tc>
        <w:tc>
          <w:tcPr>
            <w:tcW w:w="669"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356</w:t>
            </w:r>
          </w:p>
        </w:tc>
        <w:tc>
          <w:tcPr>
            <w:tcW w:w="8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1.3496</w:t>
            </w:r>
          </w:p>
        </w:tc>
        <w:tc>
          <w:tcPr>
            <w:tcW w:w="999"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0.8782</w:t>
            </w:r>
          </w:p>
        </w:tc>
      </w:tr>
      <w:tr>
        <w:trPr>
          <w:trHeight w:val="321" w:hRule="atLeast"/>
        </w:trPr>
        <w:tc>
          <w:tcPr>
            <w:tcW w:w="696"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68</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1.1489</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2987</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800</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402</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168</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960</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366</w:t>
            </w:r>
          </w:p>
        </w:tc>
        <w:tc>
          <w:tcPr>
            <w:tcW w:w="669"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395</w:t>
            </w:r>
          </w:p>
        </w:tc>
        <w:tc>
          <w:tcPr>
            <w:tcW w:w="8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1.4138</w:t>
            </w:r>
          </w:p>
        </w:tc>
        <w:tc>
          <w:tcPr>
            <w:tcW w:w="999"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0.9124</w:t>
            </w:r>
          </w:p>
        </w:tc>
      </w:tr>
      <w:tr>
        <w:trPr>
          <w:trHeight w:val="318" w:hRule="atLeast"/>
        </w:trPr>
        <w:tc>
          <w:tcPr>
            <w:tcW w:w="696"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75</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1.2027</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3254</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836</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420</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140</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1083</w:t>
            </w:r>
          </w:p>
        </w:tc>
        <w:tc>
          <w:tcPr>
            <w:tcW w:w="71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378</w:t>
            </w:r>
          </w:p>
        </w:tc>
        <w:tc>
          <w:tcPr>
            <w:tcW w:w="669"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378</w:t>
            </w:r>
          </w:p>
        </w:tc>
        <w:tc>
          <w:tcPr>
            <w:tcW w:w="8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1.4844</w:t>
            </w:r>
          </w:p>
        </w:tc>
        <w:tc>
          <w:tcPr>
            <w:tcW w:w="999"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0.9584</w:t>
            </w:r>
          </w:p>
        </w:tc>
      </w:tr>
    </w:tbl>
    <w:p>
      <w:pPr>
        <w:pStyle w:val="a6"/>
        <w:rPr>
          <w:sz w:val="22"/>
        </w:rPr>
      </w:pPr>
    </w:p>
    <w:p>
      <w:pPr>
        <w:pStyle w:val="a6"/>
        <w:rPr>
          <w:sz w:val="22"/>
        </w:rPr>
      </w:pPr>
    </w:p>
    <w:p>
      <w:pPr>
        <w:pStyle w:val="a6"/>
        <w:rPr>
          <w:sz w:val="22"/>
        </w:rPr>
      </w:pPr>
    </w:p>
    <w:p>
      <w:pPr>
        <w:pStyle w:val="a6"/>
        <w:rPr>
          <w:sz w:val="22"/>
        </w:rPr>
      </w:pPr>
    </w:p>
    <w:p>
      <w:pPr>
        <w:pStyle w:val="a6"/>
        <w:rPr>
          <w:sz w:val="22"/>
        </w:rPr>
      </w:pPr>
    </w:p>
    <w:p>
      <w:pPr>
        <w:pStyle w:val="a6"/>
        <w:rPr>
          <w:sz w:val="22"/>
        </w:rPr>
      </w:pPr>
    </w:p>
    <w:p>
      <w:pPr>
        <w:pStyle w:val="a6"/>
        <w:rPr>
          <w:sz w:val="22"/>
        </w:rPr>
      </w:pPr>
    </w:p>
    <w:p>
      <w:pPr>
        <w:pStyle w:val="a6"/>
        <w:rPr>
          <w:sz w:val="22"/>
        </w:rPr>
      </w:pPr>
    </w:p>
    <w:p>
      <w:pPr>
        <w:pStyle w:val="a6"/>
        <w:rPr>
          <w:sz w:val="22"/>
        </w:rPr>
      </w:pPr>
    </w:p>
    <w:p>
      <w:pPr>
        <w:pStyle w:val="a6"/>
        <w:rPr>
          <w:sz w:val="22"/>
        </w:rPr>
      </w:pPr>
    </w:p>
    <w:p>
      <w:pPr>
        <w:pStyle w:val="a6"/>
        <w:rPr>
          <w:sz w:val="22"/>
        </w:rPr>
      </w:pPr>
    </w:p>
    <w:p>
      <w:pPr>
        <w:pStyle w:val="a6"/>
        <w:spacing w:before="4"/>
        <w:rPr>
          <w:sz w:val="18"/>
        </w:rPr>
      </w:pPr>
    </w:p>
    <w:p>
      <w:pPr>
        <w:pStyle w:val="a6"/>
        <w:rPr>
          <w:sz w:val="20"/>
        </w:rPr>
      </w:pPr>
    </w:p>
    <w:p>
      <w:pPr>
        <w:pStyle w:val="a6"/>
        <w:rPr>
          <w:sz w:val="20"/>
        </w:rPr>
      </w:pPr>
    </w:p>
    <w:p>
      <w:pPr>
        <w:pStyle w:val="a6"/>
        <w:spacing w:before="2"/>
        <w:rPr>
          <w:lang w:eastAsia="ko-KR"/>
          <w:sz w:val="18"/>
        </w:rPr>
      </w:pPr>
    </w:p>
    <w:p>
      <w:pPr>
        <w:pStyle w:val="a6"/>
        <w:spacing w:before="2"/>
        <w:rPr>
          <w:lang w:eastAsia="ko-KR"/>
          <w:sz w:val="18"/>
        </w:rPr>
      </w:pPr>
    </w:p>
    <w:p>
      <w:pPr>
        <w:pStyle w:val="a6"/>
        <w:spacing w:before="2"/>
        <w:rPr>
          <w:lang w:eastAsia="ko-KR"/>
          <w:sz w:val="18"/>
        </w:rPr>
      </w:pPr>
    </w:p>
    <w:p>
      <w:pPr>
        <w:pStyle w:val="a6"/>
        <w:spacing w:before="2"/>
        <w:rPr>
          <w:lang w:eastAsia="ko-KR"/>
          <w:sz w:val="18"/>
        </w:rPr>
      </w:pPr>
    </w:p>
    <w:p>
      <w:pPr>
        <w:pStyle w:val="a6"/>
        <w:spacing w:before="2"/>
        <w:rPr>
          <w:lang w:eastAsia="ko-KR"/>
          <w:sz w:val="18"/>
        </w:rPr>
      </w:pPr>
    </w:p>
    <w:p>
      <w:pPr>
        <w:pStyle w:val="a6"/>
        <w:spacing w:before="2"/>
        <w:rPr>
          <w:lang w:eastAsia="ko-KR"/>
          <w:sz w:val="18"/>
        </w:rPr>
      </w:pPr>
    </w:p>
    <w:p>
      <w:pPr>
        <w:pStyle w:val="a6"/>
        <w:spacing w:before="2"/>
        <w:rPr>
          <w:lang w:eastAsia="ko-KR"/>
          <w:sz w:val="18"/>
        </w:rPr>
      </w:pPr>
    </w:p>
    <w:p>
      <w:pPr>
        <w:pStyle w:val="a6"/>
        <w:spacing w:before="2"/>
        <w:rPr>
          <w:lang w:eastAsia="ko-KR"/>
          <w:sz w:val="18"/>
        </w:rPr>
      </w:pPr>
    </w:p>
    <w:p>
      <w:pPr>
        <w:pStyle w:val="a6"/>
        <w:spacing w:before="2"/>
        <w:rPr>
          <w:lang w:eastAsia="ko-KR"/>
          <w:sz w:val="18"/>
        </w:rPr>
      </w:pPr>
    </w:p>
    <w:p>
      <w:pPr>
        <w:pStyle w:val="a6"/>
        <w:spacing w:before="2"/>
        <w:rPr>
          <w:lang w:eastAsia="ko-KR"/>
          <w:sz w:val="18"/>
        </w:rPr>
      </w:pPr>
      <w:r>
        <w:rPr>
          <w:lang w:eastAsia="ko-KR"/>
          <w:sz w:val="18"/>
        </w:rPr>
        <w:t xml:space="preserve"> </w:t>
      </w:r>
      <w:r>
        <w:rPr>
          <w:lang w:eastAsia="ko-KR"/>
        </w:rPr>
        <w:t xml:space="preserve">Bz: benzene, Tol: toluene, Et Bz: ethylbenzene, </w:t>
      </w:r>
      <w:r>
        <w:rPr>
          <w:lang w:eastAsia="ko-KR"/>
        </w:rPr>
        <w:t>C</w:t>
      </w:r>
      <w:r>
        <w:rPr>
          <w:lang w:eastAsia="ko-KR"/>
        </w:rPr>
        <w:t xml:space="preserve"> conv. : graphite conversion</w:t>
      </w: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240" w:lineRule="auto"/>
        <w:rPr>
          <w:lang w:eastAsia="ko-KR"/>
          <w:rFonts w:ascii="Times New Roman" w:hAnsi="Times New Roman"/>
          <w:w w:val="110"/>
          <w:sz w:val="24"/>
        </w:rPr>
      </w:pPr>
      <w:r>
        <w:rPr>
          <w:rFonts w:ascii="Times New Roman" w:hAnsi="Times New Roman" w:hint="eastAsia"/>
          <w:sz w:val="24"/>
        </w:rPr>
        <w:t xml:space="preserve">Supplementary </w:t>
      </w:r>
      <w:r>
        <w:rPr>
          <w:rFonts w:ascii="Times New Roman" w:hAnsi="Times New Roman" w:cs="Arial"/>
          <w:sz w:val="24"/>
        </w:rPr>
        <w:t>Table</w:t>
      </w:r>
      <w:r>
        <w:rPr>
          <w:rFonts w:ascii="Times New Roman" w:hAnsi="Times New Roman"/>
          <w:sz w:val="24"/>
        </w:rPr>
        <w:t xml:space="preserve"> </w:t>
      </w:r>
      <w:r>
        <w:rPr>
          <w:lang w:eastAsia="ko-KR"/>
          <w:rFonts w:ascii="Times New Roman" w:hAnsi="Times New Roman"/>
          <w:sz w:val="24"/>
        </w:rPr>
        <w:t>3</w:t>
      </w:r>
      <w:r>
        <w:rPr>
          <w:rFonts w:ascii="Times New Roman" w:hAnsi="Times New Roman"/>
          <w:sz w:val="24"/>
        </w:rPr>
        <w:t xml:space="preserve"> </w:t>
      </w:r>
      <w:r>
        <w:rPr>
          <w:lang w:eastAsia="ko-KR"/>
          <w:rFonts w:ascii="Times New Roman" w:hAnsi="Times New Roman"/>
          <w:sz w:val="24"/>
        </w:rPr>
        <w:t xml:space="preserve">Changes in the </w:t>
      </w:r>
      <w:r>
        <w:rPr>
          <w:lang w:eastAsia="ko-KR"/>
          <w:rFonts w:ascii="Times New Roman" w:hAnsi="Times New Roman" w:cs="Arial"/>
          <w:sz w:val="24"/>
        </w:rPr>
        <w:t>concentrations</w:t>
      </w:r>
      <w:r>
        <w:rPr>
          <w:lang w:eastAsia="ko-KR"/>
          <w:rFonts w:ascii="Times New Roman" w:hAnsi="Times New Roman"/>
          <w:sz w:val="24"/>
        </w:rPr>
        <w:t xml:space="preserve"> of H</w:t>
      </w:r>
      <w:r>
        <w:rPr>
          <w:lang w:eastAsia="ko-KR"/>
          <w:rFonts w:ascii="Times New Roman" w:hAnsi="Times New Roman"/>
          <w:sz w:val="24"/>
          <w:vertAlign w:val="subscript"/>
        </w:rPr>
        <w:t>2</w:t>
      </w:r>
      <w:r>
        <w:rPr>
          <w:lang w:eastAsia="ko-KR"/>
          <w:rFonts w:ascii="Times New Roman" w:hAnsi="Times New Roman"/>
          <w:sz w:val="24"/>
        </w:rPr>
        <w:t xml:space="preserve"> and h</w:t>
      </w:r>
      <w:r>
        <w:rPr>
          <w:rFonts w:ascii="Times New Roman" w:hAnsi="Times New Roman"/>
          <w:w w:val="110"/>
          <w:sz w:val="24"/>
        </w:rPr>
        <w:t>ydrocarbon</w:t>
      </w:r>
      <w:r>
        <w:rPr>
          <w:rFonts w:ascii="Times New Roman" w:hAnsi="Times New Roman"/>
          <w:w w:val="110"/>
          <w:sz w:val="24"/>
          <w:spacing w:val="-13"/>
        </w:rPr>
        <w:t xml:space="preserve"> </w:t>
      </w:r>
      <w:r>
        <w:rPr>
          <w:lang w:eastAsia="ko-KR"/>
          <w:rFonts w:ascii="Times New Roman" w:hAnsi="Times New Roman"/>
          <w:w w:val="110"/>
          <w:sz w:val="24"/>
          <w:spacing w:val="-13"/>
        </w:rPr>
        <w:t>products from reactions of</w:t>
      </w:r>
      <w:r>
        <w:rPr>
          <w:rFonts w:ascii="Times New Roman" w:hAnsi="Times New Roman" w:cs="Arial"/>
          <w:w w:val="110"/>
          <w:sz w:val="24"/>
          <w:spacing w:val="-13"/>
        </w:rPr>
        <w:t xml:space="preserve"> </w:t>
      </w:r>
      <w:r>
        <w:rPr>
          <w:rFonts w:ascii="Times New Roman" w:hAnsi="Times New Roman"/>
          <w:w w:val="110"/>
          <w:sz w:val="24"/>
        </w:rPr>
        <w:t>H</w:t>
      </w:r>
      <w:r>
        <w:rPr>
          <w:rFonts w:ascii="Times New Roman" w:hAnsi="Times New Roman"/>
          <w:w w:val="110"/>
          <w:sz w:val="24"/>
          <w:vertAlign w:val="subscript"/>
        </w:rPr>
        <w:t>2</w:t>
      </w:r>
      <w:r>
        <w:rPr>
          <w:rFonts w:ascii="Times New Roman" w:hAnsi="Times New Roman"/>
          <w:w w:val="110"/>
          <w:sz w:val="24"/>
        </w:rPr>
        <w:t>O</w:t>
      </w:r>
      <w:r>
        <w:rPr>
          <w:rFonts w:ascii="Times New Roman" w:hAnsi="Times New Roman"/>
          <w:w w:val="110"/>
          <w:sz w:val="24"/>
          <w:spacing w:val="-14"/>
        </w:rPr>
        <w:t xml:space="preserve"> </w:t>
      </w:r>
      <w:r>
        <w:rPr>
          <w:rFonts w:ascii="Times New Roman" w:hAnsi="Times New Roman"/>
          <w:w w:val="110"/>
          <w:sz w:val="24"/>
        </w:rPr>
        <w:t>and</w:t>
      </w:r>
      <w:r>
        <w:rPr>
          <w:rFonts w:ascii="Times New Roman" w:hAnsi="Times New Roman"/>
          <w:w w:val="110"/>
          <w:sz w:val="24"/>
          <w:spacing w:val="-13"/>
        </w:rPr>
        <w:t xml:space="preserve"> </w:t>
      </w:r>
      <w:r>
        <w:rPr>
          <w:lang w:eastAsia="ko-KR"/>
          <w:rFonts w:ascii="Times New Roman" w:hAnsi="Times New Roman"/>
          <w:w w:val="110"/>
          <w:sz w:val="24"/>
          <w:spacing w:val="-13"/>
        </w:rPr>
        <w:t>CO</w:t>
      </w:r>
      <w:r>
        <w:rPr>
          <w:lang w:eastAsia="ko-KR"/>
          <w:rFonts w:ascii="Times New Roman" w:hAnsi="Times New Roman"/>
          <w:w w:val="110"/>
          <w:sz w:val="24"/>
          <w:spacing w:val="-13"/>
          <w:vertAlign w:val="subscript"/>
        </w:rPr>
        <w:t>2</w:t>
      </w:r>
      <w:r>
        <w:rPr>
          <w:rFonts w:ascii="Times New Roman" w:hAnsi="Times New Roman"/>
          <w:w w:val="110"/>
          <w:sz w:val="24"/>
          <w:spacing w:val="-13"/>
        </w:rPr>
        <w:t xml:space="preserve"> </w:t>
      </w:r>
      <w:r>
        <w:rPr>
          <w:rFonts w:ascii="Times New Roman" w:hAnsi="Times New Roman"/>
          <w:w w:val="110"/>
          <w:sz w:val="24"/>
        </w:rPr>
        <w:t>o</w:t>
      </w:r>
      <w:r>
        <w:rPr>
          <w:lang w:eastAsia="ko-KR"/>
          <w:rFonts w:ascii="Times New Roman" w:hAnsi="Times New Roman"/>
          <w:w w:val="110"/>
          <w:sz w:val="24"/>
        </w:rPr>
        <w:t>ver</w:t>
      </w:r>
      <w:r>
        <w:rPr>
          <w:rFonts w:ascii="Times New Roman" w:hAnsi="Times New Roman"/>
          <w:w w:val="110"/>
          <w:sz w:val="24"/>
          <w:spacing w:val="-14"/>
        </w:rPr>
        <w:t xml:space="preserve"> </w:t>
      </w:r>
      <w:r>
        <w:rPr>
          <w:lang w:eastAsia="ko-KR"/>
          <w:rFonts w:ascii="Times New Roman" w:hAnsi="Times New Roman"/>
          <w:w w:val="110"/>
          <w:sz w:val="24"/>
          <w:spacing w:val="-14"/>
        </w:rPr>
        <w:t xml:space="preserve">basaltic </w:t>
      </w:r>
      <w:r>
        <w:rPr>
          <w:rFonts w:ascii="Times New Roman" w:hAnsi="Times New Roman"/>
          <w:w w:val="110"/>
          <w:sz w:val="24"/>
        </w:rPr>
        <w:t>rock</w:t>
      </w:r>
      <w:r>
        <w:rPr>
          <w:lang w:eastAsia="ko-KR"/>
          <w:rFonts w:ascii="Times New Roman" w:hAnsi="Times New Roman"/>
          <w:w w:val="110"/>
          <w:sz w:val="24"/>
        </w:rPr>
        <w:t xml:space="preserve"> during </w:t>
      </w:r>
      <w:r>
        <w:rPr>
          <w:lang w:eastAsia="ko-KR"/>
          <w:rFonts w:ascii="Times New Roman" w:hAnsi="Times New Roman" w:cs="Arial"/>
          <w:w w:val="110"/>
          <w:sz w:val="24"/>
        </w:rPr>
        <w:t xml:space="preserve">the </w:t>
      </w:r>
      <w:r>
        <w:rPr>
          <w:lang w:eastAsia="ko-KR"/>
          <w:rFonts w:ascii="Times New Roman" w:hAnsi="Times New Roman"/>
          <w:w w:val="110"/>
          <w:sz w:val="24"/>
        </w:rPr>
        <w:t>53-d reaction</w:t>
      </w:r>
    </w:p>
    <w:p>
      <w:pPr>
        <w:pStyle w:val="ad"/>
        <w:ind w:left="120" w:right="180"/>
        <w:spacing w:before="92" w:line="240" w:lineRule="auto"/>
        <w:rPr>
          <w:lang w:eastAsia="ko-KR"/>
          <w:rFonts w:ascii="Times New Roman" w:hAnsi="Times New Roman"/>
          <w:w w:val="110"/>
          <w:sz w:val="24"/>
        </w:rPr>
      </w:pPr>
    </w:p>
    <w:tbl>
      <w:tblPr>
        <w:tblpPr w:vertAnchor="text" w:horzAnchor="page" w:tblpX="1655" w:tblpY="2"/>
        <w:tblOverlap w:val="never"/>
        <w:tblW w:w="7874"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102" w:type="dxa"/>
          <w:bottom w:w="28" w:type="dxa"/>
          <w:right w:w="102" w:type="dxa"/>
        </w:tblCellMar>
      </w:tblPr>
      <w:tblGrid>
        <w:gridCol w:w="690"/>
        <w:gridCol w:w="764"/>
        <w:gridCol w:w="631"/>
        <w:gridCol w:w="625"/>
        <w:gridCol w:w="667"/>
        <w:gridCol w:w="641"/>
        <w:gridCol w:w="694"/>
        <w:gridCol w:w="755"/>
        <w:gridCol w:w="703"/>
        <w:gridCol w:w="753"/>
        <w:gridCol w:w="951"/>
      </w:tblGrid>
      <w:tr>
        <w:trPr>
          <w:trHeight w:val="527" w:hRule="atLeast"/>
        </w:trPr>
        <w:tc>
          <w:tcPr>
            <w:tcW w:w="689"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spacing w:line="312" w:lineRule="auto"/>
              <w:rPr>
                <w:b/>
                <w:sz w:val="16"/>
              </w:rPr>
            </w:pPr>
            <w:r>
              <w:rPr>
                <w:rFonts w:ascii="Times New Roman"/>
                <w:b/>
                <w:sz w:val="16"/>
                <w:shd w:val="clear" w:color="000000" w:fill="auto"/>
              </w:rPr>
              <w:t>T</w:t>
            </w:r>
            <w:r>
              <w:rPr>
                <w:rFonts w:ascii="Times New Roman"/>
                <w:b/>
                <w:sz w:val="16"/>
                <w:shd w:val="clear" w:color="000000" w:fill="auto"/>
              </w:rPr>
              <w:t>ime</w:t>
            </w:r>
          </w:p>
          <w:p>
            <w:pPr>
              <w:pStyle w:val="ad"/>
              <w:wordWrap/>
              <w:jc w:val="center"/>
              <w:spacing w:line="312" w:lineRule="auto"/>
              <w:rPr>
                <w:b/>
                <w:sz w:val="16"/>
              </w:rPr>
            </w:pPr>
            <w:r>
              <w:rPr>
                <w:rFonts w:ascii="Times New Roman"/>
                <w:b/>
                <w:sz w:val="16"/>
                <w:shd w:val="clear" w:color="000000" w:fill="auto"/>
              </w:rPr>
              <w:t>(day</w:t>
            </w:r>
            <w:r>
              <w:rPr>
                <w:rFonts w:ascii="Times New Roman"/>
                <w:b/>
                <w:sz w:val="16"/>
                <w:shd w:val="clear" w:color="000000" w:fill="auto"/>
              </w:rPr>
              <w:t>s</w:t>
            </w:r>
            <w:r>
              <w:rPr>
                <w:rFonts w:ascii="Times New Roman"/>
                <w:b/>
                <w:sz w:val="16"/>
                <w:shd w:val="clear" w:color="000000" w:fill="auto"/>
              </w:rPr>
              <w:t>)</w:t>
            </w:r>
          </w:p>
        </w:tc>
        <w:tc>
          <w:tcPr>
            <w:tcW w:w="76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spacing w:line="312" w:lineRule="auto"/>
              <w:rPr>
                <w:b/>
                <w:sz w:val="16"/>
              </w:rPr>
            </w:pPr>
            <w:r>
              <w:rPr>
                <w:rFonts w:ascii="Times New Roman"/>
                <w:b/>
                <w:sz w:val="16"/>
                <w:shd w:val="clear" w:color="000000" w:fill="auto"/>
              </w:rPr>
              <w:t>H2</w:t>
            </w:r>
          </w:p>
          <w:p>
            <w:pPr>
              <w:pStyle w:val="ad"/>
              <w:wordWrap/>
              <w:jc w:val="center"/>
              <w:spacing w:line="312" w:lineRule="auto"/>
              <w:textAlignment w:val="center"/>
              <w:rPr>
                <w:b/>
                <w:sz w:val="16"/>
              </w:rPr>
            </w:pPr>
            <w:r>
              <w:rPr>
                <w:rFonts w:ascii="Times New Roman"/>
                <w:b/>
                <w:sz w:val="16"/>
                <w:shd w:val="clear" w:color="000000" w:fill="auto"/>
              </w:rPr>
              <w:t>(%)</w:t>
            </w:r>
          </w:p>
        </w:tc>
        <w:tc>
          <w:tcPr>
            <w:tcW w:w="630"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spacing w:line="312" w:lineRule="auto"/>
              <w:rPr>
                <w:b/>
                <w:sz w:val="16"/>
              </w:rPr>
            </w:pPr>
            <w:r>
              <w:rPr>
                <w:rFonts w:ascii="Times New Roman"/>
                <w:b/>
                <w:sz w:val="16"/>
                <w:shd w:val="clear" w:color="000000" w:fill="auto"/>
              </w:rPr>
              <w:t>CH4</w:t>
            </w:r>
          </w:p>
          <w:p>
            <w:pPr>
              <w:pStyle w:val="ad"/>
              <w:wordWrap/>
              <w:jc w:val="center"/>
              <w:spacing w:line="312" w:lineRule="auto"/>
              <w:textAlignment w:val="center"/>
              <w:rPr>
                <w:b/>
                <w:sz w:val="16"/>
              </w:rPr>
            </w:pPr>
            <w:r>
              <w:rPr>
                <w:rFonts w:ascii="Times New Roman"/>
                <w:b/>
                <w:sz w:val="16"/>
                <w:shd w:val="clear" w:color="000000" w:fill="auto"/>
              </w:rPr>
              <w:t>(ppm)</w:t>
            </w:r>
          </w:p>
        </w:tc>
        <w:tc>
          <w:tcPr>
            <w:tcW w:w="62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spacing w:line="312" w:lineRule="auto"/>
              <w:rPr>
                <w:b/>
                <w:sz w:val="16"/>
              </w:rPr>
            </w:pPr>
            <w:r>
              <w:rPr>
                <w:rFonts w:ascii="Times New Roman"/>
                <w:b/>
                <w:sz w:val="16"/>
                <w:shd w:val="clear" w:color="000000" w:fill="auto"/>
              </w:rPr>
              <w:t>C2H4</w:t>
            </w:r>
          </w:p>
          <w:p>
            <w:pPr>
              <w:pStyle w:val="ad"/>
              <w:wordWrap/>
              <w:jc w:val="center"/>
              <w:spacing w:line="312" w:lineRule="auto"/>
              <w:textAlignment w:val="center"/>
              <w:rPr>
                <w:b/>
                <w:sz w:val="16"/>
              </w:rPr>
            </w:pPr>
            <w:r>
              <w:rPr>
                <w:rFonts w:ascii="Times New Roman"/>
                <w:b/>
                <w:sz w:val="16"/>
                <w:shd w:val="clear" w:color="000000" w:fill="auto"/>
              </w:rPr>
              <w:t>(ppm)</w:t>
            </w:r>
          </w:p>
        </w:tc>
        <w:tc>
          <w:tcPr>
            <w:tcW w:w="667"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spacing w:line="312" w:lineRule="auto"/>
              <w:rPr>
                <w:b/>
                <w:sz w:val="16"/>
              </w:rPr>
            </w:pPr>
            <w:r>
              <w:rPr>
                <w:rFonts w:ascii="Times New Roman"/>
                <w:b/>
                <w:sz w:val="16"/>
                <w:shd w:val="clear" w:color="000000" w:fill="auto"/>
              </w:rPr>
              <w:t>C2H6</w:t>
            </w:r>
          </w:p>
          <w:p>
            <w:pPr>
              <w:pStyle w:val="ad"/>
              <w:wordWrap/>
              <w:jc w:val="center"/>
              <w:spacing w:line="312" w:lineRule="auto"/>
              <w:textAlignment w:val="center"/>
              <w:rPr>
                <w:b/>
                <w:sz w:val="16"/>
              </w:rPr>
            </w:pPr>
            <w:r>
              <w:rPr>
                <w:rFonts w:ascii="Times New Roman"/>
                <w:b/>
                <w:sz w:val="16"/>
                <w:shd w:val="clear" w:color="000000" w:fill="auto"/>
              </w:rPr>
              <w:t>(ppm)</w:t>
            </w:r>
          </w:p>
        </w:tc>
        <w:tc>
          <w:tcPr>
            <w:tcW w:w="641"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spacing w:line="312" w:lineRule="auto"/>
              <w:rPr>
                <w:b/>
                <w:sz w:val="16"/>
              </w:rPr>
            </w:pPr>
            <w:r>
              <w:rPr>
                <w:rFonts w:ascii="Times New Roman"/>
                <w:b/>
                <w:sz w:val="16"/>
                <w:shd w:val="clear" w:color="000000" w:fill="auto"/>
              </w:rPr>
              <w:t>C3H8</w:t>
            </w:r>
          </w:p>
          <w:p>
            <w:pPr>
              <w:pStyle w:val="ad"/>
              <w:wordWrap/>
              <w:jc w:val="center"/>
              <w:spacing w:line="312" w:lineRule="auto"/>
              <w:textAlignment w:val="center"/>
              <w:rPr>
                <w:b/>
                <w:sz w:val="16"/>
              </w:rPr>
            </w:pPr>
            <w:r>
              <w:rPr>
                <w:rFonts w:ascii="Times New Roman"/>
                <w:b/>
                <w:sz w:val="16"/>
                <w:shd w:val="clear" w:color="000000" w:fill="auto"/>
              </w:rPr>
              <w:t>(ppm)</w:t>
            </w:r>
          </w:p>
        </w:tc>
        <w:tc>
          <w:tcPr>
            <w:tcW w:w="69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spacing w:line="312" w:lineRule="auto"/>
              <w:rPr>
                <w:b/>
                <w:sz w:val="16"/>
              </w:rPr>
            </w:pPr>
            <w:r>
              <w:rPr>
                <w:rFonts w:ascii="Times New Roman"/>
                <w:b/>
                <w:sz w:val="16"/>
                <w:shd w:val="clear" w:color="000000" w:fill="auto"/>
              </w:rPr>
              <w:t xml:space="preserve"> C4+ (ppm)</w:t>
            </w:r>
          </w:p>
        </w:tc>
        <w:tc>
          <w:tcPr>
            <w:tcW w:w="755"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spacing w:line="312" w:lineRule="auto"/>
              <w:rPr>
                <w:b/>
                <w:sz w:val="16"/>
              </w:rPr>
            </w:pPr>
            <w:r>
              <w:rPr>
                <w:rFonts w:ascii="Times New Roman"/>
                <w:b/>
                <w:sz w:val="16"/>
                <w:shd w:val="clear" w:color="000000" w:fill="auto"/>
              </w:rPr>
              <w:t xml:space="preserve">   Bz</w:t>
            </w:r>
          </w:p>
          <w:p>
            <w:pPr>
              <w:pStyle w:val="ad"/>
              <w:wordWrap/>
              <w:jc w:val="center"/>
              <w:spacing w:line="312" w:lineRule="auto"/>
              <w:textAlignment w:val="center"/>
              <w:rPr>
                <w:b/>
                <w:sz w:val="16"/>
              </w:rPr>
            </w:pPr>
            <w:r>
              <w:rPr>
                <w:rFonts w:ascii="Times New Roman"/>
                <w:b/>
                <w:sz w:val="16"/>
                <w:shd w:val="clear" w:color="000000" w:fill="auto"/>
              </w:rPr>
              <w:t>(ppm)</w:t>
            </w:r>
          </w:p>
        </w:tc>
        <w:tc>
          <w:tcPr>
            <w:tcW w:w="70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spacing w:line="312" w:lineRule="auto"/>
              <w:rPr>
                <w:b/>
                <w:sz w:val="16"/>
              </w:rPr>
            </w:pPr>
            <w:r>
              <w:rPr>
                <w:rFonts w:ascii="Times New Roman"/>
                <w:b/>
                <w:sz w:val="16"/>
                <w:shd w:val="clear" w:color="000000" w:fill="auto"/>
              </w:rPr>
              <w:t xml:space="preserve"> Tol</w:t>
            </w:r>
          </w:p>
          <w:p>
            <w:pPr>
              <w:pStyle w:val="ad"/>
              <w:wordWrap/>
              <w:jc w:val="center"/>
              <w:spacing w:line="312" w:lineRule="auto"/>
              <w:rPr>
                <w:b/>
                <w:sz w:val="16"/>
              </w:rPr>
            </w:pPr>
            <w:r>
              <w:rPr>
                <w:rFonts w:ascii="Times New Roman"/>
                <w:b/>
                <w:sz w:val="16"/>
                <w:shd w:val="clear" w:color="000000" w:fill="auto"/>
              </w:rPr>
              <w:t>(ppm)</w:t>
            </w:r>
          </w:p>
        </w:tc>
        <w:tc>
          <w:tcPr>
            <w:tcW w:w="75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spacing w:line="312" w:lineRule="auto"/>
              <w:rPr>
                <w:b/>
                <w:sz w:val="16"/>
              </w:rPr>
            </w:pPr>
            <w:r>
              <w:rPr>
                <w:rFonts w:ascii="Times New Roman"/>
                <w:b/>
                <w:sz w:val="16"/>
                <w:shd w:val="clear" w:color="000000" w:fill="auto"/>
              </w:rPr>
              <w:t>C</w:t>
            </w:r>
            <w:r>
              <w:rPr>
                <w:rFonts w:ascii="Times New Roman"/>
                <w:b/>
                <w:sz w:val="16"/>
                <w:shd w:val="clear" w:color="000000" w:fill="auto"/>
              </w:rPr>
              <w:t xml:space="preserve"> conv.</w:t>
            </w:r>
          </w:p>
          <w:p>
            <w:pPr>
              <w:pStyle w:val="ad"/>
              <w:wordWrap/>
              <w:jc w:val="center"/>
              <w:spacing w:line="312" w:lineRule="auto"/>
              <w:rPr>
                <w:b/>
                <w:sz w:val="16"/>
              </w:rPr>
            </w:pPr>
            <w:r>
              <w:rPr>
                <w:rFonts w:ascii="Times New Roman"/>
                <w:b/>
                <w:sz w:val="16"/>
                <w:shd w:val="clear" w:color="000000" w:fill="auto"/>
              </w:rPr>
              <w:t>(%)</w:t>
            </w:r>
          </w:p>
        </w:tc>
        <w:tc>
          <w:tcPr>
            <w:tcW w:w="950"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spacing w:line="312" w:lineRule="auto"/>
              <w:rPr>
                <w:b/>
                <w:sz w:val="16"/>
              </w:rPr>
            </w:pPr>
            <w:r>
              <w:rPr>
                <w:rFonts w:ascii="Times New Roman"/>
                <w:b/>
                <w:sz w:val="16"/>
                <w:shd w:val="clear" w:color="000000" w:fill="auto"/>
              </w:rPr>
              <w:t>H2O split</w:t>
            </w:r>
          </w:p>
          <w:p>
            <w:pPr>
              <w:pStyle w:val="ad"/>
              <w:wordWrap/>
              <w:jc w:val="center"/>
              <w:spacing w:line="312" w:lineRule="auto"/>
              <w:rPr>
                <w:b/>
                <w:sz w:val="16"/>
              </w:rPr>
            </w:pPr>
            <w:r>
              <w:rPr>
                <w:rFonts w:ascii="Times New Roman"/>
                <w:b/>
                <w:sz w:val="16"/>
                <w:shd w:val="clear" w:color="000000" w:fill="auto"/>
              </w:rPr>
              <w:t>(%)</w:t>
            </w:r>
          </w:p>
        </w:tc>
      </w:tr>
      <w:tr>
        <w:trPr>
          <w:trHeight w:val="345" w:hRule="atLeast"/>
        </w:trPr>
        <w:tc>
          <w:tcPr>
            <w:tcW w:w="689"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w:t>
            </w:r>
          </w:p>
        </w:tc>
        <w:tc>
          <w:tcPr>
            <w:tcW w:w="76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0.0762</w:t>
            </w:r>
          </w:p>
        </w:tc>
        <w:tc>
          <w:tcPr>
            <w:tcW w:w="630"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157</w:t>
            </w:r>
          </w:p>
        </w:tc>
        <w:tc>
          <w:tcPr>
            <w:tcW w:w="62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34</w:t>
            </w:r>
          </w:p>
        </w:tc>
        <w:tc>
          <w:tcPr>
            <w:tcW w:w="667"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9</w:t>
            </w:r>
          </w:p>
        </w:tc>
        <w:tc>
          <w:tcPr>
            <w:tcW w:w="641"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29</w:t>
            </w:r>
          </w:p>
        </w:tc>
        <w:tc>
          <w:tcPr>
            <w:tcW w:w="69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106</w:t>
            </w:r>
          </w:p>
        </w:tc>
        <w:tc>
          <w:tcPr>
            <w:tcW w:w="755"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rFonts w:ascii="Times New Roman"/>
                <w:b/>
                <w:sz w:val="16"/>
                <w:shd w:val="clear" w:color="000000" w:fill="auto"/>
              </w:rPr>
            </w:pPr>
          </w:p>
        </w:tc>
        <w:tc>
          <w:tcPr>
            <w:tcW w:w="70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rFonts w:ascii="Times New Roman"/>
                <w:b/>
                <w:sz w:val="16"/>
                <w:shd w:val="clear" w:color="000000" w:fill="auto"/>
              </w:rPr>
            </w:pPr>
          </w:p>
        </w:tc>
        <w:tc>
          <w:tcPr>
            <w:tcW w:w="753"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0.1132</w:t>
            </w:r>
          </w:p>
        </w:tc>
        <w:tc>
          <w:tcPr>
            <w:tcW w:w="95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0.0332</w:t>
            </w:r>
          </w:p>
        </w:tc>
      </w:tr>
      <w:tr>
        <w:trPr>
          <w:trHeight w:val="345" w:hRule="atLeast"/>
        </w:trPr>
        <w:tc>
          <w:tcPr>
            <w:tcW w:w="689"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4</w:t>
            </w:r>
          </w:p>
        </w:tc>
        <w:tc>
          <w:tcPr>
            <w:tcW w:w="76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0.2595</w:t>
            </w:r>
          </w:p>
        </w:tc>
        <w:tc>
          <w:tcPr>
            <w:tcW w:w="630"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220</w:t>
            </w:r>
          </w:p>
        </w:tc>
        <w:tc>
          <w:tcPr>
            <w:tcW w:w="62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48</w:t>
            </w:r>
          </w:p>
        </w:tc>
        <w:tc>
          <w:tcPr>
            <w:tcW w:w="667"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47</w:t>
            </w:r>
          </w:p>
        </w:tc>
        <w:tc>
          <w:tcPr>
            <w:tcW w:w="641"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70</w:t>
            </w:r>
          </w:p>
        </w:tc>
        <w:tc>
          <w:tcPr>
            <w:tcW w:w="69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162</w:t>
            </w:r>
          </w:p>
        </w:tc>
        <w:tc>
          <w:tcPr>
            <w:tcW w:w="755"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13</w:t>
            </w:r>
          </w:p>
        </w:tc>
        <w:tc>
          <w:tcPr>
            <w:tcW w:w="70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32</w:t>
            </w:r>
          </w:p>
        </w:tc>
        <w:tc>
          <w:tcPr>
            <w:tcW w:w="753"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0.1826</w:t>
            </w:r>
          </w:p>
        </w:tc>
        <w:tc>
          <w:tcPr>
            <w:tcW w:w="95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0.0859</w:t>
            </w:r>
          </w:p>
        </w:tc>
      </w:tr>
      <w:tr>
        <w:trPr>
          <w:trHeight w:val="345" w:hRule="atLeast"/>
        </w:trPr>
        <w:tc>
          <w:tcPr>
            <w:tcW w:w="689"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8</w:t>
            </w:r>
          </w:p>
        </w:tc>
        <w:tc>
          <w:tcPr>
            <w:tcW w:w="76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0.4736</w:t>
            </w:r>
          </w:p>
        </w:tc>
        <w:tc>
          <w:tcPr>
            <w:tcW w:w="630"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271</w:t>
            </w:r>
          </w:p>
        </w:tc>
        <w:tc>
          <w:tcPr>
            <w:tcW w:w="62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65</w:t>
            </w:r>
          </w:p>
        </w:tc>
        <w:tc>
          <w:tcPr>
            <w:tcW w:w="667"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84</w:t>
            </w:r>
          </w:p>
        </w:tc>
        <w:tc>
          <w:tcPr>
            <w:tcW w:w="641"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117</w:t>
            </w:r>
          </w:p>
        </w:tc>
        <w:tc>
          <w:tcPr>
            <w:tcW w:w="69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105</w:t>
            </w:r>
          </w:p>
        </w:tc>
        <w:tc>
          <w:tcPr>
            <w:tcW w:w="755"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28</w:t>
            </w:r>
          </w:p>
        </w:tc>
        <w:tc>
          <w:tcPr>
            <w:tcW w:w="70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51</w:t>
            </w:r>
          </w:p>
        </w:tc>
        <w:tc>
          <w:tcPr>
            <w:tcW w:w="753"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0.2207</w:t>
            </w:r>
          </w:p>
        </w:tc>
        <w:tc>
          <w:tcPr>
            <w:tcW w:w="95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0.1318</w:t>
            </w:r>
          </w:p>
        </w:tc>
      </w:tr>
      <w:tr>
        <w:trPr>
          <w:trHeight w:val="345" w:hRule="atLeast"/>
        </w:trPr>
        <w:tc>
          <w:tcPr>
            <w:tcW w:w="689"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11</w:t>
            </w:r>
          </w:p>
        </w:tc>
        <w:tc>
          <w:tcPr>
            <w:tcW w:w="76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0.6398</w:t>
            </w:r>
          </w:p>
        </w:tc>
        <w:tc>
          <w:tcPr>
            <w:tcW w:w="630"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314</w:t>
            </w:r>
          </w:p>
        </w:tc>
        <w:tc>
          <w:tcPr>
            <w:tcW w:w="62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86</w:t>
            </w:r>
          </w:p>
        </w:tc>
        <w:tc>
          <w:tcPr>
            <w:tcW w:w="667"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108</w:t>
            </w:r>
          </w:p>
        </w:tc>
        <w:tc>
          <w:tcPr>
            <w:tcW w:w="641"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171</w:t>
            </w:r>
          </w:p>
        </w:tc>
        <w:tc>
          <w:tcPr>
            <w:tcW w:w="69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86</w:t>
            </w:r>
          </w:p>
        </w:tc>
        <w:tc>
          <w:tcPr>
            <w:tcW w:w="755"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44</w:t>
            </w:r>
          </w:p>
        </w:tc>
        <w:tc>
          <w:tcPr>
            <w:tcW w:w="70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62</w:t>
            </w:r>
          </w:p>
        </w:tc>
        <w:tc>
          <w:tcPr>
            <w:tcW w:w="753"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0.2565</w:t>
            </w:r>
          </w:p>
        </w:tc>
        <w:tc>
          <w:tcPr>
            <w:tcW w:w="95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0.1712</w:t>
            </w:r>
          </w:p>
        </w:tc>
      </w:tr>
      <w:tr>
        <w:trPr>
          <w:trHeight w:val="345" w:hRule="atLeast"/>
        </w:trPr>
        <w:tc>
          <w:tcPr>
            <w:tcW w:w="689"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15</w:t>
            </w:r>
          </w:p>
        </w:tc>
        <w:tc>
          <w:tcPr>
            <w:tcW w:w="76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0.8318</w:t>
            </w:r>
          </w:p>
        </w:tc>
        <w:tc>
          <w:tcPr>
            <w:tcW w:w="630"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375</w:t>
            </w:r>
          </w:p>
        </w:tc>
        <w:tc>
          <w:tcPr>
            <w:tcW w:w="62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130</w:t>
            </w:r>
          </w:p>
        </w:tc>
        <w:tc>
          <w:tcPr>
            <w:tcW w:w="667"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142</w:t>
            </w:r>
          </w:p>
        </w:tc>
        <w:tc>
          <w:tcPr>
            <w:tcW w:w="641"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223</w:t>
            </w:r>
          </w:p>
        </w:tc>
        <w:tc>
          <w:tcPr>
            <w:tcW w:w="69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71</w:t>
            </w:r>
          </w:p>
        </w:tc>
        <w:tc>
          <w:tcPr>
            <w:tcW w:w="755"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75</w:t>
            </w:r>
          </w:p>
        </w:tc>
        <w:tc>
          <w:tcPr>
            <w:tcW w:w="70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49</w:t>
            </w:r>
          </w:p>
        </w:tc>
        <w:tc>
          <w:tcPr>
            <w:tcW w:w="753"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0.2869</w:t>
            </w:r>
          </w:p>
        </w:tc>
        <w:tc>
          <w:tcPr>
            <w:tcW w:w="95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0.217</w:t>
            </w:r>
          </w:p>
        </w:tc>
      </w:tr>
      <w:tr>
        <w:trPr>
          <w:trHeight w:val="345" w:hRule="atLeast"/>
        </w:trPr>
        <w:tc>
          <w:tcPr>
            <w:tcW w:w="689"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18</w:t>
            </w:r>
          </w:p>
        </w:tc>
        <w:tc>
          <w:tcPr>
            <w:tcW w:w="76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0.9232</w:t>
            </w:r>
          </w:p>
        </w:tc>
        <w:tc>
          <w:tcPr>
            <w:tcW w:w="630"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436</w:t>
            </w:r>
          </w:p>
        </w:tc>
        <w:tc>
          <w:tcPr>
            <w:tcW w:w="62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166</w:t>
            </w:r>
          </w:p>
        </w:tc>
        <w:tc>
          <w:tcPr>
            <w:tcW w:w="667"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169</w:t>
            </w:r>
          </w:p>
        </w:tc>
        <w:tc>
          <w:tcPr>
            <w:tcW w:w="641"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183</w:t>
            </w:r>
          </w:p>
        </w:tc>
        <w:tc>
          <w:tcPr>
            <w:tcW w:w="69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67</w:t>
            </w:r>
          </w:p>
        </w:tc>
        <w:tc>
          <w:tcPr>
            <w:tcW w:w="755"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112</w:t>
            </w:r>
          </w:p>
        </w:tc>
        <w:tc>
          <w:tcPr>
            <w:tcW w:w="70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60</w:t>
            </w:r>
          </w:p>
        </w:tc>
        <w:tc>
          <w:tcPr>
            <w:tcW w:w="753"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0.3772</w:t>
            </w:r>
          </w:p>
        </w:tc>
        <w:tc>
          <w:tcPr>
            <w:tcW w:w="95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0.2392</w:t>
            </w:r>
          </w:p>
        </w:tc>
      </w:tr>
      <w:tr>
        <w:trPr>
          <w:trHeight w:val="345" w:hRule="atLeast"/>
        </w:trPr>
        <w:tc>
          <w:tcPr>
            <w:tcW w:w="689"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22</w:t>
            </w:r>
          </w:p>
        </w:tc>
        <w:tc>
          <w:tcPr>
            <w:tcW w:w="76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1.0222</w:t>
            </w:r>
          </w:p>
        </w:tc>
        <w:tc>
          <w:tcPr>
            <w:tcW w:w="630"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520</w:t>
            </w:r>
          </w:p>
        </w:tc>
        <w:tc>
          <w:tcPr>
            <w:tcW w:w="62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179</w:t>
            </w:r>
          </w:p>
        </w:tc>
        <w:tc>
          <w:tcPr>
            <w:tcW w:w="667"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206</w:t>
            </w:r>
          </w:p>
        </w:tc>
        <w:tc>
          <w:tcPr>
            <w:tcW w:w="641"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176</w:t>
            </w:r>
          </w:p>
        </w:tc>
        <w:tc>
          <w:tcPr>
            <w:tcW w:w="69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77</w:t>
            </w:r>
          </w:p>
        </w:tc>
        <w:tc>
          <w:tcPr>
            <w:tcW w:w="755"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169</w:t>
            </w:r>
          </w:p>
        </w:tc>
        <w:tc>
          <w:tcPr>
            <w:tcW w:w="70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83</w:t>
            </w:r>
          </w:p>
        </w:tc>
        <w:tc>
          <w:tcPr>
            <w:tcW w:w="753"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0.4139</w:t>
            </w:r>
          </w:p>
        </w:tc>
        <w:tc>
          <w:tcPr>
            <w:tcW w:w="95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0.2588</w:t>
            </w:r>
          </w:p>
        </w:tc>
      </w:tr>
      <w:tr>
        <w:trPr>
          <w:trHeight w:val="345" w:hRule="atLeast"/>
        </w:trPr>
        <w:tc>
          <w:tcPr>
            <w:tcW w:w="689"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25</w:t>
            </w:r>
          </w:p>
        </w:tc>
        <w:tc>
          <w:tcPr>
            <w:tcW w:w="76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1.0963</w:t>
            </w:r>
          </w:p>
        </w:tc>
        <w:tc>
          <w:tcPr>
            <w:tcW w:w="630"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596</w:t>
            </w:r>
          </w:p>
        </w:tc>
        <w:tc>
          <w:tcPr>
            <w:tcW w:w="62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170</w:t>
            </w:r>
          </w:p>
        </w:tc>
        <w:tc>
          <w:tcPr>
            <w:tcW w:w="667"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240</w:t>
            </w:r>
          </w:p>
        </w:tc>
        <w:tc>
          <w:tcPr>
            <w:tcW w:w="641"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161</w:t>
            </w:r>
          </w:p>
        </w:tc>
        <w:tc>
          <w:tcPr>
            <w:tcW w:w="69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76</w:t>
            </w:r>
          </w:p>
        </w:tc>
        <w:tc>
          <w:tcPr>
            <w:tcW w:w="755"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226</w:t>
            </w:r>
          </w:p>
        </w:tc>
        <w:tc>
          <w:tcPr>
            <w:tcW w:w="70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89</w:t>
            </w:r>
          </w:p>
        </w:tc>
        <w:tc>
          <w:tcPr>
            <w:tcW w:w="753"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0.457</w:t>
            </w:r>
          </w:p>
        </w:tc>
        <w:tc>
          <w:tcPr>
            <w:tcW w:w="95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0.2907</w:t>
            </w:r>
          </w:p>
        </w:tc>
      </w:tr>
      <w:tr>
        <w:trPr>
          <w:trHeight w:val="345" w:hRule="atLeast"/>
        </w:trPr>
        <w:tc>
          <w:tcPr>
            <w:tcW w:w="689"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29</w:t>
            </w:r>
          </w:p>
        </w:tc>
        <w:tc>
          <w:tcPr>
            <w:tcW w:w="76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1.2145</w:t>
            </w:r>
          </w:p>
        </w:tc>
        <w:tc>
          <w:tcPr>
            <w:tcW w:w="630"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779</w:t>
            </w:r>
          </w:p>
        </w:tc>
        <w:tc>
          <w:tcPr>
            <w:tcW w:w="62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156</w:t>
            </w:r>
          </w:p>
        </w:tc>
        <w:tc>
          <w:tcPr>
            <w:tcW w:w="667"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303</w:t>
            </w:r>
          </w:p>
        </w:tc>
        <w:tc>
          <w:tcPr>
            <w:tcW w:w="641"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146</w:t>
            </w:r>
          </w:p>
        </w:tc>
        <w:tc>
          <w:tcPr>
            <w:tcW w:w="69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95</w:t>
            </w:r>
          </w:p>
        </w:tc>
        <w:tc>
          <w:tcPr>
            <w:tcW w:w="755"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326</w:t>
            </w:r>
          </w:p>
        </w:tc>
        <w:tc>
          <w:tcPr>
            <w:tcW w:w="70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104</w:t>
            </w:r>
          </w:p>
        </w:tc>
        <w:tc>
          <w:tcPr>
            <w:tcW w:w="753"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0.5662</w:t>
            </w:r>
          </w:p>
        </w:tc>
        <w:tc>
          <w:tcPr>
            <w:tcW w:w="95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0.3312</w:t>
            </w:r>
          </w:p>
        </w:tc>
      </w:tr>
      <w:tr>
        <w:trPr>
          <w:trHeight w:val="345" w:hRule="atLeast"/>
        </w:trPr>
        <w:tc>
          <w:tcPr>
            <w:tcW w:w="689"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32</w:t>
            </w:r>
          </w:p>
        </w:tc>
        <w:tc>
          <w:tcPr>
            <w:tcW w:w="76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1.3121</w:t>
            </w:r>
          </w:p>
        </w:tc>
        <w:tc>
          <w:tcPr>
            <w:tcW w:w="630"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938</w:t>
            </w:r>
          </w:p>
        </w:tc>
        <w:tc>
          <w:tcPr>
            <w:tcW w:w="62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131</w:t>
            </w:r>
          </w:p>
        </w:tc>
        <w:tc>
          <w:tcPr>
            <w:tcW w:w="667"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358</w:t>
            </w:r>
          </w:p>
        </w:tc>
        <w:tc>
          <w:tcPr>
            <w:tcW w:w="641"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126</w:t>
            </w:r>
          </w:p>
        </w:tc>
        <w:tc>
          <w:tcPr>
            <w:tcW w:w="69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104</w:t>
            </w:r>
          </w:p>
        </w:tc>
        <w:tc>
          <w:tcPr>
            <w:tcW w:w="755"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383</w:t>
            </w:r>
          </w:p>
        </w:tc>
        <w:tc>
          <w:tcPr>
            <w:tcW w:w="70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111</w:t>
            </w:r>
          </w:p>
        </w:tc>
        <w:tc>
          <w:tcPr>
            <w:tcW w:w="753"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0.6298</w:t>
            </w:r>
          </w:p>
        </w:tc>
        <w:tc>
          <w:tcPr>
            <w:tcW w:w="95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0.3615</w:t>
            </w:r>
          </w:p>
        </w:tc>
      </w:tr>
      <w:tr>
        <w:trPr>
          <w:trHeight w:val="345" w:hRule="atLeast"/>
        </w:trPr>
        <w:tc>
          <w:tcPr>
            <w:tcW w:w="689"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36</w:t>
            </w:r>
          </w:p>
        </w:tc>
        <w:tc>
          <w:tcPr>
            <w:tcW w:w="76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1.4655</w:t>
            </w:r>
          </w:p>
        </w:tc>
        <w:tc>
          <w:tcPr>
            <w:tcW w:w="630"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1166</w:t>
            </w:r>
          </w:p>
        </w:tc>
        <w:tc>
          <w:tcPr>
            <w:tcW w:w="62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102</w:t>
            </w:r>
          </w:p>
        </w:tc>
        <w:tc>
          <w:tcPr>
            <w:tcW w:w="667"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422</w:t>
            </w:r>
          </w:p>
        </w:tc>
        <w:tc>
          <w:tcPr>
            <w:tcW w:w="641"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101</w:t>
            </w:r>
          </w:p>
        </w:tc>
        <w:tc>
          <w:tcPr>
            <w:tcW w:w="69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120</w:t>
            </w:r>
          </w:p>
        </w:tc>
        <w:tc>
          <w:tcPr>
            <w:tcW w:w="755"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534</w:t>
            </w:r>
          </w:p>
        </w:tc>
        <w:tc>
          <w:tcPr>
            <w:tcW w:w="70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139</w:t>
            </w:r>
          </w:p>
        </w:tc>
        <w:tc>
          <w:tcPr>
            <w:tcW w:w="753"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0.7743</w:t>
            </w:r>
          </w:p>
        </w:tc>
        <w:tc>
          <w:tcPr>
            <w:tcW w:w="95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0.4132</w:t>
            </w:r>
          </w:p>
        </w:tc>
      </w:tr>
      <w:tr>
        <w:trPr>
          <w:trHeight w:val="345" w:hRule="atLeast"/>
        </w:trPr>
        <w:tc>
          <w:tcPr>
            <w:tcW w:w="689"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39</w:t>
            </w:r>
          </w:p>
        </w:tc>
        <w:tc>
          <w:tcPr>
            <w:tcW w:w="76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1.5130</w:t>
            </w:r>
          </w:p>
        </w:tc>
        <w:tc>
          <w:tcPr>
            <w:tcW w:w="630"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1364</w:t>
            </w:r>
          </w:p>
        </w:tc>
        <w:tc>
          <w:tcPr>
            <w:tcW w:w="62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85</w:t>
            </w:r>
          </w:p>
        </w:tc>
        <w:tc>
          <w:tcPr>
            <w:tcW w:w="667"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472</w:t>
            </w:r>
          </w:p>
        </w:tc>
        <w:tc>
          <w:tcPr>
            <w:tcW w:w="641"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85</w:t>
            </w:r>
          </w:p>
        </w:tc>
        <w:tc>
          <w:tcPr>
            <w:tcW w:w="69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132</w:t>
            </w:r>
          </w:p>
        </w:tc>
        <w:tc>
          <w:tcPr>
            <w:tcW w:w="755"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571</w:t>
            </w:r>
          </w:p>
        </w:tc>
        <w:tc>
          <w:tcPr>
            <w:tcW w:w="70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139</w:t>
            </w:r>
          </w:p>
        </w:tc>
        <w:tc>
          <w:tcPr>
            <w:tcW w:w="753"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0.8243</w:t>
            </w:r>
          </w:p>
        </w:tc>
        <w:tc>
          <w:tcPr>
            <w:tcW w:w="95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0.4322</w:t>
            </w:r>
          </w:p>
        </w:tc>
      </w:tr>
      <w:tr>
        <w:trPr>
          <w:trHeight w:val="345" w:hRule="atLeast"/>
        </w:trPr>
        <w:tc>
          <w:tcPr>
            <w:tcW w:w="689"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43</w:t>
            </w:r>
          </w:p>
        </w:tc>
        <w:tc>
          <w:tcPr>
            <w:tcW w:w="76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1.4840</w:t>
            </w:r>
          </w:p>
        </w:tc>
        <w:tc>
          <w:tcPr>
            <w:tcW w:w="630"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1616</w:t>
            </w:r>
          </w:p>
        </w:tc>
        <w:tc>
          <w:tcPr>
            <w:tcW w:w="62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63</w:t>
            </w:r>
          </w:p>
        </w:tc>
        <w:tc>
          <w:tcPr>
            <w:tcW w:w="667"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521</w:t>
            </w:r>
          </w:p>
        </w:tc>
        <w:tc>
          <w:tcPr>
            <w:tcW w:w="641"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63</w:t>
            </w:r>
          </w:p>
        </w:tc>
        <w:tc>
          <w:tcPr>
            <w:tcW w:w="69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141</w:t>
            </w:r>
          </w:p>
        </w:tc>
        <w:tc>
          <w:tcPr>
            <w:tcW w:w="755"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678</w:t>
            </w:r>
          </w:p>
        </w:tc>
        <w:tc>
          <w:tcPr>
            <w:tcW w:w="70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183</w:t>
            </w:r>
          </w:p>
        </w:tc>
        <w:tc>
          <w:tcPr>
            <w:tcW w:w="753"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0.9342</w:t>
            </w:r>
          </w:p>
        </w:tc>
        <w:tc>
          <w:tcPr>
            <w:tcW w:w="95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0.4764</w:t>
            </w:r>
          </w:p>
        </w:tc>
      </w:tr>
      <w:tr>
        <w:trPr>
          <w:trHeight w:val="345" w:hRule="atLeast"/>
        </w:trPr>
        <w:tc>
          <w:tcPr>
            <w:tcW w:w="689"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46</w:t>
            </w:r>
          </w:p>
        </w:tc>
        <w:tc>
          <w:tcPr>
            <w:tcW w:w="76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1.7089</w:t>
            </w:r>
          </w:p>
        </w:tc>
        <w:tc>
          <w:tcPr>
            <w:tcW w:w="630"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2027</w:t>
            </w:r>
          </w:p>
        </w:tc>
        <w:tc>
          <w:tcPr>
            <w:tcW w:w="62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53</w:t>
            </w:r>
          </w:p>
        </w:tc>
        <w:tc>
          <w:tcPr>
            <w:tcW w:w="667"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606</w:t>
            </w:r>
          </w:p>
        </w:tc>
        <w:tc>
          <w:tcPr>
            <w:tcW w:w="641"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rFonts w:ascii="Times New Roman"/>
                <w:b/>
                <w:sz w:val="16"/>
                <w:shd w:val="clear" w:color="000000" w:fill="auto"/>
              </w:rPr>
            </w:pPr>
          </w:p>
        </w:tc>
        <w:tc>
          <w:tcPr>
            <w:tcW w:w="69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160</w:t>
            </w:r>
          </w:p>
        </w:tc>
        <w:tc>
          <w:tcPr>
            <w:tcW w:w="755"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956</w:t>
            </w:r>
          </w:p>
        </w:tc>
        <w:tc>
          <w:tcPr>
            <w:tcW w:w="70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210</w:t>
            </w:r>
          </w:p>
        </w:tc>
        <w:tc>
          <w:tcPr>
            <w:tcW w:w="753"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1.170</w:t>
            </w:r>
          </w:p>
        </w:tc>
        <w:tc>
          <w:tcPr>
            <w:tcW w:w="95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0.5334</w:t>
            </w:r>
          </w:p>
        </w:tc>
      </w:tr>
      <w:tr>
        <w:trPr>
          <w:trHeight w:val="345" w:hRule="atLeast"/>
        </w:trPr>
        <w:tc>
          <w:tcPr>
            <w:tcW w:w="689"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50</w:t>
            </w:r>
          </w:p>
        </w:tc>
        <w:tc>
          <w:tcPr>
            <w:tcW w:w="76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1.7801</w:t>
            </w:r>
          </w:p>
        </w:tc>
        <w:tc>
          <w:tcPr>
            <w:tcW w:w="630"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2433</w:t>
            </w:r>
          </w:p>
        </w:tc>
        <w:tc>
          <w:tcPr>
            <w:tcW w:w="62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39</w:t>
            </w:r>
          </w:p>
        </w:tc>
        <w:tc>
          <w:tcPr>
            <w:tcW w:w="667"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667</w:t>
            </w:r>
          </w:p>
        </w:tc>
        <w:tc>
          <w:tcPr>
            <w:tcW w:w="641"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rFonts w:ascii="Times New Roman" w:eastAsia="함초롬돋움"/>
                <w:b/>
                <w:sz w:val="16"/>
                <w:shd w:val="clear" w:color="000000" w:fill="auto"/>
              </w:rPr>
            </w:pPr>
          </w:p>
        </w:tc>
        <w:tc>
          <w:tcPr>
            <w:tcW w:w="69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175</w:t>
            </w:r>
          </w:p>
        </w:tc>
        <w:tc>
          <w:tcPr>
            <w:tcW w:w="755"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1114</w:t>
            </w:r>
          </w:p>
        </w:tc>
        <w:tc>
          <w:tcPr>
            <w:tcW w:w="70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224</w:t>
            </w:r>
          </w:p>
        </w:tc>
        <w:tc>
          <w:tcPr>
            <w:tcW w:w="753"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1.315</w:t>
            </w:r>
          </w:p>
        </w:tc>
        <w:tc>
          <w:tcPr>
            <w:tcW w:w="95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0.5743</w:t>
            </w:r>
          </w:p>
        </w:tc>
      </w:tr>
      <w:tr>
        <w:trPr>
          <w:trHeight w:val="338" w:hRule="atLeast"/>
        </w:trPr>
        <w:tc>
          <w:tcPr>
            <w:tcW w:w="689"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53</w:t>
            </w:r>
          </w:p>
        </w:tc>
        <w:tc>
          <w:tcPr>
            <w:tcW w:w="76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1.8313</w:t>
            </w:r>
          </w:p>
        </w:tc>
        <w:tc>
          <w:tcPr>
            <w:tcW w:w="630"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2725</w:t>
            </w:r>
          </w:p>
        </w:tc>
        <w:tc>
          <w:tcPr>
            <w:tcW w:w="62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14</w:t>
            </w:r>
          </w:p>
        </w:tc>
        <w:tc>
          <w:tcPr>
            <w:tcW w:w="667"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714</w:t>
            </w:r>
          </w:p>
        </w:tc>
        <w:tc>
          <w:tcPr>
            <w:tcW w:w="641"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rFonts w:ascii="Times New Roman" w:eastAsia="함초롬돋움"/>
                <w:b/>
                <w:sz w:val="16"/>
                <w:shd w:val="clear" w:color="000000" w:fill="auto"/>
              </w:rPr>
            </w:pPr>
          </w:p>
        </w:tc>
        <w:tc>
          <w:tcPr>
            <w:tcW w:w="694"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182</w:t>
            </w:r>
          </w:p>
        </w:tc>
        <w:tc>
          <w:tcPr>
            <w:tcW w:w="755"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1198</w:t>
            </w:r>
          </w:p>
        </w:tc>
        <w:tc>
          <w:tcPr>
            <w:tcW w:w="703" w:type="dxa"/>
            <w:tcBorders>
              <w:top w:val="single" w:sz="3" w:space="0" w:color="000000"/>
              <w:left w:val="single" w:sz="3" w:space="0" w:color="000000"/>
              <w:bottom w:val="single" w:sz="3" w:space="0" w:color="000000"/>
              <w:right w:val="single" w:sz="3" w:space="0" w:color="000000"/>
            </w:tcBorders>
            <w:vAlign w:val="center"/>
          </w:tcPr>
          <w:p>
            <w:pPr>
              <w:pStyle w:val="ad"/>
              <w:wordWrap/>
              <w:jc w:val="center"/>
              <w:rPr>
                <w:b/>
                <w:sz w:val="16"/>
              </w:rPr>
            </w:pPr>
            <w:r>
              <w:rPr>
                <w:rFonts w:ascii="Times New Roman"/>
                <w:b/>
                <w:sz w:val="16"/>
                <w:shd w:val="clear" w:color="000000" w:fill="auto"/>
              </w:rPr>
              <w:t>233</w:t>
            </w:r>
          </w:p>
        </w:tc>
        <w:tc>
          <w:tcPr>
            <w:tcW w:w="753"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1.403</w:t>
            </w:r>
          </w:p>
        </w:tc>
        <w:tc>
          <w:tcPr>
            <w:tcW w:w="95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0.6034</w:t>
            </w:r>
          </w:p>
        </w:tc>
      </w:tr>
    </w:tbl>
    <w:p>
      <w:pPr>
        <w:pStyle w:val="ad"/>
        <w:ind w:left="120" w:right="180"/>
        <w:spacing w:before="92" w:line="240" w:lineRule="auto"/>
        <w:rPr>
          <w:lang w:eastAsia="ko-KR"/>
          <w:rFonts w:ascii="Times New Roman" w:hAnsi="Times New Roman"/>
          <w:w w:val="110"/>
          <w:sz w:val="24"/>
        </w:rPr>
      </w:pPr>
    </w:p>
    <w:p>
      <w:pPr>
        <w:pStyle w:val="ad"/>
        <w:ind w:left="120" w:right="180"/>
        <w:spacing w:before="92" w:line="240" w:lineRule="auto"/>
        <w:rPr>
          <w:lang w:eastAsia="ko-KR"/>
          <w:rFonts w:ascii="Times New Roman" w:hAnsi="Times New Roman"/>
          <w:w w:val="110"/>
          <w:sz w:val="24"/>
        </w:rPr>
      </w:pPr>
    </w:p>
    <w:p>
      <w:pPr>
        <w:pStyle w:val="ad"/>
        <w:ind w:left="120" w:right="180"/>
        <w:spacing w:before="92" w:line="240" w:lineRule="auto"/>
        <w:rPr>
          <w:lang w:eastAsia="ko-KR"/>
          <w:rFonts w:ascii="Times New Roman" w:hAnsi="Times New Roman"/>
          <w:w w:val="110"/>
          <w:sz w:val="24"/>
        </w:rPr>
      </w:pPr>
    </w:p>
    <w:p>
      <w:pPr>
        <w:pStyle w:val="ad"/>
        <w:ind w:left="120" w:right="180"/>
        <w:spacing w:before="92" w:line="240" w:lineRule="auto"/>
        <w:rPr>
          <w:lang w:eastAsia="ko-KR"/>
          <w:rFonts w:ascii="Times New Roman" w:hAnsi="Times New Roman"/>
          <w:w w:val="110"/>
          <w:sz w:val="24"/>
        </w:rPr>
      </w:pPr>
    </w:p>
    <w:p>
      <w:pPr>
        <w:pStyle w:val="ad"/>
        <w:ind w:left="120" w:right="180"/>
        <w:spacing w:before="92" w:line="240" w:lineRule="auto"/>
        <w:rPr>
          <w:lang w:eastAsia="ko-KR"/>
          <w:rFonts w:ascii="Times New Roman" w:hAnsi="Times New Roman"/>
          <w:w w:val="110"/>
          <w:sz w:val="24"/>
        </w:rPr>
      </w:pPr>
    </w:p>
    <w:p>
      <w:pPr>
        <w:pStyle w:val="ad"/>
        <w:ind w:left="120" w:right="180"/>
        <w:spacing w:before="92" w:line="240" w:lineRule="auto"/>
        <w:rPr>
          <w:lang w:eastAsia="ko-KR"/>
          <w:rFonts w:ascii="Times New Roman" w:hAnsi="Times New Roman"/>
          <w:w w:val="110"/>
          <w:sz w:val="24"/>
        </w:rPr>
      </w:pPr>
    </w:p>
    <w:p>
      <w:pPr>
        <w:pStyle w:val="ad"/>
        <w:ind w:left="120" w:right="180"/>
        <w:spacing w:before="92" w:line="240" w:lineRule="auto"/>
        <w:rPr>
          <w:lang w:eastAsia="ko-KR"/>
          <w:rFonts w:ascii="Times New Roman" w:hAnsi="Times New Roman"/>
          <w:w w:val="110"/>
          <w:sz w:val="24"/>
        </w:rPr>
      </w:pPr>
    </w:p>
    <w:p>
      <w:pPr>
        <w:pStyle w:val="ad"/>
        <w:ind w:left="120" w:right="180"/>
        <w:spacing w:before="92" w:line="24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r>
        <w:rPr>
          <w:lang w:eastAsia="ko-KR"/>
          <w:rFonts w:ascii="Times New Roman" w:hAnsi="Times New Roman"/>
          <w:sz w:val="24"/>
        </w:rPr>
        <w:t xml:space="preserve">Bz: benzene, Tol: toluene, </w:t>
      </w:r>
      <w:r>
        <w:rPr>
          <w:lang w:eastAsia="ko-KR"/>
          <w:rFonts w:ascii="Times New Roman" w:hAnsi="Times New Roman"/>
          <w:sz w:val="24"/>
        </w:rPr>
        <w:t>C</w:t>
      </w:r>
      <w:r>
        <w:rPr>
          <w:lang w:eastAsia="ko-KR"/>
          <w:rFonts w:ascii="Times New Roman" w:hAnsi="Times New Roman"/>
          <w:sz w:val="24"/>
        </w:rPr>
        <w:t xml:space="preserve"> conv. : CO</w:t>
      </w:r>
      <w:r>
        <w:rPr>
          <w:lang w:eastAsia="ko-KR"/>
          <w:rFonts w:ascii="Times New Roman" w:hAnsi="Times New Roman"/>
          <w:sz w:val="24"/>
          <w:vertAlign w:val="subscript"/>
        </w:rPr>
        <w:t>2</w:t>
      </w:r>
      <w:r>
        <w:rPr>
          <w:lang w:eastAsia="ko-KR"/>
          <w:rFonts w:ascii="Times New Roman" w:hAnsi="Times New Roman"/>
          <w:sz w:val="24"/>
        </w:rPr>
        <w:t xml:space="preserve"> conversion</w:t>
      </w: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240" w:lineRule="auto"/>
        <w:rPr>
          <w:lang w:eastAsia="ko-KR"/>
          <w:rFonts w:ascii="Times New Roman" w:hAnsi="Times New Roman"/>
          <w:w w:val="110"/>
          <w:sz w:val="24"/>
        </w:rPr>
      </w:pPr>
      <w:r>
        <w:rPr>
          <w:rFonts w:ascii="Times New Roman" w:hAnsi="Times New Roman" w:hint="eastAsia"/>
          <w:sz w:val="24"/>
        </w:rPr>
        <w:t xml:space="preserve">Supplementary </w:t>
      </w:r>
      <w:r>
        <w:rPr>
          <w:rFonts w:ascii="Times New Roman" w:hAnsi="Times New Roman" w:cs="Arial"/>
          <w:sz w:val="24"/>
        </w:rPr>
        <w:t>Table</w:t>
      </w:r>
      <w:r>
        <w:rPr>
          <w:rFonts w:ascii="Times New Roman" w:hAnsi="Times New Roman"/>
          <w:sz w:val="24"/>
        </w:rPr>
        <w:t xml:space="preserve"> </w:t>
      </w:r>
      <w:r>
        <w:rPr>
          <w:lang w:eastAsia="ko-KR"/>
          <w:rFonts w:ascii="Times New Roman" w:hAnsi="Times New Roman"/>
          <w:sz w:val="24"/>
        </w:rPr>
        <w:t>4</w:t>
      </w:r>
      <w:r>
        <w:rPr>
          <w:rFonts w:ascii="Times New Roman" w:hAnsi="Times New Roman"/>
          <w:sz w:val="24"/>
        </w:rPr>
        <w:t xml:space="preserve">. </w:t>
      </w:r>
      <w:r>
        <w:rPr>
          <w:lang w:eastAsia="ko-KR"/>
          <w:rFonts w:ascii="Times New Roman" w:hAnsi="Times New Roman"/>
          <w:sz w:val="24"/>
        </w:rPr>
        <w:t xml:space="preserve">Changes in the </w:t>
      </w:r>
      <w:r>
        <w:rPr>
          <w:lang w:eastAsia="ko-KR"/>
          <w:rFonts w:ascii="Times New Roman" w:hAnsi="Times New Roman" w:cs="Arial"/>
          <w:sz w:val="24"/>
        </w:rPr>
        <w:t>concentrations</w:t>
      </w:r>
      <w:r>
        <w:rPr>
          <w:lang w:eastAsia="ko-KR"/>
          <w:rFonts w:ascii="Times New Roman" w:hAnsi="Times New Roman"/>
          <w:sz w:val="24"/>
        </w:rPr>
        <w:t xml:space="preserve"> of H</w:t>
      </w:r>
      <w:r>
        <w:rPr>
          <w:lang w:eastAsia="ko-KR"/>
          <w:rFonts w:ascii="Times New Roman" w:hAnsi="Times New Roman"/>
          <w:sz w:val="24"/>
          <w:vertAlign w:val="subscript"/>
        </w:rPr>
        <w:t>2</w:t>
      </w:r>
      <w:r>
        <w:rPr>
          <w:lang w:eastAsia="ko-KR"/>
          <w:rFonts w:ascii="Times New Roman" w:hAnsi="Times New Roman"/>
          <w:sz w:val="24"/>
        </w:rPr>
        <w:t xml:space="preserve"> and h</w:t>
      </w:r>
      <w:r>
        <w:rPr>
          <w:rFonts w:ascii="Times New Roman" w:hAnsi="Times New Roman"/>
          <w:w w:val="110"/>
          <w:sz w:val="24"/>
        </w:rPr>
        <w:t>ydrocarbon</w:t>
      </w:r>
      <w:r>
        <w:rPr>
          <w:rFonts w:ascii="Times New Roman" w:hAnsi="Times New Roman"/>
          <w:w w:val="110"/>
          <w:sz w:val="24"/>
          <w:spacing w:val="-13"/>
        </w:rPr>
        <w:t xml:space="preserve"> </w:t>
      </w:r>
      <w:r>
        <w:rPr>
          <w:lang w:eastAsia="ko-KR"/>
          <w:rFonts w:ascii="Times New Roman" w:hAnsi="Times New Roman"/>
          <w:w w:val="110"/>
          <w:sz w:val="24"/>
          <w:spacing w:val="-13"/>
        </w:rPr>
        <w:t>products from reactions of</w:t>
      </w:r>
      <w:r>
        <w:rPr>
          <w:rFonts w:ascii="Times New Roman" w:hAnsi="Times New Roman" w:cs="Arial"/>
          <w:w w:val="110"/>
          <w:sz w:val="24"/>
          <w:spacing w:val="-13"/>
        </w:rPr>
        <w:t xml:space="preserve"> </w:t>
      </w:r>
      <w:r>
        <w:rPr>
          <w:rFonts w:ascii="Times New Roman" w:hAnsi="Times New Roman"/>
          <w:w w:val="110"/>
          <w:sz w:val="24"/>
        </w:rPr>
        <w:t>H</w:t>
      </w:r>
      <w:r>
        <w:rPr>
          <w:rFonts w:ascii="Times New Roman" w:hAnsi="Times New Roman"/>
          <w:w w:val="110"/>
          <w:sz w:val="24"/>
          <w:vertAlign w:val="subscript"/>
        </w:rPr>
        <w:t>2</w:t>
      </w:r>
      <w:r>
        <w:rPr>
          <w:rFonts w:ascii="Times New Roman" w:hAnsi="Times New Roman"/>
          <w:w w:val="110"/>
          <w:sz w:val="24"/>
        </w:rPr>
        <w:t>O</w:t>
      </w:r>
      <w:r>
        <w:rPr>
          <w:rFonts w:ascii="Times New Roman" w:hAnsi="Times New Roman"/>
          <w:w w:val="110"/>
          <w:sz w:val="24"/>
          <w:spacing w:val="-14"/>
        </w:rPr>
        <w:t xml:space="preserve"> </w:t>
      </w:r>
      <w:r>
        <w:rPr>
          <w:rFonts w:ascii="Times New Roman" w:hAnsi="Times New Roman"/>
          <w:w w:val="110"/>
          <w:sz w:val="24"/>
        </w:rPr>
        <w:t>and</w:t>
      </w:r>
      <w:r>
        <w:rPr>
          <w:rFonts w:ascii="Times New Roman" w:hAnsi="Times New Roman"/>
          <w:w w:val="110"/>
          <w:sz w:val="24"/>
          <w:spacing w:val="-13"/>
        </w:rPr>
        <w:t xml:space="preserve"> </w:t>
      </w:r>
      <w:r>
        <w:rPr>
          <w:lang w:eastAsia="ko-KR"/>
          <w:rFonts w:ascii="Times New Roman" w:hAnsi="Times New Roman" w:cs="Arial"/>
          <w:w w:val="110"/>
          <w:sz w:val="24"/>
          <w:spacing w:val="-13"/>
        </w:rPr>
        <w:t>soybean</w:t>
      </w:r>
      <w:r>
        <w:rPr>
          <w:lang w:eastAsia="ko-KR"/>
          <w:rFonts w:ascii="Times New Roman" w:hAnsi="Times New Roman"/>
          <w:w w:val="110"/>
          <w:sz w:val="24"/>
          <w:spacing w:val="-13"/>
        </w:rPr>
        <w:t xml:space="preserve"> oil</w:t>
      </w:r>
      <w:r>
        <w:rPr>
          <w:rFonts w:ascii="Times New Roman" w:hAnsi="Times New Roman"/>
          <w:w w:val="110"/>
          <w:sz w:val="24"/>
          <w:spacing w:val="-13"/>
        </w:rPr>
        <w:t xml:space="preserve"> </w:t>
      </w:r>
      <w:r>
        <w:rPr>
          <w:rFonts w:ascii="Times New Roman" w:hAnsi="Times New Roman"/>
          <w:w w:val="110"/>
          <w:sz w:val="24"/>
        </w:rPr>
        <w:t>o</w:t>
      </w:r>
      <w:r>
        <w:rPr>
          <w:lang w:eastAsia="ko-KR"/>
          <w:rFonts w:ascii="Times New Roman" w:hAnsi="Times New Roman"/>
          <w:w w:val="110"/>
          <w:sz w:val="24"/>
        </w:rPr>
        <w:t>ver</w:t>
      </w:r>
      <w:r>
        <w:rPr>
          <w:rFonts w:ascii="Times New Roman" w:hAnsi="Times New Roman"/>
          <w:w w:val="110"/>
          <w:sz w:val="24"/>
          <w:spacing w:val="-14"/>
        </w:rPr>
        <w:t xml:space="preserve"> </w:t>
      </w:r>
      <w:r>
        <w:rPr>
          <w:lang w:eastAsia="ko-KR"/>
          <w:rFonts w:ascii="Times New Roman" w:hAnsi="Times New Roman"/>
          <w:w w:val="110"/>
          <w:sz w:val="24"/>
        </w:rPr>
        <w:t xml:space="preserve">basaltic </w:t>
      </w:r>
      <w:r>
        <w:rPr>
          <w:rFonts w:ascii="Times New Roman" w:hAnsi="Times New Roman"/>
          <w:w w:val="110"/>
          <w:sz w:val="24"/>
        </w:rPr>
        <w:t>rock</w:t>
      </w:r>
      <w:r>
        <w:rPr>
          <w:lang w:eastAsia="ko-KR"/>
          <w:rFonts w:ascii="Times New Roman" w:hAnsi="Times New Roman"/>
          <w:w w:val="110"/>
          <w:sz w:val="24"/>
        </w:rPr>
        <w:t xml:space="preserve"> during 180</w:t>
      </w:r>
      <w:r>
        <w:rPr>
          <w:lang w:eastAsia="ko-KR"/>
          <w:rFonts w:ascii="Times New Roman" w:hAnsi="Times New Roman" w:cs="Arial"/>
          <w:w w:val="110"/>
          <w:sz w:val="24"/>
        </w:rPr>
        <w:t xml:space="preserve"> </w:t>
      </w:r>
      <w:r>
        <w:rPr>
          <w:lang w:eastAsia="ko-KR"/>
          <w:rFonts w:ascii="Times New Roman" w:hAnsi="Times New Roman"/>
          <w:w w:val="110"/>
          <w:sz w:val="24"/>
        </w:rPr>
        <w:t xml:space="preserve">d </w:t>
      </w:r>
      <w:r>
        <w:rPr>
          <w:lang w:eastAsia="ko-KR"/>
          <w:rFonts w:ascii="Times New Roman" w:hAnsi="Times New Roman" w:cs="Arial"/>
          <w:w w:val="110"/>
          <w:sz w:val="24"/>
        </w:rPr>
        <w:t xml:space="preserve">of </w:t>
      </w:r>
      <w:r>
        <w:rPr>
          <w:lang w:eastAsia="ko-KR"/>
          <w:rFonts w:ascii="Times New Roman" w:hAnsi="Times New Roman"/>
          <w:w w:val="110"/>
          <w:sz w:val="24"/>
        </w:rPr>
        <w:t>reaction</w:t>
      </w:r>
    </w:p>
    <w:tbl>
      <w:tblPr>
        <w:tblpPr w:vertAnchor="text" w:horzAnchor="page" w:tblpX="2133" w:tblpY="263"/>
        <w:tblOverlap w:val="never"/>
        <w:tblW w:w="7422" w:type="dxa"/>
        <w:tblBorders>
          <w:top w:val="nil"/>
          <w:left w:val="nil"/>
          <w:bottom w:val="nil"/>
          <w:right w:val="nil"/>
        </w:tblBorders>
        <w:tblLook w:val="04A0" w:firstRow="1" w:lastRow="0" w:firstColumn="1" w:lastColumn="0" w:noHBand="0" w:noVBand="1"/>
        <w:tblLayout w:type="fixed"/>
        <w:tblCellMar>
          <w:top w:w="28" w:type="dxa"/>
          <w:left w:w="102" w:type="dxa"/>
          <w:bottom w:w="28" w:type="dxa"/>
          <w:right w:w="102" w:type="dxa"/>
        </w:tblCellMar>
      </w:tblPr>
      <w:tblGrid>
        <w:gridCol w:w="564"/>
        <w:gridCol w:w="725"/>
        <w:gridCol w:w="725"/>
        <w:gridCol w:w="725"/>
        <w:gridCol w:w="725"/>
        <w:gridCol w:w="725"/>
        <w:gridCol w:w="725"/>
        <w:gridCol w:w="781"/>
        <w:gridCol w:w="790"/>
        <w:gridCol w:w="937"/>
      </w:tblGrid>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textAlignment w:val="center"/>
              <w:rPr>
                <w:b/>
                <w:sz w:val="16"/>
              </w:rPr>
            </w:pPr>
            <w:r>
              <w:rPr>
                <w:rFonts w:ascii="Times New Roman"/>
                <w:b/>
                <w:sz w:val="16"/>
                <w:shd w:val="clear" w:color="000000" w:fill="auto"/>
              </w:rPr>
              <w:t>Time (d</w:t>
            </w:r>
            <w:r>
              <w:rPr>
                <w:rFonts w:ascii="Times New Roman"/>
                <w:b/>
                <w:sz w:val="16"/>
                <w:shd w:val="clear" w:color="000000" w:fill="auto"/>
              </w:rPr>
              <w:t>ays</w:t>
            </w:r>
            <w:r>
              <w:rPr>
                <w:rFonts w:ascii="Times New Roman"/>
                <w:b/>
                <w:sz w:val="16"/>
                <w:shd w:val="clear" w:color="000000" w:fill="auto"/>
              </w:rPr>
              <w:t>)</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textAlignment w:val="center"/>
              <w:rPr>
                <w:b/>
                <w:sz w:val="16"/>
              </w:rPr>
            </w:pPr>
            <w:r>
              <w:rPr>
                <w:rFonts w:ascii="Times New Roman"/>
                <w:b/>
                <w:sz w:val="16"/>
                <w:shd w:val="clear" w:color="000000" w:fill="auto"/>
              </w:rPr>
              <w:t>H2</w:t>
            </w:r>
          </w:p>
          <w:p>
            <w:pPr>
              <w:pStyle w:val="ad"/>
              <w:jc w:val="center"/>
              <w:spacing w:line="312" w:lineRule="auto"/>
              <w:textAlignment w:val="center"/>
              <w:rPr>
                <w:b/>
                <w:sz w:val="16"/>
              </w:rPr>
            </w:pPr>
            <w:r>
              <w:rPr>
                <w:rFonts w:ascii="Times New Roman"/>
                <w:b/>
                <w:sz w:val="16"/>
                <w:shd w:val="clear" w:color="000000" w:fill="auto"/>
              </w:rPr>
              <w:t>(%)</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textAlignment w:val="center"/>
              <w:rPr>
                <w:b/>
                <w:sz w:val="16"/>
              </w:rPr>
            </w:pPr>
            <w:r>
              <w:rPr>
                <w:rFonts w:ascii="Times New Roman"/>
                <w:b/>
                <w:sz w:val="16"/>
                <w:shd w:val="clear" w:color="000000" w:fill="auto"/>
              </w:rPr>
              <w:t>CH4</w:t>
            </w:r>
          </w:p>
          <w:p>
            <w:pPr>
              <w:pStyle w:val="ad"/>
              <w:jc w:val="center"/>
              <w:spacing w:line="312" w:lineRule="auto"/>
              <w:textAlignment w:val="center"/>
              <w:rPr>
                <w:b/>
                <w:sz w:val="16"/>
              </w:rPr>
            </w:pPr>
            <w:r>
              <w:rPr>
                <w:rFonts w:ascii="Times New Roman"/>
                <w:b/>
                <w:sz w:val="16"/>
                <w:shd w:val="clear" w:color="000000" w:fill="auto"/>
              </w:rPr>
              <w:t>(%)</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textAlignment w:val="center"/>
              <w:rPr>
                <w:b/>
                <w:sz w:val="16"/>
              </w:rPr>
            </w:pPr>
            <w:r>
              <w:rPr>
                <w:rFonts w:ascii="Times New Roman"/>
                <w:b/>
                <w:sz w:val="16"/>
                <w:shd w:val="clear" w:color="000000" w:fill="auto"/>
              </w:rPr>
              <w:t>C2H6</w:t>
            </w:r>
          </w:p>
          <w:p>
            <w:pPr>
              <w:pStyle w:val="ad"/>
              <w:jc w:val="center"/>
              <w:spacing w:line="312" w:lineRule="auto"/>
              <w:textAlignment w:val="center"/>
              <w:rPr>
                <w:b/>
                <w:sz w:val="16"/>
              </w:rPr>
            </w:pPr>
            <w:r>
              <w:rPr>
                <w:rFonts w:ascii="Times New Roman"/>
                <w:b/>
                <w:sz w:val="16"/>
                <w:shd w:val="clear" w:color="000000" w:fill="auto"/>
              </w:rPr>
              <w:t>(%)</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textAlignment w:val="center"/>
              <w:rPr>
                <w:b/>
                <w:sz w:val="16"/>
              </w:rPr>
            </w:pPr>
            <w:r>
              <w:rPr>
                <w:rFonts w:ascii="Times New Roman"/>
                <w:b/>
                <w:sz w:val="16"/>
                <w:shd w:val="clear" w:color="000000" w:fill="auto"/>
              </w:rPr>
              <w:t>C3H8</w:t>
            </w:r>
          </w:p>
          <w:p>
            <w:pPr>
              <w:pStyle w:val="ad"/>
              <w:jc w:val="center"/>
              <w:spacing w:line="312" w:lineRule="auto"/>
              <w:textAlignment w:val="center"/>
              <w:rPr>
                <w:b/>
                <w:sz w:val="16"/>
              </w:rPr>
            </w:pPr>
            <w:r>
              <w:rPr>
                <w:rFonts w:ascii="Times New Roman"/>
                <w:b/>
                <w:sz w:val="16"/>
                <w:shd w:val="clear" w:color="000000" w:fill="auto"/>
              </w:rPr>
              <w:t>(%)</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textAlignment w:val="center"/>
              <w:rPr>
                <w:b/>
                <w:sz w:val="16"/>
              </w:rPr>
            </w:pPr>
            <w:r>
              <w:rPr>
                <w:rFonts w:ascii="Times New Roman"/>
                <w:b/>
                <w:sz w:val="16"/>
                <w:shd w:val="clear" w:color="000000" w:fill="auto"/>
              </w:rPr>
              <w:t>C4H10</w:t>
            </w:r>
          </w:p>
          <w:p>
            <w:pPr>
              <w:pStyle w:val="ad"/>
              <w:jc w:val="center"/>
              <w:spacing w:line="312" w:lineRule="auto"/>
              <w:textAlignment w:val="center"/>
              <w:rPr>
                <w:b/>
                <w:sz w:val="16"/>
              </w:rPr>
            </w:pPr>
            <w:r>
              <w:rPr>
                <w:rFonts w:ascii="Times New Roman"/>
                <w:b/>
                <w:sz w:val="16"/>
                <w:shd w:val="clear" w:color="000000" w:fill="auto"/>
              </w:rPr>
              <w:t>(%)</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textAlignment w:val="center"/>
              <w:rPr>
                <w:b/>
                <w:sz w:val="16"/>
              </w:rPr>
            </w:pPr>
            <w:r>
              <w:rPr>
                <w:rFonts w:ascii="Times New Roman"/>
                <w:b/>
                <w:sz w:val="16"/>
                <w:shd w:val="clear" w:color="000000" w:fill="auto"/>
              </w:rPr>
              <w:t>C2H4</w:t>
            </w:r>
          </w:p>
          <w:p>
            <w:pPr>
              <w:pStyle w:val="ad"/>
              <w:jc w:val="center"/>
              <w:spacing w:line="312" w:lineRule="auto"/>
              <w:textAlignment w:val="center"/>
              <w:rPr>
                <w:b/>
                <w:sz w:val="16"/>
              </w:rPr>
            </w:pPr>
            <w:r>
              <w:rPr>
                <w:rFonts w:ascii="Times New Roman"/>
                <w:b/>
                <w:sz w:val="16"/>
                <w:shd w:val="clear" w:color="000000" w:fill="auto"/>
              </w:rPr>
              <w:t>(%)</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textAlignment w:val="center"/>
              <w:rPr>
                <w:b/>
                <w:sz w:val="16"/>
              </w:rPr>
            </w:pPr>
            <w:r>
              <w:rPr>
                <w:rFonts w:ascii="Times New Roman"/>
                <w:b/>
                <w:sz w:val="16"/>
                <w:shd w:val="clear" w:color="000000" w:fill="auto"/>
              </w:rPr>
              <w:t>B</w:t>
            </w:r>
            <w:r>
              <w:rPr>
                <w:rFonts w:ascii="Times New Roman"/>
                <w:b/>
                <w:sz w:val="16"/>
                <w:shd w:val="clear" w:color="000000" w:fill="auto"/>
              </w:rPr>
              <w:t>enzene</w:t>
            </w:r>
          </w:p>
          <w:p>
            <w:pPr>
              <w:pStyle w:val="ad"/>
              <w:jc w:val="center"/>
              <w:spacing w:line="312" w:lineRule="auto"/>
              <w:textAlignment w:val="center"/>
              <w:rPr>
                <w:b/>
                <w:sz w:val="16"/>
              </w:rPr>
            </w:pPr>
            <w:r>
              <w:rPr>
                <w:rFonts w:ascii="Times New Roman"/>
                <w:b/>
                <w:sz w:val="16"/>
                <w:shd w:val="clear" w:color="000000" w:fill="auto"/>
              </w:rPr>
              <w:t>(%)</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textAlignment w:val="center"/>
              <w:rPr>
                <w:b/>
                <w:sz w:val="16"/>
              </w:rPr>
            </w:pPr>
            <w:r>
              <w:rPr>
                <w:rFonts w:ascii="Times New Roman"/>
                <w:b/>
                <w:sz w:val="16"/>
                <w:shd w:val="clear" w:color="000000" w:fill="auto"/>
              </w:rPr>
              <w:t>T</w:t>
            </w:r>
            <w:r>
              <w:rPr>
                <w:rFonts w:ascii="Times New Roman"/>
                <w:b/>
                <w:sz w:val="16"/>
                <w:shd w:val="clear" w:color="000000" w:fill="auto"/>
              </w:rPr>
              <w:t>oluene</w:t>
            </w:r>
          </w:p>
          <w:p>
            <w:pPr>
              <w:pStyle w:val="ad"/>
              <w:jc w:val="center"/>
              <w:spacing w:line="312" w:lineRule="auto"/>
              <w:textAlignment w:val="center"/>
              <w:rPr>
                <w:b/>
                <w:sz w:val="16"/>
              </w:rPr>
            </w:pPr>
            <w:r>
              <w:rPr>
                <w:rFonts w:ascii="Times New Roman"/>
                <w:b/>
                <w:sz w:val="16"/>
                <w:shd w:val="clear" w:color="000000" w:fill="auto"/>
              </w:rPr>
              <w:t>(%)</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textAlignment w:val="center"/>
              <w:rPr>
                <w:b/>
                <w:sz w:val="16"/>
              </w:rPr>
            </w:pPr>
            <w:r>
              <w:rPr>
                <w:rFonts w:ascii="Times New Roman"/>
                <w:b/>
                <w:sz w:val="16"/>
                <w:shd w:val="clear" w:color="000000" w:fill="auto"/>
              </w:rPr>
              <w:t>Total HC</w:t>
            </w:r>
            <w:r>
              <w:rPr>
                <w:rFonts w:ascii="Times New Roman"/>
                <w:b/>
                <w:sz w:val="16"/>
                <w:shd w:val="clear" w:color="000000" w:fill="auto"/>
              </w:rPr>
              <w:t>s</w:t>
            </w:r>
          </w:p>
          <w:p>
            <w:pPr>
              <w:pStyle w:val="ad"/>
              <w:jc w:val="center"/>
              <w:spacing w:line="312" w:lineRule="auto"/>
              <w:textAlignment w:val="center"/>
              <w:rPr>
                <w:b/>
                <w:sz w:val="16"/>
              </w:rPr>
            </w:pPr>
            <w:r>
              <w:rPr>
                <w:rFonts w:ascii="Times New Roman"/>
                <w:b/>
                <w:sz w:val="16"/>
                <w:shd w:val="clear" w:color="000000" w:fill="auto"/>
              </w:rPr>
              <w:t>(%)</w:t>
            </w:r>
          </w:p>
        </w:tc>
      </w:tr>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5</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0.2373</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0.015</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0.006</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0.0036</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0.0059</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0.0025</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0.0029</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0.0359</w:t>
            </w:r>
          </w:p>
        </w:tc>
      </w:tr>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12</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0.6696</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0.0616</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0.044</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0.0304</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0.0395</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0.0114</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0.0192</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0.0138</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6"/>
              <w:rPr>
                <w:sz w:val="16"/>
              </w:rPr>
            </w:pPr>
            <w:r>
              <w:rPr>
                <w:rFonts w:ascii="Times New Roman"/>
                <w:sz w:val="16"/>
              </w:rPr>
              <w:t>0.2199</w:t>
            </w:r>
          </w:p>
        </w:tc>
      </w:tr>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19</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0.973</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0.1148</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0.0891</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0.066</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0.0769</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0.019</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0.0401</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0.0279</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6"/>
              <w:rPr>
                <w:sz w:val="16"/>
              </w:rPr>
            </w:pPr>
            <w:r>
              <w:rPr>
                <w:rFonts w:ascii="Times New Roman"/>
                <w:sz w:val="16"/>
              </w:rPr>
              <w:t>0.4338</w:t>
            </w:r>
          </w:p>
        </w:tc>
      </w:tr>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26</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1.3296</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0.1983</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0.1393</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0.1092</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0.1149</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0.015</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0.0585</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0.0405</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6"/>
              <w:rPr>
                <w:sz w:val="16"/>
              </w:rPr>
            </w:pPr>
            <w:r>
              <w:rPr>
                <w:rFonts w:ascii="Times New Roman"/>
                <w:sz w:val="16"/>
              </w:rPr>
              <w:t>0.6757</w:t>
            </w:r>
          </w:p>
        </w:tc>
      </w:tr>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33</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1.7208</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0.2663</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0.34</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0.1691</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0.1564</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0.0313</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0.0762</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0.0528</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6"/>
              <w:rPr>
                <w:sz w:val="16"/>
              </w:rPr>
            </w:pPr>
            <w:r>
              <w:rPr>
                <w:rFonts w:ascii="Times New Roman"/>
                <w:sz w:val="16"/>
              </w:rPr>
              <w:t>1.0921</w:t>
            </w:r>
          </w:p>
        </w:tc>
      </w:tr>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40</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2.1262</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0.3486</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0.3965</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0.2345</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0.1969</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0.0327</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0.0915</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0.0635</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6"/>
              <w:rPr>
                <w:sz w:val="16"/>
              </w:rPr>
            </w:pPr>
            <w:r>
              <w:rPr>
                <w:rFonts w:ascii="Times New Roman"/>
                <w:sz w:val="16"/>
              </w:rPr>
              <w:t>1.3642</w:t>
            </w:r>
          </w:p>
        </w:tc>
      </w:tr>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47</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2.4752</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0.4448</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0.4723</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0.3121</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0.245</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0.0337</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0.1111</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0.0793</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6"/>
              <w:rPr>
                <w:sz w:val="16"/>
              </w:rPr>
            </w:pPr>
            <w:r>
              <w:rPr>
                <w:rFonts w:ascii="Times New Roman"/>
                <w:sz w:val="16"/>
              </w:rPr>
              <w:t>1.6983</w:t>
            </w:r>
          </w:p>
        </w:tc>
      </w:tr>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54</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2.8742</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0.5833</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0.594</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0.422</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0.3079</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0.0386</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0.1288</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0.0891</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6"/>
              <w:rPr>
                <w:sz w:val="16"/>
              </w:rPr>
            </w:pPr>
            <w:r>
              <w:rPr>
                <w:rFonts w:ascii="Times New Roman"/>
                <w:sz w:val="16"/>
              </w:rPr>
              <w:t>2.1637</w:t>
            </w:r>
          </w:p>
        </w:tc>
      </w:tr>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61</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3.2866</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0.7603</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0.6347</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0.6406</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0.3795</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0.0465</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0.1482</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0.0979</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6"/>
              <w:rPr>
                <w:sz w:val="16"/>
              </w:rPr>
            </w:pPr>
            <w:r>
              <w:rPr>
                <w:rFonts w:ascii="Times New Roman"/>
                <w:sz w:val="16"/>
              </w:rPr>
              <w:t>2.7077</w:t>
            </w:r>
          </w:p>
        </w:tc>
      </w:tr>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68</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3.6365</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0.941</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0.8143</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0.7991</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0.4454</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0.0548</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0.1481</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0.09</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6"/>
              <w:rPr>
                <w:sz w:val="16"/>
              </w:rPr>
            </w:pPr>
            <w:r>
              <w:rPr>
                <w:rFonts w:ascii="Times New Roman"/>
                <w:sz w:val="16"/>
              </w:rPr>
              <w:t>3.2927</w:t>
            </w:r>
          </w:p>
        </w:tc>
      </w:tr>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75</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3.964</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1.178</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1.0625</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1.0183</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0.5296</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0.0792</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0.138</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0.0752</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6"/>
              <w:rPr>
                <w:sz w:val="16"/>
              </w:rPr>
            </w:pPr>
            <w:r>
              <w:rPr>
                <w:rFonts w:ascii="Times New Roman"/>
                <w:sz w:val="16"/>
              </w:rPr>
              <w:t>4.0808</w:t>
            </w:r>
          </w:p>
        </w:tc>
      </w:tr>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82</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4.4028</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1.6344</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1.5061</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1.406</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0.6619</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0.103</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0.1326</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0.0866</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6"/>
              <w:rPr>
                <w:sz w:val="16"/>
              </w:rPr>
            </w:pPr>
            <w:r>
              <w:rPr>
                <w:rFonts w:ascii="Times New Roman"/>
                <w:sz w:val="16"/>
              </w:rPr>
              <w:t>5.5306</w:t>
            </w:r>
          </w:p>
        </w:tc>
      </w:tr>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89</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4.5812</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2.1175</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2.003</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1.827</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0.8244</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0.1104</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0.1599</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0.1269</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6"/>
              <w:rPr>
                <w:sz w:val="16"/>
              </w:rPr>
            </w:pPr>
            <w:r>
              <w:rPr>
                <w:rFonts w:ascii="Times New Roman"/>
                <w:sz w:val="16"/>
              </w:rPr>
              <w:t>7.1691</w:t>
            </w:r>
          </w:p>
        </w:tc>
      </w:tr>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96</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4.767</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2.6963</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2.6378</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2.36</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0.9985</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0.1199</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0.1439</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0.1082</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6"/>
              <w:rPr>
                <w:sz w:val="16"/>
              </w:rPr>
            </w:pPr>
            <w:r>
              <w:rPr>
                <w:rFonts w:ascii="Times New Roman"/>
                <w:sz w:val="16"/>
              </w:rPr>
              <w:t>9.0174</w:t>
            </w:r>
          </w:p>
        </w:tc>
      </w:tr>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103</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4.5108</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3.3066</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3.2847</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2.9097</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1.1821</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0.1186</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0.1624</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0.0837</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6"/>
              <w:rPr>
                <w:sz w:val="16"/>
              </w:rPr>
            </w:pPr>
            <w:r>
              <w:rPr>
                <w:rFonts w:ascii="Times New Roman"/>
                <w:sz w:val="16"/>
              </w:rPr>
              <w:t>11.0478</w:t>
            </w:r>
          </w:p>
        </w:tc>
      </w:tr>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110</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4.3782</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4.0445</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3.968</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3.4437</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1.3266</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0.1244</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0.1706</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0.1058</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6"/>
              <w:rPr>
                <w:sz w:val="16"/>
              </w:rPr>
            </w:pPr>
            <w:r>
              <w:rPr>
                <w:rFonts w:ascii="Times New Roman"/>
                <w:sz w:val="16"/>
              </w:rPr>
              <w:t>13.1836</w:t>
            </w:r>
          </w:p>
        </w:tc>
      </w:tr>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117</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4.5547</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4.6664</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4.5627</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3.8716</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1.4175</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0.0968</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0.1221</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0.1061</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6"/>
              <w:rPr>
                <w:sz w:val="16"/>
              </w:rPr>
            </w:pPr>
            <w:r>
              <w:rPr>
                <w:rFonts w:ascii="Times New Roman"/>
                <w:sz w:val="16"/>
              </w:rPr>
              <w:t>14.7981</w:t>
            </w:r>
          </w:p>
        </w:tc>
      </w:tr>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124</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4.327</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5.5621</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5.3103</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4.476</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1.5721</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0.1014</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0.1239</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0.0659</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6"/>
              <w:rPr>
                <w:sz w:val="16"/>
              </w:rPr>
            </w:pPr>
            <w:r>
              <w:rPr>
                <w:rFonts w:ascii="Times New Roman"/>
                <w:sz w:val="16"/>
              </w:rPr>
              <w:t>17.2117</w:t>
            </w:r>
          </w:p>
        </w:tc>
      </w:tr>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131</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4.3333</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6.5046</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6.0608</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5.0581</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1.6832</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0.0926</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0.1238</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0.1172</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6"/>
              <w:rPr>
                <w:sz w:val="16"/>
              </w:rPr>
            </w:pPr>
            <w:r>
              <w:rPr>
                <w:rFonts w:ascii="Times New Roman"/>
                <w:sz w:val="16"/>
              </w:rPr>
              <w:t>19.6744</w:t>
            </w:r>
          </w:p>
        </w:tc>
      </w:tr>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138</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4.1199</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7.3377</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6.5296</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5.2612</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1.5399</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0.0862</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0.1326</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0.1169</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6"/>
              <w:rPr>
                <w:sz w:val="16"/>
              </w:rPr>
            </w:pPr>
            <w:r>
              <w:rPr>
                <w:rFonts w:ascii="Times New Roman"/>
                <w:sz w:val="16"/>
              </w:rPr>
              <w:t>20.9201</w:t>
            </w:r>
          </w:p>
        </w:tc>
      </w:tr>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145</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3.9447</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8.6274</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7.3638</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5.6911</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1.4374</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0.0843</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0.1299</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0.1161</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6"/>
              <w:rPr>
                <w:sz w:val="16"/>
              </w:rPr>
            </w:pPr>
            <w:r>
              <w:rPr>
                <w:rFonts w:ascii="Times New Roman"/>
                <w:sz w:val="16"/>
              </w:rPr>
              <w:t>23.3266</w:t>
            </w:r>
          </w:p>
        </w:tc>
      </w:tr>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152</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3.9359</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9.5077</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7.8168</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5.8182</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1.3037</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0.072</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0.1339</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0.1083</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6"/>
              <w:rPr>
                <w:sz w:val="16"/>
              </w:rPr>
            </w:pPr>
            <w:r>
              <w:rPr>
                <w:rFonts w:ascii="Times New Roman"/>
                <w:sz w:val="16"/>
              </w:rPr>
              <w:t>24.6593</w:t>
            </w:r>
          </w:p>
        </w:tc>
      </w:tr>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159</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3.6792</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10.805</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8.5962</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5.934</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1.1032</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0.0676</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0.1324</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0.1158</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6"/>
              <w:rPr>
                <w:sz w:val="16"/>
              </w:rPr>
            </w:pPr>
            <w:r>
              <w:rPr>
                <w:rFonts w:ascii="Times New Roman"/>
                <w:sz w:val="16"/>
              </w:rPr>
              <w:t>26.6372</w:t>
            </w:r>
          </w:p>
        </w:tc>
      </w:tr>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166</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3.6285</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11.8931</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9.125</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5.8323</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0.8931</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0.088</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0.1346</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0.1061</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6"/>
              <w:rPr>
                <w:sz w:val="16"/>
              </w:rPr>
            </w:pPr>
            <w:r>
              <w:rPr>
                <w:rFonts w:ascii="Times New Roman"/>
                <w:sz w:val="16"/>
              </w:rPr>
              <w:t>27.9173</w:t>
            </w:r>
          </w:p>
        </w:tc>
      </w:tr>
      <w:tr>
        <w:trPr>
          <w:trHeight w:val="24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173</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3.4706</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12.966</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9.6952</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5.6683</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0.725</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0.1036</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0.1371</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0.1165</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6"/>
              <w:rPr>
                <w:sz w:val="16"/>
              </w:rPr>
            </w:pPr>
            <w:r>
              <w:rPr>
                <w:rFonts w:ascii="Times New Roman"/>
                <w:sz w:val="16"/>
              </w:rPr>
              <w:t>29.2276</w:t>
            </w:r>
          </w:p>
        </w:tc>
      </w:tr>
      <w:tr>
        <w:trPr>
          <w:trHeight w:val="196" w:hRule="atLeast"/>
        </w:trPr>
        <w:tc>
          <w:tcPr>
            <w:tcW w:w="563" w:type="dxa"/>
            <w:tcBorders>
              <w:top w:val="single" w:sz="3" w:space="0" w:color="000000"/>
              <w:left w:val="single" w:sz="3" w:space="0" w:color="000000"/>
              <w:bottom w:val="single" w:sz="3" w:space="0" w:color="000000"/>
              <w:right w:val="single" w:sz="3" w:space="0" w:color="000000"/>
            </w:tcBorders>
            <w:vAlign w:val="center"/>
          </w:tcPr>
          <w:p>
            <w:pPr>
              <w:pStyle w:val="ad"/>
              <w:jc w:val="center"/>
              <w:textAlignment w:val="center"/>
              <w:rPr>
                <w:b/>
                <w:sz w:val="16"/>
              </w:rPr>
            </w:pPr>
            <w:r>
              <w:rPr>
                <w:rFonts w:ascii="Times New Roman"/>
                <w:b/>
                <w:sz w:val="16"/>
                <w:shd w:val="clear" w:color="000000" w:fill="auto"/>
              </w:rPr>
              <w:t>180</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3.1908</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14.126</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10.090</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4.7474</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0.4453</w:t>
            </w:r>
          </w:p>
        </w:tc>
        <w:tc>
          <w:tcPr>
            <w:tcW w:w="725"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0.1199</w:t>
            </w:r>
          </w:p>
        </w:tc>
        <w:tc>
          <w:tcPr>
            <w:tcW w:w="781"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0.1403</w:t>
            </w:r>
          </w:p>
        </w:tc>
        <w:tc>
          <w:tcPr>
            <w:tcW w:w="790" w:type="dxa"/>
            <w:tcBorders>
              <w:top w:val="single" w:sz="3" w:space="0" w:color="000000"/>
              <w:left w:val="single" w:sz="3" w:space="0" w:color="000000"/>
              <w:bottom w:val="single" w:sz="3" w:space="0" w:color="000000"/>
              <w:right w:val="single" w:sz="3" w:space="0" w:color="000000"/>
            </w:tcBorders>
            <w:vAlign w:val="center"/>
          </w:tcPr>
          <w:p>
            <w:pPr>
              <w:pStyle w:val="xl65"/>
              <w:rPr>
                <w:b/>
                <w:sz w:val="16"/>
              </w:rPr>
            </w:pPr>
            <w:r>
              <w:rPr>
                <w:rFonts w:ascii="Times New Roman"/>
                <w:b/>
                <w:sz w:val="16"/>
              </w:rPr>
              <w:t>0.1202</w:t>
            </w:r>
          </w:p>
        </w:tc>
        <w:tc>
          <w:tcPr>
            <w:tcW w:w="937" w:type="dxa"/>
            <w:tcBorders>
              <w:top w:val="single" w:sz="3" w:space="0" w:color="000000"/>
              <w:left w:val="single" w:sz="3" w:space="0" w:color="000000"/>
              <w:bottom w:val="single" w:sz="3" w:space="0" w:color="000000"/>
              <w:right w:val="single" w:sz="3" w:space="0" w:color="000000"/>
            </w:tcBorders>
            <w:vAlign w:val="center"/>
          </w:tcPr>
          <w:p>
            <w:pPr>
              <w:pStyle w:val="xl66"/>
              <w:rPr>
                <w:sz w:val="16"/>
              </w:rPr>
            </w:pPr>
            <w:r>
              <w:rPr>
                <w:rFonts w:ascii="Times New Roman"/>
                <w:sz w:val="16"/>
              </w:rPr>
              <w:t>29.5952</w:t>
            </w:r>
          </w:p>
        </w:tc>
      </w:tr>
    </w:tbl>
    <w:p>
      <w:pPr>
        <w:pStyle w:val="ad"/>
        <w:ind w:left="120" w:right="180"/>
        <w:spacing w:before="92" w:line="240" w:lineRule="auto"/>
        <w:rPr>
          <w:lang w:eastAsia="ko-KR"/>
          <w:rFonts w:ascii="Times New Roman" w:hAnsi="Times New Roman"/>
          <w:w w:val="110"/>
          <w:sz w:val="24"/>
        </w:rPr>
      </w:pPr>
    </w:p>
    <w:p>
      <w:pPr>
        <w:pStyle w:val="ad"/>
        <w:ind w:left="120" w:right="180"/>
        <w:spacing w:before="92" w:line="240" w:lineRule="auto"/>
        <w:rPr>
          <w:lang w:eastAsia="ko-KR"/>
          <w:rFonts w:ascii="Times New Roman" w:hAnsi="Times New Roman"/>
          <w:w w:val="110"/>
          <w:sz w:val="24"/>
        </w:rPr>
      </w:pPr>
    </w:p>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r>
        <w:rPr>
          <w:lang w:eastAsia="ko-KR"/>
          <w:rFonts w:ascii="Times New Roman" w:hAnsi="Times New Roman"/>
          <w:sz w:val="24"/>
        </w:rPr>
        <w:t xml:space="preserve">                HC</w:t>
      </w:r>
      <w:r>
        <w:rPr>
          <w:lang w:eastAsia="ko-KR"/>
          <w:rFonts w:ascii="Times New Roman" w:hAnsi="Times New Roman"/>
          <w:sz w:val="24"/>
        </w:rPr>
        <w:t>s</w:t>
      </w:r>
      <w:r>
        <w:rPr>
          <w:lang w:eastAsia="ko-KR"/>
          <w:rFonts w:ascii="Times New Roman" w:hAnsi="Times New Roman"/>
          <w:sz w:val="24"/>
        </w:rPr>
        <w:t>: hydrocarbons</w:t>
      </w: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240" w:lineRule="auto"/>
        <w:rPr>
          <w:lang w:eastAsia="ko-KR"/>
          <w:rFonts w:ascii="Times New Roman" w:hAnsi="Times New Roman"/>
          <w:w w:val="110"/>
          <w:sz w:val="24"/>
        </w:rPr>
      </w:pPr>
      <w:r>
        <w:rPr>
          <w:rFonts w:ascii="Times New Roman" w:hAnsi="Times New Roman" w:hint="eastAsia"/>
          <w:sz w:val="24"/>
        </w:rPr>
        <w:t xml:space="preserve">Supplementary </w:t>
      </w:r>
      <w:r>
        <w:rPr>
          <w:rFonts w:ascii="Times New Roman" w:hAnsi="Times New Roman" w:cs="Arial"/>
          <w:sz w:val="24"/>
        </w:rPr>
        <w:t>Table</w:t>
      </w:r>
      <w:r>
        <w:rPr>
          <w:rFonts w:ascii="Times New Roman" w:hAnsi="Times New Roman"/>
          <w:sz w:val="24"/>
        </w:rPr>
        <w:t xml:space="preserve"> </w:t>
      </w:r>
      <w:r>
        <w:rPr>
          <w:lang w:eastAsia="ko-KR"/>
          <w:rFonts w:ascii="Times New Roman" w:hAnsi="Times New Roman"/>
          <w:sz w:val="24"/>
        </w:rPr>
        <w:t>5</w:t>
      </w:r>
      <w:r>
        <w:rPr>
          <w:rFonts w:ascii="Times New Roman" w:hAnsi="Times New Roman"/>
          <w:sz w:val="24"/>
        </w:rPr>
        <w:t xml:space="preserve">. </w:t>
      </w:r>
      <w:r>
        <w:rPr>
          <w:lang w:eastAsia="ko-KR"/>
          <w:rFonts w:ascii="Times New Roman" w:hAnsi="Times New Roman"/>
          <w:sz w:val="24"/>
        </w:rPr>
        <w:t xml:space="preserve">Changes in the </w:t>
      </w:r>
      <w:r>
        <w:rPr>
          <w:lang w:eastAsia="ko-KR"/>
          <w:rFonts w:ascii="Times New Roman" w:hAnsi="Times New Roman" w:cs="Arial"/>
          <w:sz w:val="24"/>
        </w:rPr>
        <w:t>concentrations</w:t>
      </w:r>
      <w:r>
        <w:rPr>
          <w:lang w:eastAsia="ko-KR"/>
          <w:rFonts w:ascii="Times New Roman" w:hAnsi="Times New Roman"/>
          <w:sz w:val="24"/>
        </w:rPr>
        <w:t xml:space="preserve"> of H</w:t>
      </w:r>
      <w:r>
        <w:rPr>
          <w:lang w:eastAsia="ko-KR"/>
          <w:rFonts w:ascii="Times New Roman" w:hAnsi="Times New Roman"/>
          <w:sz w:val="24"/>
          <w:vertAlign w:val="subscript"/>
        </w:rPr>
        <w:t>2</w:t>
      </w:r>
      <w:r>
        <w:rPr>
          <w:lang w:eastAsia="ko-KR"/>
          <w:rFonts w:ascii="Times New Roman" w:hAnsi="Times New Roman"/>
          <w:sz w:val="24"/>
        </w:rPr>
        <w:t xml:space="preserve"> and h</w:t>
      </w:r>
      <w:r>
        <w:rPr>
          <w:rFonts w:ascii="Times New Roman" w:hAnsi="Times New Roman"/>
          <w:w w:val="110"/>
          <w:sz w:val="24"/>
        </w:rPr>
        <w:t>ydrocarbon</w:t>
      </w:r>
      <w:r>
        <w:rPr>
          <w:rFonts w:ascii="Times New Roman" w:hAnsi="Times New Roman"/>
          <w:w w:val="110"/>
          <w:sz w:val="24"/>
          <w:spacing w:val="-13"/>
        </w:rPr>
        <w:t xml:space="preserve"> </w:t>
      </w:r>
      <w:r>
        <w:rPr>
          <w:lang w:eastAsia="ko-KR"/>
          <w:rFonts w:ascii="Times New Roman" w:hAnsi="Times New Roman"/>
          <w:w w:val="110"/>
          <w:sz w:val="24"/>
          <w:spacing w:val="-13"/>
        </w:rPr>
        <w:t>products from reactions of</w:t>
      </w:r>
      <w:r>
        <w:rPr>
          <w:rFonts w:ascii="Times New Roman" w:hAnsi="Times New Roman" w:cs="Arial"/>
          <w:w w:val="110"/>
          <w:sz w:val="24"/>
          <w:spacing w:val="-13"/>
        </w:rPr>
        <w:t xml:space="preserve"> </w:t>
      </w:r>
      <w:r>
        <w:rPr>
          <w:rFonts w:ascii="Times New Roman" w:hAnsi="Times New Roman"/>
          <w:w w:val="110"/>
          <w:sz w:val="24"/>
        </w:rPr>
        <w:t>H</w:t>
      </w:r>
      <w:r>
        <w:rPr>
          <w:rFonts w:ascii="Times New Roman" w:hAnsi="Times New Roman"/>
          <w:w w:val="110"/>
          <w:sz w:val="24"/>
          <w:vertAlign w:val="subscript"/>
        </w:rPr>
        <w:t>2</w:t>
      </w:r>
      <w:r>
        <w:rPr>
          <w:rFonts w:ascii="Times New Roman" w:hAnsi="Times New Roman"/>
          <w:w w:val="110"/>
          <w:sz w:val="24"/>
        </w:rPr>
        <w:t>O</w:t>
      </w:r>
      <w:r>
        <w:rPr>
          <w:rFonts w:ascii="Times New Roman" w:hAnsi="Times New Roman"/>
          <w:w w:val="110"/>
          <w:sz w:val="24"/>
          <w:spacing w:val="-14"/>
        </w:rPr>
        <w:t xml:space="preserve"> </w:t>
      </w:r>
      <w:r>
        <w:rPr>
          <w:rFonts w:ascii="Times New Roman" w:hAnsi="Times New Roman"/>
          <w:w w:val="110"/>
          <w:sz w:val="24"/>
        </w:rPr>
        <w:t>and</w:t>
      </w:r>
      <w:r>
        <w:rPr>
          <w:rFonts w:ascii="Times New Roman" w:hAnsi="Times New Roman"/>
          <w:w w:val="110"/>
          <w:sz w:val="24"/>
          <w:spacing w:val="-13"/>
        </w:rPr>
        <w:t xml:space="preserve"> </w:t>
      </w:r>
      <w:r>
        <w:rPr>
          <w:lang w:eastAsia="ko-KR"/>
          <w:rFonts w:ascii="Times New Roman" w:hAnsi="Times New Roman" w:cs="Arial"/>
          <w:w w:val="110"/>
          <w:sz w:val="24"/>
          <w:spacing w:val="-13"/>
        </w:rPr>
        <w:t>kelp</w:t>
      </w:r>
      <w:r>
        <w:rPr>
          <w:lang w:eastAsia="ko-KR"/>
          <w:rFonts w:ascii="Times New Roman" w:hAnsi="Times New Roman"/>
          <w:w w:val="110"/>
          <w:sz w:val="24"/>
          <w:spacing w:val="-13"/>
        </w:rPr>
        <w:t xml:space="preserve"> powder</w:t>
      </w:r>
      <w:r>
        <w:rPr>
          <w:rFonts w:ascii="Times New Roman" w:hAnsi="Times New Roman"/>
          <w:w w:val="110"/>
          <w:sz w:val="24"/>
          <w:spacing w:val="-13"/>
        </w:rPr>
        <w:t xml:space="preserve"> </w:t>
      </w:r>
      <w:r>
        <w:rPr>
          <w:rFonts w:ascii="Times New Roman" w:hAnsi="Times New Roman"/>
          <w:w w:val="110"/>
          <w:sz w:val="24"/>
        </w:rPr>
        <w:t>o</w:t>
      </w:r>
      <w:r>
        <w:rPr>
          <w:lang w:eastAsia="ko-KR"/>
          <w:rFonts w:ascii="Times New Roman" w:hAnsi="Times New Roman"/>
          <w:w w:val="110"/>
          <w:sz w:val="24"/>
        </w:rPr>
        <w:t>ver</w:t>
      </w:r>
      <w:r>
        <w:rPr>
          <w:rFonts w:ascii="Times New Roman" w:hAnsi="Times New Roman"/>
          <w:w w:val="110"/>
          <w:sz w:val="24"/>
          <w:spacing w:val="-14"/>
        </w:rPr>
        <w:t xml:space="preserve"> </w:t>
      </w:r>
      <w:r>
        <w:rPr>
          <w:lang w:eastAsia="ko-KR"/>
          <w:rFonts w:ascii="Times New Roman" w:hAnsi="Times New Roman"/>
          <w:w w:val="110"/>
          <w:sz w:val="24"/>
          <w:spacing w:val="-14"/>
        </w:rPr>
        <w:t xml:space="preserve">basaltic </w:t>
      </w:r>
      <w:r>
        <w:rPr>
          <w:rFonts w:ascii="Times New Roman" w:hAnsi="Times New Roman"/>
          <w:w w:val="110"/>
          <w:sz w:val="24"/>
        </w:rPr>
        <w:t>rock</w:t>
      </w:r>
      <w:r>
        <w:rPr>
          <w:lang w:eastAsia="ko-KR"/>
          <w:rFonts w:ascii="Times New Roman" w:hAnsi="Times New Roman"/>
          <w:w w:val="110"/>
          <w:sz w:val="24"/>
        </w:rPr>
        <w:t xml:space="preserve"> during 40</w:t>
      </w:r>
      <w:r>
        <w:rPr>
          <w:lang w:eastAsia="ko-KR"/>
          <w:rFonts w:ascii="Times New Roman" w:hAnsi="Times New Roman" w:cs="Arial"/>
          <w:w w:val="110"/>
          <w:sz w:val="24"/>
        </w:rPr>
        <w:t xml:space="preserve"> </w:t>
      </w:r>
      <w:r>
        <w:rPr>
          <w:lang w:eastAsia="ko-KR"/>
          <w:rFonts w:ascii="Times New Roman" w:hAnsi="Times New Roman"/>
          <w:w w:val="110"/>
          <w:sz w:val="24"/>
        </w:rPr>
        <w:t xml:space="preserve">d </w:t>
      </w:r>
      <w:r>
        <w:rPr>
          <w:lang w:eastAsia="ko-KR"/>
          <w:rFonts w:ascii="Times New Roman" w:hAnsi="Times New Roman" w:cs="Arial"/>
          <w:w w:val="110"/>
          <w:sz w:val="24"/>
        </w:rPr>
        <w:t xml:space="preserve">of </w:t>
      </w:r>
      <w:r>
        <w:rPr>
          <w:lang w:eastAsia="ko-KR"/>
          <w:rFonts w:ascii="Times New Roman" w:hAnsi="Times New Roman"/>
          <w:w w:val="110"/>
          <w:sz w:val="24"/>
        </w:rPr>
        <w:t>reaction</w:t>
      </w:r>
    </w:p>
    <w:p/>
    <w:tbl>
      <w:tblPr>
        <w:tblpPr w:vertAnchor="text" w:horzAnchor="page" w:tblpX="2302" w:tblpY="191"/>
        <w:tblOverlap w:val="never"/>
        <w:tblW w:w="7442"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102" w:type="dxa"/>
          <w:bottom w:w="28" w:type="dxa"/>
          <w:right w:w="102" w:type="dxa"/>
        </w:tblCellMar>
      </w:tblPr>
      <w:tblGrid>
        <w:gridCol w:w="810"/>
        <w:gridCol w:w="811"/>
        <w:gridCol w:w="811"/>
        <w:gridCol w:w="811"/>
        <w:gridCol w:w="811"/>
        <w:gridCol w:w="811"/>
        <w:gridCol w:w="811"/>
        <w:gridCol w:w="811"/>
        <w:gridCol w:w="955"/>
      </w:tblGrid>
      <w:tr>
        <w:trPr>
          <w:trHeight w:val="744" w:hRule="atLeast"/>
        </w:trPr>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b/>
                <w:sz w:val="16"/>
              </w:rPr>
            </w:pPr>
            <w:r>
              <w:rPr>
                <w:rFonts w:ascii="Times New Roman"/>
                <w:b/>
                <w:sz w:val="16"/>
                <w:shd w:val="clear" w:color="000000" w:fill="auto"/>
              </w:rPr>
              <w:t>Time (day</w:t>
            </w:r>
            <w:r>
              <w:rPr>
                <w:rFonts w:ascii="Times New Roman"/>
                <w:b/>
                <w:sz w:val="16"/>
                <w:shd w:val="clear" w:color="000000" w:fill="auto"/>
              </w:rPr>
              <w:t>s</w:t>
            </w:r>
            <w:r>
              <w:rPr>
                <w:rFonts w:ascii="Times New Roman"/>
                <w:b/>
                <w:sz w:val="16"/>
                <w:shd w:val="clear" w:color="000000" w:fill="auto"/>
              </w:rPr>
              <w:t>)</w:t>
            </w: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H2</w:t>
            </w:r>
          </w:p>
          <w:p>
            <w:pPr>
              <w:pStyle w:val="ad"/>
              <w:jc w:val="center"/>
              <w:spacing w:line="312" w:lineRule="auto"/>
              <w:rPr>
                <w:b/>
                <w:sz w:val="16"/>
              </w:rPr>
            </w:pPr>
            <w:r>
              <w:rPr>
                <w:rFonts w:ascii="Times New Roman"/>
                <w:b/>
                <w:sz w:val="16"/>
                <w:shd w:val="clear" w:color="000000" w:fill="auto"/>
              </w:rPr>
              <w:t>(%)</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CO2</w:t>
            </w:r>
          </w:p>
          <w:p>
            <w:pPr>
              <w:pStyle w:val="ad"/>
              <w:jc w:val="center"/>
              <w:spacing w:line="312" w:lineRule="auto"/>
              <w:rPr>
                <w:b/>
                <w:sz w:val="16"/>
              </w:rPr>
            </w:pPr>
            <w:r>
              <w:rPr>
                <w:rFonts w:ascii="Times New Roman"/>
                <w:b/>
                <w:sz w:val="16"/>
                <w:shd w:val="clear" w:color="000000" w:fill="auto"/>
              </w:rPr>
              <w:t>(%)</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CH4</w:t>
            </w:r>
          </w:p>
          <w:p>
            <w:pPr>
              <w:pStyle w:val="ad"/>
              <w:jc w:val="center"/>
              <w:spacing w:line="312" w:lineRule="auto"/>
              <w:rPr>
                <w:b/>
                <w:sz w:val="16"/>
              </w:rPr>
            </w:pPr>
            <w:r>
              <w:rPr>
                <w:rFonts w:ascii="Times New Roman"/>
                <w:b/>
                <w:sz w:val="16"/>
                <w:shd w:val="clear" w:color="000000" w:fill="auto"/>
              </w:rPr>
              <w:t>(%)</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C2H6</w:t>
            </w:r>
          </w:p>
          <w:p>
            <w:pPr>
              <w:pStyle w:val="ad"/>
              <w:jc w:val="center"/>
              <w:spacing w:line="312" w:lineRule="auto"/>
              <w:rPr>
                <w:b/>
                <w:sz w:val="16"/>
              </w:rPr>
            </w:pPr>
            <w:r>
              <w:rPr>
                <w:rFonts w:ascii="Times New Roman"/>
                <w:b/>
                <w:sz w:val="16"/>
                <w:shd w:val="clear" w:color="000000" w:fill="auto"/>
              </w:rPr>
              <w:t>(ppm)</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C3H8</w:t>
            </w:r>
          </w:p>
          <w:p>
            <w:pPr>
              <w:pStyle w:val="ad"/>
              <w:jc w:val="center"/>
              <w:spacing w:line="312" w:lineRule="auto"/>
              <w:rPr>
                <w:b/>
                <w:sz w:val="16"/>
              </w:rPr>
            </w:pPr>
            <w:r>
              <w:rPr>
                <w:rFonts w:ascii="Times New Roman"/>
                <w:b/>
                <w:sz w:val="16"/>
                <w:shd w:val="clear" w:color="000000" w:fill="auto"/>
              </w:rPr>
              <w:t>(ppm)</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Bz</w:t>
            </w:r>
          </w:p>
          <w:p>
            <w:pPr>
              <w:pStyle w:val="ad"/>
              <w:jc w:val="center"/>
              <w:spacing w:line="312" w:lineRule="auto"/>
              <w:rPr>
                <w:b/>
                <w:sz w:val="16"/>
              </w:rPr>
            </w:pPr>
            <w:r>
              <w:rPr>
                <w:rFonts w:ascii="Times New Roman"/>
                <w:b/>
                <w:sz w:val="16"/>
                <w:shd w:val="clear" w:color="000000" w:fill="auto"/>
              </w:rPr>
              <w:t>(ppm)</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Tol</w:t>
            </w:r>
          </w:p>
          <w:p>
            <w:pPr>
              <w:pStyle w:val="ad"/>
              <w:jc w:val="center"/>
              <w:spacing w:line="312" w:lineRule="auto"/>
              <w:rPr>
                <w:b/>
                <w:sz w:val="16"/>
              </w:rPr>
            </w:pPr>
            <w:r>
              <w:rPr>
                <w:rFonts w:ascii="Times New Roman"/>
                <w:b/>
                <w:sz w:val="16"/>
                <w:shd w:val="clear" w:color="000000" w:fill="auto"/>
              </w:rPr>
              <w:t>(ppm)</w:t>
            </w:r>
          </w:p>
          <w:p>
            <w:pPr>
              <w:pStyle w:val="ad"/>
              <w:jc w:val="center"/>
              <w:spacing w:line="312" w:lineRule="auto"/>
              <w:rPr>
                <w:rFonts w:ascii="Times New Roman" w:eastAsia="한양신명조"/>
                <w:b/>
                <w:sz w:val="16"/>
                <w:shd w:val="clear" w:color="000000" w:fill="auto"/>
              </w:rPr>
            </w:pPr>
          </w:p>
        </w:tc>
        <w:tc>
          <w:tcPr>
            <w:tcW w:w="850"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lang w:eastAsia="ko-KR"/>
                <w:rFonts w:ascii="Times New Roman" w:hAnsi="Times New Roman"/>
                <w:b/>
                <w:sz w:val="16"/>
              </w:rPr>
            </w:pPr>
            <w:r>
              <w:rPr>
                <w:lang w:eastAsia="ko-KR"/>
                <w:rFonts w:ascii="Times New Roman" w:hAnsi="Times New Roman"/>
                <w:b/>
                <w:sz w:val="16"/>
              </w:rPr>
              <w:t>Total HC</w:t>
            </w:r>
            <w:r>
              <w:rPr>
                <w:lang w:eastAsia="ko-KR"/>
                <w:rFonts w:ascii="Times New Roman" w:hAnsi="Times New Roman"/>
                <w:b/>
                <w:sz w:val="16"/>
              </w:rPr>
              <w:t>s</w:t>
            </w:r>
          </w:p>
          <w:p>
            <w:pPr>
              <w:pStyle w:val="ad"/>
              <w:jc w:val="center"/>
              <w:spacing w:line="312" w:lineRule="auto"/>
              <w:rPr>
                <w:b/>
                <w:sz w:val="16"/>
              </w:rPr>
            </w:pPr>
            <w:r>
              <w:rPr>
                <w:lang w:eastAsia="ko-KR"/>
                <w:rFonts w:ascii="Times New Roman" w:hAnsi="Times New Roman"/>
                <w:b/>
                <w:sz w:val="16"/>
              </w:rPr>
              <w:t>(%)</w:t>
            </w:r>
          </w:p>
        </w:tc>
      </w:tr>
      <w:tr>
        <w:trPr>
          <w:trHeight w:val="56" w:hRule="atLeast"/>
        </w:trPr>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5</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2.294</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9.1</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2.612</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2205.7</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170.5</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427</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67.9</w:t>
            </w:r>
          </w:p>
          <w:p>
            <w:pPr>
              <w:pStyle w:val="ad"/>
              <w:jc w:val="center"/>
              <w:spacing w:line="312" w:lineRule="auto"/>
              <w:rPr>
                <w:rFonts w:ascii="Times New Roman" w:eastAsia="한양신명조"/>
                <w:b/>
                <w:sz w:val="16"/>
                <w:shd w:val="clear" w:color="000000" w:fill="auto"/>
              </w:rPr>
            </w:pPr>
          </w:p>
        </w:tc>
        <w:tc>
          <w:tcPr>
            <w:tcW w:w="850"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b/>
                <w:sz w:val="16"/>
              </w:rPr>
            </w:pPr>
            <w:r>
              <w:rPr>
                <w:lang w:eastAsia="ko-KR"/>
                <w:rFonts w:ascii="Times New Roman"/>
                <w:b/>
                <w:sz w:val="16"/>
                <w:shd w:val="clear" w:color="000000" w:fill="auto"/>
              </w:rPr>
              <w:t>2.8994</w:t>
            </w:r>
          </w:p>
        </w:tc>
      </w:tr>
      <w:tr>
        <w:trPr>
          <w:trHeight w:val="56" w:hRule="atLeast"/>
        </w:trPr>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11</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2.452</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9.3</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3.398</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1452.5</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43</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521</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22.7</w:t>
            </w:r>
          </w:p>
          <w:p>
            <w:pPr>
              <w:pStyle w:val="ad"/>
              <w:jc w:val="center"/>
              <w:spacing w:line="312" w:lineRule="auto"/>
              <w:rPr>
                <w:rFonts w:ascii="Times New Roman" w:eastAsia="한양신명조"/>
                <w:b/>
                <w:sz w:val="16"/>
                <w:shd w:val="clear" w:color="000000" w:fill="auto"/>
              </w:rPr>
            </w:pPr>
          </w:p>
        </w:tc>
        <w:tc>
          <w:tcPr>
            <w:tcW w:w="850"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hAnsi="Times New Roman"/>
                <w:b/>
                <w:sz w:val="16"/>
              </w:rPr>
            </w:pPr>
            <w:r>
              <w:rPr>
                <w:lang w:eastAsia="ko-KR"/>
                <w:rFonts w:ascii="Times New Roman" w:hAnsi="Times New Roman"/>
                <w:b/>
                <w:sz w:val="16"/>
              </w:rPr>
              <w:t>3.6019</w:t>
            </w:r>
          </w:p>
        </w:tc>
      </w:tr>
      <w:tr>
        <w:trPr>
          <w:trHeight w:val="56" w:hRule="atLeast"/>
        </w:trPr>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18</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2.642</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9.27</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3.704</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944.7</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21.6</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548</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13.4</w:t>
            </w:r>
          </w:p>
          <w:p>
            <w:pPr>
              <w:pStyle w:val="ad"/>
              <w:jc w:val="center"/>
              <w:spacing w:line="312" w:lineRule="auto"/>
              <w:rPr>
                <w:rFonts w:ascii="Times New Roman" w:eastAsia="한양신명조"/>
                <w:b/>
                <w:sz w:val="16"/>
                <w:shd w:val="clear" w:color="000000" w:fill="auto"/>
              </w:rPr>
            </w:pPr>
          </w:p>
        </w:tc>
        <w:tc>
          <w:tcPr>
            <w:tcW w:w="850"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hAnsi="Times New Roman"/>
                <w:b/>
                <w:sz w:val="16"/>
              </w:rPr>
            </w:pPr>
            <w:r>
              <w:rPr>
                <w:lang w:eastAsia="ko-KR"/>
                <w:rFonts w:ascii="Times New Roman" w:hAnsi="Times New Roman"/>
                <w:b/>
                <w:sz w:val="16"/>
              </w:rPr>
              <w:t>3.6567</w:t>
            </w:r>
          </w:p>
        </w:tc>
      </w:tr>
      <w:tr>
        <w:trPr>
          <w:trHeight w:val="56" w:hRule="atLeast"/>
        </w:trPr>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25</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2.593</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8.95</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3.847</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689.6</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14.3</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591</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14.8</w:t>
            </w:r>
          </w:p>
          <w:p>
            <w:pPr>
              <w:pStyle w:val="ad"/>
              <w:jc w:val="center"/>
              <w:spacing w:line="312" w:lineRule="auto"/>
              <w:rPr>
                <w:rFonts w:ascii="Times New Roman" w:eastAsia="한양신명조"/>
                <w:b/>
                <w:sz w:val="16"/>
                <w:shd w:val="clear" w:color="000000" w:fill="auto"/>
              </w:rPr>
            </w:pPr>
          </w:p>
        </w:tc>
        <w:tc>
          <w:tcPr>
            <w:tcW w:w="850"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hAnsi="Times New Roman"/>
                <w:b/>
                <w:sz w:val="16"/>
              </w:rPr>
            </w:pPr>
            <w:r>
              <w:rPr>
                <w:lang w:eastAsia="ko-KR"/>
                <w:rFonts w:ascii="Times New Roman" w:hAnsi="Times New Roman"/>
                <w:b/>
                <w:sz w:val="16"/>
              </w:rPr>
              <w:t>3.9780</w:t>
            </w:r>
          </w:p>
        </w:tc>
      </w:tr>
      <w:tr>
        <w:trPr>
          <w:trHeight w:val="56" w:hRule="atLeast"/>
        </w:trPr>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33</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2.626</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10.2</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3.931</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537.8</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10.3</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536</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7.8</w:t>
            </w:r>
          </w:p>
          <w:p>
            <w:pPr>
              <w:pStyle w:val="ad"/>
              <w:jc w:val="center"/>
              <w:spacing w:line="312" w:lineRule="auto"/>
              <w:rPr>
                <w:rFonts w:ascii="Times New Roman" w:eastAsia="한양신명조"/>
                <w:b/>
                <w:sz w:val="16"/>
                <w:shd w:val="clear" w:color="000000" w:fill="auto"/>
              </w:rPr>
            </w:pPr>
          </w:p>
        </w:tc>
        <w:tc>
          <w:tcPr>
            <w:tcW w:w="850"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hAnsi="Times New Roman"/>
                <w:b/>
                <w:sz w:val="16"/>
              </w:rPr>
            </w:pPr>
            <w:r>
              <w:rPr>
                <w:lang w:eastAsia="ko-KR"/>
                <w:rFonts w:ascii="Times New Roman" w:hAnsi="Times New Roman"/>
                <w:b/>
                <w:sz w:val="16"/>
              </w:rPr>
              <w:t>4.0402</w:t>
            </w:r>
          </w:p>
        </w:tc>
      </w:tr>
      <w:tr>
        <w:trPr>
          <w:trHeight w:val="56" w:hRule="atLeast"/>
        </w:trPr>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40</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2.637</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9.63</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4.122</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429.7</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8.0</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536.3</w:t>
            </w:r>
          </w:p>
          <w:p>
            <w:pPr>
              <w:pStyle w:val="ad"/>
              <w:jc w:val="center"/>
              <w:spacing w:line="312" w:lineRule="auto"/>
              <w:rPr>
                <w:rFonts w:ascii="Times New Roman" w:eastAsia="한양신명조"/>
                <w:b/>
                <w:sz w:val="16"/>
                <w:shd w:val="clear" w:color="000000" w:fill="auto"/>
              </w:rPr>
            </w:pPr>
          </w:p>
        </w:tc>
        <w:tc>
          <w:tcPr>
            <w:tcW w:w="722"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eastAsia="한양신명조"/>
                <w:b/>
                <w:sz w:val="16"/>
                <w:shd w:val="clear" w:color="000000" w:fill="auto"/>
              </w:rPr>
            </w:pPr>
          </w:p>
          <w:p>
            <w:pPr>
              <w:pStyle w:val="ad"/>
              <w:jc w:val="center"/>
              <w:spacing w:line="312" w:lineRule="auto"/>
              <w:rPr>
                <w:b/>
                <w:sz w:val="16"/>
              </w:rPr>
            </w:pPr>
            <w:r>
              <w:rPr>
                <w:rFonts w:ascii="Times New Roman"/>
                <w:b/>
                <w:sz w:val="16"/>
                <w:shd w:val="clear" w:color="000000" w:fill="auto"/>
              </w:rPr>
              <w:t>6.85</w:t>
            </w:r>
          </w:p>
          <w:p>
            <w:pPr>
              <w:pStyle w:val="ad"/>
              <w:jc w:val="center"/>
              <w:spacing w:line="312" w:lineRule="auto"/>
              <w:rPr>
                <w:rFonts w:ascii="Times New Roman" w:eastAsia="한양신명조"/>
                <w:b/>
                <w:sz w:val="16"/>
                <w:shd w:val="clear" w:color="000000" w:fill="auto"/>
              </w:rPr>
            </w:pPr>
          </w:p>
        </w:tc>
        <w:tc>
          <w:tcPr>
            <w:tcW w:w="850" w:type="dxa"/>
            <w:tcBorders>
              <w:top w:val="single" w:sz="3" w:space="0" w:color="000000"/>
              <w:left w:val="single" w:sz="3" w:space="0" w:color="000000"/>
              <w:bottom w:val="single" w:sz="3" w:space="0" w:color="000000"/>
              <w:right w:val="single" w:sz="3" w:space="0" w:color="000000"/>
            </w:tcBorders>
            <w:vAlign w:val="center"/>
          </w:tcPr>
          <w:p>
            <w:pPr>
              <w:pStyle w:val="ad"/>
              <w:jc w:val="center"/>
              <w:spacing w:line="312" w:lineRule="auto"/>
              <w:rPr>
                <w:rFonts w:ascii="Times New Roman" w:hAnsi="Times New Roman"/>
                <w:b/>
                <w:sz w:val="16"/>
              </w:rPr>
            </w:pPr>
            <w:r>
              <w:rPr>
                <w:lang w:eastAsia="ko-KR"/>
                <w:rFonts w:ascii="Times New Roman" w:hAnsi="Times New Roman"/>
                <w:b/>
                <w:sz w:val="16"/>
              </w:rPr>
              <w:t>4.2201</w:t>
            </w:r>
          </w:p>
        </w:tc>
      </w:tr>
    </w:tbl>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r>
        <w:rPr>
          <w:lang w:eastAsia="ko-KR"/>
          <w:rFonts w:ascii="Times New Roman" w:hAnsi="Times New Roman"/>
          <w:sz w:val="24"/>
        </w:rPr>
        <w:t xml:space="preserve">              Bz: benzene, Tol: toluene, HC</w:t>
      </w:r>
      <w:r>
        <w:rPr>
          <w:lang w:eastAsia="ko-KR"/>
          <w:rFonts w:ascii="Times New Roman" w:hAnsi="Times New Roman"/>
          <w:sz w:val="24"/>
        </w:rPr>
        <w:t>s</w:t>
      </w:r>
      <w:r>
        <w:rPr>
          <w:lang w:eastAsia="ko-KR"/>
          <w:rFonts w:ascii="Times New Roman" w:hAnsi="Times New Roman"/>
          <w:sz w:val="24"/>
        </w:rPr>
        <w:t>: hydrocarbons</w:t>
      </w: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d"/>
        <w:ind w:left="120" w:right="180"/>
        <w:spacing w:before="92" w:line="480" w:lineRule="auto"/>
        <w:rPr>
          <w:lang w:eastAsia="ko-KR"/>
          <w:rFonts w:ascii="Times New Roman" w:hAnsi="Times New Roman"/>
          <w:sz w:val="24"/>
        </w:rPr>
      </w:pPr>
    </w:p>
    <w:p>
      <w:pPr>
        <w:pStyle w:val="a6"/>
        <w:rPr>
          <w:sz w:val="20"/>
        </w:rPr>
      </w:pPr>
    </w:p>
    <w:p>
      <w:pPr>
        <w:pStyle w:val="a6"/>
        <w:spacing w:before="4"/>
        <w:rPr>
          <w:sz w:val="18"/>
        </w:rPr>
      </w:pPr>
    </w:p>
    <w:p>
      <w:pPr>
        <w:pStyle w:val="ad"/>
        <w:ind w:left="120" w:right="188"/>
        <w:spacing w:line="276" w:lineRule="auto"/>
        <w:rPr>
          <w:lang w:eastAsia="ko-KR"/>
          <w:rFonts w:ascii="Times New Roman" w:hAnsi="Times New Roman"/>
          <w:sz w:val="24"/>
        </w:rPr>
      </w:pPr>
    </w:p>
    <w:p>
      <w:pPr>
        <w:pStyle w:val="ad"/>
        <w:ind w:left="120" w:right="188"/>
        <w:spacing w:line="276" w:lineRule="auto"/>
        <w:rPr>
          <w:lang w:eastAsia="ko-KR"/>
          <w:rFonts w:ascii="Times New Roman" w:hAnsi="Times New Roman"/>
          <w:sz w:val="24"/>
        </w:rPr>
      </w:pPr>
    </w:p>
    <w:p>
      <w:pPr>
        <w:pStyle w:val="ad"/>
        <w:ind w:left="120" w:right="188"/>
        <w:spacing w:line="276" w:lineRule="auto"/>
        <w:rPr>
          <w:rFonts w:ascii="Times New Roman" w:hAnsi="Times New Roman"/>
          <w:sz w:val="24"/>
        </w:rPr>
      </w:pPr>
      <w:r>
        <w:rPr>
          <w:rFonts w:ascii="Times New Roman" w:hAnsi="Times New Roman"/>
          <w:sz w:val="24"/>
        </w:rPr>
        <w:t>Supplementary</w:t>
      </w:r>
      <w:r>
        <w:rPr>
          <w:rFonts w:ascii="Times New Roman" w:hAnsi="Times New Roman"/>
          <w:sz w:val="24"/>
          <w:spacing w:val="-7"/>
        </w:rPr>
        <w:t xml:space="preserve"> </w:t>
      </w:r>
      <w:r>
        <w:rPr>
          <w:rFonts w:ascii="Times New Roman" w:hAnsi="Times New Roman"/>
          <w:sz w:val="24"/>
        </w:rPr>
        <w:t>Table</w:t>
      </w:r>
      <w:r>
        <w:rPr>
          <w:rFonts w:ascii="Times New Roman" w:hAnsi="Times New Roman"/>
          <w:sz w:val="24"/>
          <w:spacing w:val="-3"/>
        </w:rPr>
        <w:t xml:space="preserve"> </w:t>
      </w:r>
      <w:r>
        <w:rPr>
          <w:lang w:eastAsia="ko-KR"/>
          <w:rFonts w:ascii="Times New Roman" w:hAnsi="Times New Roman"/>
          <w:sz w:val="24"/>
          <w:spacing w:val="-3"/>
        </w:rPr>
        <w:t>6</w:t>
      </w:r>
      <w:r>
        <w:rPr>
          <w:rFonts w:ascii="Times New Roman" w:hAnsi="Times New Roman"/>
          <w:sz w:val="24"/>
          <w:spacing w:val="-2"/>
        </w:rPr>
        <w:t xml:space="preserve"> </w:t>
      </w:r>
      <w:r>
        <w:rPr>
          <w:rFonts w:ascii="Times New Roman" w:hAnsi="Times New Roman"/>
          <w:sz w:val="24"/>
        </w:rPr>
        <w:t>R</w:t>
      </w:r>
      <w:r>
        <w:rPr>
          <w:rFonts w:ascii="Times New Roman" w:hAnsi="Times New Roman"/>
          <w:sz w:val="24"/>
        </w:rPr>
        <w:t>esults</w:t>
      </w:r>
      <w:r>
        <w:rPr>
          <w:rFonts w:ascii="Times New Roman" w:hAnsi="Times New Roman"/>
          <w:sz w:val="24"/>
          <w:spacing w:val="-2"/>
        </w:rPr>
        <w:t xml:space="preserve"> </w:t>
      </w:r>
      <w:r>
        <w:rPr>
          <w:rFonts w:ascii="Times New Roman" w:hAnsi="Times New Roman"/>
          <w:sz w:val="24"/>
        </w:rPr>
        <w:t xml:space="preserve">of </w:t>
      </w:r>
      <w:r>
        <w:rPr>
          <w:lang w:eastAsia="ko-KR"/>
          <w:rFonts w:ascii="Times New Roman" w:hAnsi="Times New Roman"/>
          <w:sz w:val="24"/>
          <w:spacing w:val="-3"/>
        </w:rPr>
        <w:t xml:space="preserve">reactions involving </w:t>
      </w:r>
      <w:r>
        <w:rPr>
          <w:rFonts w:ascii="Times New Roman" w:hAnsi="Times New Roman"/>
          <w:sz w:val="24"/>
        </w:rPr>
        <w:t>CO</w:t>
      </w:r>
      <w:r>
        <w:rPr>
          <w:rFonts w:ascii="Times New Roman" w:hAnsi="Times New Roman"/>
          <w:sz w:val="24"/>
          <w:vertAlign w:val="subscript"/>
        </w:rPr>
        <w:t>2</w:t>
      </w:r>
      <w:r>
        <w:rPr>
          <w:rFonts w:ascii="Times New Roman" w:hAnsi="Times New Roman"/>
          <w:sz w:val="24"/>
          <w:spacing w:val="-3"/>
        </w:rPr>
        <w:t xml:space="preserve"> </w:t>
      </w:r>
      <w:r>
        <w:rPr>
          <w:rFonts w:ascii="Times New Roman" w:hAnsi="Times New Roman"/>
          <w:sz w:val="24"/>
        </w:rPr>
        <w:t>and</w:t>
      </w:r>
      <w:r>
        <w:rPr>
          <w:rFonts w:ascii="Times New Roman" w:hAnsi="Times New Roman"/>
          <w:sz w:val="24"/>
          <w:spacing w:val="-3"/>
        </w:rPr>
        <w:t xml:space="preserve"> </w:t>
      </w:r>
      <w:r>
        <w:rPr>
          <w:rFonts w:ascii="Times New Roman" w:hAnsi="Times New Roman" w:cs="Arial"/>
          <w:sz w:val="24"/>
        </w:rPr>
        <w:t>prewetted</w:t>
      </w:r>
      <w:r>
        <w:rPr>
          <w:rFonts w:ascii="Times New Roman" w:hAnsi="Times New Roman"/>
          <w:sz w:val="24"/>
          <w:spacing w:val="-2"/>
        </w:rPr>
        <w:t xml:space="preserve"> </w:t>
      </w:r>
      <w:r>
        <w:rPr>
          <w:rFonts w:ascii="Times New Roman" w:hAnsi="Times New Roman"/>
          <w:sz w:val="24"/>
        </w:rPr>
        <w:t>basaltic</w:t>
      </w:r>
      <w:r>
        <w:rPr>
          <w:rFonts w:ascii="Times New Roman" w:hAnsi="Times New Roman" w:cs="Arial"/>
          <w:sz w:val="24"/>
          <w:spacing w:val="-47"/>
        </w:rPr>
        <w:t xml:space="preserve"> </w:t>
      </w:r>
      <w:r>
        <w:rPr>
          <w:rFonts w:ascii="Times New Roman" w:hAnsi="Times New Roman"/>
          <w:sz w:val="24"/>
        </w:rPr>
        <w:t>rock</w:t>
      </w:r>
      <w:r>
        <w:rPr>
          <w:lang w:eastAsia="ko-KR"/>
          <w:rFonts w:ascii="Times New Roman" w:hAnsi="Times New Roman"/>
          <w:sz w:val="24"/>
        </w:rPr>
        <w:t xml:space="preserve"> under supercritical conditions in a batch reactor</w:t>
      </w:r>
      <w:r>
        <w:rPr>
          <w:rFonts w:ascii="Times New Roman" w:hAnsi="Times New Roman"/>
          <w:sz w:val="24"/>
        </w:rPr>
        <w:t>.</w:t>
      </w:r>
    </w:p>
    <w:p>
      <w:pPr>
        <w:pStyle w:val="a6"/>
        <w:spacing w:before="4"/>
      </w:pPr>
    </w:p>
    <w:tbl>
      <w:tblPr>
        <w:tblStyle w:val="TableNormal1"/>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Layout w:type="fixed"/>
      </w:tblPr>
      <w:tblGrid>
        <w:gridCol w:w="1667"/>
        <w:gridCol w:w="945"/>
        <w:gridCol w:w="787"/>
        <w:gridCol w:w="860"/>
        <w:gridCol w:w="429"/>
        <w:gridCol w:w="489"/>
        <w:gridCol w:w="386"/>
        <w:gridCol w:w="386"/>
        <w:gridCol w:w="386"/>
        <w:gridCol w:w="386"/>
        <w:gridCol w:w="417"/>
        <w:gridCol w:w="942"/>
        <w:gridCol w:w="947"/>
      </w:tblGrid>
      <w:tr>
        <w:trPr>
          <w:trHeight w:val="464" w:hRule="atLeast"/>
        </w:trPr>
        <w:tc>
          <w:tcPr>
            <w:tcW w:w="1667" w:type="dxa"/>
            <w:vMerge w:val="restart"/>
          </w:tcPr>
          <w:p>
            <w:pPr>
              <w:pStyle w:val="TableParagraph"/>
              <w:jc w:val="left"/>
              <w:spacing w:before="10"/>
              <w:rPr>
                <w:sz w:val="28"/>
              </w:rPr>
            </w:pPr>
          </w:p>
          <w:p>
            <w:pPr>
              <w:pStyle w:val="TableParagraph"/>
              <w:ind w:left="373" w:right="211" w:hanging="203"/>
              <w:jc w:val="left"/>
              <w:rPr>
                <w:sz w:val="20"/>
              </w:rPr>
            </w:pPr>
            <w:r>
              <w:rPr>
                <w:sz w:val="20"/>
              </w:rPr>
              <w:t>Partial Press. of</w:t>
            </w:r>
            <w:r>
              <w:rPr>
                <w:sz w:val="20"/>
                <w:spacing w:val="-47"/>
              </w:rPr>
              <w:t xml:space="preserve"> </w:t>
            </w:r>
            <w:r>
              <w:rPr>
                <w:sz w:val="20"/>
              </w:rPr>
              <w:t>CO</w:t>
            </w:r>
            <w:r>
              <w:rPr>
                <w:sz w:val="20"/>
                <w:vertAlign w:val="subscript"/>
              </w:rPr>
              <w:t>2</w:t>
            </w:r>
            <w:r>
              <w:rPr>
                <w:sz w:val="20"/>
                <w:spacing w:val="-1"/>
              </w:rPr>
              <w:t xml:space="preserve"> </w:t>
            </w:r>
            <w:r>
              <w:rPr>
                <w:sz w:val="20"/>
              </w:rPr>
              <w:t>(MPa)</w:t>
            </w:r>
          </w:p>
        </w:tc>
        <w:tc>
          <w:tcPr>
            <w:tcW w:w="2592" w:type="dxa"/>
            <w:gridSpan w:val="3"/>
          </w:tcPr>
          <w:p>
            <w:pPr>
              <w:pStyle w:val="TableParagraph"/>
              <w:ind w:left="517"/>
              <w:jc w:val="left"/>
              <w:rPr>
                <w:sz w:val="20"/>
              </w:rPr>
            </w:pPr>
            <w:r>
              <w:rPr>
                <w:sz w:val="20"/>
              </w:rPr>
              <w:t>Reaction</w:t>
            </w:r>
            <w:r>
              <w:rPr>
                <w:sz w:val="20"/>
                <w:spacing w:val="-1"/>
              </w:rPr>
              <w:t xml:space="preserve"> </w:t>
            </w:r>
            <w:r>
              <w:rPr>
                <w:sz w:val="20"/>
              </w:rPr>
              <w:t>Condition</w:t>
            </w:r>
          </w:p>
        </w:tc>
        <w:tc>
          <w:tcPr>
            <w:tcW w:w="2879" w:type="dxa"/>
            <w:gridSpan w:val="7"/>
          </w:tcPr>
          <w:p>
            <w:pPr>
              <w:pStyle w:val="TableParagraph"/>
              <w:ind w:left="274"/>
              <w:jc w:val="left"/>
              <w:rPr>
                <w:sz w:val="20"/>
              </w:rPr>
            </w:pPr>
            <w:r>
              <w:rPr>
                <w:sz w:val="20"/>
              </w:rPr>
              <w:t>Product Concentration (ppm)</w:t>
            </w:r>
          </w:p>
        </w:tc>
        <w:tc>
          <w:tcPr>
            <w:tcW w:w="1889" w:type="dxa"/>
            <w:gridSpan w:val="2"/>
          </w:tcPr>
          <w:p>
            <w:pPr>
              <w:pStyle w:val="TableParagraph"/>
              <w:ind w:left="206"/>
              <w:jc w:val="left"/>
              <w:rPr>
                <w:sz w:val="20"/>
              </w:rPr>
            </w:pPr>
            <w:r>
              <w:rPr>
                <w:sz w:val="20"/>
              </w:rPr>
              <w:t>Total</w:t>
            </w:r>
            <w:r>
              <w:rPr>
                <w:sz w:val="20"/>
                <w:spacing w:val="-6"/>
              </w:rPr>
              <w:t xml:space="preserve"> </w:t>
            </w:r>
            <w:r>
              <w:rPr>
                <w:sz w:val="20"/>
              </w:rPr>
              <w:t>Hydrocarbon</w:t>
            </w:r>
            <w:r>
              <w:rPr>
                <w:sz w:val="20"/>
              </w:rPr>
              <w:t>s</w:t>
            </w:r>
          </w:p>
        </w:tc>
      </w:tr>
      <w:tr>
        <w:trPr>
          <w:trHeight w:val="762" w:hRule="atLeast"/>
        </w:trPr>
        <w:tc>
          <w:tcPr>
            <w:tcW w:w="1667" w:type="dxa"/>
            <w:vMerge w:val="continue"/>
          </w:tcPr>
          <w:p>
            <w:pPr>
              <w:pStyle w:val="ad"/>
              <w:rPr>
                <w:sz w:val="2"/>
                <w:szCs w:val="2"/>
              </w:rPr>
            </w:pPr>
          </w:p>
        </w:tc>
        <w:tc>
          <w:tcPr>
            <w:tcW w:w="945" w:type="dxa"/>
          </w:tcPr>
          <w:p>
            <w:pPr>
              <w:pStyle w:val="TableParagraph"/>
              <w:ind w:left="151"/>
              <w:jc w:val="both"/>
              <w:rPr>
                <w:lang w:eastAsia="ko-KR"/>
                <w:sz w:val="20"/>
              </w:rPr>
            </w:pPr>
          </w:p>
          <w:p>
            <w:pPr>
              <w:pStyle w:val="TableParagraph"/>
              <w:ind w:left="151"/>
              <w:jc w:val="both"/>
              <w:rPr>
                <w:sz w:val="20"/>
              </w:rPr>
            </w:pPr>
            <w:r>
              <w:rPr>
                <w:sz w:val="20"/>
              </w:rPr>
              <w:t>Basaltic</w:t>
            </w:r>
          </w:p>
          <w:p>
            <w:pPr>
              <w:pStyle w:val="TableParagraph"/>
              <w:ind w:left="120"/>
              <w:jc w:val="both"/>
              <w:rPr>
                <w:sz w:val="20"/>
              </w:rPr>
            </w:pPr>
            <w:r>
              <w:rPr>
                <w:sz w:val="20"/>
              </w:rPr>
              <w:t>Rock (g)</w:t>
            </w:r>
          </w:p>
        </w:tc>
        <w:tc>
          <w:tcPr>
            <w:tcW w:w="787" w:type="dxa"/>
          </w:tcPr>
          <w:p>
            <w:pPr>
              <w:pStyle w:val="TableParagraph"/>
              <w:ind w:left="159"/>
              <w:jc w:val="both"/>
              <w:rPr>
                <w:lang w:eastAsia="ko-KR"/>
                <w:sz w:val="20"/>
              </w:rPr>
            </w:pPr>
          </w:p>
          <w:p>
            <w:pPr>
              <w:pStyle w:val="TableParagraph"/>
              <w:ind w:left="159"/>
              <w:jc w:val="both"/>
              <w:rPr>
                <w:sz w:val="20"/>
              </w:rPr>
            </w:pPr>
            <w:r>
              <w:rPr>
                <w:lang w:eastAsia="ko-KR"/>
                <w:sz w:val="20"/>
              </w:rPr>
              <w:t>P</w:t>
            </w:r>
            <w:r>
              <w:rPr>
                <w:sz w:val="20"/>
              </w:rPr>
              <w:t>ress.</w:t>
            </w:r>
          </w:p>
          <w:p>
            <w:pPr>
              <w:pStyle w:val="TableParagraph"/>
              <w:ind w:left="139"/>
              <w:jc w:val="both"/>
              <w:rPr>
                <w:sz w:val="20"/>
              </w:rPr>
            </w:pPr>
            <w:r>
              <w:rPr>
                <w:sz w:val="20"/>
              </w:rPr>
              <w:t>(MPa)</w:t>
            </w:r>
          </w:p>
        </w:tc>
        <w:tc>
          <w:tcPr>
            <w:tcW w:w="860" w:type="dxa"/>
          </w:tcPr>
          <w:p>
            <w:pPr>
              <w:pStyle w:val="TableParagraph"/>
              <w:ind w:left="220"/>
              <w:jc w:val="both"/>
              <w:rPr>
                <w:lang w:eastAsia="ko-KR"/>
                <w:sz w:val="20"/>
              </w:rPr>
            </w:pPr>
          </w:p>
          <w:p>
            <w:pPr>
              <w:pStyle w:val="TableParagraph"/>
              <w:ind w:left="220"/>
              <w:jc w:val="both"/>
              <w:rPr>
                <w:sz w:val="20"/>
              </w:rPr>
            </w:pPr>
            <w:r>
              <w:rPr>
                <w:sz w:val="20"/>
              </w:rPr>
              <w:t>Vol.*</w:t>
            </w:r>
          </w:p>
          <w:p>
            <w:pPr>
              <w:pStyle w:val="TableParagraph"/>
              <w:ind w:left="260"/>
              <w:jc w:val="both"/>
              <w:rPr>
                <w:sz w:val="20"/>
              </w:rPr>
            </w:pPr>
            <w:r>
              <w:rPr>
                <w:sz w:val="20"/>
              </w:rPr>
              <w:t>(ml)</w:t>
            </w:r>
          </w:p>
        </w:tc>
        <w:tc>
          <w:tcPr>
            <w:tcW w:w="429" w:type="dxa"/>
          </w:tcPr>
          <w:p>
            <w:pPr>
              <w:pStyle w:val="TableParagraph"/>
              <w:jc w:val="left"/>
              <w:spacing w:before="2"/>
              <w:rPr>
                <w:sz w:val="20"/>
              </w:rPr>
            </w:pPr>
          </w:p>
          <w:p>
            <w:pPr>
              <w:pStyle w:val="TableParagraph"/>
              <w:ind w:left="113"/>
              <w:jc w:val="left"/>
              <w:rPr>
                <w:sz w:val="20"/>
              </w:rPr>
            </w:pPr>
            <w:r>
              <w:rPr>
                <w:sz w:val="20"/>
              </w:rPr>
              <w:t>H</w:t>
            </w:r>
            <w:r>
              <w:rPr>
                <w:sz w:val="20"/>
                <w:vertAlign w:val="subscript"/>
              </w:rPr>
              <w:t>2</w:t>
            </w:r>
          </w:p>
        </w:tc>
        <w:tc>
          <w:tcPr>
            <w:tcW w:w="489" w:type="dxa"/>
          </w:tcPr>
          <w:p>
            <w:pPr>
              <w:pStyle w:val="TableParagraph"/>
              <w:jc w:val="left"/>
              <w:spacing w:before="2"/>
              <w:rPr>
                <w:sz w:val="20"/>
              </w:rPr>
            </w:pPr>
          </w:p>
          <w:p>
            <w:pPr>
              <w:pStyle w:val="TableParagraph"/>
              <w:ind w:left="54" w:right="34"/>
              <w:rPr>
                <w:sz w:val="20"/>
              </w:rPr>
            </w:pPr>
            <w:r>
              <w:rPr>
                <w:sz w:val="20"/>
              </w:rPr>
              <w:t>C</w:t>
            </w:r>
            <w:r>
              <w:rPr>
                <w:sz w:val="20"/>
                <w:vertAlign w:val="subscript"/>
              </w:rPr>
              <w:t>1</w:t>
            </w:r>
          </w:p>
        </w:tc>
        <w:tc>
          <w:tcPr>
            <w:tcW w:w="386" w:type="dxa"/>
          </w:tcPr>
          <w:p>
            <w:pPr>
              <w:pStyle w:val="TableParagraph"/>
              <w:jc w:val="left"/>
              <w:spacing w:before="2"/>
              <w:rPr>
                <w:sz w:val="20"/>
              </w:rPr>
            </w:pPr>
          </w:p>
          <w:p>
            <w:pPr>
              <w:pStyle w:val="TableParagraph"/>
              <w:ind w:left="99"/>
              <w:jc w:val="left"/>
              <w:rPr>
                <w:sz w:val="20"/>
              </w:rPr>
            </w:pPr>
            <w:r>
              <w:rPr>
                <w:sz w:val="20"/>
              </w:rPr>
              <w:t>C</w:t>
            </w:r>
            <w:r>
              <w:rPr>
                <w:sz w:val="20"/>
                <w:vertAlign w:val="subscript"/>
              </w:rPr>
              <w:t>2</w:t>
            </w:r>
          </w:p>
        </w:tc>
        <w:tc>
          <w:tcPr>
            <w:tcW w:w="386" w:type="dxa"/>
          </w:tcPr>
          <w:p>
            <w:pPr>
              <w:pStyle w:val="TableParagraph"/>
              <w:jc w:val="left"/>
              <w:spacing w:before="2"/>
              <w:rPr>
                <w:sz w:val="20"/>
              </w:rPr>
            </w:pPr>
          </w:p>
          <w:p>
            <w:pPr>
              <w:pStyle w:val="TableParagraph"/>
              <w:ind w:left="100"/>
              <w:jc w:val="left"/>
              <w:rPr>
                <w:sz w:val="20"/>
              </w:rPr>
            </w:pPr>
            <w:r>
              <w:rPr>
                <w:sz w:val="20"/>
              </w:rPr>
              <w:t>C</w:t>
            </w:r>
            <w:r>
              <w:rPr>
                <w:sz w:val="20"/>
                <w:vertAlign w:val="subscript"/>
              </w:rPr>
              <w:t>3</w:t>
            </w:r>
          </w:p>
        </w:tc>
        <w:tc>
          <w:tcPr>
            <w:tcW w:w="386" w:type="dxa"/>
          </w:tcPr>
          <w:p>
            <w:pPr>
              <w:pStyle w:val="TableParagraph"/>
              <w:jc w:val="left"/>
              <w:spacing w:before="2"/>
              <w:rPr>
                <w:sz w:val="20"/>
              </w:rPr>
            </w:pPr>
          </w:p>
          <w:p>
            <w:pPr>
              <w:pStyle w:val="TableParagraph"/>
              <w:ind w:left="55" w:right="29"/>
              <w:rPr>
                <w:sz w:val="20"/>
              </w:rPr>
            </w:pPr>
            <w:r>
              <w:rPr>
                <w:sz w:val="20"/>
              </w:rPr>
              <w:t>C</w:t>
            </w:r>
            <w:r>
              <w:rPr>
                <w:sz w:val="20"/>
                <w:vertAlign w:val="subscript"/>
              </w:rPr>
              <w:t>4</w:t>
            </w:r>
          </w:p>
        </w:tc>
        <w:tc>
          <w:tcPr>
            <w:tcW w:w="386" w:type="dxa"/>
          </w:tcPr>
          <w:p>
            <w:pPr>
              <w:pStyle w:val="TableParagraph"/>
              <w:jc w:val="left"/>
              <w:spacing w:before="2"/>
              <w:rPr>
                <w:sz w:val="20"/>
              </w:rPr>
            </w:pPr>
          </w:p>
          <w:p>
            <w:pPr>
              <w:pStyle w:val="TableParagraph"/>
              <w:ind w:left="56" w:right="28"/>
              <w:rPr>
                <w:sz w:val="20"/>
              </w:rPr>
            </w:pPr>
            <w:r>
              <w:rPr>
                <w:sz w:val="20"/>
              </w:rPr>
              <w:t>C</w:t>
            </w:r>
            <w:r>
              <w:rPr>
                <w:sz w:val="20"/>
                <w:vertAlign w:val="subscript"/>
              </w:rPr>
              <w:t>5</w:t>
            </w:r>
          </w:p>
        </w:tc>
        <w:tc>
          <w:tcPr>
            <w:tcW w:w="417" w:type="dxa"/>
          </w:tcPr>
          <w:p>
            <w:pPr>
              <w:pStyle w:val="TableParagraph"/>
              <w:jc w:val="left"/>
              <w:spacing w:before="2"/>
              <w:rPr>
                <w:sz w:val="20"/>
              </w:rPr>
            </w:pPr>
          </w:p>
          <w:p>
            <w:pPr>
              <w:pStyle w:val="TableParagraph"/>
              <w:ind w:left="73" w:right="43"/>
              <w:rPr>
                <w:sz w:val="20"/>
              </w:rPr>
            </w:pPr>
            <w:r>
              <w:rPr>
                <w:sz w:val="20"/>
              </w:rPr>
              <w:t>Bz</w:t>
            </w:r>
          </w:p>
        </w:tc>
        <w:tc>
          <w:tcPr>
            <w:tcW w:w="942" w:type="dxa"/>
          </w:tcPr>
          <w:p>
            <w:pPr>
              <w:pStyle w:val="TableParagraph"/>
              <w:ind w:left="245"/>
              <w:jc w:val="left"/>
              <w:rPr>
                <w:lang w:eastAsia="ko-KR"/>
                <w:sz w:val="20"/>
              </w:rPr>
            </w:pPr>
          </w:p>
          <w:p>
            <w:pPr>
              <w:pStyle w:val="TableParagraph"/>
              <w:ind w:left="245"/>
              <w:jc w:val="left"/>
              <w:rPr>
                <w:sz w:val="20"/>
              </w:rPr>
            </w:pPr>
            <w:r>
              <w:rPr>
                <w:sz w:val="20"/>
              </w:rPr>
              <w:t>Conc.</w:t>
            </w:r>
          </w:p>
          <w:p>
            <w:pPr>
              <w:pStyle w:val="TableParagraph"/>
              <w:ind w:left="237"/>
              <w:jc w:val="left"/>
              <w:spacing w:before="1"/>
              <w:rPr>
                <w:sz w:val="20"/>
              </w:rPr>
            </w:pPr>
            <w:r>
              <w:rPr>
                <w:sz w:val="20"/>
              </w:rPr>
              <w:t>(ppm)</w:t>
            </w:r>
          </w:p>
        </w:tc>
        <w:tc>
          <w:tcPr>
            <w:tcW w:w="947" w:type="dxa"/>
          </w:tcPr>
          <w:p>
            <w:pPr>
              <w:pStyle w:val="TableParagraph"/>
              <w:ind w:left="330"/>
              <w:jc w:val="left"/>
              <w:rPr>
                <w:lang w:eastAsia="ko-KR"/>
                <w:sz w:val="20"/>
              </w:rPr>
            </w:pPr>
          </w:p>
          <w:p>
            <w:pPr>
              <w:pStyle w:val="TableParagraph"/>
              <w:ind w:left="330"/>
              <w:jc w:val="left"/>
              <w:rPr>
                <w:sz w:val="20"/>
              </w:rPr>
            </w:pPr>
            <w:r>
              <w:rPr>
                <w:sz w:val="20"/>
              </w:rPr>
              <w:t>Vol.</w:t>
            </w:r>
          </w:p>
          <w:p>
            <w:pPr>
              <w:pStyle w:val="TableParagraph"/>
              <w:ind w:left="320"/>
              <w:jc w:val="left"/>
              <w:spacing w:before="1"/>
              <w:rPr>
                <w:sz w:val="20"/>
              </w:rPr>
            </w:pPr>
            <w:r>
              <w:rPr>
                <w:sz w:val="20"/>
              </w:rPr>
              <w:t>(ml)</w:t>
            </w:r>
          </w:p>
        </w:tc>
      </w:tr>
      <w:tr>
        <w:trPr>
          <w:trHeight w:val="423" w:hRule="atLeast"/>
        </w:trPr>
        <w:tc>
          <w:tcPr>
            <w:tcW w:w="1667" w:type="dxa"/>
          </w:tcPr>
          <w:p>
            <w:pPr>
              <w:pStyle w:val="TableParagraph"/>
              <w:ind w:right="10"/>
              <w:spacing w:before="71"/>
              <w:rPr>
                <w:sz w:val="20"/>
              </w:rPr>
            </w:pPr>
            <w:r>
              <w:rPr>
                <w:sz w:val="20"/>
              </w:rPr>
              <w:t>0</w:t>
            </w:r>
          </w:p>
        </w:tc>
        <w:tc>
          <w:tcPr>
            <w:tcW w:w="945" w:type="dxa"/>
          </w:tcPr>
          <w:p>
            <w:pPr>
              <w:pStyle w:val="TableParagraph"/>
              <w:ind w:left="353" w:right="341"/>
              <w:spacing w:before="71"/>
              <w:rPr>
                <w:sz w:val="20"/>
              </w:rPr>
            </w:pPr>
            <w:r>
              <w:rPr>
                <w:sz w:val="20"/>
              </w:rPr>
              <w:t>67</w:t>
            </w:r>
          </w:p>
        </w:tc>
        <w:tc>
          <w:tcPr>
            <w:tcW w:w="787" w:type="dxa"/>
          </w:tcPr>
          <w:p>
            <w:pPr>
              <w:pStyle w:val="TableParagraph"/>
              <w:ind w:left="200" w:right="186"/>
              <w:spacing w:before="71"/>
              <w:rPr>
                <w:sz w:val="20"/>
              </w:rPr>
            </w:pPr>
            <w:r>
              <w:rPr>
                <w:sz w:val="20"/>
              </w:rPr>
              <w:t>27.5</w:t>
            </w:r>
          </w:p>
        </w:tc>
        <w:tc>
          <w:tcPr>
            <w:tcW w:w="860" w:type="dxa"/>
          </w:tcPr>
          <w:p>
            <w:pPr>
              <w:pStyle w:val="TableParagraph"/>
              <w:ind w:right="191"/>
              <w:jc w:val="right"/>
              <w:spacing w:before="71"/>
              <w:rPr>
                <w:sz w:val="20"/>
              </w:rPr>
            </w:pPr>
            <w:r>
              <w:rPr>
                <w:sz w:val="20"/>
              </w:rPr>
              <w:t>2,750</w:t>
            </w:r>
          </w:p>
        </w:tc>
        <w:tc>
          <w:tcPr>
            <w:tcW w:w="429" w:type="dxa"/>
          </w:tcPr>
          <w:p>
            <w:pPr>
              <w:pStyle w:val="TableParagraph"/>
              <w:ind w:left="72"/>
              <w:jc w:val="left"/>
              <w:spacing w:before="71"/>
              <w:rPr>
                <w:sz w:val="20"/>
              </w:rPr>
            </w:pPr>
            <w:r>
              <w:rPr>
                <w:sz w:val="20"/>
              </w:rPr>
              <w:t>119</w:t>
            </w:r>
          </w:p>
        </w:tc>
        <w:tc>
          <w:tcPr>
            <w:tcW w:w="489" w:type="dxa"/>
          </w:tcPr>
          <w:p>
            <w:pPr>
              <w:pStyle w:val="TableParagraph"/>
              <w:ind w:left="54" w:right="34"/>
              <w:spacing w:before="71"/>
              <w:rPr>
                <w:sz w:val="20"/>
              </w:rPr>
            </w:pPr>
            <w:r>
              <w:rPr>
                <w:sz w:val="20"/>
              </w:rPr>
              <w:t>14.0</w:t>
            </w:r>
          </w:p>
        </w:tc>
        <w:tc>
          <w:tcPr>
            <w:tcW w:w="386" w:type="dxa"/>
          </w:tcPr>
          <w:p>
            <w:pPr>
              <w:pStyle w:val="TableParagraph"/>
              <w:ind w:left="74"/>
              <w:jc w:val="left"/>
              <w:spacing w:before="71"/>
              <w:rPr>
                <w:sz w:val="20"/>
              </w:rPr>
            </w:pPr>
            <w:r>
              <w:rPr>
                <w:sz w:val="20"/>
              </w:rPr>
              <w:t>1.4</w:t>
            </w:r>
          </w:p>
        </w:tc>
        <w:tc>
          <w:tcPr>
            <w:tcW w:w="386" w:type="dxa"/>
          </w:tcPr>
          <w:p>
            <w:pPr>
              <w:pStyle w:val="TableParagraph"/>
              <w:ind w:left="75"/>
              <w:jc w:val="left"/>
              <w:spacing w:before="71"/>
              <w:rPr>
                <w:sz w:val="20"/>
              </w:rPr>
            </w:pPr>
            <w:r>
              <w:rPr>
                <w:sz w:val="20"/>
              </w:rPr>
              <w:t>0.8</w:t>
            </w:r>
          </w:p>
        </w:tc>
        <w:tc>
          <w:tcPr>
            <w:tcW w:w="386" w:type="dxa"/>
          </w:tcPr>
          <w:p>
            <w:pPr>
              <w:pStyle w:val="TableParagraph"/>
              <w:ind w:left="55" w:right="29"/>
              <w:spacing w:before="71"/>
              <w:rPr>
                <w:sz w:val="20"/>
              </w:rPr>
            </w:pPr>
            <w:r>
              <w:rPr>
                <w:sz w:val="20"/>
              </w:rPr>
              <w:t>0.3</w:t>
            </w:r>
          </w:p>
        </w:tc>
        <w:tc>
          <w:tcPr>
            <w:tcW w:w="386" w:type="dxa"/>
          </w:tcPr>
          <w:p>
            <w:pPr>
              <w:pStyle w:val="TableParagraph"/>
              <w:jc w:val="left"/>
              <w:rPr>
                <w:sz w:val="18"/>
              </w:rPr>
            </w:pPr>
          </w:p>
        </w:tc>
        <w:tc>
          <w:tcPr>
            <w:tcW w:w="417" w:type="dxa"/>
          </w:tcPr>
          <w:p>
            <w:pPr>
              <w:pStyle w:val="TableParagraph"/>
              <w:ind w:left="73" w:right="43"/>
              <w:spacing w:before="71"/>
              <w:rPr>
                <w:sz w:val="20"/>
              </w:rPr>
            </w:pPr>
            <w:r>
              <w:rPr>
                <w:sz w:val="20"/>
              </w:rPr>
              <w:t>1.1</w:t>
            </w:r>
          </w:p>
        </w:tc>
        <w:tc>
          <w:tcPr>
            <w:tcW w:w="942" w:type="dxa"/>
          </w:tcPr>
          <w:p>
            <w:pPr>
              <w:pStyle w:val="TableParagraph"/>
              <w:ind w:left="287" w:right="255"/>
              <w:spacing w:before="71"/>
              <w:rPr>
                <w:sz w:val="20"/>
              </w:rPr>
            </w:pPr>
            <w:r>
              <w:rPr>
                <w:sz w:val="20"/>
              </w:rPr>
              <w:t>17.6</w:t>
            </w:r>
          </w:p>
        </w:tc>
        <w:tc>
          <w:tcPr>
            <w:tcW w:w="947" w:type="dxa"/>
          </w:tcPr>
          <w:p>
            <w:pPr>
              <w:pStyle w:val="TableParagraph"/>
              <w:ind w:left="247" w:right="204"/>
              <w:spacing w:before="71"/>
              <w:rPr>
                <w:sz w:val="20"/>
              </w:rPr>
            </w:pPr>
            <w:r>
              <w:rPr>
                <w:sz w:val="20"/>
              </w:rPr>
              <w:t>0.048</w:t>
            </w:r>
          </w:p>
        </w:tc>
      </w:tr>
      <w:tr>
        <w:trPr>
          <w:trHeight w:val="458" w:hRule="atLeast"/>
        </w:trPr>
        <w:tc>
          <w:tcPr>
            <w:tcW w:w="1667" w:type="dxa"/>
          </w:tcPr>
          <w:p>
            <w:pPr>
              <w:pStyle w:val="TableParagraph"/>
              <w:ind w:left="631" w:right="641"/>
              <w:spacing w:before="67"/>
              <w:rPr>
                <w:sz w:val="20"/>
              </w:rPr>
            </w:pPr>
            <w:r>
              <w:rPr>
                <w:sz w:val="20"/>
              </w:rPr>
              <w:t>0.02</w:t>
            </w:r>
          </w:p>
        </w:tc>
        <w:tc>
          <w:tcPr>
            <w:tcW w:w="945" w:type="dxa"/>
          </w:tcPr>
          <w:p>
            <w:pPr>
              <w:pStyle w:val="TableParagraph"/>
              <w:ind w:left="353" w:right="341"/>
              <w:spacing w:before="67"/>
              <w:rPr>
                <w:sz w:val="20"/>
              </w:rPr>
            </w:pPr>
            <w:r>
              <w:rPr>
                <w:sz w:val="20"/>
              </w:rPr>
              <w:t>67</w:t>
            </w:r>
          </w:p>
        </w:tc>
        <w:tc>
          <w:tcPr>
            <w:tcW w:w="787" w:type="dxa"/>
          </w:tcPr>
          <w:p>
            <w:pPr>
              <w:pStyle w:val="TableParagraph"/>
              <w:ind w:left="200" w:right="186"/>
              <w:spacing w:before="67"/>
              <w:rPr>
                <w:sz w:val="20"/>
              </w:rPr>
            </w:pPr>
            <w:r>
              <w:rPr>
                <w:sz w:val="20"/>
              </w:rPr>
              <w:t>28.0</w:t>
            </w:r>
          </w:p>
        </w:tc>
        <w:tc>
          <w:tcPr>
            <w:tcW w:w="860" w:type="dxa"/>
          </w:tcPr>
          <w:p>
            <w:pPr>
              <w:pStyle w:val="TableParagraph"/>
              <w:ind w:right="191"/>
              <w:jc w:val="right"/>
              <w:spacing w:before="67"/>
              <w:rPr>
                <w:sz w:val="20"/>
              </w:rPr>
            </w:pPr>
            <w:r>
              <w:rPr>
                <w:sz w:val="20"/>
              </w:rPr>
              <w:t>2,840</w:t>
            </w:r>
          </w:p>
        </w:tc>
        <w:tc>
          <w:tcPr>
            <w:tcW w:w="429" w:type="dxa"/>
          </w:tcPr>
          <w:p>
            <w:pPr>
              <w:pStyle w:val="TableParagraph"/>
              <w:ind w:left="118"/>
              <w:jc w:val="left"/>
              <w:spacing w:before="67"/>
              <w:rPr>
                <w:sz w:val="20"/>
              </w:rPr>
            </w:pPr>
            <w:r>
              <w:rPr>
                <w:sz w:val="20"/>
              </w:rPr>
              <w:t>53</w:t>
            </w:r>
          </w:p>
        </w:tc>
        <w:tc>
          <w:tcPr>
            <w:tcW w:w="489" w:type="dxa"/>
          </w:tcPr>
          <w:p>
            <w:pPr>
              <w:pStyle w:val="TableParagraph"/>
              <w:ind w:left="54" w:right="34"/>
              <w:spacing w:before="67"/>
              <w:rPr>
                <w:sz w:val="20"/>
              </w:rPr>
            </w:pPr>
            <w:r>
              <w:rPr>
                <w:sz w:val="20"/>
              </w:rPr>
              <w:t>23.3</w:t>
            </w:r>
          </w:p>
        </w:tc>
        <w:tc>
          <w:tcPr>
            <w:tcW w:w="386" w:type="dxa"/>
          </w:tcPr>
          <w:p>
            <w:pPr>
              <w:pStyle w:val="TableParagraph"/>
              <w:ind w:left="74"/>
              <w:jc w:val="left"/>
              <w:spacing w:before="67"/>
              <w:rPr>
                <w:sz w:val="20"/>
              </w:rPr>
            </w:pPr>
            <w:r>
              <w:rPr>
                <w:sz w:val="20"/>
              </w:rPr>
              <w:t>2.6</w:t>
            </w:r>
          </w:p>
        </w:tc>
        <w:tc>
          <w:tcPr>
            <w:tcW w:w="386" w:type="dxa"/>
          </w:tcPr>
          <w:p>
            <w:pPr>
              <w:pStyle w:val="TableParagraph"/>
              <w:ind w:left="75"/>
              <w:jc w:val="left"/>
              <w:spacing w:before="67"/>
              <w:rPr>
                <w:sz w:val="20"/>
              </w:rPr>
            </w:pPr>
            <w:r>
              <w:rPr>
                <w:sz w:val="20"/>
              </w:rPr>
              <w:t>1.4</w:t>
            </w:r>
          </w:p>
        </w:tc>
        <w:tc>
          <w:tcPr>
            <w:tcW w:w="386" w:type="dxa"/>
          </w:tcPr>
          <w:p>
            <w:pPr>
              <w:pStyle w:val="TableParagraph"/>
              <w:ind w:left="55" w:right="29"/>
              <w:spacing w:before="67"/>
              <w:rPr>
                <w:sz w:val="20"/>
              </w:rPr>
            </w:pPr>
            <w:r>
              <w:rPr>
                <w:sz w:val="20"/>
              </w:rPr>
              <w:t>0.5</w:t>
            </w:r>
          </w:p>
        </w:tc>
        <w:tc>
          <w:tcPr>
            <w:tcW w:w="386" w:type="dxa"/>
          </w:tcPr>
          <w:p>
            <w:pPr>
              <w:pStyle w:val="TableParagraph"/>
              <w:jc w:val="left"/>
              <w:rPr>
                <w:sz w:val="18"/>
              </w:rPr>
            </w:pPr>
          </w:p>
        </w:tc>
        <w:tc>
          <w:tcPr>
            <w:tcW w:w="417" w:type="dxa"/>
          </w:tcPr>
          <w:p>
            <w:pPr>
              <w:pStyle w:val="TableParagraph"/>
              <w:ind w:left="73" w:right="43"/>
              <w:spacing w:before="67"/>
              <w:rPr>
                <w:sz w:val="20"/>
              </w:rPr>
            </w:pPr>
            <w:r>
              <w:rPr>
                <w:sz w:val="20"/>
              </w:rPr>
              <w:t>1.8</w:t>
            </w:r>
          </w:p>
        </w:tc>
        <w:tc>
          <w:tcPr>
            <w:tcW w:w="942" w:type="dxa"/>
          </w:tcPr>
          <w:p>
            <w:pPr>
              <w:pStyle w:val="TableParagraph"/>
              <w:ind w:left="287" w:right="255"/>
              <w:spacing w:before="67"/>
              <w:rPr>
                <w:sz w:val="20"/>
              </w:rPr>
            </w:pPr>
            <w:r>
              <w:rPr>
                <w:sz w:val="20"/>
              </w:rPr>
              <w:t>28.6</w:t>
            </w:r>
          </w:p>
        </w:tc>
        <w:tc>
          <w:tcPr>
            <w:tcW w:w="947" w:type="dxa"/>
          </w:tcPr>
          <w:p>
            <w:pPr>
              <w:pStyle w:val="TableParagraph"/>
              <w:ind w:left="247" w:right="204"/>
              <w:spacing w:before="67"/>
              <w:rPr>
                <w:sz w:val="20"/>
              </w:rPr>
            </w:pPr>
            <w:r>
              <w:rPr>
                <w:sz w:val="20"/>
              </w:rPr>
              <w:t>0.081</w:t>
            </w:r>
          </w:p>
        </w:tc>
      </w:tr>
      <w:tr>
        <w:trPr>
          <w:trHeight w:val="512" w:hRule="atLeast"/>
        </w:trPr>
        <w:tc>
          <w:tcPr>
            <w:tcW w:w="1667" w:type="dxa"/>
          </w:tcPr>
          <w:p>
            <w:pPr>
              <w:pStyle w:val="TableParagraph"/>
              <w:ind w:left="631" w:right="641"/>
              <w:spacing w:before="98"/>
              <w:rPr>
                <w:sz w:val="20"/>
              </w:rPr>
            </w:pPr>
            <w:r>
              <w:rPr>
                <w:sz w:val="20"/>
              </w:rPr>
              <w:t>0.2</w:t>
            </w:r>
          </w:p>
        </w:tc>
        <w:tc>
          <w:tcPr>
            <w:tcW w:w="945" w:type="dxa"/>
          </w:tcPr>
          <w:p>
            <w:pPr>
              <w:pStyle w:val="TableParagraph"/>
              <w:ind w:left="353" w:right="341"/>
              <w:spacing w:before="98"/>
              <w:rPr>
                <w:sz w:val="20"/>
              </w:rPr>
            </w:pPr>
            <w:r>
              <w:rPr>
                <w:sz w:val="20"/>
              </w:rPr>
              <w:t>67</w:t>
            </w:r>
          </w:p>
        </w:tc>
        <w:tc>
          <w:tcPr>
            <w:tcW w:w="787" w:type="dxa"/>
          </w:tcPr>
          <w:p>
            <w:pPr>
              <w:pStyle w:val="TableParagraph"/>
              <w:ind w:left="200" w:right="186"/>
              <w:spacing w:before="98"/>
              <w:rPr>
                <w:sz w:val="20"/>
              </w:rPr>
            </w:pPr>
            <w:r>
              <w:rPr>
                <w:sz w:val="20"/>
              </w:rPr>
              <w:t>29.0</w:t>
            </w:r>
          </w:p>
        </w:tc>
        <w:tc>
          <w:tcPr>
            <w:tcW w:w="860" w:type="dxa"/>
          </w:tcPr>
          <w:p>
            <w:pPr>
              <w:pStyle w:val="TableParagraph"/>
              <w:ind w:right="191"/>
              <w:jc w:val="right"/>
              <w:spacing w:before="98"/>
              <w:rPr>
                <w:sz w:val="20"/>
              </w:rPr>
            </w:pPr>
            <w:r>
              <w:rPr>
                <w:sz w:val="20"/>
              </w:rPr>
              <w:t>2,950</w:t>
            </w:r>
          </w:p>
        </w:tc>
        <w:tc>
          <w:tcPr>
            <w:tcW w:w="429" w:type="dxa"/>
          </w:tcPr>
          <w:p>
            <w:pPr>
              <w:pStyle w:val="TableParagraph"/>
              <w:ind w:left="118"/>
              <w:jc w:val="left"/>
              <w:spacing w:before="98"/>
              <w:rPr>
                <w:sz w:val="20"/>
              </w:rPr>
            </w:pPr>
            <w:r>
              <w:rPr>
                <w:sz w:val="20"/>
              </w:rPr>
              <w:t>46</w:t>
            </w:r>
          </w:p>
        </w:tc>
        <w:tc>
          <w:tcPr>
            <w:tcW w:w="489" w:type="dxa"/>
          </w:tcPr>
          <w:p>
            <w:pPr>
              <w:pStyle w:val="TableParagraph"/>
              <w:ind w:left="54" w:right="34"/>
              <w:spacing w:before="98"/>
              <w:rPr>
                <w:sz w:val="20"/>
              </w:rPr>
            </w:pPr>
            <w:r>
              <w:rPr>
                <w:sz w:val="20"/>
              </w:rPr>
              <w:t>25.3</w:t>
            </w:r>
          </w:p>
        </w:tc>
        <w:tc>
          <w:tcPr>
            <w:tcW w:w="386" w:type="dxa"/>
          </w:tcPr>
          <w:p>
            <w:pPr>
              <w:pStyle w:val="TableParagraph"/>
              <w:ind w:left="74"/>
              <w:jc w:val="left"/>
              <w:spacing w:before="98"/>
              <w:rPr>
                <w:sz w:val="20"/>
              </w:rPr>
            </w:pPr>
            <w:r>
              <w:rPr>
                <w:sz w:val="20"/>
              </w:rPr>
              <w:t>4.6</w:t>
            </w:r>
          </w:p>
        </w:tc>
        <w:tc>
          <w:tcPr>
            <w:tcW w:w="386" w:type="dxa"/>
          </w:tcPr>
          <w:p>
            <w:pPr>
              <w:pStyle w:val="TableParagraph"/>
              <w:ind w:left="75"/>
              <w:jc w:val="left"/>
              <w:spacing w:before="98"/>
              <w:rPr>
                <w:sz w:val="20"/>
              </w:rPr>
            </w:pPr>
            <w:r>
              <w:rPr>
                <w:sz w:val="20"/>
              </w:rPr>
              <w:t>2.7</w:t>
            </w:r>
          </w:p>
        </w:tc>
        <w:tc>
          <w:tcPr>
            <w:tcW w:w="386" w:type="dxa"/>
          </w:tcPr>
          <w:p>
            <w:pPr>
              <w:pStyle w:val="TableParagraph"/>
              <w:ind w:left="55" w:right="29"/>
              <w:spacing w:before="98"/>
              <w:rPr>
                <w:sz w:val="20"/>
              </w:rPr>
            </w:pPr>
            <w:r>
              <w:rPr>
                <w:sz w:val="20"/>
              </w:rPr>
              <w:t>0.9</w:t>
            </w:r>
          </w:p>
        </w:tc>
        <w:tc>
          <w:tcPr>
            <w:tcW w:w="386" w:type="dxa"/>
          </w:tcPr>
          <w:p>
            <w:pPr>
              <w:pStyle w:val="TableParagraph"/>
              <w:ind w:left="56" w:right="28"/>
              <w:spacing w:before="98"/>
              <w:rPr>
                <w:sz w:val="20"/>
              </w:rPr>
            </w:pPr>
            <w:r>
              <w:rPr>
                <w:sz w:val="20"/>
              </w:rPr>
              <w:t>0.1</w:t>
            </w:r>
          </w:p>
        </w:tc>
        <w:tc>
          <w:tcPr>
            <w:tcW w:w="417" w:type="dxa"/>
          </w:tcPr>
          <w:p>
            <w:pPr>
              <w:pStyle w:val="TableParagraph"/>
              <w:ind w:left="73" w:right="43"/>
              <w:spacing w:before="98"/>
              <w:rPr>
                <w:sz w:val="20"/>
              </w:rPr>
            </w:pPr>
            <w:r>
              <w:rPr>
                <w:sz w:val="20"/>
              </w:rPr>
              <w:t>2.4</w:t>
            </w:r>
          </w:p>
        </w:tc>
        <w:tc>
          <w:tcPr>
            <w:tcW w:w="942" w:type="dxa"/>
          </w:tcPr>
          <w:p>
            <w:pPr>
              <w:pStyle w:val="TableParagraph"/>
              <w:ind w:left="287" w:right="255"/>
              <w:spacing w:before="98"/>
              <w:rPr>
                <w:sz w:val="20"/>
              </w:rPr>
            </w:pPr>
            <w:r>
              <w:rPr>
                <w:sz w:val="20"/>
              </w:rPr>
              <w:t>36.0</w:t>
            </w:r>
          </w:p>
        </w:tc>
        <w:tc>
          <w:tcPr>
            <w:tcW w:w="947" w:type="dxa"/>
          </w:tcPr>
          <w:p>
            <w:pPr>
              <w:pStyle w:val="TableParagraph"/>
              <w:ind w:left="247" w:right="204"/>
              <w:spacing w:before="98"/>
              <w:rPr>
                <w:sz w:val="20"/>
              </w:rPr>
            </w:pPr>
            <w:r>
              <w:rPr>
                <w:sz w:val="20"/>
              </w:rPr>
              <w:t>0.106</w:t>
            </w:r>
          </w:p>
        </w:tc>
      </w:tr>
    </w:tbl>
    <w:p>
      <w:pPr>
        <w:pStyle w:val="ad"/>
        <w:ind w:left="120"/>
        <w:spacing w:before="2"/>
        <w:rPr>
          <w:rFonts w:ascii="Times New Roman" w:hAnsi="Times New Roman"/>
          <w:sz w:val="24"/>
        </w:rPr>
      </w:pPr>
    </w:p>
    <w:p>
      <w:pPr>
        <w:pStyle w:val="ad"/>
        <w:ind w:left="120"/>
        <w:spacing w:line="480" w:lineRule="auto"/>
      </w:pPr>
      <w:r>
        <w:rPr>
          <w:rFonts w:ascii="Times New Roman" w:hAnsi="Times New Roman"/>
          <w:sz w:val="24"/>
        </w:rPr>
        <w:t>Reaction</w:t>
      </w:r>
      <w:r>
        <w:rPr>
          <w:rFonts w:ascii="Times New Roman" w:hAnsi="Times New Roman"/>
          <w:sz w:val="24"/>
          <w:spacing w:val="-1"/>
        </w:rPr>
        <w:t xml:space="preserve"> </w:t>
      </w:r>
      <w:r>
        <w:rPr>
          <w:rFonts w:ascii="Times New Roman" w:hAnsi="Times New Roman"/>
          <w:sz w:val="24"/>
        </w:rPr>
        <w:t xml:space="preserve">temperature: 663 K, </w:t>
      </w:r>
      <w:r>
        <w:rPr>
          <w:rFonts w:ascii="Times New Roman" w:hAnsi="Times New Roman" w:cs="Arial"/>
          <w:sz w:val="24"/>
        </w:rPr>
        <w:t>reaction</w:t>
      </w:r>
      <w:r>
        <w:rPr>
          <w:rFonts w:ascii="Times New Roman" w:hAnsi="Times New Roman"/>
          <w:sz w:val="24"/>
        </w:rPr>
        <w:t xml:space="preserve"> time: 72 hours, H</w:t>
      </w:r>
      <w:r>
        <w:rPr>
          <w:rFonts w:ascii="Times New Roman" w:hAnsi="Times New Roman"/>
          <w:sz w:val="24"/>
          <w:vertAlign w:val="subscript"/>
        </w:rPr>
        <w:t>2</w:t>
      </w:r>
      <w:r>
        <w:rPr>
          <w:rFonts w:ascii="Times New Roman" w:hAnsi="Times New Roman"/>
          <w:sz w:val="24"/>
        </w:rPr>
        <w:t>O: 5 wt%</w:t>
      </w:r>
    </w:p>
    <w:p>
      <w:pPr>
        <w:pStyle w:val="ad"/>
        <w:ind w:left="120" w:right="700"/>
        <w:spacing w:line="480" w:lineRule="auto"/>
        <w:rPr>
          <w:lang w:eastAsia="ko-KR"/>
          <w:rFonts w:ascii="Times New Roman" w:hAnsi="Times New Roman"/>
          <w:sz w:val="24"/>
        </w:rPr>
      </w:pPr>
      <w:r>
        <w:rPr>
          <w:rFonts w:ascii="Times New Roman" w:hAnsi="Times New Roman"/>
          <w:sz w:val="24"/>
          <w:spacing w:val="-1"/>
        </w:rPr>
        <w:t xml:space="preserve">The reactor </w:t>
      </w:r>
      <w:r>
        <w:rPr>
          <w:rFonts w:ascii="Times New Roman" w:hAnsi="Times New Roman"/>
          <w:sz w:val="24"/>
        </w:rPr>
        <w:t xml:space="preserve">was initially </w:t>
      </w:r>
      <w:r>
        <w:rPr>
          <w:rFonts w:ascii="Times New Roman" w:hAnsi="Times New Roman" w:cs="Arial"/>
          <w:sz w:val="24"/>
        </w:rPr>
        <w:t xml:space="preserve">pressurized </w:t>
      </w:r>
      <w:r>
        <w:rPr>
          <w:rFonts w:ascii="Times New Roman" w:hAnsi="Times New Roman"/>
          <w:sz w:val="24"/>
        </w:rPr>
        <w:t>with CO</w:t>
      </w:r>
      <w:r>
        <w:rPr>
          <w:rFonts w:ascii="Times New Roman" w:hAnsi="Times New Roman"/>
          <w:sz w:val="24"/>
          <w:vertAlign w:val="subscript"/>
        </w:rPr>
        <w:t>2</w:t>
      </w:r>
      <w:r>
        <w:rPr>
          <w:rFonts w:ascii="Times New Roman" w:hAnsi="Times New Roman"/>
          <w:sz w:val="24"/>
        </w:rPr>
        <w:t xml:space="preserve"> to the value indicated in the table and with </w:t>
      </w:r>
      <w:r>
        <w:rPr>
          <w:lang w:eastAsia="ko-KR"/>
          <w:rFonts w:ascii="Times New Roman" w:hAnsi="Times New Roman"/>
          <w:sz w:val="24"/>
        </w:rPr>
        <w:t xml:space="preserve">additional </w:t>
      </w:r>
      <w:r>
        <w:rPr>
          <w:rFonts w:ascii="Times New Roman" w:hAnsi="Times New Roman"/>
          <w:sz w:val="24"/>
        </w:rPr>
        <w:t>Ar to 9 MPa</w:t>
      </w:r>
      <w:r>
        <w:rPr>
          <w:rFonts w:ascii="Times New Roman" w:hAnsi="Times New Roman" w:cs="Arial"/>
          <w:sz w:val="24"/>
        </w:rPr>
        <w:t>.</w:t>
      </w:r>
    </w:p>
    <w:p>
      <w:pPr>
        <w:pStyle w:val="ad"/>
        <w:ind w:left="120" w:right="700"/>
        <w:spacing w:line="480" w:lineRule="auto"/>
        <w:rPr>
          <w:rFonts w:ascii="Times New Roman" w:hAnsi="Times New Roman"/>
          <w:sz w:val="24"/>
        </w:rPr>
      </w:pPr>
      <w:r>
        <w:rPr>
          <w:rFonts w:ascii="Times New Roman" w:hAnsi="Times New Roman"/>
          <w:sz w:val="24"/>
          <w:spacing w:val="-47"/>
        </w:rPr>
        <w:t xml:space="preserve"> </w:t>
      </w:r>
      <w:r>
        <w:rPr>
          <w:rFonts w:ascii="Times New Roman" w:hAnsi="Times New Roman"/>
          <w:sz w:val="24"/>
        </w:rPr>
        <w:t>C</w:t>
      </w:r>
      <w:r>
        <w:rPr>
          <w:rFonts w:ascii="Times New Roman" w:hAnsi="Times New Roman"/>
          <w:sz w:val="24"/>
          <w:vertAlign w:val="subscript"/>
        </w:rPr>
        <w:t>n</w:t>
      </w:r>
      <w:r>
        <w:rPr>
          <w:rFonts w:ascii="Times New Roman" w:hAnsi="Times New Roman"/>
          <w:sz w:val="24"/>
        </w:rPr>
        <w:t>: Hydrocarbon compounds</w:t>
      </w:r>
      <w:r>
        <w:rPr>
          <w:rFonts w:ascii="Times New Roman" w:hAnsi="Times New Roman"/>
          <w:sz w:val="24"/>
          <w:spacing w:val="-1"/>
        </w:rPr>
        <w:t xml:space="preserve"> </w:t>
      </w:r>
      <w:r>
        <w:rPr>
          <w:rFonts w:ascii="Times New Roman" w:hAnsi="Times New Roman"/>
          <w:sz w:val="24"/>
        </w:rPr>
        <w:t>having n carbon</w:t>
      </w:r>
      <w:r>
        <w:rPr>
          <w:rFonts w:ascii="Times New Roman" w:hAnsi="Times New Roman" w:cs="Arial"/>
          <w:sz w:val="24"/>
        </w:rPr>
        <w:t xml:space="preserve"> atoms</w:t>
      </w:r>
      <w:r>
        <w:rPr>
          <w:rFonts w:ascii="Times New Roman" w:hAnsi="Times New Roman"/>
          <w:sz w:val="24"/>
        </w:rPr>
        <w:t>, Bz: Benzene</w:t>
      </w:r>
    </w:p>
    <w:p>
      <w:pPr>
        <w:pStyle w:val="ad"/>
        <w:ind w:left="120"/>
        <w:spacing w:line="480" w:lineRule="auto"/>
      </w:pPr>
      <w:r>
        <w:rPr>
          <w:rFonts w:ascii="Times New Roman" w:hAnsi="Times New Roman"/>
          <w:sz w:val="24"/>
        </w:rPr>
        <w:t>Vol.*:</w:t>
      </w:r>
      <w:r>
        <w:rPr>
          <w:rFonts w:ascii="Times New Roman" w:hAnsi="Times New Roman"/>
          <w:sz w:val="24"/>
          <w:spacing w:val="-8"/>
        </w:rPr>
        <w:t xml:space="preserve"> </w:t>
      </w:r>
      <w:r>
        <w:rPr>
          <w:rFonts w:ascii="Times New Roman" w:hAnsi="Times New Roman"/>
          <w:sz w:val="24"/>
        </w:rPr>
        <w:t>Total</w:t>
      </w:r>
      <w:r>
        <w:rPr>
          <w:rFonts w:ascii="Times New Roman" w:hAnsi="Times New Roman"/>
          <w:sz w:val="24"/>
          <w:spacing w:val="-3"/>
        </w:rPr>
        <w:t xml:space="preserve"> </w:t>
      </w:r>
      <w:r>
        <w:rPr>
          <w:rFonts w:ascii="Times New Roman" w:hAnsi="Times New Roman"/>
          <w:sz w:val="24"/>
        </w:rPr>
        <w:t>gas</w:t>
      </w:r>
      <w:r>
        <w:rPr>
          <w:rFonts w:ascii="Times New Roman" w:hAnsi="Times New Roman"/>
          <w:sz w:val="24"/>
          <w:spacing w:val="-4"/>
        </w:rPr>
        <w:t xml:space="preserve"> </w:t>
      </w:r>
      <w:r>
        <w:rPr>
          <w:rFonts w:ascii="Times New Roman" w:hAnsi="Times New Roman"/>
          <w:sz w:val="24"/>
        </w:rPr>
        <w:t>volume</w:t>
      </w:r>
      <w:r>
        <w:rPr>
          <w:rFonts w:ascii="Times New Roman" w:hAnsi="Times New Roman"/>
          <w:sz w:val="24"/>
          <w:spacing w:val="-3"/>
        </w:rPr>
        <w:t xml:space="preserve"> </w:t>
      </w:r>
      <w:r>
        <w:rPr>
          <w:rFonts w:ascii="Times New Roman" w:hAnsi="Times New Roman"/>
          <w:sz w:val="24"/>
        </w:rPr>
        <w:t>in</w:t>
      </w:r>
      <w:r>
        <w:rPr>
          <w:rFonts w:ascii="Times New Roman" w:hAnsi="Times New Roman"/>
          <w:sz w:val="24"/>
          <w:spacing w:val="-4"/>
        </w:rPr>
        <w:t xml:space="preserve"> </w:t>
      </w:r>
      <w:r>
        <w:rPr>
          <w:rFonts w:ascii="Times New Roman" w:hAnsi="Times New Roman"/>
          <w:sz w:val="24"/>
        </w:rPr>
        <w:t>the</w:t>
      </w:r>
      <w:r>
        <w:rPr>
          <w:rFonts w:ascii="Times New Roman" w:hAnsi="Times New Roman"/>
          <w:sz w:val="24"/>
          <w:spacing w:val="-4"/>
        </w:rPr>
        <w:t xml:space="preserve"> </w:t>
      </w:r>
      <w:r>
        <w:rPr>
          <w:rFonts w:ascii="Times New Roman" w:hAnsi="Times New Roman"/>
          <w:sz w:val="24"/>
        </w:rPr>
        <w:t>reactor</w:t>
      </w:r>
      <w:r>
        <w:rPr>
          <w:rFonts w:ascii="Times New Roman" w:hAnsi="Times New Roman"/>
          <w:sz w:val="24"/>
          <w:spacing w:val="-3"/>
        </w:rPr>
        <w:t xml:space="preserve"> </w:t>
      </w:r>
      <w:r>
        <w:rPr>
          <w:rFonts w:ascii="Times New Roman" w:hAnsi="Times New Roman"/>
          <w:sz w:val="24"/>
        </w:rPr>
        <w:t>measured</w:t>
      </w:r>
      <w:r>
        <w:rPr>
          <w:rFonts w:ascii="Times New Roman" w:hAnsi="Times New Roman"/>
          <w:sz w:val="24"/>
          <w:spacing w:val="-4"/>
        </w:rPr>
        <w:t xml:space="preserve"> </w:t>
      </w:r>
      <w:r>
        <w:rPr>
          <w:rFonts w:ascii="Times New Roman" w:hAnsi="Times New Roman" w:cs="Arial"/>
          <w:sz w:val="24"/>
        </w:rPr>
        <w:t>under</w:t>
      </w:r>
      <w:r>
        <w:rPr>
          <w:rFonts w:ascii="Times New Roman" w:hAnsi="Times New Roman"/>
          <w:sz w:val="24"/>
          <w:spacing w:val="-3"/>
        </w:rPr>
        <w:t xml:space="preserve"> </w:t>
      </w:r>
      <w:r>
        <w:rPr>
          <w:rFonts w:ascii="Times New Roman" w:hAnsi="Times New Roman"/>
          <w:sz w:val="24"/>
        </w:rPr>
        <w:t>ambient</w:t>
      </w:r>
      <w:r>
        <w:rPr>
          <w:rFonts w:ascii="Times New Roman" w:hAnsi="Times New Roman"/>
          <w:sz w:val="24"/>
          <w:spacing w:val="-4"/>
        </w:rPr>
        <w:t xml:space="preserve"> </w:t>
      </w:r>
      <w:r>
        <w:rPr>
          <w:rFonts w:ascii="Times New Roman" w:hAnsi="Times New Roman" w:cs="Arial"/>
          <w:sz w:val="24"/>
        </w:rPr>
        <w:t>conditions</w:t>
      </w:r>
    </w:p>
    <w:p>
      <w:pPr>
        <w:pStyle w:val="ad"/>
        <w:ind w:left="120"/>
        <w:spacing w:line="480" w:lineRule="auto"/>
      </w:pPr>
      <w:r>
        <w:rPr>
          <w:rFonts w:ascii="Times New Roman" w:hAnsi="Times New Roman" w:cs="Arial"/>
          <w:sz w:val="24"/>
        </w:rPr>
        <w:t>The carbon</w:t>
      </w:r>
      <w:r>
        <w:rPr>
          <w:rFonts w:ascii="Times New Roman" w:hAnsi="Times New Roman"/>
          <w:sz w:val="24"/>
        </w:rPr>
        <w:t xml:space="preserve"> content of the basaltic rock </w:t>
      </w:r>
      <w:r>
        <w:rPr>
          <w:rFonts w:ascii="Times New Roman" w:hAnsi="Times New Roman"/>
          <w:sz w:val="24"/>
        </w:rPr>
        <w:t>was</w:t>
      </w:r>
      <w:r>
        <w:rPr>
          <w:rFonts w:ascii="Times New Roman" w:hAnsi="Times New Roman"/>
          <w:sz w:val="24"/>
          <w:spacing w:val="-1"/>
        </w:rPr>
        <w:t xml:space="preserve"> </w:t>
      </w:r>
      <w:r>
        <w:rPr>
          <w:rFonts w:ascii="Times New Roman" w:hAnsi="Times New Roman"/>
          <w:sz w:val="24"/>
        </w:rPr>
        <w:t>0.1 wt%</w:t>
      </w:r>
      <w:r>
        <w:rPr>
          <w:rFonts w:ascii="Times New Roman" w:hAnsi="Times New Roman" w:cs="Arial"/>
          <w:sz w:val="24"/>
        </w:rPr>
        <w:t>,</w:t>
      </w:r>
      <w:r>
        <w:rPr>
          <w:rFonts w:ascii="Times New Roman" w:hAnsi="Times New Roman"/>
          <w:sz w:val="24"/>
        </w:rPr>
        <w:t xml:space="preserve"> or </w:t>
      </w:r>
      <w:r>
        <w:rPr>
          <w:rFonts w:ascii="Times New Roman" w:hAnsi="Times New Roman" w:cs="Arial"/>
          <w:sz w:val="24"/>
        </w:rPr>
        <w:t>approximately</w:t>
      </w:r>
      <w:r>
        <w:rPr>
          <w:rFonts w:ascii="Times New Roman" w:hAnsi="Times New Roman"/>
          <w:sz w:val="24"/>
        </w:rPr>
        <w:t xml:space="preserve"> 5600 ppm</w:t>
      </w:r>
      <w:r>
        <w:rPr>
          <w:rFonts w:ascii="Times New Roman" w:hAnsi="Times New Roman" w:cs="Arial"/>
          <w:sz w:val="24"/>
        </w:rPr>
        <w:t>.</w:t>
      </w:r>
    </w:p>
    <w:p>
      <w:pPr>
        <w:pStyle w:val="a6"/>
        <w:rPr>
          <w:sz w:val="22"/>
        </w:rPr>
      </w:pPr>
    </w:p>
    <w:p>
      <w:pPr>
        <w:pStyle w:val="a6"/>
        <w:rPr>
          <w:sz w:val="22"/>
        </w:rPr>
      </w:pPr>
    </w:p>
    <w:p>
      <w:pPr>
        <w:pStyle w:val="a6"/>
        <w:rPr>
          <w:lang w:eastAsia="ko-KR"/>
          <w:sz w:val="20"/>
        </w:rPr>
      </w:pPr>
    </w:p>
    <w:p>
      <w:pPr>
        <w:pStyle w:val="a6"/>
        <w:rPr>
          <w:lang w:eastAsia="ko-KR"/>
          <w:sz w:val="20"/>
        </w:rPr>
      </w:pPr>
    </w:p>
    <w:p>
      <w:pPr>
        <w:pStyle w:val="a6"/>
        <w:rPr>
          <w:lang w:eastAsia="ko-KR"/>
          <w:sz w:val="20"/>
        </w:rPr>
      </w:pPr>
    </w:p>
    <w:p>
      <w:pPr>
        <w:pStyle w:val="a6"/>
        <w:rPr>
          <w:lang w:eastAsia="ko-KR"/>
          <w:sz w:val="20"/>
        </w:rPr>
      </w:pPr>
    </w:p>
    <w:p>
      <w:pPr>
        <w:pStyle w:val="a6"/>
        <w:rPr>
          <w:lang w:eastAsia="ko-KR"/>
          <w:sz w:val="20"/>
        </w:rPr>
      </w:pPr>
    </w:p>
    <w:p>
      <w:pPr>
        <w:pStyle w:val="a6"/>
        <w:rPr>
          <w:lang w:eastAsia="ko-KR"/>
          <w:sz w:val="20"/>
        </w:rPr>
      </w:pPr>
    </w:p>
    <w:p>
      <w:pPr>
        <w:pStyle w:val="a6"/>
        <w:rPr>
          <w:lang w:eastAsia="ko-KR"/>
          <w:sz w:val="20"/>
        </w:rPr>
      </w:pPr>
    </w:p>
    <w:p>
      <w:pPr>
        <w:pStyle w:val="a6"/>
        <w:rPr>
          <w:lang w:eastAsia="ko-KR"/>
          <w:sz w:val="20"/>
        </w:rPr>
      </w:pPr>
    </w:p>
    <w:p>
      <w:pPr>
        <w:pStyle w:val="a6"/>
        <w:rPr>
          <w:lang w:eastAsia="ko-KR"/>
          <w:sz w:val="20"/>
        </w:rPr>
      </w:pPr>
    </w:p>
    <w:p>
      <w:pPr>
        <w:pStyle w:val="a6"/>
        <w:rPr>
          <w:lang w:eastAsia="ko-KR"/>
          <w:sz w:val="20"/>
        </w:rPr>
      </w:pPr>
    </w:p>
    <w:p>
      <w:pPr>
        <w:pStyle w:val="a6"/>
        <w:rPr>
          <w:lang w:eastAsia="ko-KR"/>
          <w:sz w:val="20"/>
        </w:rPr>
      </w:pPr>
    </w:p>
    <w:p>
      <w:pPr>
        <w:pStyle w:val="a6"/>
        <w:rPr>
          <w:lang w:eastAsia="ko-KR"/>
          <w:sz w:val="20"/>
        </w:rPr>
      </w:pPr>
    </w:p>
    <w:p>
      <w:pPr>
        <w:pStyle w:val="a6"/>
        <w:rPr>
          <w:lang w:eastAsia="ko-KR"/>
          <w:sz w:val="20"/>
        </w:rPr>
      </w:pPr>
    </w:p>
    <w:p>
      <w:pPr>
        <w:pStyle w:val="a6"/>
        <w:rPr>
          <w:sz w:val="20"/>
        </w:rPr>
      </w:pPr>
    </w:p>
    <w:p>
      <w:pPr>
        <w:pStyle w:val="a6"/>
        <w:rPr>
          <w:sz w:val="20"/>
        </w:rPr>
      </w:pPr>
    </w:p>
    <w:p>
      <w:pPr>
        <w:pStyle w:val="a6"/>
        <w:rPr>
          <w:lang w:eastAsia="ko-KR"/>
          <w:sz w:val="20"/>
        </w:rPr>
      </w:pPr>
    </w:p>
    <w:p>
      <w:pPr>
        <w:pStyle w:val="a6"/>
        <w:rPr>
          <w:lang w:eastAsia="ko-KR"/>
          <w:sz w:val="20"/>
        </w:rPr>
      </w:pPr>
    </w:p>
    <w:p>
      <w:pPr>
        <w:pStyle w:val="a6"/>
        <w:rPr>
          <w:lang w:eastAsia="ko-KR"/>
          <w:sz w:val="20"/>
        </w:rPr>
      </w:pPr>
    </w:p>
    <w:p>
      <w:pPr>
        <w:pStyle w:val="a6"/>
        <w:rPr>
          <w:lang w:eastAsia="ko-KR"/>
          <w:sz w:val="20"/>
        </w:rPr>
      </w:pPr>
    </w:p>
    <w:p>
      <w:pPr>
        <w:pStyle w:val="a6"/>
        <w:rPr>
          <w:sz w:val="20"/>
        </w:rPr>
      </w:pPr>
    </w:p>
    <w:p>
      <w:pPr>
        <w:pStyle w:val="a6"/>
        <w:rPr>
          <w:sz w:val="20"/>
        </w:rPr>
      </w:pPr>
    </w:p>
    <w:p>
      <w:pPr>
        <w:pStyle w:val="a6"/>
        <w:spacing w:before="9"/>
        <w:rPr>
          <w:sz w:val="22"/>
        </w:rPr>
      </w:pPr>
    </w:p>
    <w:p>
      <w:pPr>
        <w:pStyle w:val="ad"/>
        <w:ind w:left="120"/>
        <w:spacing w:before="91"/>
        <w:rPr>
          <w:rFonts w:ascii="Times New Roman" w:hAnsi="Times New Roman"/>
          <w:sz w:val="24"/>
        </w:rPr>
      </w:pPr>
      <w:r>
        <w:rPr>
          <w:rFonts w:ascii="Times New Roman" w:hAnsi="Times New Roman"/>
          <w:sz w:val="24"/>
        </w:rPr>
        <w:t>Supplementary</w:t>
      </w:r>
      <w:r>
        <w:rPr>
          <w:rFonts w:ascii="Times New Roman" w:hAnsi="Times New Roman"/>
          <w:sz w:val="24"/>
          <w:spacing w:val="-6"/>
        </w:rPr>
        <w:t xml:space="preserve"> </w:t>
      </w:r>
      <w:r>
        <w:rPr>
          <w:rFonts w:ascii="Times New Roman" w:hAnsi="Times New Roman"/>
          <w:sz w:val="24"/>
        </w:rPr>
        <w:t>Table</w:t>
      </w:r>
      <w:r>
        <w:rPr>
          <w:rFonts w:ascii="Times New Roman" w:hAnsi="Times New Roman"/>
          <w:sz w:val="24"/>
          <w:spacing w:val="-1"/>
        </w:rPr>
        <w:t xml:space="preserve"> </w:t>
      </w:r>
      <w:r>
        <w:rPr>
          <w:lang w:eastAsia="ko-KR"/>
          <w:rFonts w:ascii="Times New Roman" w:hAnsi="Times New Roman"/>
          <w:sz w:val="24"/>
          <w:spacing w:val="-1"/>
        </w:rPr>
        <w:t>7</w:t>
      </w:r>
      <w:r>
        <w:rPr>
          <w:rFonts w:ascii="Times New Roman" w:hAnsi="Times New Roman"/>
          <w:sz w:val="24"/>
          <w:spacing w:val="-5"/>
        </w:rPr>
        <w:t xml:space="preserve"> </w:t>
      </w:r>
      <w:r>
        <w:rPr>
          <w:rFonts w:ascii="Times New Roman" w:hAnsi="Times New Roman"/>
          <w:sz w:val="24"/>
        </w:rPr>
        <w:t>R</w:t>
      </w:r>
      <w:r>
        <w:rPr>
          <w:rFonts w:ascii="Times New Roman" w:hAnsi="Times New Roman"/>
          <w:sz w:val="24"/>
        </w:rPr>
        <w:t>esults</w:t>
      </w:r>
      <w:r>
        <w:rPr>
          <w:rFonts w:ascii="Times New Roman" w:hAnsi="Times New Roman"/>
          <w:sz w:val="24"/>
          <w:spacing w:val="-2"/>
        </w:rPr>
        <w:t xml:space="preserve"> </w:t>
      </w:r>
      <w:r>
        <w:rPr>
          <w:rFonts w:ascii="Times New Roman" w:hAnsi="Times New Roman"/>
          <w:sz w:val="24"/>
        </w:rPr>
        <w:t xml:space="preserve">of </w:t>
      </w:r>
      <w:r>
        <w:rPr>
          <w:lang w:eastAsia="ko-KR"/>
          <w:rFonts w:ascii="Times New Roman" w:hAnsi="Times New Roman"/>
          <w:sz w:val="24"/>
          <w:spacing w:val="-3"/>
        </w:rPr>
        <w:t xml:space="preserve">reactions involving graphite </w:t>
      </w:r>
      <w:r>
        <w:rPr>
          <w:rFonts w:ascii="Times New Roman" w:hAnsi="Times New Roman"/>
          <w:sz w:val="24"/>
        </w:rPr>
        <w:t>and</w:t>
      </w:r>
      <w:r>
        <w:rPr>
          <w:rFonts w:ascii="Times New Roman" w:hAnsi="Times New Roman"/>
          <w:sz w:val="24"/>
          <w:spacing w:val="-3"/>
        </w:rPr>
        <w:t xml:space="preserve"> </w:t>
      </w:r>
      <w:r>
        <w:rPr>
          <w:lang w:eastAsia="ko-KR"/>
          <w:rFonts w:ascii="Times New Roman" w:hAnsi="Times New Roman"/>
          <w:sz w:val="24"/>
          <w:spacing w:val="-3"/>
        </w:rPr>
        <w:t xml:space="preserve">various </w:t>
      </w:r>
      <w:r>
        <w:rPr>
          <w:rFonts w:ascii="Times New Roman" w:hAnsi="Times New Roman" w:cs="Arial"/>
          <w:sz w:val="24"/>
        </w:rPr>
        <w:t>prewetted</w:t>
      </w:r>
      <w:r>
        <w:rPr>
          <w:lang w:eastAsia="ko-KR"/>
          <w:rFonts w:ascii="Times New Roman" w:hAnsi="Times New Roman"/>
          <w:sz w:val="24"/>
        </w:rPr>
        <w:t xml:space="preserve"> </w:t>
      </w:r>
      <w:r>
        <w:rPr>
          <w:rFonts w:ascii="Times New Roman" w:hAnsi="Times New Roman"/>
          <w:sz w:val="24"/>
        </w:rPr>
        <w:t>rock</w:t>
      </w:r>
      <w:r>
        <w:rPr>
          <w:lang w:eastAsia="ko-KR"/>
          <w:rFonts w:ascii="Times New Roman" w:hAnsi="Times New Roman"/>
          <w:sz w:val="24"/>
        </w:rPr>
        <w:t>s under supercritical conditions in a batch reactor</w:t>
      </w:r>
      <w:r>
        <w:rPr>
          <w:rFonts w:ascii="Times New Roman" w:hAnsi="Times New Roman"/>
          <w:sz w:val="24"/>
        </w:rPr>
        <w:t>.</w:t>
      </w:r>
    </w:p>
    <w:p>
      <w:pPr>
        <w:pStyle w:val="a6"/>
      </w:pPr>
    </w:p>
    <w:tbl>
      <w:tblPr>
        <w:tblStyle w:val="TableNormal1"/>
        <w:tblpPr w:vertAnchor="text" w:horzAnchor="page" w:tblpX="1375" w:tblpY="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Layout w:type="fixed"/>
      </w:tblPr>
      <w:tblGrid>
        <w:gridCol w:w="810"/>
        <w:gridCol w:w="837"/>
        <w:gridCol w:w="915"/>
        <w:gridCol w:w="1244"/>
        <w:gridCol w:w="497"/>
        <w:gridCol w:w="596"/>
        <w:gridCol w:w="531"/>
        <w:gridCol w:w="562"/>
        <w:gridCol w:w="562"/>
        <w:gridCol w:w="582"/>
        <w:gridCol w:w="620"/>
        <w:gridCol w:w="649"/>
        <w:gridCol w:w="621"/>
      </w:tblGrid>
      <w:tr>
        <w:trPr>
          <w:trHeight w:val="728" w:hRule="atLeast"/>
        </w:trPr>
        <w:tc>
          <w:tcPr>
            <w:tcW w:w="810" w:type="dxa"/>
            <w:vMerge w:val="restart"/>
          </w:tcPr>
          <w:p>
            <w:pPr>
              <w:pStyle w:val="TableParagraph"/>
              <w:spacing w:line="0" w:lineRule="atLeast"/>
            </w:pPr>
          </w:p>
          <w:p>
            <w:pPr>
              <w:pStyle w:val="TableParagraph"/>
              <w:spacing w:line="0" w:lineRule="atLeast"/>
              <w:rPr>
                <w:sz w:val="29"/>
              </w:rPr>
            </w:pPr>
          </w:p>
          <w:p>
            <w:pPr>
              <w:pStyle w:val="TableParagraph"/>
              <w:ind w:left="178"/>
              <w:spacing w:line="0" w:lineRule="atLeast"/>
              <w:rPr>
                <w:sz w:val="20"/>
              </w:rPr>
            </w:pPr>
            <w:r>
              <w:rPr>
                <w:sz w:val="20"/>
              </w:rPr>
              <w:t>Rock</w:t>
            </w:r>
          </w:p>
        </w:tc>
        <w:tc>
          <w:tcPr>
            <w:tcW w:w="837" w:type="dxa"/>
            <w:vMerge w:val="restart"/>
          </w:tcPr>
          <w:p>
            <w:pPr>
              <w:pStyle w:val="TableParagraph"/>
              <w:spacing w:line="0" w:lineRule="atLeast"/>
              <w:rPr>
                <w:sz w:val="17"/>
              </w:rPr>
            </w:pPr>
          </w:p>
          <w:p>
            <w:pPr>
              <w:pStyle w:val="TableParagraph"/>
              <w:ind w:left="85" w:right="118"/>
              <w:spacing w:line="0" w:lineRule="atLeast"/>
              <w:rPr>
                <w:sz w:val="20"/>
              </w:rPr>
            </w:pPr>
            <w:r>
              <w:rPr>
                <w:sz w:val="20"/>
              </w:rPr>
              <w:t>Rock</w:t>
            </w:r>
            <w:r>
              <w:rPr>
                <w:sz w:val="20"/>
                <w:spacing w:val="1"/>
              </w:rPr>
              <w:t xml:space="preserve"> </w:t>
            </w:r>
            <w:r>
              <w:rPr>
                <w:sz w:val="20"/>
              </w:rPr>
              <w:t>in the</w:t>
            </w:r>
            <w:r>
              <w:rPr>
                <w:sz w:val="20"/>
                <w:spacing w:val="1"/>
              </w:rPr>
              <w:t xml:space="preserve"> </w:t>
            </w:r>
            <w:r>
              <w:rPr>
                <w:sz w:val="20"/>
              </w:rPr>
              <w:t>Reactor</w:t>
            </w:r>
            <w:r>
              <w:rPr>
                <w:sz w:val="20"/>
                <w:spacing w:val="-48"/>
              </w:rPr>
              <w:t xml:space="preserve"> </w:t>
            </w:r>
            <w:r>
              <w:rPr>
                <w:sz w:val="20"/>
              </w:rPr>
              <w:t>(g)</w:t>
            </w:r>
          </w:p>
        </w:tc>
        <w:tc>
          <w:tcPr>
            <w:tcW w:w="915" w:type="dxa"/>
            <w:vMerge w:val="restart"/>
          </w:tcPr>
          <w:p>
            <w:pPr>
              <w:pStyle w:val="TableParagraph"/>
              <w:spacing w:line="0" w:lineRule="atLeast"/>
              <w:rPr>
                <w:sz w:val="17"/>
              </w:rPr>
            </w:pPr>
          </w:p>
          <w:p>
            <w:pPr>
              <w:pStyle w:val="TableParagraph"/>
              <w:ind w:left="86" w:right="117"/>
              <w:spacing w:line="0" w:lineRule="atLeast"/>
              <w:rPr>
                <w:sz w:val="20"/>
              </w:rPr>
            </w:pPr>
            <w:r>
              <w:rPr>
                <w:sz w:val="20"/>
              </w:rPr>
              <w:t>Graphite</w:t>
            </w:r>
            <w:r>
              <w:rPr>
                <w:sz w:val="20"/>
                <w:spacing w:val="-48"/>
              </w:rPr>
              <w:t xml:space="preserve"> </w:t>
            </w:r>
            <w:r>
              <w:rPr>
                <w:sz w:val="20"/>
              </w:rPr>
              <w:t>in the</w:t>
            </w:r>
            <w:r>
              <w:rPr>
                <w:sz w:val="20"/>
                <w:spacing w:val="1"/>
              </w:rPr>
              <w:t xml:space="preserve"> </w:t>
            </w:r>
            <w:r>
              <w:rPr>
                <w:sz w:val="20"/>
              </w:rPr>
              <w:t>reactor</w:t>
            </w:r>
            <w:r>
              <w:rPr>
                <w:sz w:val="20"/>
                <w:spacing w:val="1"/>
              </w:rPr>
              <w:t xml:space="preserve"> </w:t>
            </w:r>
            <w:r>
              <w:rPr>
                <w:sz w:val="20"/>
              </w:rPr>
              <w:t>(wt%)</w:t>
            </w:r>
          </w:p>
        </w:tc>
        <w:tc>
          <w:tcPr>
            <w:tcW w:w="1244" w:type="dxa"/>
            <w:vMerge w:val="restart"/>
          </w:tcPr>
          <w:p>
            <w:pPr>
              <w:pStyle w:val="TableParagraph"/>
              <w:spacing w:line="0" w:lineRule="atLeast"/>
            </w:pPr>
          </w:p>
          <w:p>
            <w:pPr>
              <w:pStyle w:val="TableParagraph"/>
              <w:spacing w:line="0" w:lineRule="atLeast"/>
              <w:rPr>
                <w:sz w:val="18"/>
              </w:rPr>
            </w:pPr>
          </w:p>
          <w:p>
            <w:pPr>
              <w:pStyle w:val="TableParagraph"/>
              <w:ind w:left="108" w:right="132"/>
              <w:spacing w:line="0" w:lineRule="atLeast"/>
              <w:rPr>
                <w:sz w:val="20"/>
              </w:rPr>
            </w:pPr>
            <w:r>
              <w:rPr>
                <w:sz w:val="20"/>
                <w:spacing w:val="-4"/>
              </w:rPr>
              <w:t>Gas Volume</w:t>
            </w:r>
            <w:r>
              <w:rPr>
                <w:sz w:val="20"/>
                <w:spacing w:val="-47"/>
              </w:rPr>
              <w:t xml:space="preserve"> </w:t>
            </w:r>
            <w:r>
              <w:rPr>
                <w:sz w:val="20"/>
              </w:rPr>
              <w:t>(ml)</w:t>
            </w:r>
          </w:p>
        </w:tc>
        <w:tc>
          <w:tcPr>
            <w:tcW w:w="3950" w:type="dxa"/>
            <w:gridSpan w:val="7"/>
          </w:tcPr>
          <w:p>
            <w:pPr>
              <w:pStyle w:val="TableParagraph"/>
              <w:ind w:left="814"/>
              <w:spacing w:line="0" w:lineRule="atLeast"/>
              <w:rPr>
                <w:sz w:val="20"/>
              </w:rPr>
            </w:pPr>
            <w:r>
              <w:rPr>
                <w:sz w:val="20"/>
              </w:rPr>
              <w:t>Product Concentration (ppm)</w:t>
            </w:r>
          </w:p>
        </w:tc>
        <w:tc>
          <w:tcPr>
            <w:tcW w:w="1270" w:type="dxa"/>
            <w:gridSpan w:val="2"/>
          </w:tcPr>
          <w:p>
            <w:pPr>
              <w:pStyle w:val="TableParagraph"/>
              <w:ind w:left="132" w:right="57"/>
              <w:spacing w:line="0" w:lineRule="atLeast"/>
              <w:rPr>
                <w:sz w:val="20"/>
              </w:rPr>
            </w:pPr>
            <w:r>
              <w:rPr>
                <w:sz w:val="20"/>
              </w:rPr>
              <w:t>Total</w:t>
            </w:r>
            <w:r>
              <w:rPr>
                <w:sz w:val="20"/>
                <w:spacing w:val="1"/>
              </w:rPr>
              <w:t xml:space="preserve"> </w:t>
            </w:r>
            <w:r>
              <w:rPr>
                <w:sz w:val="20"/>
              </w:rPr>
              <w:t>Hydrocarbon</w:t>
            </w:r>
            <w:r>
              <w:rPr>
                <w:sz w:val="20"/>
              </w:rPr>
              <w:t>s</w:t>
            </w:r>
          </w:p>
        </w:tc>
      </w:tr>
      <w:tr>
        <w:trPr>
          <w:trHeight w:val="549" w:hRule="atLeast"/>
        </w:trPr>
        <w:tc>
          <w:tcPr>
            <w:tcW w:w="810" w:type="dxa"/>
            <w:vMerge w:val="continue"/>
          </w:tcPr>
          <w:p>
            <w:pPr>
              <w:pStyle w:val="ad"/>
              <w:jc w:val="center"/>
              <w:spacing w:line="0" w:lineRule="atLeast"/>
              <w:rPr>
                <w:sz w:val="2"/>
                <w:szCs w:val="2"/>
              </w:rPr>
            </w:pPr>
          </w:p>
        </w:tc>
        <w:tc>
          <w:tcPr>
            <w:tcW w:w="837" w:type="dxa"/>
            <w:vMerge w:val="continue"/>
          </w:tcPr>
          <w:p>
            <w:pPr>
              <w:pStyle w:val="ad"/>
              <w:jc w:val="center"/>
              <w:spacing w:line="0" w:lineRule="atLeast"/>
              <w:rPr>
                <w:sz w:val="2"/>
                <w:szCs w:val="2"/>
              </w:rPr>
            </w:pPr>
          </w:p>
        </w:tc>
        <w:tc>
          <w:tcPr>
            <w:tcW w:w="915" w:type="dxa"/>
            <w:vMerge w:val="continue"/>
          </w:tcPr>
          <w:p>
            <w:pPr>
              <w:pStyle w:val="ad"/>
              <w:jc w:val="center"/>
              <w:spacing w:line="0" w:lineRule="atLeast"/>
              <w:rPr>
                <w:sz w:val="2"/>
                <w:szCs w:val="2"/>
              </w:rPr>
            </w:pPr>
          </w:p>
        </w:tc>
        <w:tc>
          <w:tcPr>
            <w:tcW w:w="1244" w:type="dxa"/>
            <w:vMerge w:val="continue"/>
          </w:tcPr>
          <w:p>
            <w:pPr>
              <w:pStyle w:val="ad"/>
              <w:jc w:val="center"/>
              <w:spacing w:line="0" w:lineRule="atLeast"/>
              <w:rPr>
                <w:sz w:val="2"/>
                <w:szCs w:val="2"/>
              </w:rPr>
            </w:pPr>
          </w:p>
        </w:tc>
        <w:tc>
          <w:tcPr>
            <w:tcW w:w="497" w:type="dxa"/>
          </w:tcPr>
          <w:p>
            <w:pPr>
              <w:pStyle w:val="TableParagraph"/>
              <w:spacing w:line="0" w:lineRule="atLeast"/>
              <w:rPr>
                <w:sz w:val="20"/>
              </w:rPr>
            </w:pPr>
          </w:p>
          <w:p>
            <w:pPr>
              <w:pStyle w:val="TableParagraph"/>
              <w:ind w:left="89" w:right="71"/>
              <w:spacing w:line="0" w:lineRule="atLeast"/>
              <w:rPr>
                <w:sz w:val="20"/>
              </w:rPr>
            </w:pPr>
            <w:r>
              <w:rPr>
                <w:sz w:val="20"/>
              </w:rPr>
              <w:t>H</w:t>
            </w:r>
            <w:r>
              <w:rPr>
                <w:sz w:val="20"/>
                <w:vertAlign w:val="subscript"/>
              </w:rPr>
              <w:t>2</w:t>
            </w:r>
          </w:p>
        </w:tc>
        <w:tc>
          <w:tcPr>
            <w:tcW w:w="596" w:type="dxa"/>
          </w:tcPr>
          <w:p>
            <w:pPr>
              <w:pStyle w:val="TableParagraph"/>
              <w:spacing w:line="0" w:lineRule="atLeast"/>
              <w:rPr>
                <w:sz w:val="20"/>
              </w:rPr>
            </w:pPr>
          </w:p>
          <w:p>
            <w:pPr>
              <w:pStyle w:val="TableParagraph"/>
              <w:ind w:left="105" w:right="85"/>
              <w:spacing w:line="0" w:lineRule="atLeast"/>
              <w:rPr>
                <w:sz w:val="20"/>
              </w:rPr>
            </w:pPr>
            <w:r>
              <w:rPr>
                <w:sz w:val="20"/>
              </w:rPr>
              <w:t>C</w:t>
            </w:r>
            <w:r>
              <w:rPr>
                <w:sz w:val="20"/>
                <w:vertAlign w:val="subscript"/>
              </w:rPr>
              <w:t>1</w:t>
            </w:r>
          </w:p>
        </w:tc>
        <w:tc>
          <w:tcPr>
            <w:tcW w:w="531" w:type="dxa"/>
          </w:tcPr>
          <w:p>
            <w:pPr>
              <w:pStyle w:val="TableParagraph"/>
              <w:spacing w:line="0" w:lineRule="atLeast"/>
              <w:rPr>
                <w:sz w:val="20"/>
              </w:rPr>
            </w:pPr>
          </w:p>
          <w:p>
            <w:pPr>
              <w:pStyle w:val="TableParagraph"/>
              <w:ind w:left="126" w:right="104"/>
              <w:spacing w:line="0" w:lineRule="atLeast"/>
              <w:rPr>
                <w:sz w:val="20"/>
              </w:rPr>
            </w:pPr>
            <w:r>
              <w:rPr>
                <w:sz w:val="20"/>
              </w:rPr>
              <w:t>C</w:t>
            </w:r>
            <w:r>
              <w:rPr>
                <w:sz w:val="20"/>
                <w:vertAlign w:val="subscript"/>
              </w:rPr>
              <w:t>2</w:t>
            </w:r>
          </w:p>
        </w:tc>
        <w:tc>
          <w:tcPr>
            <w:tcW w:w="562" w:type="dxa"/>
          </w:tcPr>
          <w:p>
            <w:pPr>
              <w:pStyle w:val="TableParagraph"/>
              <w:spacing w:line="0" w:lineRule="atLeast"/>
              <w:rPr>
                <w:sz w:val="20"/>
              </w:rPr>
            </w:pPr>
          </w:p>
          <w:p>
            <w:pPr>
              <w:pStyle w:val="TableParagraph"/>
              <w:ind w:left="142" w:right="118"/>
              <w:spacing w:line="0" w:lineRule="atLeast"/>
              <w:rPr>
                <w:sz w:val="20"/>
              </w:rPr>
            </w:pPr>
            <w:r>
              <w:rPr>
                <w:sz w:val="20"/>
              </w:rPr>
              <w:t>C</w:t>
            </w:r>
            <w:r>
              <w:rPr>
                <w:sz w:val="20"/>
                <w:vertAlign w:val="subscript"/>
              </w:rPr>
              <w:t>3</w:t>
            </w:r>
          </w:p>
        </w:tc>
        <w:tc>
          <w:tcPr>
            <w:tcW w:w="562" w:type="dxa"/>
          </w:tcPr>
          <w:p>
            <w:pPr>
              <w:pStyle w:val="TableParagraph"/>
              <w:spacing w:line="0" w:lineRule="atLeast"/>
              <w:rPr>
                <w:sz w:val="20"/>
              </w:rPr>
            </w:pPr>
          </w:p>
          <w:p>
            <w:pPr>
              <w:pStyle w:val="TableParagraph"/>
              <w:ind w:left="143" w:right="117"/>
              <w:spacing w:line="0" w:lineRule="atLeast"/>
              <w:rPr>
                <w:sz w:val="20"/>
              </w:rPr>
            </w:pPr>
            <w:r>
              <w:rPr>
                <w:sz w:val="20"/>
              </w:rPr>
              <w:t>C</w:t>
            </w:r>
            <w:r>
              <w:rPr>
                <w:sz w:val="20"/>
                <w:vertAlign w:val="subscript"/>
              </w:rPr>
              <w:t>4</w:t>
            </w:r>
          </w:p>
        </w:tc>
        <w:tc>
          <w:tcPr>
            <w:tcW w:w="582" w:type="dxa"/>
          </w:tcPr>
          <w:p>
            <w:pPr>
              <w:pStyle w:val="TableParagraph"/>
              <w:spacing w:line="0" w:lineRule="atLeast"/>
              <w:rPr>
                <w:sz w:val="20"/>
              </w:rPr>
            </w:pPr>
          </w:p>
          <w:p>
            <w:pPr>
              <w:pStyle w:val="TableParagraph"/>
              <w:ind w:left="105" w:right="77"/>
              <w:spacing w:line="0" w:lineRule="atLeast"/>
              <w:rPr>
                <w:sz w:val="20"/>
              </w:rPr>
            </w:pPr>
            <w:r>
              <w:rPr>
                <w:sz w:val="20"/>
              </w:rPr>
              <w:t>Bz</w:t>
            </w:r>
          </w:p>
        </w:tc>
        <w:tc>
          <w:tcPr>
            <w:tcW w:w="620" w:type="dxa"/>
          </w:tcPr>
          <w:p>
            <w:pPr>
              <w:pStyle w:val="TableParagraph"/>
              <w:spacing w:line="0" w:lineRule="atLeast"/>
              <w:rPr>
                <w:sz w:val="20"/>
              </w:rPr>
            </w:pPr>
          </w:p>
          <w:p>
            <w:pPr>
              <w:pStyle w:val="TableParagraph"/>
              <w:ind w:left="161" w:right="131"/>
              <w:spacing w:line="0" w:lineRule="atLeast"/>
              <w:rPr>
                <w:sz w:val="20"/>
              </w:rPr>
            </w:pPr>
            <w:r>
              <w:rPr>
                <w:sz w:val="20"/>
              </w:rPr>
              <w:t>Tol</w:t>
            </w:r>
          </w:p>
        </w:tc>
        <w:tc>
          <w:tcPr>
            <w:tcW w:w="649" w:type="dxa"/>
          </w:tcPr>
          <w:p>
            <w:pPr>
              <w:pStyle w:val="TableParagraph"/>
              <w:ind w:left="99"/>
              <w:spacing w:line="0" w:lineRule="atLeast"/>
              <w:rPr>
                <w:sz w:val="20"/>
              </w:rPr>
            </w:pPr>
            <w:r>
              <w:rPr>
                <w:sz w:val="20"/>
              </w:rPr>
              <w:t>Conc.</w:t>
            </w:r>
          </w:p>
          <w:p>
            <w:pPr>
              <w:pStyle w:val="TableParagraph"/>
              <w:ind w:left="91"/>
              <w:spacing w:line="0" w:lineRule="atLeast"/>
              <w:rPr>
                <w:sz w:val="20"/>
              </w:rPr>
            </w:pPr>
            <w:r>
              <w:rPr>
                <w:sz w:val="20"/>
              </w:rPr>
              <w:t>(ppm)</w:t>
            </w:r>
          </w:p>
        </w:tc>
        <w:tc>
          <w:tcPr>
            <w:tcW w:w="621" w:type="dxa"/>
          </w:tcPr>
          <w:p>
            <w:pPr>
              <w:pStyle w:val="TableParagraph"/>
              <w:ind w:left="174"/>
              <w:spacing w:line="0" w:lineRule="atLeast"/>
              <w:rPr>
                <w:sz w:val="20"/>
              </w:rPr>
            </w:pPr>
            <w:r>
              <w:rPr>
                <w:sz w:val="20"/>
              </w:rPr>
              <w:t>Vol.</w:t>
            </w:r>
          </w:p>
          <w:p>
            <w:pPr>
              <w:pStyle w:val="TableParagraph"/>
              <w:ind w:left="164"/>
              <w:spacing w:line="0" w:lineRule="atLeast"/>
              <w:rPr>
                <w:sz w:val="20"/>
              </w:rPr>
            </w:pPr>
            <w:r>
              <w:rPr>
                <w:sz w:val="20"/>
              </w:rPr>
              <w:t>(ml)</w:t>
            </w:r>
          </w:p>
        </w:tc>
      </w:tr>
      <w:tr>
        <w:trPr>
          <w:trHeight w:val="275" w:hRule="atLeast"/>
        </w:trPr>
        <w:tc>
          <w:tcPr>
            <w:tcW w:w="810" w:type="dxa"/>
            <w:vMerge w:val="restart"/>
          </w:tcPr>
          <w:p>
            <w:pPr>
              <w:pStyle w:val="TableParagraph"/>
              <w:ind w:left="44" w:right="96"/>
              <w:spacing w:line="0" w:lineRule="atLeast"/>
              <w:rPr>
                <w:sz w:val="20"/>
              </w:rPr>
            </w:pPr>
            <w:r>
              <w:rPr>
                <w:sz w:val="20"/>
              </w:rPr>
              <w:t>Basaltic</w:t>
            </w:r>
            <w:r>
              <w:rPr>
                <w:sz w:val="20"/>
                <w:spacing w:val="-48"/>
              </w:rPr>
              <w:t xml:space="preserve"> </w:t>
            </w:r>
            <w:r>
              <w:rPr>
                <w:sz w:val="20"/>
              </w:rPr>
              <w:t>rock</w:t>
            </w:r>
          </w:p>
        </w:tc>
        <w:tc>
          <w:tcPr>
            <w:tcW w:w="837" w:type="dxa"/>
            <w:vMerge w:val="restart"/>
          </w:tcPr>
          <w:p>
            <w:pPr>
              <w:pStyle w:val="TableParagraph"/>
              <w:spacing w:line="0" w:lineRule="atLeast"/>
              <w:rPr>
                <w:sz w:val="20"/>
              </w:rPr>
            </w:pPr>
          </w:p>
          <w:p>
            <w:pPr>
              <w:pStyle w:val="TableParagraph"/>
              <w:ind w:left="85" w:right="73"/>
              <w:spacing w:line="0" w:lineRule="atLeast"/>
              <w:rPr>
                <w:sz w:val="20"/>
              </w:rPr>
            </w:pPr>
            <w:r>
              <w:rPr>
                <w:sz w:val="20"/>
              </w:rPr>
              <w:t>78</w:t>
            </w:r>
          </w:p>
        </w:tc>
        <w:tc>
          <w:tcPr>
            <w:tcW w:w="915" w:type="dxa"/>
          </w:tcPr>
          <w:p>
            <w:pPr>
              <w:pStyle w:val="TableParagraph"/>
              <w:ind w:left="14"/>
              <w:spacing w:line="0" w:lineRule="atLeast"/>
              <w:rPr>
                <w:sz w:val="20"/>
              </w:rPr>
            </w:pPr>
            <w:r>
              <w:rPr>
                <w:sz w:val="20"/>
              </w:rPr>
              <w:t>0</w:t>
            </w:r>
          </w:p>
        </w:tc>
        <w:tc>
          <w:tcPr>
            <w:tcW w:w="1244" w:type="dxa"/>
          </w:tcPr>
          <w:p>
            <w:pPr>
              <w:pStyle w:val="TableParagraph"/>
              <w:ind w:left="401" w:right="385"/>
              <w:spacing w:line="0" w:lineRule="atLeast"/>
              <w:rPr>
                <w:sz w:val="20"/>
              </w:rPr>
            </w:pPr>
            <w:r>
              <w:rPr>
                <w:sz w:val="20"/>
              </w:rPr>
              <w:t>2620</w:t>
            </w:r>
          </w:p>
        </w:tc>
        <w:tc>
          <w:tcPr>
            <w:tcW w:w="497" w:type="dxa"/>
          </w:tcPr>
          <w:p>
            <w:pPr>
              <w:pStyle w:val="TableParagraph"/>
              <w:ind w:left="89" w:right="71"/>
              <w:spacing w:line="0" w:lineRule="atLeast"/>
              <w:rPr>
                <w:sz w:val="20"/>
              </w:rPr>
            </w:pPr>
            <w:r>
              <w:rPr>
                <w:sz w:val="20"/>
              </w:rPr>
              <w:t>61</w:t>
            </w:r>
          </w:p>
        </w:tc>
        <w:tc>
          <w:tcPr>
            <w:tcW w:w="596" w:type="dxa"/>
          </w:tcPr>
          <w:p>
            <w:pPr>
              <w:pStyle w:val="TableParagraph"/>
              <w:ind w:left="105" w:right="85"/>
              <w:spacing w:line="0" w:lineRule="atLeast"/>
              <w:rPr>
                <w:sz w:val="20"/>
              </w:rPr>
            </w:pPr>
            <w:r>
              <w:rPr>
                <w:sz w:val="20"/>
              </w:rPr>
              <w:t>18.4</w:t>
            </w:r>
          </w:p>
        </w:tc>
        <w:tc>
          <w:tcPr>
            <w:tcW w:w="531" w:type="dxa"/>
          </w:tcPr>
          <w:p>
            <w:pPr>
              <w:pStyle w:val="TableParagraph"/>
              <w:ind w:left="126" w:right="104"/>
              <w:spacing w:line="0" w:lineRule="atLeast"/>
              <w:rPr>
                <w:sz w:val="20"/>
              </w:rPr>
            </w:pPr>
            <w:r>
              <w:rPr>
                <w:sz w:val="20"/>
              </w:rPr>
              <w:t>3.2</w:t>
            </w:r>
          </w:p>
        </w:tc>
        <w:tc>
          <w:tcPr>
            <w:tcW w:w="562" w:type="dxa"/>
          </w:tcPr>
          <w:p>
            <w:pPr>
              <w:pStyle w:val="TableParagraph"/>
              <w:ind w:left="142" w:right="118"/>
              <w:spacing w:line="0" w:lineRule="atLeast"/>
              <w:rPr>
                <w:sz w:val="20"/>
              </w:rPr>
            </w:pPr>
            <w:r>
              <w:rPr>
                <w:sz w:val="20"/>
              </w:rPr>
              <w:t>0.6</w:t>
            </w:r>
          </w:p>
        </w:tc>
        <w:tc>
          <w:tcPr>
            <w:tcW w:w="562" w:type="dxa"/>
          </w:tcPr>
          <w:p>
            <w:pPr>
              <w:pStyle w:val="TableParagraph"/>
              <w:ind w:left="143" w:right="117"/>
              <w:spacing w:line="0" w:lineRule="atLeast"/>
              <w:rPr>
                <w:sz w:val="20"/>
              </w:rPr>
            </w:pPr>
            <w:r>
              <w:rPr>
                <w:sz w:val="20"/>
              </w:rPr>
              <w:t>0.8</w:t>
            </w:r>
          </w:p>
        </w:tc>
        <w:tc>
          <w:tcPr>
            <w:tcW w:w="582" w:type="dxa"/>
          </w:tcPr>
          <w:p>
            <w:pPr>
              <w:pStyle w:val="TableParagraph"/>
              <w:ind w:left="105" w:right="77"/>
              <w:spacing w:line="0" w:lineRule="atLeast"/>
              <w:rPr>
                <w:sz w:val="20"/>
              </w:rPr>
            </w:pPr>
            <w:r>
              <w:rPr>
                <w:sz w:val="20"/>
              </w:rPr>
              <w:t>1.1</w:t>
            </w:r>
          </w:p>
        </w:tc>
        <w:tc>
          <w:tcPr>
            <w:tcW w:w="620" w:type="dxa"/>
          </w:tcPr>
          <w:p>
            <w:pPr>
              <w:pStyle w:val="TableParagraph"/>
              <w:ind w:left="30"/>
              <w:spacing w:line="0" w:lineRule="atLeast"/>
              <w:rPr>
                <w:sz w:val="20"/>
              </w:rPr>
            </w:pPr>
            <w:r>
              <w:rPr>
                <w:sz w:val="20"/>
              </w:rPr>
              <w:t>-</w:t>
            </w:r>
          </w:p>
        </w:tc>
        <w:tc>
          <w:tcPr>
            <w:tcW w:w="649" w:type="dxa"/>
          </w:tcPr>
          <w:p>
            <w:pPr>
              <w:pStyle w:val="TableParagraph"/>
              <w:ind w:left="160"/>
              <w:spacing w:line="0" w:lineRule="atLeast"/>
              <w:rPr>
                <w:sz w:val="20"/>
              </w:rPr>
            </w:pPr>
            <w:r>
              <w:rPr>
                <w:sz w:val="20"/>
              </w:rPr>
              <w:t>24.1</w:t>
            </w:r>
          </w:p>
        </w:tc>
        <w:tc>
          <w:tcPr>
            <w:tcW w:w="621" w:type="dxa"/>
          </w:tcPr>
          <w:p>
            <w:pPr>
              <w:pStyle w:val="TableParagraph"/>
              <w:ind w:left="91" w:right="34"/>
              <w:spacing w:line="0" w:lineRule="atLeast"/>
              <w:rPr>
                <w:sz w:val="20"/>
              </w:rPr>
            </w:pPr>
            <w:r>
              <w:rPr>
                <w:sz w:val="20"/>
              </w:rPr>
              <w:t>0.063</w:t>
            </w:r>
          </w:p>
        </w:tc>
      </w:tr>
      <w:tr>
        <w:trPr>
          <w:trHeight w:val="314" w:hRule="atLeast"/>
        </w:trPr>
        <w:tc>
          <w:tcPr>
            <w:tcW w:w="810" w:type="dxa"/>
            <w:vMerge w:val="continue"/>
          </w:tcPr>
          <w:p>
            <w:pPr>
              <w:pStyle w:val="ad"/>
              <w:jc w:val="center"/>
              <w:spacing w:line="0" w:lineRule="atLeast"/>
              <w:rPr>
                <w:sz w:val="2"/>
                <w:szCs w:val="2"/>
              </w:rPr>
            </w:pPr>
          </w:p>
        </w:tc>
        <w:tc>
          <w:tcPr>
            <w:tcW w:w="837" w:type="dxa"/>
            <w:vMerge w:val="continue"/>
          </w:tcPr>
          <w:p>
            <w:pPr>
              <w:pStyle w:val="ad"/>
              <w:jc w:val="center"/>
              <w:spacing w:line="0" w:lineRule="atLeast"/>
              <w:rPr>
                <w:sz w:val="2"/>
                <w:szCs w:val="2"/>
              </w:rPr>
            </w:pPr>
          </w:p>
        </w:tc>
        <w:tc>
          <w:tcPr>
            <w:tcW w:w="915" w:type="dxa"/>
          </w:tcPr>
          <w:p>
            <w:pPr>
              <w:pStyle w:val="TableParagraph"/>
              <w:ind w:left="14"/>
              <w:spacing w:line="0" w:lineRule="atLeast"/>
              <w:rPr>
                <w:sz w:val="20"/>
              </w:rPr>
            </w:pPr>
            <w:r>
              <w:rPr>
                <w:sz w:val="20"/>
              </w:rPr>
              <w:t>1</w:t>
            </w:r>
          </w:p>
        </w:tc>
        <w:tc>
          <w:tcPr>
            <w:tcW w:w="1244" w:type="dxa"/>
          </w:tcPr>
          <w:p>
            <w:pPr>
              <w:pStyle w:val="TableParagraph"/>
              <w:ind w:left="401" w:right="385"/>
              <w:spacing w:line="0" w:lineRule="atLeast"/>
              <w:rPr>
                <w:sz w:val="20"/>
              </w:rPr>
            </w:pPr>
            <w:r>
              <w:rPr>
                <w:sz w:val="20"/>
              </w:rPr>
              <w:t>2320</w:t>
            </w:r>
          </w:p>
        </w:tc>
        <w:tc>
          <w:tcPr>
            <w:tcW w:w="497" w:type="dxa"/>
          </w:tcPr>
          <w:p>
            <w:pPr>
              <w:pStyle w:val="TableParagraph"/>
              <w:ind w:left="89" w:right="71"/>
              <w:spacing w:line="0" w:lineRule="atLeast"/>
              <w:rPr>
                <w:sz w:val="20"/>
              </w:rPr>
            </w:pPr>
            <w:r>
              <w:rPr>
                <w:sz w:val="20"/>
              </w:rPr>
              <w:t>85</w:t>
            </w:r>
          </w:p>
        </w:tc>
        <w:tc>
          <w:tcPr>
            <w:tcW w:w="596" w:type="dxa"/>
          </w:tcPr>
          <w:p>
            <w:pPr>
              <w:pStyle w:val="TableParagraph"/>
              <w:ind w:left="105" w:right="85"/>
              <w:spacing w:line="0" w:lineRule="atLeast"/>
              <w:rPr>
                <w:sz w:val="20"/>
              </w:rPr>
            </w:pPr>
            <w:r>
              <w:rPr>
                <w:sz w:val="20"/>
              </w:rPr>
              <w:t>69.8</w:t>
            </w:r>
          </w:p>
        </w:tc>
        <w:tc>
          <w:tcPr>
            <w:tcW w:w="531" w:type="dxa"/>
          </w:tcPr>
          <w:p>
            <w:pPr>
              <w:pStyle w:val="TableParagraph"/>
              <w:ind w:left="126" w:right="104"/>
              <w:spacing w:line="0" w:lineRule="atLeast"/>
              <w:rPr>
                <w:sz w:val="20"/>
              </w:rPr>
            </w:pPr>
            <w:r>
              <w:rPr>
                <w:sz w:val="20"/>
              </w:rPr>
              <w:t>7.1</w:t>
            </w:r>
          </w:p>
        </w:tc>
        <w:tc>
          <w:tcPr>
            <w:tcW w:w="562" w:type="dxa"/>
          </w:tcPr>
          <w:p>
            <w:pPr>
              <w:pStyle w:val="TableParagraph"/>
              <w:ind w:left="142" w:right="118"/>
              <w:spacing w:line="0" w:lineRule="atLeast"/>
              <w:rPr>
                <w:sz w:val="20"/>
              </w:rPr>
            </w:pPr>
            <w:r>
              <w:rPr>
                <w:sz w:val="20"/>
              </w:rPr>
              <w:t>4.3</w:t>
            </w:r>
          </w:p>
        </w:tc>
        <w:tc>
          <w:tcPr>
            <w:tcW w:w="562" w:type="dxa"/>
          </w:tcPr>
          <w:p>
            <w:pPr>
              <w:pStyle w:val="TableParagraph"/>
              <w:ind w:left="143" w:right="117"/>
              <w:spacing w:line="0" w:lineRule="atLeast"/>
              <w:rPr>
                <w:sz w:val="20"/>
              </w:rPr>
            </w:pPr>
            <w:r>
              <w:rPr>
                <w:sz w:val="20"/>
              </w:rPr>
              <w:t>2.3</w:t>
            </w:r>
          </w:p>
        </w:tc>
        <w:tc>
          <w:tcPr>
            <w:tcW w:w="582" w:type="dxa"/>
          </w:tcPr>
          <w:p>
            <w:pPr>
              <w:pStyle w:val="TableParagraph"/>
              <w:ind w:left="105" w:right="77"/>
              <w:spacing w:line="0" w:lineRule="atLeast"/>
              <w:rPr>
                <w:sz w:val="20"/>
              </w:rPr>
            </w:pPr>
            <w:r>
              <w:rPr>
                <w:sz w:val="20"/>
              </w:rPr>
              <w:t>12.8</w:t>
            </w:r>
          </w:p>
        </w:tc>
        <w:tc>
          <w:tcPr>
            <w:tcW w:w="620" w:type="dxa"/>
          </w:tcPr>
          <w:p>
            <w:pPr>
              <w:pStyle w:val="TableParagraph"/>
              <w:ind w:left="161" w:right="131"/>
              <w:spacing w:line="0" w:lineRule="atLeast"/>
              <w:rPr>
                <w:sz w:val="20"/>
              </w:rPr>
            </w:pPr>
            <w:r>
              <w:rPr>
                <w:sz w:val="20"/>
              </w:rPr>
              <w:t>5.6</w:t>
            </w:r>
          </w:p>
        </w:tc>
        <w:tc>
          <w:tcPr>
            <w:tcW w:w="649" w:type="dxa"/>
          </w:tcPr>
          <w:p>
            <w:pPr>
              <w:pStyle w:val="TableParagraph"/>
              <w:ind w:left="110"/>
              <w:spacing w:line="0" w:lineRule="atLeast"/>
              <w:rPr>
                <w:sz w:val="20"/>
              </w:rPr>
            </w:pPr>
            <w:r>
              <w:rPr>
                <w:sz w:val="20"/>
              </w:rPr>
              <w:t>101.9</w:t>
            </w:r>
          </w:p>
        </w:tc>
        <w:tc>
          <w:tcPr>
            <w:tcW w:w="621" w:type="dxa"/>
          </w:tcPr>
          <w:p>
            <w:pPr>
              <w:pStyle w:val="TableParagraph"/>
              <w:ind w:left="91" w:right="34"/>
              <w:spacing w:line="0" w:lineRule="atLeast"/>
              <w:rPr>
                <w:sz w:val="20"/>
              </w:rPr>
            </w:pPr>
            <w:r>
              <w:rPr>
                <w:sz w:val="20"/>
              </w:rPr>
              <w:t>0.236</w:t>
            </w:r>
          </w:p>
        </w:tc>
      </w:tr>
      <w:tr>
        <w:trPr>
          <w:trHeight w:val="258" w:hRule="atLeast"/>
        </w:trPr>
        <w:tc>
          <w:tcPr>
            <w:tcW w:w="810" w:type="dxa"/>
            <w:vMerge w:val="restart"/>
          </w:tcPr>
          <w:p>
            <w:pPr>
              <w:pStyle w:val="TableParagraph"/>
              <w:ind w:left="38" w:right="91"/>
              <w:spacing w:line="0" w:lineRule="atLeast"/>
              <w:rPr>
                <w:sz w:val="20"/>
              </w:rPr>
            </w:pPr>
            <w:r>
              <w:rPr>
                <w:sz w:val="20"/>
              </w:rPr>
              <w:t>Granitic</w:t>
            </w:r>
            <w:r>
              <w:rPr>
                <w:sz w:val="20"/>
                <w:spacing w:val="-47"/>
              </w:rPr>
              <w:t xml:space="preserve"> </w:t>
            </w:r>
            <w:r>
              <w:rPr>
                <w:sz w:val="20"/>
              </w:rPr>
              <w:t>rock</w:t>
            </w:r>
          </w:p>
        </w:tc>
        <w:tc>
          <w:tcPr>
            <w:tcW w:w="837" w:type="dxa"/>
            <w:vMerge w:val="restart"/>
          </w:tcPr>
          <w:p>
            <w:pPr>
              <w:pStyle w:val="TableParagraph"/>
              <w:spacing w:line="0" w:lineRule="atLeast"/>
              <w:rPr>
                <w:sz w:val="20"/>
              </w:rPr>
            </w:pPr>
          </w:p>
          <w:p>
            <w:pPr>
              <w:pStyle w:val="TableParagraph"/>
              <w:ind w:left="85" w:right="73"/>
              <w:spacing w:line="0" w:lineRule="atLeast"/>
              <w:rPr>
                <w:sz w:val="20"/>
              </w:rPr>
            </w:pPr>
            <w:r>
              <w:rPr>
                <w:sz w:val="20"/>
              </w:rPr>
              <w:t>72</w:t>
            </w:r>
          </w:p>
        </w:tc>
        <w:tc>
          <w:tcPr>
            <w:tcW w:w="915" w:type="dxa"/>
          </w:tcPr>
          <w:p>
            <w:pPr>
              <w:pStyle w:val="TableParagraph"/>
              <w:ind w:left="14"/>
              <w:spacing w:line="0" w:lineRule="atLeast"/>
              <w:rPr>
                <w:sz w:val="20"/>
              </w:rPr>
            </w:pPr>
            <w:r>
              <w:rPr>
                <w:sz w:val="20"/>
              </w:rPr>
              <w:t>0</w:t>
            </w:r>
          </w:p>
        </w:tc>
        <w:tc>
          <w:tcPr>
            <w:tcW w:w="1244" w:type="dxa"/>
          </w:tcPr>
          <w:p>
            <w:pPr>
              <w:pStyle w:val="TableParagraph"/>
              <w:ind w:left="401" w:right="385"/>
              <w:spacing w:line="0" w:lineRule="atLeast"/>
              <w:rPr>
                <w:sz w:val="20"/>
              </w:rPr>
            </w:pPr>
            <w:r>
              <w:rPr>
                <w:sz w:val="20"/>
              </w:rPr>
              <w:t>2580</w:t>
            </w:r>
          </w:p>
        </w:tc>
        <w:tc>
          <w:tcPr>
            <w:tcW w:w="497" w:type="dxa"/>
          </w:tcPr>
          <w:p>
            <w:pPr>
              <w:pStyle w:val="TableParagraph"/>
              <w:ind w:left="89" w:right="71"/>
              <w:spacing w:line="0" w:lineRule="atLeast"/>
              <w:rPr>
                <w:sz w:val="20"/>
              </w:rPr>
            </w:pPr>
            <w:r>
              <w:rPr>
                <w:sz w:val="20"/>
              </w:rPr>
              <w:t>208</w:t>
            </w:r>
          </w:p>
        </w:tc>
        <w:tc>
          <w:tcPr>
            <w:tcW w:w="596" w:type="dxa"/>
          </w:tcPr>
          <w:p>
            <w:pPr>
              <w:pStyle w:val="TableParagraph"/>
              <w:ind w:left="105" w:right="85"/>
              <w:spacing w:line="0" w:lineRule="atLeast"/>
              <w:rPr>
                <w:sz w:val="20"/>
              </w:rPr>
            </w:pPr>
            <w:r>
              <w:rPr>
                <w:sz w:val="20"/>
              </w:rPr>
              <w:t>31.1</w:t>
            </w:r>
          </w:p>
        </w:tc>
        <w:tc>
          <w:tcPr>
            <w:tcW w:w="531" w:type="dxa"/>
          </w:tcPr>
          <w:p>
            <w:pPr>
              <w:pStyle w:val="TableParagraph"/>
              <w:ind w:left="126" w:right="104"/>
              <w:spacing w:line="0" w:lineRule="atLeast"/>
              <w:rPr>
                <w:sz w:val="20"/>
              </w:rPr>
            </w:pPr>
            <w:r>
              <w:rPr>
                <w:sz w:val="20"/>
              </w:rPr>
              <w:t>9.9</w:t>
            </w:r>
          </w:p>
        </w:tc>
        <w:tc>
          <w:tcPr>
            <w:tcW w:w="562" w:type="dxa"/>
          </w:tcPr>
          <w:p>
            <w:pPr>
              <w:pStyle w:val="TableParagraph"/>
              <w:ind w:left="142" w:right="118"/>
              <w:spacing w:line="0" w:lineRule="atLeast"/>
              <w:rPr>
                <w:sz w:val="20"/>
              </w:rPr>
            </w:pPr>
            <w:r>
              <w:rPr>
                <w:sz w:val="20"/>
              </w:rPr>
              <w:t>1.5</w:t>
            </w:r>
          </w:p>
        </w:tc>
        <w:tc>
          <w:tcPr>
            <w:tcW w:w="562" w:type="dxa"/>
          </w:tcPr>
          <w:p>
            <w:pPr>
              <w:pStyle w:val="TableParagraph"/>
              <w:ind w:left="143" w:right="117"/>
              <w:spacing w:line="0" w:lineRule="atLeast"/>
              <w:rPr>
                <w:sz w:val="20"/>
              </w:rPr>
            </w:pPr>
            <w:r>
              <w:rPr>
                <w:sz w:val="20"/>
              </w:rPr>
              <w:t>1.1</w:t>
            </w:r>
          </w:p>
        </w:tc>
        <w:tc>
          <w:tcPr>
            <w:tcW w:w="582" w:type="dxa"/>
          </w:tcPr>
          <w:p>
            <w:pPr>
              <w:pStyle w:val="TableParagraph"/>
              <w:ind w:left="105" w:right="77"/>
              <w:spacing w:line="0" w:lineRule="atLeast"/>
              <w:rPr>
                <w:sz w:val="20"/>
              </w:rPr>
            </w:pPr>
            <w:r>
              <w:rPr>
                <w:sz w:val="20"/>
              </w:rPr>
              <w:t>2.4</w:t>
            </w:r>
          </w:p>
        </w:tc>
        <w:tc>
          <w:tcPr>
            <w:tcW w:w="620" w:type="dxa"/>
          </w:tcPr>
          <w:p>
            <w:pPr>
              <w:pStyle w:val="TableParagraph"/>
              <w:ind w:left="30"/>
              <w:spacing w:line="0" w:lineRule="atLeast"/>
              <w:rPr>
                <w:sz w:val="20"/>
              </w:rPr>
            </w:pPr>
            <w:r>
              <w:rPr>
                <w:sz w:val="20"/>
              </w:rPr>
              <w:t>-</w:t>
            </w:r>
          </w:p>
        </w:tc>
        <w:tc>
          <w:tcPr>
            <w:tcW w:w="649" w:type="dxa"/>
          </w:tcPr>
          <w:p>
            <w:pPr>
              <w:pStyle w:val="TableParagraph"/>
              <w:ind w:left="160"/>
              <w:spacing w:line="0" w:lineRule="atLeast"/>
              <w:rPr>
                <w:sz w:val="20"/>
              </w:rPr>
            </w:pPr>
            <w:r>
              <w:rPr>
                <w:sz w:val="20"/>
              </w:rPr>
              <w:t>46.0</w:t>
            </w:r>
          </w:p>
        </w:tc>
        <w:tc>
          <w:tcPr>
            <w:tcW w:w="621" w:type="dxa"/>
          </w:tcPr>
          <w:p>
            <w:pPr>
              <w:pStyle w:val="TableParagraph"/>
              <w:ind w:left="91" w:right="34"/>
              <w:spacing w:line="0" w:lineRule="atLeast"/>
              <w:rPr>
                <w:sz w:val="20"/>
              </w:rPr>
            </w:pPr>
            <w:r>
              <w:rPr>
                <w:sz w:val="20"/>
              </w:rPr>
              <w:t>0.119</w:t>
            </w:r>
          </w:p>
        </w:tc>
      </w:tr>
      <w:tr>
        <w:trPr>
          <w:trHeight w:val="265" w:hRule="atLeast"/>
        </w:trPr>
        <w:tc>
          <w:tcPr>
            <w:tcW w:w="810" w:type="dxa"/>
            <w:vMerge w:val="continue"/>
          </w:tcPr>
          <w:p>
            <w:pPr>
              <w:pStyle w:val="ad"/>
              <w:jc w:val="center"/>
              <w:spacing w:line="0" w:lineRule="atLeast"/>
              <w:rPr>
                <w:sz w:val="2"/>
                <w:szCs w:val="2"/>
              </w:rPr>
            </w:pPr>
          </w:p>
        </w:tc>
        <w:tc>
          <w:tcPr>
            <w:tcW w:w="837" w:type="dxa"/>
            <w:vMerge w:val="continue"/>
          </w:tcPr>
          <w:p>
            <w:pPr>
              <w:pStyle w:val="ad"/>
              <w:jc w:val="center"/>
              <w:spacing w:line="0" w:lineRule="atLeast"/>
              <w:rPr>
                <w:sz w:val="2"/>
                <w:szCs w:val="2"/>
              </w:rPr>
            </w:pPr>
          </w:p>
        </w:tc>
        <w:tc>
          <w:tcPr>
            <w:tcW w:w="915" w:type="dxa"/>
          </w:tcPr>
          <w:p>
            <w:pPr>
              <w:pStyle w:val="TableParagraph"/>
              <w:ind w:left="14"/>
              <w:spacing w:line="0" w:lineRule="atLeast"/>
              <w:rPr>
                <w:sz w:val="20"/>
              </w:rPr>
            </w:pPr>
            <w:r>
              <w:rPr>
                <w:sz w:val="20"/>
              </w:rPr>
              <w:t>1</w:t>
            </w:r>
          </w:p>
        </w:tc>
        <w:tc>
          <w:tcPr>
            <w:tcW w:w="1244" w:type="dxa"/>
          </w:tcPr>
          <w:p>
            <w:pPr>
              <w:pStyle w:val="TableParagraph"/>
              <w:ind w:left="401" w:right="385"/>
              <w:spacing w:line="0" w:lineRule="atLeast"/>
              <w:rPr>
                <w:sz w:val="20"/>
              </w:rPr>
            </w:pPr>
            <w:r>
              <w:rPr>
                <w:sz w:val="20"/>
              </w:rPr>
              <w:t>2270</w:t>
            </w:r>
          </w:p>
        </w:tc>
        <w:tc>
          <w:tcPr>
            <w:tcW w:w="497" w:type="dxa"/>
          </w:tcPr>
          <w:p>
            <w:pPr>
              <w:pStyle w:val="TableParagraph"/>
              <w:ind w:left="89" w:right="71"/>
              <w:spacing w:line="0" w:lineRule="atLeast"/>
              <w:rPr>
                <w:sz w:val="20"/>
              </w:rPr>
            </w:pPr>
            <w:r>
              <w:rPr>
                <w:sz w:val="20"/>
              </w:rPr>
              <w:t>546</w:t>
            </w:r>
          </w:p>
        </w:tc>
        <w:tc>
          <w:tcPr>
            <w:tcW w:w="596" w:type="dxa"/>
          </w:tcPr>
          <w:p>
            <w:pPr>
              <w:pStyle w:val="TableParagraph"/>
              <w:ind w:left="105" w:right="85"/>
              <w:spacing w:line="0" w:lineRule="atLeast"/>
              <w:rPr>
                <w:sz w:val="20"/>
              </w:rPr>
            </w:pPr>
            <w:r>
              <w:rPr>
                <w:sz w:val="20"/>
              </w:rPr>
              <w:t>92.4</w:t>
            </w:r>
          </w:p>
        </w:tc>
        <w:tc>
          <w:tcPr>
            <w:tcW w:w="531" w:type="dxa"/>
          </w:tcPr>
          <w:p>
            <w:pPr>
              <w:pStyle w:val="TableParagraph"/>
              <w:ind w:left="126" w:right="104"/>
              <w:spacing w:line="0" w:lineRule="atLeast"/>
              <w:rPr>
                <w:sz w:val="20"/>
              </w:rPr>
            </w:pPr>
            <w:r>
              <w:rPr>
                <w:sz w:val="20"/>
              </w:rPr>
              <w:t>5.1</w:t>
            </w:r>
          </w:p>
        </w:tc>
        <w:tc>
          <w:tcPr>
            <w:tcW w:w="562" w:type="dxa"/>
          </w:tcPr>
          <w:p>
            <w:pPr>
              <w:pStyle w:val="TableParagraph"/>
              <w:ind w:left="142" w:right="118"/>
              <w:spacing w:line="0" w:lineRule="atLeast"/>
              <w:rPr>
                <w:sz w:val="20"/>
              </w:rPr>
            </w:pPr>
            <w:r>
              <w:rPr>
                <w:sz w:val="20"/>
              </w:rPr>
              <w:t>3.0</w:t>
            </w:r>
          </w:p>
        </w:tc>
        <w:tc>
          <w:tcPr>
            <w:tcW w:w="562" w:type="dxa"/>
          </w:tcPr>
          <w:p>
            <w:pPr>
              <w:pStyle w:val="TableParagraph"/>
              <w:ind w:left="143" w:right="117"/>
              <w:spacing w:line="0" w:lineRule="atLeast"/>
              <w:rPr>
                <w:sz w:val="20"/>
              </w:rPr>
            </w:pPr>
            <w:r>
              <w:rPr>
                <w:sz w:val="20"/>
              </w:rPr>
              <w:t>1.1</w:t>
            </w:r>
          </w:p>
        </w:tc>
        <w:tc>
          <w:tcPr>
            <w:tcW w:w="582" w:type="dxa"/>
          </w:tcPr>
          <w:p>
            <w:pPr>
              <w:pStyle w:val="TableParagraph"/>
              <w:ind w:left="105" w:right="77"/>
              <w:spacing w:line="0" w:lineRule="atLeast"/>
              <w:rPr>
                <w:sz w:val="20"/>
              </w:rPr>
            </w:pPr>
            <w:r>
              <w:rPr>
                <w:sz w:val="20"/>
              </w:rPr>
              <w:t>8.8</w:t>
            </w:r>
          </w:p>
        </w:tc>
        <w:tc>
          <w:tcPr>
            <w:tcW w:w="620" w:type="dxa"/>
          </w:tcPr>
          <w:p>
            <w:pPr>
              <w:pStyle w:val="TableParagraph"/>
              <w:ind w:left="161" w:right="131"/>
              <w:spacing w:line="0" w:lineRule="atLeast"/>
              <w:rPr>
                <w:sz w:val="20"/>
              </w:rPr>
            </w:pPr>
            <w:r>
              <w:rPr>
                <w:sz w:val="20"/>
              </w:rPr>
              <w:t>3.3</w:t>
            </w:r>
          </w:p>
        </w:tc>
        <w:tc>
          <w:tcPr>
            <w:tcW w:w="649" w:type="dxa"/>
          </w:tcPr>
          <w:p>
            <w:pPr>
              <w:pStyle w:val="TableParagraph"/>
              <w:ind w:left="114"/>
              <w:spacing w:line="0" w:lineRule="atLeast"/>
              <w:rPr>
                <w:sz w:val="20"/>
              </w:rPr>
            </w:pPr>
            <w:r>
              <w:rPr>
                <w:sz w:val="20"/>
              </w:rPr>
              <w:t>113.7</w:t>
            </w:r>
          </w:p>
        </w:tc>
        <w:tc>
          <w:tcPr>
            <w:tcW w:w="621" w:type="dxa"/>
          </w:tcPr>
          <w:p>
            <w:pPr>
              <w:pStyle w:val="TableParagraph"/>
              <w:ind w:left="91" w:right="34"/>
              <w:spacing w:line="0" w:lineRule="atLeast"/>
              <w:rPr>
                <w:sz w:val="20"/>
              </w:rPr>
            </w:pPr>
            <w:r>
              <w:rPr>
                <w:sz w:val="20"/>
              </w:rPr>
              <w:t>0.258</w:t>
            </w:r>
          </w:p>
        </w:tc>
      </w:tr>
      <w:tr>
        <w:trPr>
          <w:trHeight w:val="242" w:hRule="atLeast"/>
        </w:trPr>
        <w:tc>
          <w:tcPr>
            <w:tcW w:w="810" w:type="dxa"/>
            <w:vMerge w:val="restart"/>
          </w:tcPr>
          <w:p>
            <w:pPr>
              <w:pStyle w:val="TableParagraph"/>
              <w:ind w:left="154" w:right="184"/>
              <w:spacing w:line="0" w:lineRule="atLeast"/>
              <w:rPr>
                <w:sz w:val="20"/>
              </w:rPr>
            </w:pPr>
            <w:r>
              <w:rPr>
                <w:sz w:val="20"/>
              </w:rPr>
              <w:t>Lime</w:t>
            </w:r>
            <w:r>
              <w:rPr>
                <w:sz w:val="20"/>
                <w:spacing w:val="-47"/>
              </w:rPr>
              <w:t xml:space="preserve"> </w:t>
            </w:r>
            <w:r>
              <w:rPr>
                <w:sz w:val="20"/>
              </w:rPr>
              <w:t>stone</w:t>
            </w:r>
          </w:p>
        </w:tc>
        <w:tc>
          <w:tcPr>
            <w:tcW w:w="837" w:type="dxa"/>
            <w:vMerge w:val="restart"/>
          </w:tcPr>
          <w:p>
            <w:pPr>
              <w:pStyle w:val="TableParagraph"/>
              <w:spacing w:line="0" w:lineRule="atLeast"/>
              <w:rPr>
                <w:sz w:val="20"/>
              </w:rPr>
            </w:pPr>
          </w:p>
          <w:p>
            <w:pPr>
              <w:pStyle w:val="TableParagraph"/>
              <w:ind w:left="85" w:right="73"/>
              <w:spacing w:line="0" w:lineRule="atLeast"/>
              <w:rPr>
                <w:sz w:val="20"/>
              </w:rPr>
            </w:pPr>
            <w:r>
              <w:rPr>
                <w:sz w:val="20"/>
              </w:rPr>
              <w:t>65</w:t>
            </w:r>
          </w:p>
        </w:tc>
        <w:tc>
          <w:tcPr>
            <w:tcW w:w="915" w:type="dxa"/>
          </w:tcPr>
          <w:p>
            <w:pPr>
              <w:pStyle w:val="TableParagraph"/>
              <w:ind w:left="14"/>
              <w:spacing w:line="0" w:lineRule="atLeast"/>
              <w:rPr>
                <w:sz w:val="20"/>
              </w:rPr>
            </w:pPr>
            <w:r>
              <w:rPr>
                <w:sz w:val="20"/>
              </w:rPr>
              <w:t>0</w:t>
            </w:r>
          </w:p>
        </w:tc>
        <w:tc>
          <w:tcPr>
            <w:tcW w:w="1244" w:type="dxa"/>
          </w:tcPr>
          <w:p>
            <w:pPr>
              <w:pStyle w:val="TableParagraph"/>
              <w:ind w:left="401" w:right="385"/>
              <w:spacing w:line="0" w:lineRule="atLeast"/>
              <w:rPr>
                <w:sz w:val="20"/>
              </w:rPr>
            </w:pPr>
            <w:r>
              <w:rPr>
                <w:sz w:val="20"/>
              </w:rPr>
              <w:t>2350</w:t>
            </w:r>
          </w:p>
        </w:tc>
        <w:tc>
          <w:tcPr>
            <w:tcW w:w="497" w:type="dxa"/>
          </w:tcPr>
          <w:p>
            <w:pPr>
              <w:pStyle w:val="TableParagraph"/>
              <w:ind w:left="89" w:right="71"/>
              <w:spacing w:line="0" w:lineRule="atLeast"/>
              <w:rPr>
                <w:sz w:val="20"/>
              </w:rPr>
            </w:pPr>
            <w:r>
              <w:rPr>
                <w:sz w:val="20"/>
              </w:rPr>
              <w:t>41</w:t>
            </w:r>
          </w:p>
        </w:tc>
        <w:tc>
          <w:tcPr>
            <w:tcW w:w="596" w:type="dxa"/>
          </w:tcPr>
          <w:p>
            <w:pPr>
              <w:pStyle w:val="TableParagraph"/>
              <w:ind w:left="105" w:right="85"/>
              <w:spacing w:line="0" w:lineRule="atLeast"/>
              <w:rPr>
                <w:sz w:val="20"/>
              </w:rPr>
            </w:pPr>
            <w:r>
              <w:rPr>
                <w:sz w:val="20"/>
              </w:rPr>
              <w:t>11.9</w:t>
            </w:r>
          </w:p>
        </w:tc>
        <w:tc>
          <w:tcPr>
            <w:tcW w:w="531" w:type="dxa"/>
          </w:tcPr>
          <w:p>
            <w:pPr>
              <w:pStyle w:val="TableParagraph"/>
              <w:ind w:left="126" w:right="104"/>
              <w:spacing w:line="0" w:lineRule="atLeast"/>
              <w:rPr>
                <w:sz w:val="20"/>
              </w:rPr>
            </w:pPr>
            <w:r>
              <w:rPr>
                <w:sz w:val="20"/>
              </w:rPr>
              <w:t>3.3</w:t>
            </w:r>
          </w:p>
        </w:tc>
        <w:tc>
          <w:tcPr>
            <w:tcW w:w="562" w:type="dxa"/>
          </w:tcPr>
          <w:p>
            <w:pPr>
              <w:pStyle w:val="TableParagraph"/>
              <w:ind w:left="142" w:right="118"/>
              <w:spacing w:line="0" w:lineRule="atLeast"/>
              <w:rPr>
                <w:sz w:val="20"/>
              </w:rPr>
            </w:pPr>
            <w:r>
              <w:rPr>
                <w:sz w:val="20"/>
              </w:rPr>
              <w:t>1.2</w:t>
            </w:r>
          </w:p>
        </w:tc>
        <w:tc>
          <w:tcPr>
            <w:tcW w:w="562" w:type="dxa"/>
          </w:tcPr>
          <w:p>
            <w:pPr>
              <w:pStyle w:val="TableParagraph"/>
              <w:ind w:left="143" w:right="117"/>
              <w:spacing w:line="0" w:lineRule="atLeast"/>
              <w:rPr>
                <w:sz w:val="20"/>
              </w:rPr>
            </w:pPr>
            <w:r>
              <w:rPr>
                <w:sz w:val="20"/>
              </w:rPr>
              <w:t>0.7</w:t>
            </w:r>
          </w:p>
        </w:tc>
        <w:tc>
          <w:tcPr>
            <w:tcW w:w="582" w:type="dxa"/>
          </w:tcPr>
          <w:p>
            <w:pPr>
              <w:pStyle w:val="TableParagraph"/>
              <w:ind w:left="105" w:right="77"/>
              <w:spacing w:line="0" w:lineRule="atLeast"/>
              <w:rPr>
                <w:sz w:val="20"/>
              </w:rPr>
            </w:pPr>
            <w:r>
              <w:rPr>
                <w:sz w:val="20"/>
              </w:rPr>
              <w:t>0.7</w:t>
            </w:r>
          </w:p>
        </w:tc>
        <w:tc>
          <w:tcPr>
            <w:tcW w:w="620" w:type="dxa"/>
          </w:tcPr>
          <w:p>
            <w:pPr>
              <w:pStyle w:val="TableParagraph"/>
              <w:ind w:left="30"/>
              <w:spacing w:line="0" w:lineRule="atLeast"/>
              <w:rPr>
                <w:sz w:val="20"/>
              </w:rPr>
            </w:pPr>
            <w:r>
              <w:rPr>
                <w:sz w:val="20"/>
              </w:rPr>
              <w:t>-</w:t>
            </w:r>
          </w:p>
        </w:tc>
        <w:tc>
          <w:tcPr>
            <w:tcW w:w="649" w:type="dxa"/>
          </w:tcPr>
          <w:p>
            <w:pPr>
              <w:pStyle w:val="TableParagraph"/>
              <w:ind w:left="160"/>
              <w:spacing w:line="0" w:lineRule="atLeast"/>
              <w:rPr>
                <w:sz w:val="20"/>
              </w:rPr>
            </w:pPr>
            <w:r>
              <w:rPr>
                <w:sz w:val="20"/>
              </w:rPr>
              <w:t>17.8</w:t>
            </w:r>
          </w:p>
        </w:tc>
        <w:tc>
          <w:tcPr>
            <w:tcW w:w="621" w:type="dxa"/>
          </w:tcPr>
          <w:p>
            <w:pPr>
              <w:pStyle w:val="TableParagraph"/>
              <w:ind w:left="91" w:right="34"/>
              <w:spacing w:line="0" w:lineRule="atLeast"/>
              <w:rPr>
                <w:sz w:val="20"/>
              </w:rPr>
            </w:pPr>
            <w:r>
              <w:rPr>
                <w:sz w:val="20"/>
              </w:rPr>
              <w:t>0.042</w:t>
            </w:r>
          </w:p>
        </w:tc>
      </w:tr>
      <w:tr>
        <w:trPr>
          <w:trHeight w:val="266" w:hRule="atLeast"/>
        </w:trPr>
        <w:tc>
          <w:tcPr>
            <w:tcW w:w="810" w:type="dxa"/>
            <w:vMerge w:val="continue"/>
          </w:tcPr>
          <w:p>
            <w:pPr>
              <w:pStyle w:val="ad"/>
              <w:jc w:val="center"/>
              <w:spacing w:line="0" w:lineRule="atLeast"/>
              <w:rPr>
                <w:sz w:val="2"/>
                <w:szCs w:val="2"/>
              </w:rPr>
            </w:pPr>
          </w:p>
        </w:tc>
        <w:tc>
          <w:tcPr>
            <w:tcW w:w="837" w:type="dxa"/>
            <w:vMerge w:val="continue"/>
          </w:tcPr>
          <w:p>
            <w:pPr>
              <w:pStyle w:val="ad"/>
              <w:jc w:val="center"/>
              <w:spacing w:line="0" w:lineRule="atLeast"/>
              <w:rPr>
                <w:sz w:val="2"/>
                <w:szCs w:val="2"/>
              </w:rPr>
            </w:pPr>
          </w:p>
        </w:tc>
        <w:tc>
          <w:tcPr>
            <w:tcW w:w="915" w:type="dxa"/>
          </w:tcPr>
          <w:p>
            <w:pPr>
              <w:pStyle w:val="TableParagraph"/>
              <w:ind w:left="14"/>
              <w:spacing w:line="0" w:lineRule="atLeast"/>
              <w:rPr>
                <w:sz w:val="20"/>
              </w:rPr>
            </w:pPr>
            <w:r>
              <w:rPr>
                <w:sz w:val="20"/>
              </w:rPr>
              <w:t>1</w:t>
            </w:r>
          </w:p>
        </w:tc>
        <w:tc>
          <w:tcPr>
            <w:tcW w:w="1244" w:type="dxa"/>
          </w:tcPr>
          <w:p>
            <w:pPr>
              <w:pStyle w:val="TableParagraph"/>
              <w:ind w:left="401" w:right="385"/>
              <w:spacing w:line="0" w:lineRule="atLeast"/>
              <w:rPr>
                <w:sz w:val="20"/>
              </w:rPr>
            </w:pPr>
            <w:r>
              <w:rPr>
                <w:sz w:val="20"/>
              </w:rPr>
              <w:t>2120</w:t>
            </w:r>
          </w:p>
        </w:tc>
        <w:tc>
          <w:tcPr>
            <w:tcW w:w="497" w:type="dxa"/>
          </w:tcPr>
          <w:p>
            <w:pPr>
              <w:pStyle w:val="TableParagraph"/>
              <w:ind w:left="89" w:right="71"/>
              <w:spacing w:line="0" w:lineRule="atLeast"/>
              <w:rPr>
                <w:sz w:val="20"/>
              </w:rPr>
            </w:pPr>
            <w:r>
              <w:rPr>
                <w:sz w:val="20"/>
              </w:rPr>
              <w:t>156</w:t>
            </w:r>
          </w:p>
        </w:tc>
        <w:tc>
          <w:tcPr>
            <w:tcW w:w="596" w:type="dxa"/>
          </w:tcPr>
          <w:p>
            <w:pPr>
              <w:pStyle w:val="TableParagraph"/>
              <w:ind w:left="105" w:right="85"/>
              <w:spacing w:line="0" w:lineRule="atLeast"/>
              <w:rPr>
                <w:sz w:val="20"/>
              </w:rPr>
            </w:pPr>
            <w:r>
              <w:rPr>
                <w:sz w:val="20"/>
              </w:rPr>
              <w:t>32.6</w:t>
            </w:r>
          </w:p>
        </w:tc>
        <w:tc>
          <w:tcPr>
            <w:tcW w:w="531" w:type="dxa"/>
          </w:tcPr>
          <w:p>
            <w:pPr>
              <w:pStyle w:val="TableParagraph"/>
              <w:ind w:left="126" w:right="104"/>
              <w:spacing w:line="0" w:lineRule="atLeast"/>
              <w:rPr>
                <w:sz w:val="20"/>
              </w:rPr>
            </w:pPr>
            <w:r>
              <w:rPr>
                <w:sz w:val="20"/>
              </w:rPr>
              <w:t>3.6</w:t>
            </w:r>
          </w:p>
        </w:tc>
        <w:tc>
          <w:tcPr>
            <w:tcW w:w="562" w:type="dxa"/>
          </w:tcPr>
          <w:p>
            <w:pPr>
              <w:pStyle w:val="TableParagraph"/>
              <w:ind w:left="142" w:right="118"/>
              <w:spacing w:line="0" w:lineRule="atLeast"/>
              <w:rPr>
                <w:sz w:val="20"/>
              </w:rPr>
            </w:pPr>
            <w:r>
              <w:rPr>
                <w:sz w:val="20"/>
              </w:rPr>
              <w:t>2.5</w:t>
            </w:r>
          </w:p>
        </w:tc>
        <w:tc>
          <w:tcPr>
            <w:tcW w:w="562" w:type="dxa"/>
          </w:tcPr>
          <w:p>
            <w:pPr>
              <w:pStyle w:val="TableParagraph"/>
              <w:ind w:left="143" w:right="117"/>
              <w:spacing w:line="0" w:lineRule="atLeast"/>
              <w:rPr>
                <w:sz w:val="20"/>
              </w:rPr>
            </w:pPr>
            <w:r>
              <w:rPr>
                <w:sz w:val="20"/>
              </w:rPr>
              <w:t>1.9</w:t>
            </w:r>
          </w:p>
        </w:tc>
        <w:tc>
          <w:tcPr>
            <w:tcW w:w="582" w:type="dxa"/>
          </w:tcPr>
          <w:p>
            <w:pPr>
              <w:pStyle w:val="TableParagraph"/>
              <w:ind w:left="105" w:right="77"/>
              <w:spacing w:line="0" w:lineRule="atLeast"/>
              <w:rPr>
                <w:sz w:val="20"/>
              </w:rPr>
            </w:pPr>
            <w:r>
              <w:rPr>
                <w:sz w:val="20"/>
              </w:rPr>
              <w:t>5.8</w:t>
            </w:r>
          </w:p>
        </w:tc>
        <w:tc>
          <w:tcPr>
            <w:tcW w:w="620" w:type="dxa"/>
          </w:tcPr>
          <w:p>
            <w:pPr>
              <w:pStyle w:val="TableParagraph"/>
              <w:ind w:left="161" w:right="131"/>
              <w:spacing w:line="0" w:lineRule="atLeast"/>
              <w:rPr>
                <w:sz w:val="20"/>
              </w:rPr>
            </w:pPr>
            <w:r>
              <w:rPr>
                <w:sz w:val="20"/>
              </w:rPr>
              <w:t>2.3</w:t>
            </w:r>
          </w:p>
        </w:tc>
        <w:tc>
          <w:tcPr>
            <w:tcW w:w="649" w:type="dxa"/>
          </w:tcPr>
          <w:p>
            <w:pPr>
              <w:pStyle w:val="TableParagraph"/>
              <w:ind w:left="160"/>
              <w:spacing w:line="0" w:lineRule="atLeast"/>
              <w:rPr>
                <w:sz w:val="20"/>
              </w:rPr>
            </w:pPr>
            <w:r>
              <w:rPr>
                <w:sz w:val="20"/>
              </w:rPr>
              <w:t>48.7</w:t>
            </w:r>
          </w:p>
        </w:tc>
        <w:tc>
          <w:tcPr>
            <w:tcW w:w="621" w:type="dxa"/>
          </w:tcPr>
          <w:p>
            <w:pPr>
              <w:pStyle w:val="TableParagraph"/>
              <w:ind w:left="91" w:right="34"/>
              <w:spacing w:line="0" w:lineRule="atLeast"/>
              <w:rPr>
                <w:sz w:val="20"/>
              </w:rPr>
            </w:pPr>
            <w:r>
              <w:rPr>
                <w:sz w:val="20"/>
              </w:rPr>
              <w:t>0.103</w:t>
            </w:r>
          </w:p>
        </w:tc>
      </w:tr>
    </w:tbl>
    <w:p>
      <w:pPr>
        <w:pStyle w:val="a6"/>
        <w:jc w:val="center"/>
        <w:spacing w:line="0" w:lineRule="atLeast"/>
        <w:rPr>
          <w:sz w:val="20"/>
        </w:rPr>
      </w:pPr>
    </w:p>
    <w:p>
      <w:pPr>
        <w:pStyle w:val="ad"/>
        <w:ind w:left="120" w:right="186"/>
        <w:spacing w:before="3" w:line="276" w:lineRule="auto"/>
        <w:rPr>
          <w:rFonts w:ascii="Times New Roman" w:hAnsi="Times New Roman"/>
          <w:sz w:val="24"/>
        </w:rPr>
      </w:pPr>
    </w:p>
    <w:p>
      <w:pPr>
        <w:pStyle w:val="ad"/>
        <w:ind w:left="120" w:right="186"/>
        <w:spacing w:before="3" w:line="480" w:lineRule="auto"/>
      </w:pPr>
      <w:r>
        <w:rPr>
          <w:rFonts w:ascii="Times New Roman" w:hAnsi="Times New Roman"/>
          <w:sz w:val="24"/>
        </w:rPr>
        <w:t>The</w:t>
      </w:r>
      <w:r>
        <w:rPr>
          <w:rFonts w:ascii="Times New Roman" w:hAnsi="Times New Roman"/>
          <w:sz w:val="24"/>
          <w:spacing w:val="-1"/>
        </w:rPr>
        <w:t xml:space="preserve"> </w:t>
      </w:r>
      <w:r>
        <w:rPr>
          <w:rFonts w:ascii="Times New Roman" w:hAnsi="Times New Roman"/>
          <w:sz w:val="24"/>
        </w:rPr>
        <w:t>rocks</w:t>
      </w:r>
      <w:r>
        <w:rPr>
          <w:rFonts w:ascii="Times New Roman" w:hAnsi="Times New Roman"/>
          <w:sz w:val="24"/>
          <w:spacing w:val="-1"/>
        </w:rPr>
        <w:t xml:space="preserve"> </w:t>
      </w:r>
      <w:r>
        <w:rPr>
          <w:rFonts w:ascii="Times New Roman" w:hAnsi="Times New Roman"/>
          <w:sz w:val="24"/>
        </w:rPr>
        <w:t>used</w:t>
      </w:r>
      <w:r>
        <w:rPr>
          <w:rFonts w:ascii="Times New Roman" w:hAnsi="Times New Roman"/>
          <w:sz w:val="24"/>
          <w:spacing w:val="-1"/>
        </w:rPr>
        <w:t xml:space="preserve"> </w:t>
      </w:r>
      <w:r>
        <w:rPr>
          <w:rFonts w:ascii="Times New Roman" w:hAnsi="Times New Roman"/>
          <w:sz w:val="24"/>
        </w:rPr>
        <w:t>were wetted</w:t>
      </w:r>
      <w:r>
        <w:rPr>
          <w:rFonts w:ascii="Times New Roman" w:hAnsi="Times New Roman"/>
          <w:sz w:val="24"/>
          <w:spacing w:val="-1"/>
        </w:rPr>
        <w:t xml:space="preserve"> </w:t>
      </w:r>
      <w:r>
        <w:rPr>
          <w:rFonts w:ascii="Times New Roman" w:hAnsi="Times New Roman"/>
          <w:sz w:val="24"/>
        </w:rPr>
        <w:t>with</w:t>
      </w:r>
      <w:r>
        <w:rPr>
          <w:rFonts w:ascii="Times New Roman" w:hAnsi="Times New Roman"/>
          <w:sz w:val="24"/>
          <w:spacing w:val="-1"/>
        </w:rPr>
        <w:t xml:space="preserve"> </w:t>
      </w:r>
      <w:r>
        <w:rPr>
          <w:rFonts w:ascii="Times New Roman" w:hAnsi="Times New Roman"/>
          <w:sz w:val="24"/>
        </w:rPr>
        <w:t>5</w:t>
      </w:r>
      <w:r>
        <w:rPr>
          <w:rFonts w:ascii="Times New Roman" w:hAnsi="Times New Roman"/>
          <w:sz w:val="24"/>
          <w:spacing w:val="-1"/>
        </w:rPr>
        <w:t xml:space="preserve"> </w:t>
      </w:r>
      <w:r>
        <w:rPr>
          <w:rFonts w:ascii="Times New Roman" w:hAnsi="Times New Roman"/>
          <w:sz w:val="24"/>
        </w:rPr>
        <w:t>wt% H</w:t>
      </w:r>
      <w:r>
        <w:rPr>
          <w:rFonts w:ascii="Times New Roman" w:hAnsi="Times New Roman"/>
          <w:sz w:val="24"/>
          <w:vertAlign w:val="subscript"/>
        </w:rPr>
        <w:t>2</w:t>
      </w:r>
      <w:r>
        <w:rPr>
          <w:rFonts w:ascii="Times New Roman" w:hAnsi="Times New Roman"/>
          <w:sz w:val="24"/>
        </w:rPr>
        <w:t>O.</w:t>
      </w:r>
      <w:r>
        <w:rPr>
          <w:rFonts w:ascii="Times New Roman" w:hAnsi="Times New Roman"/>
          <w:sz w:val="24"/>
          <w:spacing w:val="-5"/>
        </w:rPr>
        <w:t xml:space="preserve"> </w:t>
      </w:r>
      <w:r>
        <w:rPr>
          <w:rFonts w:ascii="Times New Roman" w:hAnsi="Times New Roman"/>
          <w:sz w:val="24"/>
        </w:rPr>
        <w:t>The</w:t>
      </w:r>
      <w:r>
        <w:rPr>
          <w:rFonts w:ascii="Times New Roman" w:hAnsi="Times New Roman"/>
          <w:sz w:val="24"/>
          <w:spacing w:val="-1"/>
        </w:rPr>
        <w:t xml:space="preserve"> </w:t>
      </w:r>
      <w:r>
        <w:rPr>
          <w:rFonts w:ascii="Times New Roman" w:hAnsi="Times New Roman"/>
          <w:sz w:val="24"/>
        </w:rPr>
        <w:t>pressure</w:t>
      </w:r>
      <w:r>
        <w:rPr>
          <w:rFonts w:ascii="Times New Roman" w:hAnsi="Times New Roman"/>
          <w:sz w:val="24"/>
          <w:spacing w:val="-1"/>
        </w:rPr>
        <w:t xml:space="preserve"> </w:t>
      </w:r>
      <w:r>
        <w:rPr>
          <w:rFonts w:ascii="Times New Roman" w:hAnsi="Times New Roman"/>
          <w:sz w:val="24"/>
        </w:rPr>
        <w:t>in the</w:t>
      </w:r>
      <w:r>
        <w:rPr>
          <w:rFonts w:ascii="Times New Roman" w:hAnsi="Times New Roman"/>
          <w:sz w:val="24"/>
          <w:spacing w:val="-1"/>
        </w:rPr>
        <w:t xml:space="preserve"> </w:t>
      </w:r>
      <w:r>
        <w:rPr>
          <w:rFonts w:ascii="Times New Roman" w:hAnsi="Times New Roman"/>
          <w:sz w:val="24"/>
        </w:rPr>
        <w:t>reactor</w:t>
      </w:r>
      <w:r>
        <w:rPr>
          <w:rFonts w:ascii="Times New Roman" w:hAnsi="Times New Roman"/>
          <w:sz w:val="24"/>
          <w:spacing w:val="-1"/>
        </w:rPr>
        <w:t xml:space="preserve"> </w:t>
      </w:r>
      <w:r>
        <w:rPr>
          <w:rFonts w:ascii="Times New Roman" w:hAnsi="Times New Roman"/>
          <w:sz w:val="24"/>
        </w:rPr>
        <w:t>was</w:t>
      </w:r>
      <w:r>
        <w:rPr>
          <w:rFonts w:ascii="Times New Roman" w:hAnsi="Times New Roman"/>
          <w:sz w:val="24"/>
          <w:spacing w:val="-2"/>
        </w:rPr>
        <w:t xml:space="preserve"> </w:t>
      </w:r>
      <w:r>
        <w:rPr>
          <w:rFonts w:ascii="Times New Roman" w:hAnsi="Times New Roman"/>
          <w:sz w:val="24"/>
        </w:rPr>
        <w:t>raised to</w:t>
      </w:r>
      <w:r>
        <w:rPr>
          <w:rFonts w:ascii="Times New Roman" w:hAnsi="Times New Roman"/>
          <w:sz w:val="24"/>
          <w:spacing w:val="-1"/>
        </w:rPr>
        <w:t xml:space="preserve"> </w:t>
      </w:r>
      <w:r>
        <w:rPr>
          <w:rFonts w:ascii="Times New Roman" w:hAnsi="Times New Roman"/>
          <w:sz w:val="24"/>
        </w:rPr>
        <w:t>0.02</w:t>
      </w:r>
      <w:r>
        <w:rPr>
          <w:rFonts w:ascii="Times New Roman" w:hAnsi="Times New Roman"/>
          <w:sz w:val="24"/>
          <w:spacing w:val="-1"/>
        </w:rPr>
        <w:t xml:space="preserve"> </w:t>
      </w:r>
      <w:r>
        <w:rPr>
          <w:rFonts w:ascii="Times New Roman" w:hAnsi="Times New Roman"/>
          <w:sz w:val="24"/>
        </w:rPr>
        <w:t>MPa</w:t>
      </w:r>
      <w:r>
        <w:rPr>
          <w:rFonts w:ascii="Times New Roman" w:hAnsi="Times New Roman"/>
          <w:sz w:val="24"/>
          <w:spacing w:val="-1"/>
        </w:rPr>
        <w:t xml:space="preserve"> </w:t>
      </w:r>
      <w:r>
        <w:rPr>
          <w:rFonts w:ascii="Times New Roman" w:hAnsi="Times New Roman"/>
          <w:sz w:val="24"/>
        </w:rPr>
        <w:t>with CO</w:t>
      </w:r>
      <w:r>
        <w:rPr>
          <w:rFonts w:ascii="Times New Roman" w:hAnsi="Times New Roman"/>
          <w:sz w:val="24"/>
          <w:vertAlign w:val="subscript"/>
        </w:rPr>
        <w:t>2</w:t>
      </w:r>
      <w:r>
        <w:rPr>
          <w:rFonts w:ascii="Times New Roman" w:hAnsi="Times New Roman"/>
          <w:sz w:val="24"/>
          <w:spacing w:val="-1"/>
        </w:rPr>
        <w:t xml:space="preserve"> </w:t>
      </w:r>
      <w:r>
        <w:rPr>
          <w:rFonts w:ascii="Times New Roman" w:hAnsi="Times New Roman"/>
          <w:sz w:val="24"/>
        </w:rPr>
        <w:t>an</w:t>
      </w:r>
      <w:r>
        <w:rPr>
          <w:rFonts w:ascii="Times New Roman" w:hAnsi="Times New Roman"/>
          <w:sz w:val="24"/>
        </w:rPr>
        <w:t>d f</w:t>
      </w:r>
      <w:r>
        <w:rPr>
          <w:rFonts w:ascii="Times New Roman" w:hAnsi="Times New Roman"/>
          <w:sz w:val="24"/>
        </w:rPr>
        <w:t xml:space="preserve">urther raised </w:t>
      </w:r>
      <w:r>
        <w:rPr>
          <w:rFonts w:ascii="Times New Roman" w:hAnsi="Times New Roman"/>
          <w:sz w:val="24"/>
        </w:rPr>
        <w:t>to</w:t>
      </w:r>
      <w:r>
        <w:rPr>
          <w:rFonts w:ascii="Times New Roman" w:hAnsi="Times New Roman"/>
          <w:sz w:val="24"/>
          <w:spacing w:val="-1"/>
        </w:rPr>
        <w:t xml:space="preserve"> </w:t>
      </w:r>
      <w:r>
        <w:rPr>
          <w:rFonts w:ascii="Times New Roman" w:hAnsi="Times New Roman"/>
          <w:sz w:val="24"/>
        </w:rPr>
        <w:t>9 MPa with</w:t>
      </w:r>
      <w:r>
        <w:rPr>
          <w:rFonts w:ascii="Times New Roman" w:hAnsi="Times New Roman"/>
          <w:sz w:val="24"/>
          <w:spacing w:val="-12"/>
        </w:rPr>
        <w:t xml:space="preserve"> </w:t>
      </w:r>
      <w:r>
        <w:rPr>
          <w:rFonts w:ascii="Times New Roman" w:hAnsi="Times New Roman"/>
          <w:sz w:val="24"/>
        </w:rPr>
        <w:t>Ar at room temperature.</w:t>
      </w:r>
    </w:p>
    <w:p>
      <w:pPr>
        <w:pStyle w:val="ad"/>
        <w:ind w:left="120"/>
        <w:rPr>
          <w:rFonts w:ascii="Times New Roman" w:hAnsi="Times New Roman"/>
          <w:sz w:val="24"/>
        </w:rPr>
      </w:pPr>
      <w:r>
        <w:rPr>
          <w:rFonts w:ascii="Times New Roman" w:hAnsi="Times New Roman"/>
          <w:sz w:val="24"/>
        </w:rPr>
        <w:t>Reaction</w:t>
      </w:r>
      <w:r>
        <w:rPr>
          <w:rFonts w:ascii="Times New Roman" w:hAnsi="Times New Roman"/>
          <w:sz w:val="24"/>
          <w:spacing w:val="-1"/>
        </w:rPr>
        <w:t xml:space="preserve"> </w:t>
      </w:r>
      <w:r>
        <w:rPr>
          <w:rFonts w:ascii="Times New Roman" w:hAnsi="Times New Roman"/>
          <w:sz w:val="24"/>
        </w:rPr>
        <w:t xml:space="preserve">temperature: 663 K, </w:t>
      </w:r>
      <w:r>
        <w:rPr>
          <w:rFonts w:ascii="Times New Roman" w:hAnsi="Times New Roman" w:cs="Arial"/>
          <w:sz w:val="24"/>
        </w:rPr>
        <w:t>reaction</w:t>
      </w:r>
      <w:r>
        <w:rPr>
          <w:rFonts w:ascii="Times New Roman" w:hAnsi="Times New Roman"/>
          <w:sz w:val="24"/>
        </w:rPr>
        <w:t xml:space="preserve"> pressure: </w:t>
      </w:r>
      <w:r>
        <w:rPr>
          <w:rFonts w:ascii="Times New Roman" w:hAnsi="Times New Roman" w:cs="Arial"/>
          <w:sz w:val="24"/>
        </w:rPr>
        <w:t>approximately</w:t>
      </w:r>
      <w:r>
        <w:rPr>
          <w:rFonts w:ascii="Times New Roman" w:hAnsi="Times New Roman"/>
          <w:sz w:val="24"/>
          <w:spacing w:val="-1"/>
        </w:rPr>
        <w:t xml:space="preserve"> </w:t>
      </w:r>
      <w:r>
        <w:rPr>
          <w:rFonts w:ascii="Times New Roman" w:hAnsi="Times New Roman"/>
          <w:sz w:val="24"/>
        </w:rPr>
        <w:t xml:space="preserve">30 MPa, </w:t>
      </w:r>
      <w:r>
        <w:rPr>
          <w:rFonts w:ascii="Times New Roman" w:hAnsi="Times New Roman" w:cs="Arial"/>
          <w:sz w:val="24"/>
        </w:rPr>
        <w:t>and reaction</w:t>
      </w:r>
      <w:r>
        <w:rPr>
          <w:rFonts w:ascii="Times New Roman" w:hAnsi="Times New Roman"/>
          <w:sz w:val="24"/>
        </w:rPr>
        <w:t xml:space="preserve"> time: </w:t>
      </w:r>
      <w:r>
        <w:rPr>
          <w:rFonts w:ascii="Times New Roman" w:hAnsi="Times New Roman" w:cs="Arial"/>
          <w:sz w:val="24"/>
        </w:rPr>
        <w:t>72 hours</w:t>
      </w:r>
    </w:p>
    <w:p>
      <w:pPr>
        <w:pStyle w:val="ad"/>
        <w:sectPr>
          <w:pgSz w:w="11900" w:h="16840"/>
          <w:pgMar w:top="1600" w:right="1300" w:bottom="1500" w:left="1320" w:header="0" w:footer="1234" w:gutter="0"/>
          <w:cols w:space="720"/>
          <w:docGrid w:linePitch="360"/>
        </w:sectPr>
      </w:pPr>
    </w:p>
    <w:p>
      <w:pPr>
        <w:pStyle w:val="a6"/>
        <w:rPr>
          <w:lang w:eastAsia="ko-KR"/>
          <w:rFonts w:ascii="맑은 고딕"/>
          <w:sz w:val="20"/>
        </w:rPr>
      </w:pPr>
    </w:p>
    <w:p>
      <w:pPr>
        <w:outlineLvl w:val="0"/>
        <w:spacing w:line="480" w:lineRule="auto"/>
        <w:rPr>
          <w:lang w:eastAsia="ko-KR"/>
          <w:rFonts w:eastAsia="맑은 고딕"/>
          <w:b/>
          <w:sz w:val="24"/>
        </w:rPr>
      </w:pPr>
    </w:p>
    <w:p>
      <w:pPr>
        <w:outlineLvl w:val="0"/>
        <w:spacing w:line="480" w:lineRule="auto"/>
        <w:rPr>
          <w:lang w:eastAsia="ko-KR"/>
          <w:rFonts w:eastAsia="맑은 고딕"/>
          <w:b/>
          <w:sz w:val="24"/>
        </w:rPr>
      </w:pPr>
      <w:r>
        <w:rPr>
          <w:lang w:eastAsia="ko-KR"/>
          <w:rFonts w:eastAsia="맑은 고딕"/>
          <w:b/>
          <w:sz w:val="24"/>
        </w:rPr>
        <w:t xml:space="preserve">Supplementary </w:t>
      </w:r>
      <w:r>
        <w:rPr>
          <w:rFonts w:eastAsia="맑은 고딕"/>
          <w:b/>
          <w:sz w:val="24"/>
        </w:rPr>
        <w:t>Figures</w:t>
      </w:r>
      <w:r>
        <w:rPr>
          <w:lang w:eastAsia="ko-KR"/>
          <w:rFonts w:eastAsia="맑은 고딕"/>
          <w:b/>
          <w:sz w:val="24"/>
        </w:rPr>
        <w:t xml:space="preserve"> &amp; Legends</w:t>
      </w:r>
    </w:p>
    <w:p>
      <w:pPr>
        <w:outlineLvl w:val="0"/>
        <w:spacing w:line="480" w:lineRule="auto"/>
        <w:rPr>
          <w:lang w:eastAsia="ko-KR"/>
          <w:rFonts w:eastAsia="맑은 고딕"/>
          <w:b/>
          <w:sz w:val="24"/>
        </w:rPr>
      </w:pPr>
    </w:p>
    <w:p>
      <w:pPr>
        <w:outlineLvl w:val="0"/>
        <w:spacing w:line="480" w:lineRule="auto"/>
        <w:rPr>
          <w:b/>
        </w:rPr>
      </w:pPr>
    </w:p>
    <w:p>
      <w:pPr>
        <w:spacing w:line="480" w:lineRule="auto"/>
        <w:rPr>
          <w:b/>
        </w:rPr>
      </w:pPr>
      <w:r>
        <w:rPr>
          <w:b/>
        </w:rPr>
        <w:drawing>
          <wp:inline distT="0" distB="0" distL="180" distR="180">
            <wp:extent cx="5892800" cy="2952750"/>
            <wp:effectExtent l="0" t="0" r="0" b="0"/>
            <wp:docPr id="1035" name="shape1035"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2">
                      <a:extLst>
                        <a:ext uri="{28A0092B-C50C-407E-A947-70E740481C1C}">
                          <a14:useLocalDpi xmlns:a14="http://schemas.microsoft.com/office/drawing/2010/main" val="0"/>
                        </a:ext>
                      </a:extLst>
                    </a:blip>
                    <a:srcRect/>
                    <a:stretch>
                      <a:fillRect/>
                    </a:stretch>
                  </pic:blipFill>
                  <pic:spPr>
                    <a:xfrm>
                      <a:off x="0" y="0"/>
                      <a:ext cx="5892800" cy="2952750"/>
                    </a:xfrm>
                    <a:prstGeom prst="rect"/>
                  </pic:spPr>
                </pic:pic>
              </a:graphicData>
            </a:graphic>
          </wp:inline>
        </w:drawing>
      </w:r>
    </w:p>
    <w:p>
      <w:pPr>
        <w:rPr>
          <w:lang w:eastAsia="ko-KR"/>
        </w:rPr>
      </w:pPr>
      <w:r>
        <w:rPr>
          <w:noProof/>
        </w:rPr>
        <mc:AlternateContent>
          <mc:Choice Requires="wps">
            <w:drawing>
              <wp:anchor distT="0" distB="0" distL="114300" distR="114300" behindDoc="0" locked="0" layoutInCell="1" simplePos="0" relativeHeight="251659264" allowOverlap="1" hidden="0">
                <wp:simplePos x="0" y="0"/>
                <wp:positionH relativeFrom="column">
                  <wp:posOffset>7518074</wp:posOffset>
                </wp:positionH>
                <wp:positionV relativeFrom="paragraph">
                  <wp:posOffset>5192120</wp:posOffset>
                </wp:positionV>
                <wp:extent cx="2924175" cy="1077218"/>
                <wp:effectExtent l="0" t="0" r="0" b="0"/>
                <wp:wrapNone/>
                <wp:docPr id="1026" name="shape1026" hidden="0"/>
                <wp:cNvGraphicFramePr/>
                <a:graphic xmlns:a="http://schemas.openxmlformats.org/drawingml/2006/main">
                  <a:graphicData uri="http://schemas.microsoft.com/office/word/2010/wordprocessingShape">
                    <wps:wsp>
                      <wps:cNvSpPr>
                        <a:spLocks/>
                      </wps:cNvSpPr>
                      <wps:spPr>
                        <a:xfrm>
                          <a:off x="0" y="0"/>
                          <a:ext cx="2924175" cy="1077218"/>
                        </a:xfrm>
                        <a:prstGeom prst="rect">
                          <a:avLst/>
                        </a:prstGeom>
                        <a:noFill/>
                        <a:ln>
                          <a:noFill/>
                        </a:ln>
                      </wps:spPr>
                      <wps:txbx>
                        <w:txbxContent>
                          <w:p>
                            <w:pPr>
                              <w:rPr>
                                <w:lang w:eastAsia="ko-KR"/>
                              </w:rPr>
                            </w:pPr>
                            <w:r>
                              <w:rPr>
                                <w:color w:val="000000"/>
                                <w:sz w:val="32"/>
                                <w:kern w:val="24"/>
                              </w:rPr>
                              <w:t>(a) silica    (b) alumina</w:t>
                            </w:r>
                          </w:p>
                          <w:p>
                            <w:r>
                              <w:rPr>
                                <w:color w:val="000000"/>
                                <w:sz w:val="32"/>
                                <w:kern w:val="24"/>
                              </w:rPr>
                              <w:t>(c) calcium carbonate</w:t>
                            </w:r>
                          </w:p>
                          <w:p>
                            <w:r>
                              <w:rPr>
                                <w:color w:val="000000"/>
                                <w:sz w:val="32"/>
                                <w:kern w:val="24"/>
                              </w:rPr>
                              <w:t>(d) titanium oxide</w:t>
                            </w:r>
                          </w:p>
                          <w:p>
                            <w:r>
                              <w:rPr>
                                <w:color w:val="000000"/>
                                <w:sz w:val="32"/>
                                <w:kern w:val="24"/>
                              </w:rPr>
                              <w:t>(e) zinc oxide.</w:t>
                            </w:r>
                          </w:p>
                        </w:txbxContent>
                      </wps:txbx>
                      <wps:bodyPr rot="0" vert="horz" wrap="square" lIns="91440" tIns="45720" rIns="91440" bIns="45720" anchor="t">
                        <a:spAutoFit/>
                      </wps:bodyPr>
                    </wps:wsp>
                  </a:graphicData>
                </a:graphic>
              </wp:anchor>
            </w:drawing>
          </mc:Choice>
          <mc:Fallback>
            <w:pict>
              <v:rect id="1026" style="position:absolute;margin-left:591.974pt;margin-top:408.828pt;width:230.25pt;height:84.8203pt;mso-position-horizontal-relative:column;mso-position-vertical-relative:line;v-text-anchor:top;mso-wrap-style:square;z-index:251659264" o:allowincell="t" filled="f" fillcolor="#ffffff" stroked="f">
                <v:textbox style="mso-fit-shape-to-text:t" inset="2.5mm,1.3mm,2.5mm,1.3mm">
                  <w:txbxContent>
                    <w:p>
                      <w:pPr>
                        <w:rPr>
                          <w:lang w:eastAsia="ko-KR"/>
                        </w:rPr>
                      </w:pPr>
                      <w:r>
                        <w:rPr>
                          <w:color w:val="000000"/>
                          <w:sz w:val="32"/>
                          <w:kern w:val="24"/>
                        </w:rPr>
                        <w:t>(a) silica    (b) alumina</w:t>
                      </w:r>
                    </w:p>
                    <w:p>
                      <w:r>
                        <w:rPr>
                          <w:color w:val="000000"/>
                          <w:sz w:val="32"/>
                          <w:kern w:val="24"/>
                        </w:rPr>
                        <w:t>(c) calcium carbonate</w:t>
                      </w:r>
                    </w:p>
                    <w:p>
                      <w:r>
                        <w:rPr>
                          <w:color w:val="000000"/>
                          <w:sz w:val="32"/>
                          <w:kern w:val="24"/>
                        </w:rPr>
                        <w:t>(d) titanium oxide</w:t>
                      </w:r>
                    </w:p>
                    <w:p>
                      <w:r>
                        <w:rPr>
                          <w:color w:val="000000"/>
                          <w:sz w:val="32"/>
                          <w:kern w:val="24"/>
                        </w:rPr>
                        <w:t>(e) zinc oxide.</w:t>
                      </w:r>
                    </w:p>
                  </w:txbxContent>
                </v:textbox>
                <v:stroke joinstyle="round"/>
              </v:rect>
            </w:pict>
          </mc:Fallback>
        </mc:AlternateContent>
      </w:r>
    </w:p>
    <w:p/>
    <w:p>
      <w:pPr>
        <w:pStyle w:val="RSCB06BHeadingSub-Section"/>
        <w:jc w:val="both"/>
        <w:spacing w:after="0" w:line="480" w:lineRule="auto"/>
        <w:rPr>
          <w:lang w:eastAsia="ko-KR"/>
          <w:rFonts w:ascii="Times New Roman" w:hAnsi="Times New Roman"/>
          <w:b w:val="0"/>
          <w:sz w:val="24"/>
          <w:kern w:val="1"/>
          <w:shd w:val="clear" w:color="000000" w:fill="auto"/>
        </w:rPr>
      </w:pPr>
      <w:r>
        <w:rPr>
          <w:lang w:bidi="en-US"/>
          <w:rFonts w:ascii="Times New Roman" w:eastAsia="맑은 고딕" w:hAnsi="맑은 고딕" w:cs="Times New Roman"/>
          <w:b w:val="0"/>
          <w:sz w:val="24"/>
          <w:szCs w:val="14"/>
        </w:rPr>
        <w:t xml:space="preserve">Figure </w:t>
      </w:r>
      <w:r>
        <w:rPr>
          <w:lang w:eastAsia="ko-KR" w:bidi="en-US"/>
          <w:rFonts w:ascii="Times New Roman" w:eastAsia="맑은 고딕" w:hAnsi="맑은 고딕" w:cs="Times New Roman"/>
          <w:b w:val="0"/>
          <w:sz w:val="24"/>
          <w:szCs w:val="14"/>
        </w:rPr>
        <w:t>S</w:t>
      </w:r>
      <w:r>
        <w:rPr>
          <w:lang w:bidi="en-US"/>
          <w:rFonts w:ascii="Times New Roman" w:eastAsia="맑은 고딕" w:hAnsi="맑은 고딕" w:cs="Times New Roman"/>
          <w:b w:val="0"/>
          <w:sz w:val="24"/>
        </w:rPr>
        <w:t xml:space="preserve">1 </w:t>
      </w:r>
      <w:r>
        <w:rPr>
          <w:lang w:eastAsia="ko-KR" w:bidi="en-US"/>
          <w:rFonts w:ascii="Times New Roman" w:eastAsia="굴림" w:hAnsi="맑은 고딕" w:cs="Times New Roman"/>
          <w:b w:val="0"/>
          <w:sz w:val="24"/>
          <w:szCs w:val="14"/>
        </w:rPr>
        <w:t xml:space="preserve">GC/MS chromatogram showing peaks representing hydrocarbon components synthesized over </w:t>
      </w:r>
      <w:r>
        <w:rPr>
          <w:lang w:eastAsia="ko-KR"/>
          <w:rFonts w:ascii="Times New Roman" w:eastAsiaTheme="minorHAnsi" w:hAnsi="Times New Roman"/>
          <w:b w:val="0"/>
          <w:sz w:val="24"/>
          <w:szCs w:val="24"/>
        </w:rPr>
        <w:t>Al</w:t>
      </w:r>
      <w:r>
        <w:rPr>
          <w:lang w:eastAsia="ko-KR"/>
          <w:rFonts w:ascii="Times New Roman" w:eastAsiaTheme="minorHAnsi" w:hAnsi="Times New Roman"/>
          <w:b w:val="0"/>
          <w:sz w:val="24"/>
          <w:szCs w:val="24"/>
          <w:vertAlign w:val="subscript"/>
        </w:rPr>
        <w:t>2</w:t>
      </w:r>
      <w:r>
        <w:rPr>
          <w:lang w:eastAsia="ko-KR"/>
          <w:rFonts w:ascii="Times New Roman" w:eastAsiaTheme="minorHAnsi" w:hAnsi="Times New Roman"/>
          <w:b w:val="0"/>
          <w:sz w:val="24"/>
          <w:szCs w:val="24"/>
        </w:rPr>
        <w:t>O</w:t>
      </w:r>
      <w:r>
        <w:rPr>
          <w:lang w:eastAsia="ko-KR"/>
          <w:rFonts w:ascii="Times New Roman" w:eastAsiaTheme="minorHAnsi" w:hAnsi="Times New Roman"/>
          <w:b w:val="0"/>
          <w:sz w:val="24"/>
          <w:szCs w:val="24"/>
          <w:vertAlign w:val="subscript"/>
        </w:rPr>
        <w:t>3</w:t>
      </w:r>
      <w:r>
        <w:rPr>
          <w:lang w:eastAsia="ko-KR"/>
          <w:rFonts w:ascii="Times New Roman" w:eastAsiaTheme="minorHAnsi" w:hAnsi="Times New Roman"/>
          <w:b w:val="0"/>
          <w:sz w:val="24"/>
          <w:szCs w:val="24"/>
        </w:rPr>
        <w:t xml:space="preserve"> using a </w:t>
      </w:r>
      <w:r>
        <w:rPr>
          <w:rFonts w:ascii="Times New Roman"/>
          <w:b w:val="0"/>
          <w:iCs/>
          <w:sz w:val="24"/>
        </w:rPr>
        <w:t xml:space="preserve">316 stainless steel </w:t>
      </w:r>
      <w:r>
        <w:rPr>
          <w:lang w:eastAsia="ko-KR"/>
          <w:rFonts w:ascii="Times New Roman" w:eastAsiaTheme="minorHAnsi" w:hAnsi="Times New Roman"/>
          <w:b w:val="0"/>
          <w:sz w:val="24"/>
          <w:szCs w:val="24"/>
        </w:rPr>
        <w:t>flow</w:t>
      </w:r>
      <w:r>
        <w:rPr>
          <w:lang w:eastAsia="ko-KR"/>
          <w:rFonts w:ascii="Times New Roman" w:eastAsia="Calibri" w:hAnsi="Times New Roman" w:cs="Arial"/>
          <w:b w:val="0"/>
          <w:sz w:val="24"/>
          <w:szCs w:val="24"/>
        </w:rPr>
        <w:t>-</w:t>
      </w:r>
      <w:r>
        <w:rPr>
          <w:lang w:eastAsia="ko-KR"/>
          <w:rFonts w:ascii="Times New Roman" w:eastAsiaTheme="minorHAnsi" w:hAnsi="Times New Roman"/>
          <w:b w:val="0"/>
          <w:sz w:val="24"/>
          <w:szCs w:val="24"/>
        </w:rPr>
        <w:t>through reactor (Figure S5(a)). Al</w:t>
      </w:r>
      <w:r>
        <w:rPr>
          <w:lang w:eastAsia="ko-KR"/>
          <w:rFonts w:ascii="Times New Roman" w:eastAsiaTheme="minorHAnsi" w:hAnsi="Times New Roman"/>
          <w:b w:val="0"/>
          <w:sz w:val="24"/>
          <w:szCs w:val="24"/>
          <w:vertAlign w:val="subscript"/>
        </w:rPr>
        <w:t>2</w:t>
      </w:r>
      <w:r>
        <w:rPr>
          <w:lang w:eastAsia="ko-KR"/>
          <w:rFonts w:ascii="Times New Roman" w:eastAsiaTheme="minorHAnsi" w:hAnsi="Times New Roman"/>
          <w:b w:val="0"/>
          <w:sz w:val="24"/>
          <w:szCs w:val="24"/>
        </w:rPr>
        <w:t>O</w:t>
      </w:r>
      <w:r>
        <w:rPr>
          <w:lang w:eastAsia="ko-KR"/>
          <w:rFonts w:ascii="Times New Roman" w:eastAsiaTheme="minorHAnsi" w:hAnsi="Times New Roman"/>
          <w:b w:val="0"/>
          <w:sz w:val="24"/>
          <w:szCs w:val="24"/>
          <w:vertAlign w:val="subscript"/>
        </w:rPr>
        <w:t>3</w:t>
      </w:r>
      <w:r>
        <w:rPr>
          <w:lang w:eastAsia="ko-KR"/>
          <w:rFonts w:ascii="Times New Roman" w:eastAsia="맑은 고딕" w:hAnsi="Times New Roman" w:cs="맑은 고딕" w:hint="eastAsia"/>
          <w:b w:val="0"/>
          <w:bCs/>
          <w:color w:val="000000"/>
          <w:sz w:val="24"/>
          <w:szCs w:val="20"/>
          <w:kern w:val="12"/>
        </w:rPr>
        <w:t xml:space="preserve"> (80 g)</w:t>
      </w:r>
      <w:r>
        <w:rPr>
          <w:lang w:eastAsia="ko-KR"/>
          <w:rFonts w:ascii="Times New Roman" w:eastAsiaTheme="minorHAnsi" w:hAnsi="Times New Roman"/>
          <w:b w:val="0"/>
          <w:sz w:val="24"/>
          <w:szCs w:val="24"/>
          <w:vertAlign w:val="subscript"/>
        </w:rPr>
        <w:t xml:space="preserve"> </w:t>
      </w:r>
      <w:r>
        <w:rPr>
          <w:lang w:eastAsia="ko-KR"/>
          <w:rFonts w:ascii="Times New Roman" w:eastAsiaTheme="minorHAnsi" w:hAnsi="Times New Roman"/>
          <w:b w:val="0"/>
          <w:sz w:val="24"/>
          <w:szCs w:val="24"/>
        </w:rPr>
        <w:t xml:space="preserve">in the reactor was wetted with 10 wt.% </w:t>
      </w:r>
      <w:r>
        <w:rPr>
          <w:lang w:eastAsia="ko-KR"/>
          <w:rFonts w:ascii="Times New Roman" w:eastAsia="맑은 고딕" w:hAnsi="Times New Roman" w:cs="맑은 고딕"/>
          <w:b w:val="0"/>
          <w:color w:val="000000"/>
          <w:sz w:val="24"/>
          <w:szCs w:val="20"/>
          <w:kern w:val="12"/>
        </w:rPr>
        <w:t>H</w:t>
      </w:r>
      <w:r>
        <w:rPr>
          <w:lang w:eastAsia="ko-KR"/>
          <w:rFonts w:ascii="Times New Roman" w:eastAsia="맑은 고딕" w:hAnsi="Times New Roman" w:cs="맑은 고딕"/>
          <w:b w:val="0"/>
          <w:color w:val="000000"/>
          <w:sz w:val="24"/>
          <w:szCs w:val="20"/>
          <w:kern w:val="12"/>
          <w:vertAlign w:val="subscript"/>
        </w:rPr>
        <w:t>2</w:t>
      </w:r>
      <w:r>
        <w:rPr>
          <w:lang w:eastAsia="ko-KR"/>
          <w:rFonts w:ascii="Times New Roman" w:eastAsia="맑은 고딕" w:hAnsi="Times New Roman" w:cs="맑은 고딕"/>
          <w:b w:val="0"/>
          <w:color w:val="000000"/>
          <w:sz w:val="24"/>
          <w:szCs w:val="20"/>
          <w:kern w:val="12"/>
        </w:rPr>
        <w:t>O</w:t>
      </w:r>
      <w:r>
        <w:rPr>
          <w:lang w:eastAsia="ko-KR"/>
          <w:rFonts w:ascii="Times New Roman" w:eastAsia="맑은 고딕" w:hAnsi="Times New Roman" w:cs="맑은 고딕"/>
          <w:b w:val="0"/>
          <w:color w:val="000000"/>
          <w:sz w:val="24"/>
          <w:szCs w:val="20"/>
          <w:kern w:val="12"/>
          <w:vertAlign w:val="subscript"/>
        </w:rPr>
        <w:t xml:space="preserve"> </w:t>
      </w:r>
      <w:r>
        <w:rPr>
          <w:lang w:eastAsia="ko-KR"/>
          <w:rFonts w:ascii="Times New Roman" w:eastAsia="맑은 고딕" w:hAnsi="Times New Roman" w:cs="맑은 고딕"/>
          <w:b w:val="0"/>
          <w:color w:val="000000"/>
          <w:sz w:val="24"/>
          <w:szCs w:val="20"/>
          <w:kern w:val="12"/>
        </w:rPr>
        <w:t xml:space="preserve">at 293 K prior to the experiment. </w:t>
      </w:r>
      <w:r>
        <w:rPr>
          <w:lang w:eastAsia="ko-KR"/>
          <w:rFonts w:ascii="Times New Roman" w:eastAsia="맑은 고딕" w:hAnsi="Times New Roman" w:cs="맑은 고딕" w:hint="eastAsia"/>
          <w:b w:val="0"/>
          <w:color w:val="000000"/>
          <w:sz w:val="24"/>
          <w:szCs w:val="20"/>
          <w:kern w:val="12"/>
        </w:rPr>
        <w:t xml:space="preserve">The experiment began with raising </w:t>
      </w:r>
      <w:r>
        <w:rPr>
          <w:lang w:eastAsia="ko-KR"/>
          <w:rFonts w:ascii="Times New Roman" w:eastAsia="맑은 고딕" w:hAnsi="Times New Roman" w:cs="맑은 고딕"/>
          <w:b w:val="0"/>
          <w:color w:val="000000"/>
          <w:sz w:val="24"/>
          <w:szCs w:val="20"/>
          <w:kern w:val="12"/>
        </w:rPr>
        <w:t>the temperature of the reactor to 800 K and simultaneously feeding CO</w:t>
      </w:r>
      <w:r>
        <w:rPr>
          <w:lang w:eastAsia="ko-KR"/>
          <w:rFonts w:ascii="Times New Roman" w:eastAsia="맑은 고딕" w:hAnsi="Times New Roman" w:cs="맑은 고딕"/>
          <w:b w:val="0"/>
          <w:color w:val="000000"/>
          <w:sz w:val="24"/>
          <w:szCs w:val="20"/>
          <w:kern w:val="12"/>
          <w:vertAlign w:val="subscript"/>
        </w:rPr>
        <w:t xml:space="preserve">2 </w:t>
      </w:r>
      <w:r>
        <w:rPr>
          <w:lang w:eastAsia="ko-KR"/>
          <w:rFonts w:ascii="Times New Roman" w:eastAsia="맑은 고딕" w:hAnsi="Times New Roman" w:cs="맑은 고딕"/>
          <w:b w:val="0"/>
          <w:color w:val="000000"/>
          <w:sz w:val="24"/>
          <w:szCs w:val="20"/>
          <w:kern w:val="12"/>
        </w:rPr>
        <w:t>at 5 mL/min and H</w:t>
      </w:r>
      <w:r>
        <w:rPr>
          <w:lang w:eastAsia="ko-KR"/>
          <w:rFonts w:ascii="Times New Roman" w:eastAsia="맑은 고딕" w:hAnsi="Times New Roman" w:cs="맑은 고딕"/>
          <w:b w:val="0"/>
          <w:color w:val="000000"/>
          <w:sz w:val="24"/>
          <w:szCs w:val="20"/>
          <w:kern w:val="12"/>
          <w:vertAlign w:val="subscript"/>
        </w:rPr>
        <w:t>2</w:t>
      </w:r>
      <w:r>
        <w:rPr>
          <w:lang w:eastAsia="ko-KR"/>
          <w:rFonts w:ascii="Times New Roman" w:eastAsia="맑은 고딕" w:hAnsi="Times New Roman" w:cs="맑은 고딕"/>
          <w:b w:val="0"/>
          <w:color w:val="000000"/>
          <w:sz w:val="24"/>
          <w:szCs w:val="20"/>
          <w:kern w:val="12"/>
        </w:rPr>
        <w:t>O (steam) at 1.0 g/h into the reactor, resulting in a reactant gas residence time of approximately 8 min</w:t>
      </w:r>
      <w:r>
        <w:rPr>
          <w:lang w:eastAsia="ko-KR"/>
          <w:rFonts w:ascii="Times New Roman" w:eastAsia="맑은 고딕" w:hAnsi="Times New Roman" w:cs="맑은 고딕" w:hint="eastAsia"/>
          <w:b w:val="0"/>
          <w:color w:val="000000"/>
          <w:sz w:val="24"/>
          <w:szCs w:val="20"/>
          <w:kern w:val="12"/>
        </w:rPr>
        <w:t>utes</w:t>
      </w:r>
      <w:r>
        <w:rPr>
          <w:lang w:eastAsia="ko-KR"/>
          <w:rFonts w:ascii="Times New Roman" w:eastAsia="맑은 고딕" w:hAnsi="Times New Roman" w:cs="맑은 고딕"/>
          <w:b w:val="0"/>
          <w:color w:val="000000"/>
          <w:sz w:val="24"/>
          <w:szCs w:val="20"/>
          <w:kern w:val="12"/>
        </w:rPr>
        <w:t>.</w:t>
      </w:r>
      <w:r>
        <w:rPr>
          <w:lang w:eastAsia="ko-KR"/>
          <w:rFonts w:ascii="Times New Roman" w:eastAsia="맑은 고딕" w:hAnsi="Times New Roman" w:cs="맑은 고딕" w:hint="eastAsia"/>
          <w:b w:val="0"/>
          <w:color w:val="000000"/>
          <w:sz w:val="24"/>
          <w:szCs w:val="20"/>
          <w:kern w:val="12"/>
        </w:rPr>
        <w:t xml:space="preserve"> P</w:t>
      </w:r>
      <w:r>
        <w:rPr>
          <w:rFonts w:ascii="Times New Roman" w:eastAsia="맑은 고딕" w:hAnsi="Times New Roman" w:cs="맑은 고딕"/>
          <w:b w:val="0"/>
          <w:color w:val="000000"/>
          <w:sz w:val="24"/>
          <w:szCs w:val="20"/>
          <w:kern w:val="12"/>
        </w:rPr>
        <w:t>roduct sample</w:t>
      </w:r>
      <w:r>
        <w:rPr>
          <w:lang w:eastAsia="ko-KR"/>
          <w:rFonts w:ascii="Times New Roman" w:eastAsia="맑은 고딕" w:hAnsi="Times New Roman" w:cs="맑은 고딕"/>
          <w:b w:val="0"/>
          <w:color w:val="000000"/>
          <w:sz w:val="24"/>
          <w:szCs w:val="20"/>
          <w:kern w:val="12"/>
        </w:rPr>
        <w:t>s</w:t>
      </w:r>
      <w:r>
        <w:rPr>
          <w:rFonts w:ascii="Times New Roman" w:eastAsia="맑은 고딕" w:hAnsi="Times New Roman" w:cs="맑은 고딕"/>
          <w:b w:val="0"/>
          <w:color w:val="000000"/>
          <w:sz w:val="24"/>
          <w:szCs w:val="20"/>
          <w:kern w:val="12"/>
        </w:rPr>
        <w:t xml:space="preserve"> for GC/MS analys</w:t>
      </w:r>
      <w:r>
        <w:rPr>
          <w:lang w:eastAsia="ko-KR"/>
          <w:rFonts w:ascii="Times New Roman" w:eastAsia="맑은 고딕" w:hAnsi="Times New Roman" w:cs="맑은 고딕"/>
          <w:b w:val="0"/>
          <w:color w:val="000000"/>
          <w:sz w:val="24"/>
          <w:szCs w:val="20"/>
          <w:kern w:val="12"/>
        </w:rPr>
        <w:t>i</w:t>
      </w:r>
      <w:r>
        <w:rPr>
          <w:rFonts w:ascii="Times New Roman" w:eastAsia="맑은 고딕" w:hAnsi="Times New Roman" w:cs="맑은 고딕"/>
          <w:b w:val="0"/>
          <w:color w:val="000000"/>
          <w:sz w:val="24"/>
          <w:szCs w:val="20"/>
          <w:kern w:val="12"/>
        </w:rPr>
        <w:t xml:space="preserve">s </w:t>
      </w:r>
      <w:r>
        <w:rPr>
          <w:lang w:eastAsia="ko-KR"/>
          <w:rFonts w:ascii="Times New Roman" w:eastAsia="맑은 고딕" w:hAnsi="Times New Roman" w:cs="맑은 고딕" w:hint="eastAsia"/>
          <w:b w:val="0"/>
          <w:color w:val="000000"/>
          <w:sz w:val="24"/>
          <w:szCs w:val="20"/>
          <w:kern w:val="12"/>
        </w:rPr>
        <w:t>were</w:t>
      </w:r>
      <w:r>
        <w:rPr>
          <w:rFonts w:ascii="Times New Roman" w:eastAsia="맑은 고딕" w:hAnsi="Times New Roman" w:cs="맑은 고딕"/>
          <w:b w:val="0"/>
          <w:color w:val="000000"/>
          <w:sz w:val="24"/>
          <w:szCs w:val="20"/>
          <w:kern w:val="12"/>
        </w:rPr>
        <w:t xml:space="preserve"> taken </w:t>
      </w:r>
      <w:r>
        <w:rPr>
          <w:lang w:eastAsia="ko-KR"/>
          <w:rFonts w:ascii="Times New Roman" w:eastAsia="맑은 고딕" w:hAnsi="Times New Roman" w:cs="맑은 고딕"/>
          <w:b w:val="0"/>
          <w:color w:val="000000"/>
          <w:sz w:val="24"/>
          <w:szCs w:val="20"/>
          <w:kern w:val="12"/>
        </w:rPr>
        <w:t xml:space="preserve">approximately </w:t>
      </w:r>
      <w:r>
        <w:rPr>
          <w:lang w:eastAsia="ko-KR"/>
          <w:rFonts w:ascii="Times New Roman" w:eastAsia="맑은 고딕" w:hAnsi="Times New Roman" w:cs="맑은 고딕" w:hint="eastAsia"/>
          <w:b w:val="0"/>
          <w:bCs/>
          <w:color w:val="000000"/>
          <w:sz w:val="24"/>
          <w:szCs w:val="20"/>
          <w:kern w:val="12"/>
        </w:rPr>
        <w:t xml:space="preserve">20 min after the reaction temperature </w:t>
      </w:r>
      <w:r>
        <w:rPr>
          <w:lang w:eastAsia="ko-KR"/>
          <w:rFonts w:ascii="Times New Roman" w:eastAsia="맑은 고딕" w:hAnsi="Times New Roman" w:cs="맑은 고딕"/>
          <w:b w:val="0"/>
          <w:bCs/>
          <w:color w:val="000000"/>
          <w:sz w:val="24"/>
          <w:szCs w:val="20"/>
          <w:kern w:val="12"/>
        </w:rPr>
        <w:t>reached</w:t>
      </w:r>
      <w:r>
        <w:rPr>
          <w:lang w:eastAsia="ko-KR"/>
          <w:rFonts w:ascii="Times New Roman" w:eastAsia="맑은 고딕" w:hAnsi="Times New Roman" w:cs="맑은 고딕" w:hint="eastAsia"/>
          <w:b w:val="0"/>
          <w:bCs/>
          <w:color w:val="000000"/>
          <w:sz w:val="24"/>
          <w:szCs w:val="20"/>
          <w:kern w:val="12"/>
        </w:rPr>
        <w:t xml:space="preserve"> 800 K</w:t>
      </w:r>
      <w:r>
        <w:rPr>
          <w:rFonts w:ascii="Times New Roman" w:eastAsia="맑은 고딕" w:hAnsi="Times New Roman" w:cs="맑은 고딕"/>
          <w:b w:val="0"/>
          <w:bCs/>
          <w:color w:val="000000"/>
          <w:sz w:val="24"/>
          <w:szCs w:val="20"/>
          <w:kern w:val="12"/>
        </w:rPr>
        <w:t>.</w:t>
      </w:r>
      <w:r>
        <w:rPr>
          <w:lang w:eastAsia="ko-KR"/>
          <w:rFonts w:ascii="Times New Roman" w:eastAsia="맑은 고딕" w:hAnsi="Times New Roman" w:cs="맑은 고딕"/>
          <w:b w:val="0"/>
          <w:bCs/>
          <w:color w:val="000000"/>
          <w:sz w:val="24"/>
          <w:szCs w:val="20"/>
          <w:kern w:val="12"/>
        </w:rPr>
        <w:t xml:space="preserve"> </w:t>
      </w:r>
      <w:r>
        <w:rPr>
          <w:lang w:eastAsia="ko-KR" w:bidi="en-US"/>
          <w:rFonts w:ascii="Times New Roman" w:eastAsia="굴림" w:hAnsi="맑은 고딕" w:cs="Times New Roman"/>
          <w:b w:val="0"/>
          <w:sz w:val="24"/>
          <w:szCs w:val="14"/>
        </w:rPr>
        <w:t xml:space="preserve">A total of 53 hydrocarbon compounds, including </w:t>
      </w:r>
      <w:r>
        <w:rPr>
          <w:rFonts w:ascii="Times New Roman" w:hAnsi="Times New Roman"/>
          <w:b w:val="0"/>
          <w:sz w:val="24"/>
          <w:kern w:val="1"/>
          <w:shd w:val="clear" w:color="000000" w:fill="auto"/>
        </w:rPr>
        <w:t>3</w:t>
      </w:r>
      <w:r>
        <w:rPr>
          <w:lang w:eastAsia="ko-KR"/>
          <w:rFonts w:ascii="Times New Roman" w:hAnsi="Times New Roman"/>
          <w:b w:val="0"/>
          <w:sz w:val="24"/>
          <w:kern w:val="1"/>
          <w:shd w:val="clear" w:color="000000" w:fill="auto"/>
        </w:rPr>
        <w:t>6</w:t>
      </w:r>
      <w:r>
        <w:rPr>
          <w:rFonts w:ascii="Times New Roman" w:hAnsi="Times New Roman"/>
          <w:b w:val="0"/>
          <w:sz w:val="24"/>
          <w:kern w:val="1"/>
          <w:shd w:val="clear" w:color="000000" w:fill="auto"/>
        </w:rPr>
        <w:t xml:space="preserve"> aliphatic compounds, 10 aromatic compounds and 7 cycl</w:t>
      </w:r>
      <w:r>
        <w:rPr>
          <w:rFonts w:ascii="Times New Roman" w:hAnsi="Times New Roman"/>
          <w:b w:val="0"/>
          <w:sz w:val="24"/>
          <w:kern w:val="1"/>
          <w:shd w:val="clear" w:color="000000" w:fill="auto"/>
        </w:rPr>
        <w:t xml:space="preserve">ic </w:t>
      </w:r>
      <w:r>
        <w:rPr>
          <w:lang w:eastAsia="ko-KR"/>
          <w:rFonts w:ascii="Times New Roman" w:hAnsi="Times New Roman"/>
          <w:b w:val="0"/>
          <w:sz w:val="24"/>
          <w:kern w:val="1"/>
          <w:shd w:val="clear" w:color="000000" w:fill="auto"/>
        </w:rPr>
        <w:t>hydrocarbons</w:t>
      </w:r>
      <w:r>
        <w:rPr>
          <w:lang w:eastAsia="ko-KR"/>
          <w:rFonts w:ascii="Times New Roman" w:eastAsia="맑은 고딕" w:hAnsi="Times New Roman" w:cs="Arial"/>
          <w:b w:val="0"/>
          <w:sz w:val="24"/>
          <w:kern w:val="1"/>
        </w:rPr>
        <w:t>,</w:t>
      </w:r>
      <w:r>
        <w:rPr>
          <w:lang w:eastAsia="ko-KR"/>
          <w:rFonts w:ascii="Times New Roman" w:hAnsi="Times New Roman"/>
          <w:b w:val="0"/>
          <w:sz w:val="24"/>
          <w:kern w:val="1"/>
          <w:shd w:val="clear" w:color="000000" w:fill="auto"/>
        </w:rPr>
        <w:t xml:space="preserve"> were identified.</w:t>
      </w:r>
    </w:p>
    <w:p>
      <w:pPr>
        <w:rPr>
          <w:b/>
          <w:sz w:val="28"/>
        </w:rPr>
      </w:pPr>
    </w:p>
    <w:p>
      <w:pPr>
        <w:jc w:val="both"/>
      </w:pPr>
    </w:p>
    <w:p/>
    <w:p/>
    <w:p/>
    <w:p>
      <w:pPr>
        <w:spacing w:line="480" w:lineRule="auto"/>
        <w:rPr>
          <w:lang w:eastAsia="ko-KR"/>
          <w:b/>
        </w:rPr>
      </w:pPr>
    </w:p>
    <w:p>
      <w:pPr>
        <w:spacing w:line="480" w:lineRule="auto"/>
        <w:rPr>
          <w:lang w:eastAsia="ko-KR"/>
          <w:b/>
        </w:rPr>
      </w:pPr>
    </w:p>
    <w:p>
      <w:pPr>
        <w:spacing w:line="480" w:lineRule="auto"/>
        <w:rPr>
          <w:b/>
        </w:rPr>
      </w:pPr>
    </w:p>
    <w:p>
      <w:pPr>
        <w:spacing w:line="480" w:lineRule="auto"/>
        <w:rPr>
          <w:b/>
        </w:rPr>
      </w:pPr>
      <w:r>
        <w:rPr>
          <w:b/>
        </w:rPr>
        <w:drawing>
          <wp:inline distT="0" distB="0" distL="180" distR="180">
            <wp:extent cx="5892800" cy="3122295"/>
            <wp:effectExtent l="0" t="0" r="0" b="0"/>
            <wp:docPr id="1032" name="shape1032"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3">
                      <a:extLst>
                        <a:ext uri="{28A0092B-C50C-407E-A947-70E740481C1C}">
                          <a14:useLocalDpi xmlns:a14="http://schemas.microsoft.com/office/drawing/2010/main" val="0"/>
                        </a:ext>
                      </a:extLst>
                    </a:blip>
                    <a:srcRect/>
                    <a:stretch>
                      <a:fillRect/>
                    </a:stretch>
                  </pic:blipFill>
                  <pic:spPr>
                    <a:xfrm>
                      <a:off x="0" y="0"/>
                      <a:ext cx="5892800" cy="3122295"/>
                    </a:xfrm>
                    <a:prstGeom prst="rect"/>
                  </pic:spPr>
                </pic:pic>
              </a:graphicData>
            </a:graphic>
          </wp:inline>
        </w:drawing>
      </w:r>
    </w:p>
    <w:p>
      <w:pPr>
        <w:rPr>
          <w:lang w:eastAsia="ko-KR"/>
        </w:rPr>
      </w:pPr>
    </w:p>
    <w:p/>
    <w:p>
      <w:pPr>
        <w:jc w:val="both"/>
        <w:spacing w:line="480" w:lineRule="auto"/>
        <w:rPr>
          <w:b/>
          <w:sz w:val="28"/>
        </w:rPr>
      </w:pPr>
      <w:r>
        <w:rPr>
          <w:lang w:bidi="en-US"/>
          <w:rFonts w:eastAsia="맑은 고딕" w:hAnsi="맑은 고딕"/>
          <w:sz w:val="24"/>
          <w:szCs w:val="14"/>
        </w:rPr>
        <w:t xml:space="preserve">Figure </w:t>
      </w:r>
      <w:r>
        <w:rPr>
          <w:lang w:eastAsia="ko-KR" w:bidi="en-US"/>
          <w:rFonts w:eastAsia="맑은 고딕" w:hAnsi="맑은 고딕"/>
          <w:sz w:val="24"/>
          <w:szCs w:val="14"/>
        </w:rPr>
        <w:t>S2</w:t>
      </w:r>
      <w:r>
        <w:rPr>
          <w:lang w:bidi="en-US"/>
          <w:rFonts w:eastAsia="맑은 고딕" w:hAnsi="맑은 고딕"/>
          <w:sz w:val="24"/>
        </w:rPr>
        <w:t xml:space="preserve"> </w:t>
      </w:r>
      <w:r>
        <w:rPr>
          <w:lang w:eastAsia="ko-KR" w:bidi="en-US"/>
          <w:rFonts w:eastAsia="굴림" w:hAnsi="맑은 고딕"/>
          <w:sz w:val="24"/>
          <w:szCs w:val="14"/>
        </w:rPr>
        <w:t>GC/MS chromatogram showing peaks representing hydrocarbon components synthesized over basalt</w:t>
      </w:r>
      <w:r>
        <w:rPr>
          <w:lang w:eastAsia="ko-KR"/>
          <w:rFonts w:eastAsiaTheme="minorHAnsi"/>
          <w:sz w:val="24"/>
          <w:szCs w:val="24"/>
        </w:rPr>
        <w:t xml:space="preserve"> using a </w:t>
      </w:r>
      <w:r>
        <w:rPr>
          <w:iCs/>
          <w:sz w:val="24"/>
        </w:rPr>
        <w:t>316 stainless steel</w:t>
      </w:r>
      <w:r>
        <w:rPr>
          <w:lang w:eastAsia="ko-KR"/>
          <w:iCs/>
          <w:sz w:val="24"/>
        </w:rPr>
        <w:t xml:space="preserve"> </w:t>
      </w:r>
      <w:r>
        <w:rPr>
          <w:lang w:eastAsia="ko-KR"/>
          <w:rFonts w:eastAsiaTheme="minorHAnsi"/>
          <w:sz w:val="24"/>
          <w:szCs w:val="24"/>
        </w:rPr>
        <w:t>batch reactor (Figure S5(c)). In</w:t>
      </w:r>
      <w:r>
        <w:rPr>
          <w:lang w:eastAsia="ko-KR"/>
          <w:rFonts w:eastAsiaTheme="minorHAnsi"/>
          <w:color w:val="000000"/>
          <w:sz w:val="24"/>
          <w:szCs w:val="24"/>
        </w:rPr>
        <w:t xml:space="preserve"> the experiment,</w:t>
      </w:r>
      <w:r>
        <w:rPr>
          <w:lang w:eastAsia="ko-KR"/>
          <w:rFonts w:eastAsiaTheme="minorHAnsi"/>
          <w:color w:val="FF0000"/>
          <w:sz w:val="24"/>
          <w:szCs w:val="24"/>
        </w:rPr>
        <w:t xml:space="preserve"> </w:t>
      </w:r>
      <w:r>
        <w:rPr>
          <w:lang w:eastAsia="ko-KR"/>
          <w:rFonts w:eastAsia="맑은 고딕" w:cs="맑은 고딕"/>
          <w:color w:val="000000"/>
          <w:sz w:val="24"/>
          <w:szCs w:val="20"/>
          <w:kern w:val="12"/>
        </w:rPr>
        <w:t>85 g basalt and 4.5 g H</w:t>
      </w:r>
      <w:r>
        <w:rPr>
          <w:lang w:eastAsia="ko-KR"/>
          <w:rFonts w:eastAsia="맑은 고딕" w:cs="맑은 고딕"/>
          <w:color w:val="000000"/>
          <w:sz w:val="24"/>
          <w:szCs w:val="20"/>
          <w:kern w:val="12"/>
          <w:vertAlign w:val="subscript"/>
        </w:rPr>
        <w:t>2</w:t>
      </w:r>
      <w:r>
        <w:rPr>
          <w:lang w:eastAsia="ko-KR"/>
          <w:rFonts w:eastAsia="맑은 고딕" w:cs="맑은 고딕"/>
          <w:color w:val="000000"/>
          <w:sz w:val="24"/>
          <w:szCs w:val="20"/>
          <w:kern w:val="12"/>
        </w:rPr>
        <w:t>O were placed in a small batch reactor (internal volume 53 mL), and the reactor was pressurized to 80 bar (38 bar CO</w:t>
      </w:r>
      <w:r>
        <w:rPr>
          <w:lang w:eastAsia="ko-KR"/>
          <w:rFonts w:eastAsia="맑은 고딕" w:cs="맑은 고딕"/>
          <w:color w:val="000000"/>
          <w:sz w:val="24"/>
          <w:szCs w:val="20"/>
          <w:kern w:val="12"/>
          <w:vertAlign w:val="subscript"/>
        </w:rPr>
        <w:t>2</w:t>
      </w:r>
      <w:r>
        <w:rPr>
          <w:lang w:eastAsia="ko-KR"/>
          <w:rFonts w:eastAsia="맑은 고딕" w:cs="맑은 고딕"/>
          <w:color w:val="000000"/>
          <w:sz w:val="24"/>
          <w:szCs w:val="20"/>
          <w:kern w:val="12"/>
        </w:rPr>
        <w:t xml:space="preserve"> mixed with 42 bar Ar) at room temperature, after which the reaction temperature and pressure were raised to 673 K and 240 bar, respectively. Product samples were taken and analyzed by GC/MS after 27 days of hydrocarbon synthesis reactions in the reactor. A total of 29 hydrocarbon components, consisting of 10 aliphatic hydrocarbons, 17 aromatic hydrocarbons and 2 cyclic hydrocarbons, were identified.</w:t>
      </w:r>
    </w:p>
    <w:p>
      <w:pPr>
        <w:jc w:val="both"/>
      </w:pPr>
    </w:p>
    <w:p/>
    <w:p/>
    <w:p/>
    <w:p/>
    <w:p/>
    <w:p>
      <w:pPr>
        <w:rPr>
          <w:b/>
        </w:rPr>
      </w:pPr>
    </w:p>
    <w:p>
      <w:pPr>
        <w:tabs>
          <w:tab w:val="left" w:pos="2862"/>
        </w:tabs>
        <w:rPr>
          <w:b/>
        </w:rPr>
      </w:pPr>
    </w:p>
    <w:p>
      <w:pPr>
        <w:rPr>
          <w:b/>
        </w:rPr>
      </w:pPr>
    </w:p>
    <w:p>
      <w:pPr>
        <w:rPr>
          <w:b/>
        </w:rPr>
      </w:pPr>
    </w:p>
    <w:p>
      <w:pPr>
        <w:rPr>
          <w:b/>
        </w:rPr>
      </w:pPr>
    </w:p>
    <w:p>
      <w:pPr>
        <w:rPr>
          <w:lang w:eastAsia="ko-KR"/>
          <w:b/>
        </w:rPr>
      </w:pPr>
    </w:p>
    <w:p>
      <w:pPr>
        <w:rPr>
          <w:lang w:eastAsia="ko-KR"/>
          <w:b/>
        </w:rPr>
      </w:pPr>
    </w:p>
    <w:p>
      <w:pPr>
        <w:rPr>
          <w:b/>
        </w:rPr>
      </w:pPr>
    </w:p>
    <w:p>
      <w:pPr>
        <w:rPr>
          <w:b/>
        </w:rPr>
      </w:pPr>
    </w:p>
    <w:p>
      <w:r>
        <w:drawing>
          <wp:inline distT="0" distB="0" distL="180" distR="180">
            <wp:extent cx="5892800" cy="2935605"/>
            <wp:effectExtent l="0" t="0" r="0" b="0"/>
            <wp:docPr id="1033" name="shape1033"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4">
                      <a:extLst>
                        <a:ext uri="{28A0092B-C50C-407E-A947-70E740481C1C}">
                          <a14:useLocalDpi xmlns:a14="http://schemas.microsoft.com/office/drawing/2010/main" val="0"/>
                        </a:ext>
                      </a:extLst>
                    </a:blip>
                    <a:srcRect/>
                    <a:stretch>
                      <a:fillRect/>
                    </a:stretch>
                  </pic:blipFill>
                  <pic:spPr>
                    <a:xfrm>
                      <a:off x="0" y="0"/>
                      <a:ext cx="5892800" cy="2935605"/>
                    </a:xfrm>
                    <a:prstGeom prst="rect"/>
                  </pic:spPr>
                </pic:pic>
              </a:graphicData>
            </a:graphic>
          </wp:inline>
        </w:drawing>
      </w:r>
    </w:p>
    <w:p/>
    <w:p>
      <w:pPr>
        <w:outlineLvl w:val="0"/>
        <w:jc w:val="both"/>
        <w:spacing w:line="480" w:lineRule="auto"/>
        <w:rPr>
          <w:lang w:eastAsia="ko-KR" w:bidi="en-US"/>
          <w:rFonts w:eastAsia="맑은 고딕" w:hAnsi="맑은 고딕"/>
          <w:sz w:val="24"/>
          <w:szCs w:val="14"/>
        </w:rPr>
      </w:pPr>
    </w:p>
    <w:p>
      <w:pPr>
        <w:outlineLvl w:val="0"/>
        <w:jc w:val="both"/>
        <w:spacing w:line="480" w:lineRule="auto"/>
        <w:rPr>
          <w:lang w:eastAsia="ko-KR"/>
          <w:rFonts w:eastAsia="맑은 고딕"/>
          <w:b/>
          <w:sz w:val="24"/>
        </w:rPr>
      </w:pPr>
      <w:r>
        <w:rPr>
          <w:lang w:bidi="en-US"/>
          <w:rFonts w:eastAsia="맑은 고딕" w:hAnsi="맑은 고딕"/>
          <w:sz w:val="24"/>
          <w:szCs w:val="14"/>
        </w:rPr>
        <w:t>Figure</w:t>
      </w:r>
      <w:r>
        <w:rPr>
          <w:lang w:eastAsia="ko-KR" w:bidi="en-US"/>
          <w:rFonts w:eastAsia="맑은 고딕" w:hAnsi="맑은 고딕"/>
          <w:sz w:val="24"/>
        </w:rPr>
        <w:t xml:space="preserve"> S3 </w:t>
      </w:r>
      <w:r>
        <w:rPr>
          <w:lang w:eastAsia="ko-KR" w:bidi="en-US"/>
          <w:rFonts w:eastAsia="굴림" w:hAnsi="맑은 고딕"/>
          <w:sz w:val="24"/>
          <w:szCs w:val="14"/>
        </w:rPr>
        <w:t>GC/MS chromatogram showing peaks representing hydrocarbon components synthesized over basalt</w:t>
      </w:r>
      <w:r>
        <w:rPr>
          <w:lang w:eastAsia="ko-KR"/>
          <w:rFonts w:eastAsiaTheme="minorHAnsi"/>
          <w:sz w:val="24"/>
          <w:szCs w:val="24"/>
        </w:rPr>
        <w:t xml:space="preserve"> using a batch reactor (Figure S5(c)). In</w:t>
      </w:r>
      <w:r>
        <w:rPr>
          <w:lang w:eastAsia="ko-KR"/>
          <w:rFonts w:eastAsiaTheme="minorHAnsi"/>
          <w:color w:val="000000"/>
          <w:sz w:val="24"/>
          <w:szCs w:val="24"/>
        </w:rPr>
        <w:t xml:space="preserve"> the experiment,</w:t>
      </w:r>
      <w:r>
        <w:rPr>
          <w:lang w:eastAsia="ko-KR"/>
          <w:rFonts w:eastAsiaTheme="minorHAnsi"/>
          <w:color w:val="FF0000"/>
          <w:sz w:val="24"/>
          <w:szCs w:val="24"/>
        </w:rPr>
        <w:t xml:space="preserve"> </w:t>
      </w:r>
      <w:r>
        <w:rPr>
          <w:lang w:eastAsia="ko-KR"/>
          <w:rFonts w:eastAsiaTheme="minorHAnsi"/>
          <w:color w:val="000000"/>
          <w:sz w:val="24"/>
          <w:szCs w:val="24"/>
        </w:rPr>
        <w:t>60</w:t>
      </w:r>
      <w:r>
        <w:rPr>
          <w:lang w:eastAsia="ko-KR"/>
          <w:rFonts w:eastAsia="맑은 고딕" w:cs="맑은 고딕"/>
          <w:color w:val="000000"/>
          <w:sz w:val="24"/>
          <w:szCs w:val="20"/>
          <w:kern w:val="12"/>
        </w:rPr>
        <w:t xml:space="preserve"> g of basalt, 6 g of H</w:t>
      </w:r>
      <w:r>
        <w:rPr>
          <w:lang w:eastAsia="ko-KR"/>
          <w:rFonts w:eastAsia="맑은 고딕" w:cs="맑은 고딕"/>
          <w:color w:val="000000"/>
          <w:sz w:val="24"/>
          <w:szCs w:val="20"/>
          <w:kern w:val="12"/>
          <w:vertAlign w:val="subscript"/>
        </w:rPr>
        <w:t>2</w:t>
      </w:r>
      <w:r>
        <w:rPr>
          <w:lang w:eastAsia="ko-KR"/>
          <w:rFonts w:eastAsia="맑은 고딕" w:cs="맑은 고딕"/>
          <w:color w:val="000000"/>
          <w:sz w:val="24"/>
          <w:szCs w:val="20"/>
          <w:kern w:val="12"/>
        </w:rPr>
        <w:t>O and 0.2 g of soybean oil were placed in the batch reactor, and then the reactor was pressurized to 80 bar with Ar at room temperature, after which the reaction temperature and pressure were raised to 673 K and 220 bar, respectively. Product samples were taken after 70 h of reaction and analyzed by GC/MS. A total of 42 hydrocarbon products consisting of 20 aliphatic hydrocarbons, 15 aromatic hydrocarbons and 7 cyclic hydrocarbons were identified.</w:t>
      </w:r>
    </w:p>
    <w:p>
      <w:pPr>
        <w:outlineLvl w:val="0"/>
        <w:spacing w:line="480" w:lineRule="auto"/>
        <w:rPr>
          <w:lang w:eastAsia="ko-KR"/>
          <w:rFonts w:eastAsia="맑은 고딕"/>
          <w:b/>
          <w:sz w:val="24"/>
        </w:rPr>
      </w:pPr>
    </w:p>
    <w:p>
      <w:pPr>
        <w:outlineLvl w:val="0"/>
        <w:spacing w:line="480" w:lineRule="auto"/>
        <w:rPr>
          <w:lang w:eastAsia="ko-KR"/>
          <w:rFonts w:eastAsia="맑은 고딕"/>
          <w:b/>
          <w:sz w:val="24"/>
        </w:rPr>
      </w:pPr>
    </w:p>
    <w:p>
      <w:pPr>
        <w:outlineLvl w:val="0"/>
        <w:spacing w:line="480" w:lineRule="auto"/>
        <w:rPr>
          <w:lang w:eastAsia="ko-KR"/>
          <w:rFonts w:eastAsia="맑은 고딕"/>
          <w:b/>
          <w:sz w:val="24"/>
        </w:rPr>
      </w:pPr>
    </w:p>
    <w:p>
      <w:pPr>
        <w:outlineLvl w:val="0"/>
        <w:spacing w:line="480" w:lineRule="auto"/>
        <w:rPr>
          <w:lang w:eastAsia="ko-KR"/>
          <w:rFonts w:eastAsia="맑은 고딕"/>
          <w:b/>
          <w:sz w:val="24"/>
        </w:rPr>
      </w:pPr>
    </w:p>
    <w:p>
      <w:pPr>
        <w:outlineLvl w:val="0"/>
        <w:spacing w:line="480" w:lineRule="auto"/>
        <w:rPr>
          <w:lang w:eastAsia="ko-KR"/>
          <w:rFonts w:eastAsia="맑은 고딕"/>
          <w:b/>
          <w:sz w:val="24"/>
        </w:rPr>
      </w:pPr>
    </w:p>
    <w:p>
      <w:pPr>
        <w:outlineLvl w:val="0"/>
        <w:spacing w:line="480" w:lineRule="auto"/>
        <w:rPr>
          <w:lang w:eastAsia="ko-KR"/>
          <w:rFonts w:eastAsia="맑은 고딕"/>
          <w:b/>
          <w:sz w:val="24"/>
        </w:rPr>
      </w:pPr>
    </w:p>
    <w:p>
      <w:pPr>
        <w:outlineLvl w:val="0"/>
        <w:spacing w:line="480" w:lineRule="auto"/>
        <w:rPr>
          <w:lang w:eastAsia="ko-KR"/>
          <w:rFonts w:eastAsia="맑은 고딕"/>
          <w:b/>
          <w:sz w:val="24"/>
        </w:rPr>
      </w:pPr>
    </w:p>
    <w:p>
      <w:pPr>
        <w:outlineLvl w:val="0"/>
        <w:spacing w:line="480" w:lineRule="auto"/>
        <w:rPr>
          <w:lang w:eastAsia="ko-KR"/>
          <w:rFonts w:eastAsia="맑은 고딕"/>
          <w:b/>
          <w:sz w:val="24"/>
        </w:rPr>
      </w:pPr>
    </w:p>
    <w:p>
      <w:pPr>
        <w:outlineLvl w:val="0"/>
        <w:spacing w:line="480" w:lineRule="auto"/>
        <w:rPr>
          <w:lang w:eastAsia="ko-KR"/>
          <w:rFonts w:eastAsia="맑은 고딕"/>
          <w:b/>
          <w:sz w:val="24"/>
        </w:rPr>
      </w:pPr>
    </w:p>
    <w:p>
      <w:pPr>
        <w:outlineLvl w:val="0"/>
        <w:spacing w:line="480" w:lineRule="auto"/>
        <w:rPr>
          <w:lang w:eastAsia="ko-KR"/>
          <w:rFonts w:eastAsia="맑은 고딕"/>
          <w:b/>
          <w:sz w:val="24"/>
        </w:rPr>
      </w:pPr>
    </w:p>
    <w:p>
      <w:pPr>
        <w:outlineLvl w:val="0"/>
        <w:spacing w:line="480" w:lineRule="auto"/>
        <w:rPr>
          <w:lang w:eastAsia="ko-KR"/>
          <w:rFonts w:eastAsia="맑은 고딕"/>
          <w:b/>
          <w:sz w:val="24"/>
        </w:rPr>
      </w:pPr>
    </w:p>
    <w:p>
      <w:pPr>
        <w:outlineLvl w:val="0"/>
        <w:spacing w:line="480" w:lineRule="auto"/>
        <w:rPr>
          <w:lang w:eastAsia="ko-KR"/>
          <w:rFonts w:eastAsia="맑은 고딕"/>
          <w:b/>
          <w:sz w:val="24"/>
        </w:rPr>
      </w:pPr>
      <w:r>
        <w:rPr>
          <w:lang w:eastAsia="ko-KR"/>
          <w:rFonts w:eastAsia="맑은 고딕"/>
          <w:b/>
          <w:sz w:val="24"/>
        </w:rPr>
        <w:drawing>
          <wp:inline distT="0" distB="0" distL="180" distR="180">
            <wp:extent cx="5892800" cy="2677795"/>
            <wp:effectExtent l="0" t="0" r="0" b="0"/>
            <wp:docPr id="1034" name="shape1034"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5">
                      <a:extLst>
                        <a:ext uri="{28A0092B-C50C-407E-A947-70E740481C1C}">
                          <a14:useLocalDpi xmlns:a14="http://schemas.microsoft.com/office/drawing/2010/main" val="0"/>
                        </a:ext>
                      </a:extLst>
                    </a:blip>
                    <a:srcRect/>
                    <a:stretch>
                      <a:fillRect/>
                    </a:stretch>
                  </pic:blipFill>
                  <pic:spPr>
                    <a:xfrm>
                      <a:off x="0" y="0"/>
                      <a:ext cx="5892800" cy="2677795"/>
                    </a:xfrm>
                    <a:prstGeom prst="rect"/>
                  </pic:spPr>
                </pic:pic>
              </a:graphicData>
            </a:graphic>
          </wp:inline>
        </w:drawing>
      </w:r>
    </w:p>
    <w:p>
      <w:pPr>
        <w:outlineLvl w:val="0"/>
        <w:spacing w:line="480" w:lineRule="auto"/>
        <w:rPr>
          <w:lang w:eastAsia="ko-KR"/>
          <w:rFonts w:eastAsia="맑은 고딕"/>
          <w:b/>
          <w:sz w:val="24"/>
        </w:rPr>
      </w:pPr>
    </w:p>
    <w:p>
      <w:pPr>
        <w:outlineLvl w:val="0"/>
        <w:jc w:val="both"/>
        <w:spacing w:line="480" w:lineRule="auto"/>
        <w:rPr>
          <w:lang w:eastAsia="ko-KR"/>
          <w:rFonts w:eastAsia="맑은 고딕"/>
          <w:b/>
          <w:sz w:val="24"/>
        </w:rPr>
      </w:pPr>
      <w:r>
        <w:rPr>
          <w:lang w:bidi="en-US"/>
          <w:rFonts w:eastAsia="맑은 고딕" w:hAnsi="맑은 고딕"/>
          <w:sz w:val="24"/>
          <w:szCs w:val="14"/>
        </w:rPr>
        <w:t xml:space="preserve">Figure </w:t>
      </w:r>
      <w:r>
        <w:rPr>
          <w:lang w:eastAsia="ko-KR" w:bidi="en-US"/>
          <w:rFonts w:eastAsia="맑은 고딕" w:hAnsi="맑은 고딕"/>
          <w:sz w:val="24"/>
        </w:rPr>
        <w:t xml:space="preserve">S4 </w:t>
      </w:r>
      <w:r>
        <w:rPr>
          <w:lang w:eastAsia="ko-KR" w:bidi="en-US"/>
          <w:rFonts w:eastAsia="굴림" w:hAnsi="맑은 고딕"/>
          <w:sz w:val="24"/>
          <w:szCs w:val="14"/>
        </w:rPr>
        <w:t>GC/MS chromatogram showing peaks representing hydrocarbon components synthesized over basalt</w:t>
      </w:r>
      <w:r>
        <w:rPr>
          <w:lang w:eastAsia="ko-KR"/>
          <w:rFonts w:eastAsiaTheme="minorHAnsi"/>
          <w:sz w:val="24"/>
          <w:szCs w:val="24"/>
        </w:rPr>
        <w:t xml:space="preserve"> using a batch reactor (Figure S5(c)). In</w:t>
      </w:r>
      <w:r>
        <w:rPr>
          <w:lang w:eastAsia="ko-KR"/>
          <w:rFonts w:eastAsiaTheme="minorHAnsi"/>
          <w:color w:val="000000"/>
          <w:sz w:val="24"/>
          <w:szCs w:val="24"/>
        </w:rPr>
        <w:t xml:space="preserve"> the experiment,</w:t>
      </w:r>
      <w:r>
        <w:rPr>
          <w:lang w:eastAsia="ko-KR"/>
          <w:rFonts w:eastAsiaTheme="minorHAnsi"/>
          <w:color w:val="FF0000"/>
          <w:sz w:val="24"/>
          <w:szCs w:val="24"/>
        </w:rPr>
        <w:t xml:space="preserve"> </w:t>
      </w:r>
      <w:r>
        <w:rPr>
          <w:lang w:eastAsia="ko-KR"/>
          <w:rFonts w:eastAsiaTheme="minorHAnsi"/>
          <w:color w:val="000000"/>
          <w:sz w:val="24"/>
          <w:szCs w:val="24"/>
        </w:rPr>
        <w:t>85</w:t>
      </w:r>
      <w:r>
        <w:rPr>
          <w:lang w:eastAsia="ko-KR"/>
          <w:rFonts w:eastAsia="맑은 고딕" w:cs="맑은 고딕"/>
          <w:color w:val="000000"/>
          <w:sz w:val="24"/>
          <w:szCs w:val="20"/>
          <w:kern w:val="12"/>
        </w:rPr>
        <w:t xml:space="preserve"> g of basalt, 4.5 g of H</w:t>
      </w:r>
      <w:r>
        <w:rPr>
          <w:lang w:eastAsia="ko-KR"/>
          <w:rFonts w:eastAsia="맑은 고딕" w:cs="맑은 고딕"/>
          <w:color w:val="000000"/>
          <w:sz w:val="24"/>
          <w:szCs w:val="20"/>
          <w:kern w:val="12"/>
          <w:vertAlign w:val="subscript"/>
        </w:rPr>
        <w:t>2</w:t>
      </w:r>
      <w:r>
        <w:rPr>
          <w:lang w:eastAsia="ko-KR"/>
          <w:rFonts w:eastAsia="맑은 고딕" w:cs="맑은 고딕"/>
          <w:color w:val="000000"/>
          <w:sz w:val="24"/>
          <w:szCs w:val="20"/>
          <w:kern w:val="12"/>
        </w:rPr>
        <w:t>O and 2.55 g of soybean oil were placed in the batch reactor, and then the reactor was pressurized to 80 bar (40 bar CO</w:t>
      </w:r>
      <w:r>
        <w:rPr>
          <w:lang w:eastAsia="ko-KR"/>
          <w:rFonts w:eastAsia="맑은 고딕" w:cs="맑은 고딕"/>
          <w:color w:val="000000"/>
          <w:sz w:val="24"/>
          <w:szCs w:val="20"/>
          <w:kern w:val="12"/>
          <w:vertAlign w:val="subscript"/>
        </w:rPr>
        <w:t>2</w:t>
      </w:r>
      <w:r>
        <w:rPr>
          <w:lang w:eastAsia="ko-KR"/>
          <w:rFonts w:eastAsia="맑은 고딕" w:cs="맑은 고딕"/>
          <w:color w:val="000000"/>
          <w:sz w:val="24"/>
          <w:szCs w:val="20"/>
          <w:kern w:val="12"/>
        </w:rPr>
        <w:t xml:space="preserve"> mixed with 40 bar Ar) at room temperature, after which the reaction temperature and pressure were raised to 673 K and approximately 350 bar, respectively. Product samples were taken after 26 days of hydrocarbon synthesis reaction</w:t>
      </w:r>
      <w:r>
        <w:rPr>
          <w:lang w:eastAsia="ko-KR"/>
          <w:rFonts w:eastAsia="맑은 고딕" w:cs="맑은 고딕"/>
          <w:color w:val="000000"/>
          <w:sz w:val="24"/>
          <w:szCs w:val="20"/>
          <w:kern w:val="12"/>
        </w:rPr>
        <w:t>s</w:t>
      </w:r>
      <w:r>
        <w:rPr>
          <w:lang w:eastAsia="ko-KR"/>
          <w:rFonts w:eastAsia="맑은 고딕" w:cs="맑은 고딕"/>
          <w:color w:val="000000"/>
          <w:sz w:val="24"/>
          <w:szCs w:val="20"/>
          <w:kern w:val="12"/>
        </w:rPr>
        <w:t xml:space="preserve"> in the reactor and analyzed by GC/MS. A total of 53 hydrocarbon products, consisting of 17 aliphatic hydrocarbons, 24 aromatic hydrocarbons and 12 cyclic hydrocarbons, were identified.</w:t>
      </w:r>
    </w:p>
    <w:p>
      <w:pPr>
        <w:outlineLvl w:val="0"/>
        <w:spacing w:line="480" w:lineRule="auto"/>
        <w:rPr>
          <w:rFonts w:eastAsia="맑은 고딕"/>
          <w:b/>
          <w:sz w:val="24"/>
        </w:rPr>
      </w:pPr>
    </w:p>
    <w:p>
      <w:pPr>
        <w:pStyle w:val="ad"/>
        <w:ind w:left="120"/>
        <w:spacing w:before="52" w:line="304" w:lineRule="auto"/>
        <w:rPr>
          <w:rFonts w:ascii="맑은 고딕"/>
        </w:rPr>
      </w:pPr>
    </w:p>
    <w:p>
      <w:pPr>
        <w:pStyle w:val="ad"/>
        <w:ind w:left="120"/>
        <w:spacing w:before="52" w:line="304" w:lineRule="auto"/>
        <w:rPr>
          <w:rFonts w:ascii="맑은 고딕"/>
        </w:rPr>
      </w:pPr>
    </w:p>
    <w:p>
      <w:pPr>
        <w:pStyle w:val="ad"/>
        <w:ind w:left="120"/>
        <w:spacing w:before="52" w:line="304" w:lineRule="auto"/>
        <w:rPr>
          <w:rFonts w:ascii="맑은 고딕"/>
        </w:rPr>
      </w:pPr>
    </w:p>
    <w:p>
      <w:pPr>
        <w:pStyle w:val="ad"/>
        <w:ind w:left="120"/>
        <w:spacing w:before="52" w:line="304" w:lineRule="auto"/>
        <w:rPr>
          <w:lang w:eastAsia="ko-KR"/>
          <w:rFonts w:ascii="맑은 고딕"/>
        </w:rPr>
      </w:pPr>
    </w:p>
    <w:p>
      <w:pPr>
        <w:pStyle w:val="ad"/>
        <w:ind w:left="120"/>
        <w:spacing w:before="52" w:line="304" w:lineRule="auto"/>
        <w:rPr>
          <w:lang w:eastAsia="ko-KR"/>
          <w:rFonts w:ascii="맑은 고딕"/>
        </w:rPr>
      </w:pPr>
    </w:p>
    <w:p>
      <w:pPr>
        <w:pStyle w:val="ad"/>
        <w:ind w:left="120"/>
        <w:spacing w:before="52" w:line="304" w:lineRule="auto"/>
        <w:rPr>
          <w:lang w:eastAsia="ko-KR"/>
          <w:rFonts w:ascii="맑은 고딕"/>
        </w:rPr>
      </w:pPr>
    </w:p>
    <w:p>
      <w:pPr>
        <w:pStyle w:val="ad"/>
        <w:ind w:left="120"/>
        <w:spacing w:before="52" w:line="304" w:lineRule="auto"/>
        <w:rPr>
          <w:rFonts w:ascii="맑은 고딕"/>
        </w:rPr>
      </w:pPr>
    </w:p>
    <w:p>
      <w:pPr>
        <w:pStyle w:val="ad"/>
        <w:ind w:left="120"/>
        <w:spacing w:before="52" w:line="304" w:lineRule="auto"/>
        <w:rPr>
          <w:rFonts w:ascii="맑은 고딕"/>
        </w:rPr>
      </w:pPr>
    </w:p>
    <w:p>
      <w:pPr>
        <w:pStyle w:val="ad"/>
        <w:ind w:left="120"/>
        <w:spacing w:before="52" w:line="304" w:lineRule="auto"/>
        <w:rPr>
          <w:rFonts w:ascii="맑은 고딕"/>
        </w:rPr>
      </w:pPr>
    </w:p>
    <w:p>
      <w:pPr>
        <w:pStyle w:val="ad"/>
        <w:ind w:left="120"/>
        <w:spacing w:before="52" w:line="304" w:lineRule="auto"/>
        <w:rPr>
          <w:rFonts w:ascii="맑은 고딕"/>
        </w:rPr>
      </w:pPr>
      <w:r>
        <w:rPr>
          <w:lang w:eastAsia="ko-KR"/>
          <w:rFonts w:eastAsia="맑은 고딕" w:hint="eastAsia"/>
          <w:b/>
          <w:noProof/>
          <w:sz w:val="24"/>
        </w:rPr>
        <w:drawing>
          <wp:inline distT="0" distB="0" distL="0" distR="0">
            <wp:extent cx="5731510" cy="3213278"/>
            <wp:effectExtent l="0" t="0" r="0" b="0"/>
            <wp:docPr id="1030" name="shape1030"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6">
                      <a:extLst>
                        <a:ext uri="{28A0092B-C50C-407E-A947-70E740481C1C}">
                          <a14:useLocalDpi xmlns:a14="http://schemas.microsoft.com/office/drawing/2010/main" val="0"/>
                        </a:ext>
                      </a:extLst>
                    </a:blip>
                    <a:srcRect/>
                    <a:stretch>
                      <a:fillRect/>
                    </a:stretch>
                  </pic:blipFill>
                  <pic:spPr>
                    <a:xfrm>
                      <a:off x="0" y="0"/>
                      <a:ext cx="5731510" cy="3213278"/>
                    </a:xfrm>
                    <a:prstGeom prst="rect"/>
                  </pic:spPr>
                </pic:pic>
              </a:graphicData>
            </a:graphic>
          </wp:inline>
        </w:drawing>
      </w:r>
    </w:p>
    <w:p>
      <w:pPr>
        <w:pStyle w:val="ad"/>
        <w:ind w:left="120"/>
        <w:spacing w:before="52" w:line="304" w:lineRule="auto"/>
        <w:rPr>
          <w:rFonts w:ascii="맑은 고딕"/>
        </w:rPr>
      </w:pPr>
    </w:p>
    <w:p>
      <w:pPr>
        <w:outlineLvl w:val="0"/>
        <w:jc w:val="both"/>
        <w:spacing w:line="480" w:lineRule="auto"/>
        <w:rPr>
          <w:lang w:eastAsia="ko-KR"/>
          <w:rFonts w:eastAsia="맑은 고딕"/>
          <w:b/>
          <w:sz w:val="24"/>
        </w:rPr>
      </w:pPr>
      <w:r>
        <w:rPr>
          <w:sz w:val="24"/>
        </w:rPr>
        <w:t xml:space="preserve">Figure </w:t>
      </w:r>
      <w:r>
        <w:rPr>
          <w:lang w:eastAsia="ko-KR"/>
          <w:sz w:val="24"/>
        </w:rPr>
        <w:t xml:space="preserve">S5 </w:t>
      </w:r>
      <w:r>
        <w:rPr>
          <w:rFonts w:eastAsia="맑은 고딕" w:hAnsi="맑은 고딕"/>
          <w:sz w:val="24"/>
          <w:szCs w:val="14"/>
        </w:rPr>
        <w:t>S</w:t>
      </w:r>
      <w:r>
        <w:rPr>
          <w:rFonts w:eastAsia="굴림" w:hAnsi="맑은 고딕"/>
          <w:sz w:val="24"/>
          <w:szCs w:val="14"/>
        </w:rPr>
        <w:t xml:space="preserve">chematic drawings of </w:t>
      </w:r>
      <w:r>
        <w:rPr>
          <w:lang w:eastAsia="ko-KR"/>
          <w:rFonts w:eastAsia="굴림" w:hAnsi="맑은 고딕"/>
          <w:sz w:val="24"/>
          <w:szCs w:val="14"/>
        </w:rPr>
        <w:t xml:space="preserve">(a) the 316 </w:t>
      </w:r>
      <w:r>
        <w:rPr>
          <w:rFonts w:eastAsia="굴림" w:hAnsi="맑은 고딕"/>
          <w:sz w:val="24"/>
          <w:szCs w:val="14"/>
        </w:rPr>
        <w:t xml:space="preserve">stainless steel </w:t>
      </w:r>
      <w:r>
        <w:rPr>
          <w:lang w:eastAsia="ko-KR"/>
          <w:rFonts w:eastAsia="굴림" w:hAnsi="맑은 고딕"/>
          <w:sz w:val="24"/>
          <w:szCs w:val="14"/>
        </w:rPr>
        <w:t xml:space="preserve">flow-through reactor, </w:t>
      </w:r>
      <w:r>
        <w:rPr>
          <w:rFonts w:eastAsia="굴림" w:hAnsi="맑은 고딕"/>
          <w:sz w:val="24"/>
          <w:szCs w:val="14"/>
        </w:rPr>
        <w:t>(</w:t>
      </w:r>
      <w:r>
        <w:rPr>
          <w:lang w:eastAsia="ko-KR"/>
          <w:rFonts w:eastAsia="굴림" w:hAnsi="맑은 고딕"/>
          <w:sz w:val="24"/>
          <w:szCs w:val="14"/>
        </w:rPr>
        <w:t>b</w:t>
      </w:r>
      <w:r>
        <w:rPr>
          <w:rFonts w:eastAsia="굴림" w:hAnsi="맑은 고딕"/>
          <w:sz w:val="24"/>
          <w:szCs w:val="14"/>
        </w:rPr>
        <w:t xml:space="preserve">) the large </w:t>
      </w:r>
      <w:r>
        <w:rPr>
          <w:lang w:eastAsia="ko-KR"/>
          <w:rFonts w:eastAsia="굴림" w:hAnsi="맑은 고딕"/>
          <w:sz w:val="24"/>
          <w:szCs w:val="14"/>
        </w:rPr>
        <w:t xml:space="preserve">316 </w:t>
      </w:r>
      <w:r>
        <w:rPr>
          <w:rFonts w:eastAsia="굴림" w:hAnsi="맑은 고딕"/>
          <w:sz w:val="24"/>
          <w:szCs w:val="14"/>
        </w:rPr>
        <w:t>stainless steel batch reactor, and (</w:t>
      </w:r>
      <w:r>
        <w:rPr>
          <w:lang w:eastAsia="ko-KR"/>
          <w:rFonts w:eastAsia="굴림" w:hAnsi="맑은 고딕"/>
          <w:sz w:val="24"/>
          <w:szCs w:val="14"/>
        </w:rPr>
        <w:t>c</w:t>
      </w:r>
      <w:r>
        <w:rPr>
          <w:rFonts w:eastAsia="굴림" w:hAnsi="맑은 고딕"/>
          <w:sz w:val="24"/>
          <w:szCs w:val="14"/>
        </w:rPr>
        <w:t xml:space="preserve">) the small </w:t>
      </w:r>
      <w:r>
        <w:rPr>
          <w:lang w:eastAsia="ko-KR"/>
          <w:rFonts w:eastAsia="굴림" w:hAnsi="맑은 고딕"/>
          <w:sz w:val="24"/>
          <w:szCs w:val="14"/>
        </w:rPr>
        <w:t xml:space="preserve">316 </w:t>
      </w:r>
      <w:r>
        <w:rPr>
          <w:rFonts w:eastAsia="굴림" w:hAnsi="맑은 고딕"/>
          <w:sz w:val="24"/>
          <w:szCs w:val="14"/>
        </w:rPr>
        <w:t>stainless steel batch reactor</w:t>
      </w:r>
      <w:r>
        <w:rPr>
          <w:lang w:eastAsia="ko-KR"/>
          <w:rFonts w:eastAsia="굴림" w:hAnsi="맑은 고딕"/>
          <w:sz w:val="24"/>
          <w:szCs w:val="14"/>
        </w:rPr>
        <w:t>.</w:t>
      </w:r>
    </w:p>
    <w:p/>
    <w:p>
      <w:pPr>
        <w:pStyle w:val="ad"/>
        <w:ind w:left="120"/>
        <w:spacing w:before="52" w:line="304" w:lineRule="auto"/>
        <w:rPr>
          <w:rFonts w:ascii="맑은 고딕"/>
        </w:rPr>
      </w:pPr>
    </w:p>
    <w:sectPr>
      <w:pgSz w:w="11900" w:h="16840"/>
      <w:pgMar w:top="1600" w:right="1300" w:bottom="1500" w:left="1320" w:header="0" w:footer="12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00"/>
    <w:notTrueType w:val="false"/>
    <w:sig w:usb0="E0002EFF" w:usb1="C000785B" w:usb2="00000009" w:usb3="00000001" w:csb0="400001FF" w:csb1="FFFF0000"/>
  </w:font>
  <w:font w:name="맑은 고딕">
    <w:panose1 w:val="020B0503020000020004"/>
    <w:family w:val="modern"/>
    <w:charset w:val="81"/>
    <w:notTrueType w:val="false"/>
    <w:sig w:usb0="9000002F" w:usb1="29D77CFB" w:usb2="00000012" w:usb3="00000001" w:csb0="00080001" w:csb1="00000001"/>
  </w:font>
  <w:font w:name="Arial">
    <w:panose1 w:val="020B0604020202020204"/>
    <w:family w:val="swiss"/>
    <w:charset w:val="00"/>
    <w:notTrueType w:val="false"/>
    <w:sig w:usb0="E0002EFF" w:usb1="C000785B" w:usb2="00000009" w:usb3="00000001" w:csb0="400001FF" w:csb1="FFFF0000"/>
  </w:font>
  <w:font w:name="바탕">
    <w:panose1 w:val="02030600000101010101"/>
    <w:family w:val="roman"/>
    <w:charset w:val="81"/>
    <w:notTrueType w:val="false"/>
    <w:sig w:usb0="B00002AF" w:usb1="69D77CFB" w:usb2="00000030" w:usb3="00000001" w:csb0="4008009F" w:csb1="DFD70000"/>
  </w:font>
  <w:font w:name="Calibri">
    <w:panose1 w:val="020F0502020204030204"/>
    <w:family w:val="swiss"/>
    <w:charset w:val="00"/>
    <w:notTrueType w:val="false"/>
    <w:sig w:usb0="E4002EFF" w:usb1="C000247B" w:usb2="00000009" w:usb3="00000001" w:csb0="200001FF" w:csb1="00000001"/>
  </w:font>
  <w:font w:name="굴림">
    <w:panose1 w:val="020B0600000101010101"/>
    <w:family w:val="modern"/>
    <w:charset w:val="81"/>
    <w:notTrueType w:val="false"/>
    <w:sig w:usb0="B00002AF" w:usb1="69D77CFB" w:usb2="00000030" w:usb3="00000001" w:csb0="4008009F" w:csb1="DFD70000"/>
  </w:font>
  <w:font w:name="돋움">
    <w:panose1 w:val="020B0600000101010101"/>
    <w:family w:val="modern"/>
    <w:charset w:val="81"/>
    <w:notTrueType w:val="false"/>
    <w:sig w:usb0="B00002AF" w:usb1="69D77CFB" w:usb2="00000030" w:usb3="00000001" w:csb0="4008009F" w:csb1="DFD70000"/>
  </w:font>
  <w:font w:name="함초롬돋움">
    <w:panose1 w:val="020B0604000101010101"/>
    <w:family w:val="modern"/>
    <w:charset w:val="81"/>
    <w:notTrueType w:val="false"/>
    <w:sig w:usb0="F70006FF" w:usb1="11DFFFFF" w:usb2="001BFDD7" w:usb3="00000001" w:csb0="001F007F" w:csb1="00000001"/>
  </w:font>
  <w:font w:name="한양신명조">
    <w:family w:val="auto"/>
    <w:charset w:val="00"/>
    <w:notTrueType w:val="false"/>
  </w:font>
  <w:font w:name="Tahoma">
    <w:panose1 w:val="020B0604030504040204"/>
    <w:family w:val="swiss"/>
    <w:charset w:val="00"/>
    <w:notTrueType w:val="false"/>
    <w:sig w:usb0="E1002EFF" w:usb1="C000605B" w:usb2="00000029" w:usb3="00000001" w:csb0="200101FF" w:csb1="20280000"/>
  </w:font>
  <w:font w:name="함초롬바탕">
    <w:panose1 w:val="02030604000101010101"/>
    <w:family w:val="modern"/>
    <w:charset w:val="81"/>
    <w:notTrueType w:val="false"/>
    <w:sig w:usb0="F70006FF" w:usb1="19DFFFFF" w:usb2="001BFDD7" w:usb3="00000001" w:csb0="001F01FF" w:csb1="00000001"/>
  </w:font>
  <w:font w:name="Courier New">
    <w:panose1 w:val="02070309020205020404"/>
    <w:family w:val="modern"/>
    <w:charset w:val="00"/>
    <w:notTrueType w:val="false"/>
    <w:sig w:usb0="E0002EFF" w:usb1="C0007843" w:usb2="00000009" w:usb3="00000001" w:csb0="400001FF" w:csb1="FFFF0000"/>
  </w:font>
  <w:font w:name="Segoe UI">
    <w:panose1 w:val="020B0502040204020203"/>
    <w:family w:val="swiss"/>
    <w:charset w:val="00"/>
    <w:notTrueType w:val="false"/>
    <w:sig w:usb0="E4002EFF" w:usb1="C000E47F" w:usb2="00000009" w:usb3="00000001" w:csb0="200001FF" w:csb1="00000001"/>
  </w:font>
  <w:font w:name="Consolas">
    <w:panose1 w:val="020B0609020204030204"/>
    <w:family w:val="modern"/>
    <w:charset w:val="00"/>
    <w:notTrueType w:val="false"/>
    <w:sig w:usb0="E00006FF" w:usb1="0000FCFF" w:usb2="00000001" w:usb3="00000001" w:csb0="6000019F" w:csb1="DFD70000"/>
  </w:font>
  <w:font w:name="Symbol">
    <w:panose1 w:val="05050102010706020507"/>
    <w:family w:val="roman"/>
    <w:charset w:val="02"/>
    <w:notTrueType w:val="false"/>
    <w:sig w:usb0="00000001" w:usb1="00000001" w:usb2="00000001" w:usb3="00000001" w:csb0="80000000" w:csb1="0000000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p>
    <w:pPr>
      <w:pStyle w:val="a6"/>
      <w:spacing w:line="14" w:lineRule="auto"/>
      <w:rPr>
        <w:sz w:val="20"/>
      </w:rPr>
    </w:pPr>
    <w:r>
      <w:rPr>
        <w:noProof/>
      </w:rPr>
      <mc:AlternateContent>
        <mc:Choice Requires="wps">
          <w:drawing>
            <wp:anchor distT="0" distB="0" distL="114300" distR="114300" behindDoc="1" locked="0" layoutInCell="1" simplePos="0" relativeHeight="251658240" allowOverlap="1" hidden="0">
              <wp:simplePos x="0" y="0"/>
              <wp:positionH relativeFrom="page">
                <wp:posOffset>3665220</wp:posOffset>
              </wp:positionH>
              <wp:positionV relativeFrom="page">
                <wp:posOffset>9719310</wp:posOffset>
              </wp:positionV>
              <wp:extent cx="243205" cy="211455"/>
              <wp:effectExtent l="0" t="0" r="0" b="0"/>
              <wp:wrapNone/>
              <wp:docPr id="2049" name="shape2049" hidden="0"/>
              <wp:cNvGraphicFramePr/>
              <a:graphic xmlns:a="http://schemas.openxmlformats.org/drawingml/2006/main">
                <a:graphicData uri="http://schemas.microsoft.com/office/word/2010/wordprocessingShape">
                  <wps:wsp>
                    <wps:cNvSpPr>
                      <a:spLocks noRot="1"/>
                    </wps:cNvSpPr>
                    <wps:spPr>
                      <a:xfrm>
                        <a:off x="0" y="0"/>
                        <a:ext cx="243205" cy="211455"/>
                      </a:xfrm>
                      <a:prstGeom prst="rect">
                        <a:avLst/>
                      </a:prstGeom>
                    </wps:spPr>
                    <wps:txbx>
                      <w:txbxContent>
                        <w:p>
                          <w:pPr>
                            <w:pStyle w:val="ad"/>
                            <w:ind w:left="60"/>
                            <w:spacing w:line="333" w:lineRule="exact"/>
                            <w:rPr>
                              <w:rFonts w:ascii="맑은 고딕"/>
                            </w:rPr>
                          </w:pPr>
                          <w:r>
                            <w:fldChar w:fldCharType="begin"/>
                          </w:r>
                          <w:r>
                            <w:rPr>
                              <w:rFonts w:ascii="맑은 고딕"/>
                            </w:rPr>
                            <w:instrText xml:space="preserve"> PAGE </w:instrText>
                          </w:r>
                          <w:r>
                            <w:fldChar w:fldCharType="separate"/>
                          </w:r>
                          <w:r>
                            <w:t>17</w:t>
                          </w:r>
                          <w:r>
                            <w:fldChar w:fldCharType="end"/>
                          </w:r>
                        </w:p>
                      </w:txbxContent>
                    </wps:txbx>
                    <wps:bodyPr rot="0" vert="horz" wrap="square" lIns="0" tIns="0" rIns="0" bIns="0" anchor="t" upright="1">
                      <a:noAutofit/>
                    </wps:bodyPr>
                  </wps:wsp>
                </a:graphicData>
              </a:graphic>
            </wp:anchor>
          </w:drawing>
        </mc:Choice>
        <mc:Fallback>
          <w:pict>
            <v:rect id="2049" style="position:absolute;margin-left:288.6pt;margin-top:765.3pt;width:19.15pt;height:16.65pt;mso-position-horizontal-relative:page;mso-position-vertical-relative:page;v-text-anchor:top;mso-wrap-style:square;z-index:-251658240" o:allowincell="t" filled="f" stroked="f">
              <v:textbox inset="0.0mm,0.0mm,0.0mm,0.0mm">
                <w:txbxContent>
                  <w:p>
                    <w:pPr>
                      <w:pStyle w:val="ad"/>
                      <w:ind w:left="60"/>
                      <w:spacing w:line="333" w:lineRule="exact"/>
                      <w:rPr>
                        <w:rFonts w:ascii="맑은 고딕"/>
                      </w:rPr>
                    </w:pPr>
                    <w:r>
                      <w:fldChar w:fldCharType="begin"/>
                    </w:r>
                    <w:r>
                      <w:rPr>
                        <w:rFonts w:ascii="맑은 고딕"/>
                      </w:rPr>
                      <w:instrText xml:space="preserve"> PAGE </w:instrText>
                    </w:r>
                    <w:r>
                      <w:fldChar w:fldCharType="separate"/>
                    </w:r>
                    <w:r>
                      <w:t>17</w:t>
                    </w:r>
                    <w:r>
                      <w:fldChar w:fldCharType="end"/>
                    </w:r>
                  </w:p>
                </w:txbxContent>
              </v:textbox>
            </v:rect>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nsid w:val="76a55e3b"/>
    <w:multiLevelType w:val="hybridMultilevel"/>
    <w:tmpl w:val="a9be7264"/>
    <w:lvl w:ilvl="0" w:tplc="21429fc">
      <w:start w:val="1"/>
      <w:lvlText w:val="%1."/>
      <w:lvlJc w:val="left"/>
      <w:pPr>
        <w:ind w:left="840" w:hanging="280"/>
        <w:jc w:val="left"/>
      </w:pPr>
      <w:rPr>
        <w:lang w:val="en-US" w:eastAsia="en-US"/>
        <w:rFonts w:ascii="맑은 고딕" w:eastAsia="맑은 고딕" w:hAnsi="맑은 고딕" w:cs="맑은 고딕" w:hint="default"/>
        <w:b w:val="0"/>
        <w:bCs w:val="0"/>
        <w:i w:val="0"/>
        <w:iCs w:val="0"/>
        <w:w w:val="100"/>
        <w:sz w:val="24"/>
        <w:szCs w:val="24"/>
      </w:rPr>
    </w:lvl>
    <w:lvl w:ilvl="1" w:tplc="fb466506">
      <w:numFmt w:val="bullet"/>
      <w:lvlText w:val="•"/>
      <w:lvlJc w:val="left"/>
      <w:pPr>
        <w:ind w:left="1684" w:hanging="280"/>
      </w:pPr>
      <w:rPr>
        <w:lang w:val="en-US" w:eastAsia="en-US"/>
        <w:rFonts w:hint="default"/>
      </w:rPr>
    </w:lvl>
    <w:lvl w:ilvl="2" w:tplc="11a7f10">
      <w:numFmt w:val="bullet"/>
      <w:lvlText w:val="•"/>
      <w:lvlJc w:val="left"/>
      <w:pPr>
        <w:ind w:left="2528" w:hanging="280"/>
      </w:pPr>
      <w:rPr>
        <w:lang w:val="en-US" w:eastAsia="en-US"/>
        <w:rFonts w:hint="default"/>
      </w:rPr>
    </w:lvl>
    <w:lvl w:ilvl="3" w:tplc="1a26a332">
      <w:numFmt w:val="bullet"/>
      <w:lvlText w:val="•"/>
      <w:lvlJc w:val="left"/>
      <w:pPr>
        <w:ind w:left="3372" w:hanging="280"/>
      </w:pPr>
      <w:rPr>
        <w:lang w:val="en-US" w:eastAsia="en-US"/>
        <w:rFonts w:hint="default"/>
      </w:rPr>
    </w:lvl>
    <w:lvl w:ilvl="4" w:tplc="2b5e404e">
      <w:numFmt w:val="bullet"/>
      <w:lvlText w:val="•"/>
      <w:lvlJc w:val="left"/>
      <w:pPr>
        <w:ind w:left="4216" w:hanging="280"/>
      </w:pPr>
      <w:rPr>
        <w:lang w:val="en-US" w:eastAsia="en-US"/>
        <w:rFonts w:hint="default"/>
      </w:rPr>
    </w:lvl>
    <w:lvl w:ilvl="5" w:tplc="75acd74a">
      <w:numFmt w:val="bullet"/>
      <w:lvlText w:val="•"/>
      <w:lvlJc w:val="left"/>
      <w:pPr>
        <w:ind w:left="5060" w:hanging="280"/>
      </w:pPr>
      <w:rPr>
        <w:lang w:val="en-US" w:eastAsia="en-US"/>
        <w:rFonts w:hint="default"/>
      </w:rPr>
    </w:lvl>
    <w:lvl w:ilvl="6" w:tplc="d5548f6a">
      <w:numFmt w:val="bullet"/>
      <w:lvlText w:val="•"/>
      <w:lvlJc w:val="left"/>
      <w:pPr>
        <w:ind w:left="5904" w:hanging="280"/>
      </w:pPr>
      <w:rPr>
        <w:lang w:val="en-US" w:eastAsia="en-US"/>
        <w:rFonts w:hint="default"/>
      </w:rPr>
    </w:lvl>
    <w:lvl w:ilvl="7" w:tplc="58f04134">
      <w:numFmt w:val="bullet"/>
      <w:lvlText w:val="•"/>
      <w:lvlJc w:val="left"/>
      <w:pPr>
        <w:ind w:left="6748" w:hanging="280"/>
      </w:pPr>
      <w:rPr>
        <w:lang w:val="en-US" w:eastAsia="en-US"/>
        <w:rFonts w:hint="default"/>
      </w:rPr>
    </w:lvl>
    <w:lvl w:ilvl="8" w:tplc="faac586a">
      <w:numFmt w:val="bullet"/>
      <w:lvlText w:val="•"/>
      <w:lvlJc w:val="left"/>
      <w:pPr>
        <w:ind w:left="7592" w:hanging="280"/>
      </w:pPr>
      <w:rPr>
        <w:lang w:val="en-US" w:eastAsia="en-US"/>
        <w:rFonts w:hint="default"/>
      </w:rPr>
    </w:lvl>
  </w:abstractNum>
  <w:abstractNum w:abstractNumId="1">
    <w:nsid w:val="1d5758be"/>
    <w:multiLevelType w:val="hybridMultilevel"/>
    <w:tmpl w:val="78082f3c"/>
    <w:lvl w:ilvl="0" w:tplc="5a8ab6b4">
      <w:start w:val="1"/>
      <w:lvlText w:val="%1."/>
      <w:lvlJc w:val="left"/>
      <w:pPr>
        <w:ind w:left="764" w:hanging="436"/>
        <w:jc w:val="left"/>
      </w:pPr>
      <w:rPr>
        <w:lang w:val="en-US" w:eastAsia="en-US"/>
        <w:rFonts w:ascii="Times New Roman" w:eastAsia="Times New Roman" w:hAnsi="Times New Roman" w:cs="Times New Roman" w:hint="default"/>
        <w:b w:val="0"/>
        <w:bCs w:val="0"/>
        <w:i w:val="0"/>
        <w:iCs w:val="0"/>
        <w:w w:val="100"/>
        <w:sz w:val="20"/>
        <w:szCs w:val="20"/>
      </w:rPr>
    </w:lvl>
    <w:lvl w:ilvl="1" w:tplc="94b67b9c">
      <w:numFmt w:val="bullet"/>
      <w:lvlText w:val="•"/>
      <w:lvlJc w:val="left"/>
      <w:pPr>
        <w:ind w:left="1612" w:hanging="436"/>
      </w:pPr>
      <w:rPr>
        <w:lang w:val="en-US" w:eastAsia="en-US"/>
        <w:rFonts w:hint="default"/>
      </w:rPr>
    </w:lvl>
    <w:lvl w:ilvl="2" w:tplc="7da81fb2">
      <w:numFmt w:val="bullet"/>
      <w:lvlText w:val="•"/>
      <w:lvlJc w:val="left"/>
      <w:pPr>
        <w:ind w:left="2464" w:hanging="436"/>
      </w:pPr>
      <w:rPr>
        <w:lang w:val="en-US" w:eastAsia="en-US"/>
        <w:rFonts w:hint="default"/>
      </w:rPr>
    </w:lvl>
    <w:lvl w:ilvl="3" w:tplc="775a3cf0">
      <w:numFmt w:val="bullet"/>
      <w:lvlText w:val="•"/>
      <w:lvlJc w:val="left"/>
      <w:pPr>
        <w:ind w:left="3316" w:hanging="436"/>
      </w:pPr>
      <w:rPr>
        <w:lang w:val="en-US" w:eastAsia="en-US"/>
        <w:rFonts w:hint="default"/>
      </w:rPr>
    </w:lvl>
    <w:lvl w:ilvl="4" w:tplc="17161f10">
      <w:numFmt w:val="bullet"/>
      <w:lvlText w:val="•"/>
      <w:lvlJc w:val="left"/>
      <w:pPr>
        <w:ind w:left="4168" w:hanging="436"/>
      </w:pPr>
      <w:rPr>
        <w:lang w:val="en-US" w:eastAsia="en-US"/>
        <w:rFonts w:hint="default"/>
      </w:rPr>
    </w:lvl>
    <w:lvl w:ilvl="5" w:tplc="300ee43e">
      <w:numFmt w:val="bullet"/>
      <w:lvlText w:val="•"/>
      <w:lvlJc w:val="left"/>
      <w:pPr>
        <w:ind w:left="5020" w:hanging="436"/>
      </w:pPr>
      <w:rPr>
        <w:lang w:val="en-US" w:eastAsia="en-US"/>
        <w:rFonts w:hint="default"/>
      </w:rPr>
    </w:lvl>
    <w:lvl w:ilvl="6" w:tplc="b1fa3c70">
      <w:numFmt w:val="bullet"/>
      <w:lvlText w:val="•"/>
      <w:lvlJc w:val="left"/>
      <w:pPr>
        <w:ind w:left="5872" w:hanging="436"/>
      </w:pPr>
      <w:rPr>
        <w:lang w:val="en-US" w:eastAsia="en-US"/>
        <w:rFonts w:hint="default"/>
      </w:rPr>
    </w:lvl>
    <w:lvl w:ilvl="7" w:tplc="f6c8d966">
      <w:numFmt w:val="bullet"/>
      <w:lvlText w:val="•"/>
      <w:lvlJc w:val="left"/>
      <w:pPr>
        <w:ind w:left="6724" w:hanging="436"/>
      </w:pPr>
      <w:rPr>
        <w:lang w:val="en-US" w:eastAsia="en-US"/>
        <w:rFonts w:hint="default"/>
      </w:rPr>
    </w:lvl>
    <w:lvl w:ilvl="8" w:tplc="9bd00f92">
      <w:numFmt w:val="bullet"/>
      <w:lvlText w:val="•"/>
      <w:lvlJc w:val="left"/>
      <w:pPr>
        <w:ind w:left="7576" w:hanging="436"/>
      </w:pPr>
      <w:rPr>
        <w:lang w:val="en-US" w:eastAsia="en-US"/>
        <w:rFonts w:hint="default"/>
      </w:rPr>
    </w:lvl>
  </w:abstractNum>
  <w:abstractNum w:abstractNumId="2">
    <w:nsid w:val="5ac595e"/>
    <w:multiLevelType w:val="multilevel"/>
    <w:tmpl w:val="409001f"/>
    <w:styleLink w:val="111111"/>
    <w:lvl w:ilvl="0">
      <w:start w:val="1"/>
      <w:lvlText w:val="%1."/>
      <w:lvlJc w:val="left"/>
      <w:pPr>
        <w:ind w:left="360" w:hanging="360"/>
      </w:pPr>
    </w:lvl>
    <w:lvl w:ilvl="1">
      <w:start w:val="1"/>
      <w:lvlText w:val="%1.%2."/>
      <w:lvlJc w:val="left"/>
      <w:pPr>
        <w:ind w:left="792" w:hanging="432"/>
      </w:pPr>
    </w:lvl>
    <w:lvl w:ilvl="2">
      <w:start w:val="1"/>
      <w:lvlText w:val="%1.%2.%3."/>
      <w:lvlJc w:val="left"/>
      <w:pPr>
        <w:ind w:left="1224" w:hanging="504"/>
      </w:pPr>
    </w:lvl>
    <w:lvl w:ilvl="3">
      <w:start w:val="1"/>
      <w:lvlText w:val="%1.%2.%3.%4."/>
      <w:lvlJc w:val="left"/>
      <w:pPr>
        <w:ind w:left="1728" w:hanging="648"/>
      </w:pPr>
    </w:lvl>
    <w:lvl w:ilvl="4">
      <w:start w:val="1"/>
      <w:lvlText w:val="%1.%2.%3.%4.%5."/>
      <w:lvlJc w:val="left"/>
      <w:pPr>
        <w:ind w:left="2232" w:hanging="792"/>
      </w:pPr>
    </w:lvl>
    <w:lvl w:ilvl="5">
      <w:start w:val="1"/>
      <w:lvlText w:val="%1.%2.%3.%4.%5.%6."/>
      <w:lvlJc w:val="left"/>
      <w:pPr>
        <w:ind w:left="2736" w:hanging="936"/>
      </w:pPr>
    </w:lvl>
    <w:lvl w:ilvl="6">
      <w:start w:val="1"/>
      <w:lvlText w:val="%1.%2.%3.%4.%5.%6.%7."/>
      <w:lvlJc w:val="left"/>
      <w:pPr>
        <w:ind w:left="3240" w:hanging="1080"/>
      </w:pPr>
    </w:lvl>
    <w:lvl w:ilvl="7">
      <w:start w:val="1"/>
      <w:lvlText w:val="%1.%2.%3.%4.%5.%6.%7.%8."/>
      <w:lvlJc w:val="left"/>
      <w:pPr>
        <w:ind w:left="3744" w:hanging="1224"/>
      </w:pPr>
    </w:lvl>
    <w:lvl w:ilvl="8">
      <w:start w:val="1"/>
      <w:lvlText w:val="%1.%2.%3.%4.%5.%6.%7.%8.%9."/>
      <w:lvlJc w:val="left"/>
      <w:pPr>
        <w:ind w:left="4320" w:hanging="1440"/>
      </w:pPr>
    </w:lvl>
  </w:abstractNum>
  <w:abstractNum w:abstractNumId="3">
    <w:nsid w:val="9b75c6a"/>
    <w:multiLevelType w:val="multilevel"/>
    <w:tmpl w:val="409001d"/>
    <w:styleLink w:val="1ai"/>
    <w:lvl w:ilvl="0">
      <w:start w:val="1"/>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7ae3325c"/>
    <w:multiLevelType w:val="multilevel"/>
    <w:tmpl w:val="4090023"/>
    <w:styleLink w:val="a1"/>
    <w:lvl w:ilvl="0">
      <w:start w:val="1"/>
      <w:numFmt w:val="upperRoman"/>
      <w:lvlText w:val="Article %1."/>
      <w:lvlJc w:val="left"/>
      <w:pPr>
        <w:ind w:left="0" w:firstLine="0"/>
      </w:pPr>
    </w:lvl>
    <w:lvl w:ilvl="1">
      <w:start w:val="1"/>
      <w:numFmt w:val="decimalZero"/>
      <w:lvlText w:val="Section %1.%2"/>
      <w:lvlJc w:val="left"/>
      <w:isLgl/>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nsid w:val="ffffff89"/>
    <w:multiLevelType w:val="singleLevel"/>
    <w:tmpl w:val="3ddefe96"/>
    <w:lvl w:ilvl="0">
      <w:start w:val="1"/>
      <w:numFmt w:val="bullet"/>
      <w:lvlText w:val=""/>
      <w:lvlJc w:val="left"/>
      <w:pStyle w:val="a0"/>
      <w:pPr>
        <w:ind w:left="360" w:hanging="360"/>
        <w:tabs>
          <w:tab w:val="num" w:pos="360"/>
        </w:tabs>
      </w:pPr>
      <w:rPr>
        <w:rFonts w:ascii="Symbol" w:hAnsi="Symbol" w:hint="default"/>
      </w:rPr>
    </w:lvl>
  </w:abstractNum>
  <w:abstractNum w:abstractNumId="6">
    <w:nsid w:val="ffffff83"/>
    <w:multiLevelType w:val="singleLevel"/>
    <w:tmpl w:val="fa9e06f6"/>
    <w:lvl w:ilvl="0">
      <w:start w:val="1"/>
      <w:numFmt w:val="bullet"/>
      <w:lvlText w:val=""/>
      <w:lvlJc w:val="left"/>
      <w:pStyle w:val="20"/>
      <w:pPr>
        <w:ind w:left="720" w:hanging="360"/>
        <w:tabs>
          <w:tab w:val="num" w:pos="720"/>
        </w:tabs>
      </w:pPr>
      <w:rPr>
        <w:rFonts w:ascii="Symbol" w:hAnsi="Symbol" w:hint="default"/>
      </w:rPr>
    </w:lvl>
  </w:abstractNum>
  <w:abstractNum w:abstractNumId="7">
    <w:nsid w:val="ffffff82"/>
    <w:multiLevelType w:val="singleLevel"/>
    <w:tmpl w:val="a1d8781c"/>
    <w:lvl w:ilvl="0">
      <w:start w:val="1"/>
      <w:numFmt w:val="bullet"/>
      <w:lvlText w:val=""/>
      <w:lvlJc w:val="left"/>
      <w:pStyle w:val="30"/>
      <w:pPr>
        <w:ind w:left="1080" w:hanging="360"/>
        <w:tabs>
          <w:tab w:val="num" w:pos="1080"/>
        </w:tabs>
      </w:pPr>
      <w:rPr>
        <w:rFonts w:ascii="Symbol" w:hAnsi="Symbol" w:hint="default"/>
      </w:rPr>
    </w:lvl>
  </w:abstractNum>
  <w:abstractNum w:abstractNumId="8">
    <w:nsid w:val="ffffff81"/>
    <w:multiLevelType w:val="singleLevel"/>
    <w:tmpl w:val="240e7b9c"/>
    <w:lvl w:ilvl="0">
      <w:start w:val="1"/>
      <w:numFmt w:val="bullet"/>
      <w:lvlText w:val=""/>
      <w:lvlJc w:val="left"/>
      <w:pStyle w:val="40"/>
      <w:pPr>
        <w:ind w:left="1440" w:hanging="360"/>
        <w:tabs>
          <w:tab w:val="num" w:pos="1440"/>
        </w:tabs>
      </w:pPr>
      <w:rPr>
        <w:rFonts w:ascii="Symbol" w:hAnsi="Symbol" w:hint="default"/>
      </w:rPr>
    </w:lvl>
  </w:abstractNum>
  <w:abstractNum w:abstractNumId="9">
    <w:nsid w:val="ffffff80"/>
    <w:multiLevelType w:val="singleLevel"/>
    <w:tmpl w:val="57d29b8c"/>
    <w:lvl w:ilvl="0">
      <w:start w:val="1"/>
      <w:numFmt w:val="bullet"/>
      <w:lvlText w:val=""/>
      <w:lvlJc w:val="left"/>
      <w:pStyle w:val="50"/>
      <w:pPr>
        <w:ind w:left="1800" w:hanging="360"/>
        <w:tabs>
          <w:tab w:val="num" w:pos="1800"/>
        </w:tabs>
      </w:pPr>
      <w:rPr>
        <w:rFonts w:ascii="Symbol" w:hAnsi="Symbol" w:hint="default"/>
      </w:rPr>
    </w:lvl>
  </w:abstractNum>
  <w:abstractNum w:abstractNumId="10">
    <w:nsid w:val="ffffff88"/>
    <w:multiLevelType w:val="singleLevel"/>
    <w:tmpl w:val="804c5926"/>
    <w:lvl w:ilvl="0">
      <w:start w:val="1"/>
      <w:lvlText w:val="%1."/>
      <w:lvlJc w:val="left"/>
      <w:pStyle w:val="a"/>
      <w:pPr>
        <w:ind w:left="360" w:hanging="360"/>
        <w:tabs>
          <w:tab w:val="num" w:pos="360"/>
        </w:tabs>
      </w:pPr>
    </w:lvl>
  </w:abstractNum>
  <w:abstractNum w:abstractNumId="11">
    <w:nsid w:val="ffffff7f"/>
    <w:multiLevelType w:val="singleLevel"/>
    <w:tmpl w:val="b5fe4fb2"/>
    <w:lvl w:ilvl="0">
      <w:start w:val="1"/>
      <w:lvlText w:val="%1."/>
      <w:lvlJc w:val="left"/>
      <w:pStyle w:val="2"/>
      <w:pPr>
        <w:ind w:left="720" w:hanging="360"/>
        <w:tabs>
          <w:tab w:val="num" w:pos="720"/>
        </w:tabs>
      </w:pPr>
    </w:lvl>
  </w:abstractNum>
  <w:abstractNum w:abstractNumId="12">
    <w:nsid w:val="ffffff7e"/>
    <w:multiLevelType w:val="singleLevel"/>
    <w:tmpl w:val="895e4d20"/>
    <w:lvl w:ilvl="0">
      <w:start w:val="1"/>
      <w:lvlText w:val="%1."/>
      <w:lvlJc w:val="left"/>
      <w:pStyle w:val="3"/>
      <w:pPr>
        <w:ind w:left="1080" w:hanging="360"/>
        <w:tabs>
          <w:tab w:val="num" w:pos="1080"/>
        </w:tabs>
      </w:pPr>
    </w:lvl>
  </w:abstractNum>
  <w:abstractNum w:abstractNumId="13">
    <w:nsid w:val="ffffff7d"/>
    <w:multiLevelType w:val="singleLevel"/>
    <w:tmpl w:val="4c0e4962"/>
    <w:lvl w:ilvl="0">
      <w:start w:val="1"/>
      <w:lvlText w:val="%1."/>
      <w:lvlJc w:val="left"/>
      <w:pStyle w:val="4"/>
      <w:pPr>
        <w:ind w:left="1440" w:hanging="360"/>
        <w:tabs>
          <w:tab w:val="num" w:pos="1440"/>
        </w:tabs>
      </w:pPr>
    </w:lvl>
  </w:abstractNum>
  <w:abstractNum w:abstractNumId="14">
    <w:nsid w:val="ffffff7c"/>
    <w:multiLevelType w:val="singleLevel"/>
    <w:tmpl w:val="8b220d02"/>
    <w:lvl w:ilvl="0">
      <w:start w:val="1"/>
      <w:lvlText w:val="%1."/>
      <w:lvlJc w:val="left"/>
      <w:pStyle w:val="5"/>
      <w:pPr>
        <w:ind w:left="1800" w:hanging="360"/>
        <w:tabs>
          <w:tab w:val="num" w:pos="1800"/>
        </w:tabs>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2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10"/>
  <w:drawingGridVerticalSpacing w:val="180"/>
  <w:displayHorizontalDrawingGridEvery w:val="2"/>
  <w:displayVerticalDrawingGridEvery w:val="1"/>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en-US" w:bidi="ar-SA"/>
        <w:rFonts w:asciiTheme="minorHAnsi" w:eastAsiaTheme="minorEastAsia" w:hAnsiTheme="minorHAnsi" w:cstheme="minorBidi"/>
        <w:sz w:val="22"/>
        <w:szCs w:val="22"/>
      </w:rPr>
    </w:rPrDefault>
    <w:pPrDefault>
      <w:pPr>
        <w:autoSpaceDE w:val="off"/>
        <w:autoSpaceDN w:val="off"/>
        <w:widowControl w:val="off"/>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Pr>
      <w:rFonts w:ascii="Times New Roman" w:eastAsia="Times New Roman" w:hAnsi="Times New Roman" w:cs="Times New Roman"/>
    </w:rPr>
  </w:style>
  <w:style w:type="paragraph" w:styleId="1">
    <w:name w:val="heading 1"/>
    <w:uiPriority w:val="9"/>
    <w:basedOn w:val="a2"/>
    <w:qFormat/>
    <w:pPr>
      <w:ind w:left="540" w:hanging="420"/>
      <w:outlineLvl w:val="0"/>
      <w:spacing w:before="156"/>
    </w:pPr>
    <w:rPr>
      <w:b/>
      <w:bCs/>
      <w:i/>
      <w:iCs/>
      <w:sz w:val="24"/>
      <w:szCs w:val="24"/>
    </w:rPr>
  </w:style>
  <w:style w:type="paragraph" w:styleId="21">
    <w:name w:val="heading 2"/>
    <w:uiPriority w:val="9"/>
    <w:basedOn w:val="a2"/>
    <w:next w:val="a2"/>
    <w:link w:val="2Char"/>
    <w:qFormat/>
    <w:semiHidden/>
    <w:unhideWhenUsed/>
    <w:pPr>
      <w:keepNext/>
      <w:keepLines/>
      <w:outlineLvl w:val="1"/>
      <w:spacing w:before="40"/>
    </w:pPr>
    <w:rPr>
      <w:rFonts w:asciiTheme="majorHAnsi" w:eastAsiaTheme="majorEastAsia" w:hAnsiTheme="majorHAnsi" w:cstheme="majorBidi"/>
      <w:color w:val="376092"/>
      <w:sz w:val="26"/>
      <w:szCs w:val="26"/>
    </w:rPr>
  </w:style>
  <w:style w:type="paragraph" w:styleId="31">
    <w:name w:val="heading 3"/>
    <w:uiPriority w:val="9"/>
    <w:basedOn w:val="a2"/>
    <w:next w:val="a2"/>
    <w:link w:val="3Char"/>
    <w:qFormat/>
    <w:semiHidden/>
    <w:unhideWhenUsed/>
    <w:pPr>
      <w:keepNext/>
      <w:keepLines/>
      <w:outlineLvl w:val="2"/>
      <w:spacing w:before="40"/>
    </w:pPr>
    <w:rPr>
      <w:rFonts w:asciiTheme="majorHAnsi" w:eastAsiaTheme="majorEastAsia" w:hAnsiTheme="majorHAnsi" w:cstheme="majorBidi"/>
      <w:color w:val="244061"/>
      <w:sz w:val="24"/>
      <w:szCs w:val="24"/>
    </w:rPr>
  </w:style>
  <w:style w:type="paragraph" w:styleId="41">
    <w:name w:val="heading 4"/>
    <w:uiPriority w:val="9"/>
    <w:basedOn w:val="a2"/>
    <w:next w:val="a2"/>
    <w:link w:val="4Char"/>
    <w:qFormat/>
    <w:semiHidden/>
    <w:unhideWhenUsed/>
    <w:pPr>
      <w:keepNext/>
      <w:keepLines/>
      <w:outlineLvl w:val="3"/>
      <w:spacing w:before="40"/>
    </w:pPr>
    <w:rPr>
      <w:rFonts w:asciiTheme="majorHAnsi" w:eastAsiaTheme="majorEastAsia" w:hAnsiTheme="majorHAnsi" w:cstheme="majorBidi"/>
      <w:i/>
      <w:iCs/>
      <w:color w:val="376092"/>
    </w:rPr>
  </w:style>
  <w:style w:type="paragraph" w:styleId="51">
    <w:name w:val="heading 5"/>
    <w:uiPriority w:val="9"/>
    <w:basedOn w:val="a2"/>
    <w:next w:val="a2"/>
    <w:link w:val="5Char"/>
    <w:qFormat/>
    <w:semiHidden/>
    <w:unhideWhenUsed/>
    <w:pPr>
      <w:keepNext/>
      <w:keepLines/>
      <w:outlineLvl w:val="4"/>
      <w:spacing w:before="40"/>
    </w:pPr>
    <w:rPr>
      <w:rFonts w:asciiTheme="majorHAnsi" w:eastAsiaTheme="majorEastAsia" w:hAnsiTheme="majorHAnsi" w:cstheme="majorBidi"/>
      <w:color w:val="376092"/>
    </w:rPr>
  </w:style>
  <w:style w:type="paragraph" w:styleId="6">
    <w:name w:val="heading 6"/>
    <w:uiPriority w:val="9"/>
    <w:basedOn w:val="a2"/>
    <w:next w:val="a2"/>
    <w:link w:val="6Char"/>
    <w:qFormat/>
    <w:semiHidden/>
    <w:unhideWhenUsed/>
    <w:pPr>
      <w:keepNext/>
      <w:keepLines/>
      <w:outlineLvl w:val="5"/>
      <w:spacing w:before="40"/>
    </w:pPr>
    <w:rPr>
      <w:rFonts w:asciiTheme="majorHAnsi" w:eastAsiaTheme="majorEastAsia" w:hAnsiTheme="majorHAnsi" w:cstheme="majorBidi"/>
      <w:color w:val="244061"/>
    </w:rPr>
  </w:style>
  <w:style w:type="paragraph" w:styleId="7">
    <w:name w:val="heading 7"/>
    <w:uiPriority w:val="9"/>
    <w:basedOn w:val="a2"/>
    <w:next w:val="a2"/>
    <w:link w:val="7Char"/>
    <w:qFormat/>
    <w:semiHidden/>
    <w:unhideWhenUsed/>
    <w:pPr>
      <w:keepNext/>
      <w:keepLines/>
      <w:outlineLvl w:val="6"/>
      <w:spacing w:before="40"/>
    </w:pPr>
    <w:rPr>
      <w:rFonts w:asciiTheme="majorHAnsi" w:eastAsiaTheme="majorEastAsia" w:hAnsiTheme="majorHAnsi" w:cstheme="majorBidi"/>
      <w:i/>
      <w:iCs/>
      <w:color w:val="244061"/>
    </w:rPr>
  </w:style>
  <w:style w:type="paragraph" w:styleId="8">
    <w:name w:val="heading 8"/>
    <w:uiPriority w:val="9"/>
    <w:basedOn w:val="a2"/>
    <w:next w:val="a2"/>
    <w:link w:val="8Char"/>
    <w:qFormat/>
    <w:semiHidden/>
    <w:unhideWhenUsed/>
    <w:pPr>
      <w:keepNext/>
      <w:keepLines/>
      <w:outlineLvl w:val="7"/>
      <w:spacing w:before="40"/>
    </w:pPr>
    <w:rPr>
      <w:rFonts w:asciiTheme="majorHAnsi" w:eastAsiaTheme="majorEastAsia" w:hAnsiTheme="majorHAnsi" w:cstheme="majorBidi"/>
      <w:color w:val="262626"/>
      <w:sz w:val="21"/>
      <w:szCs w:val="21"/>
    </w:rPr>
  </w:style>
  <w:style w:type="paragraph" w:styleId="9">
    <w:name w:val="heading 9"/>
    <w:uiPriority w:val="9"/>
    <w:basedOn w:val="a2"/>
    <w:next w:val="a2"/>
    <w:link w:val="9Char"/>
    <w:qFormat/>
    <w:semiHidden/>
    <w:unhideWhenUsed/>
    <w:pPr>
      <w:keepNext/>
      <w:keepLines/>
      <w:outlineLvl w:val="8"/>
      <w:spacing w:before="40"/>
    </w:pPr>
    <w:rPr>
      <w:rFonts w:asciiTheme="majorHAnsi" w:eastAsiaTheme="majorEastAsia" w:hAnsiTheme="majorHAnsi" w:cstheme="majorBidi"/>
      <w:i/>
      <w:iCs/>
      <w:color w:val="262626"/>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customStyle="1" w:styleId="TableNormal1">
    <w:name w:val="Table Normal1"/>
    <w:uiPriority w:val="2"/>
    <w:qFormat/>
    <w:semiHidden/>
    <w:unhideWhenUsed/>
    <w:tblPr>
      <w:tblInd w:w="0" w:type="dxa"/>
      <w:tblCellMar>
        <w:top w:w="0" w:type="dxa"/>
        <w:left w:w="0" w:type="dxa"/>
        <w:bottom w:w="0" w:type="dxa"/>
        <w:right w:w="0" w:type="dxa"/>
      </w:tblCellMar>
    </w:tblPr>
  </w:style>
  <w:style w:type="paragraph" w:styleId="a6">
    <w:name w:val="Body Text"/>
    <w:uiPriority w:val="1"/>
    <w:basedOn w:val="a2"/>
    <w:link w:val="Char"/>
    <w:qFormat/>
    <w:rPr>
      <w:sz w:val="24"/>
      <w:szCs w:val="24"/>
    </w:rPr>
  </w:style>
  <w:style w:type="paragraph" w:styleId="a7">
    <w:name w:val="Title"/>
    <w:uiPriority w:val="10"/>
    <w:basedOn w:val="a2"/>
    <w:qFormat/>
    <w:pPr>
      <w:ind w:left="176" w:right="187"/>
      <w:jc w:val="center"/>
    </w:pPr>
    <w:rPr>
      <w:b/>
      <w:bCs/>
      <w:sz w:val="30"/>
      <w:szCs w:val="30"/>
    </w:rPr>
  </w:style>
  <w:style w:type="paragraph" w:styleId="a8">
    <w:name w:val="List Paragraph"/>
    <w:uiPriority w:val="1"/>
    <w:basedOn w:val="a2"/>
    <w:qFormat/>
    <w:pPr>
      <w:ind w:left="764" w:hanging="360"/>
    </w:pPr>
  </w:style>
  <w:style w:type="paragraph" w:customStyle="1" w:styleId="TableParagraph">
    <w:name w:val="Table Paragraph"/>
    <w:uiPriority w:val="1"/>
    <w:basedOn w:val="a2"/>
    <w:qFormat/>
    <w:pPr>
      <w:jc w:val="center"/>
    </w:pPr>
  </w:style>
  <w:style w:type="paragraph" w:styleId="a9">
    <w:name w:val="header"/>
    <w:uiPriority w:val="99"/>
    <w:basedOn w:val="a2"/>
    <w:link w:val="Char0"/>
    <w:unhideWhenUsed/>
    <w:pPr>
      <w:snapToGrid w:val="0"/>
      <w:tabs>
        <w:tab w:val="center" w:pos="4513"/>
        <w:tab w:val="right" w:pos="9026"/>
      </w:tabs>
    </w:pPr>
  </w:style>
  <w:style w:type="character" w:customStyle="1" w:styleId="Char0">
    <w:name w:val="머리글 Char"/>
    <w:uiPriority w:val="99"/>
    <w:basedOn w:val="a3"/>
    <w:link w:val="a9"/>
    <w:rPr>
      <w:rFonts w:ascii="Times New Roman" w:eastAsia="Times New Roman" w:hAnsi="Times New Roman" w:cs="Times New Roman"/>
    </w:rPr>
  </w:style>
  <w:style w:type="paragraph" w:styleId="aa">
    <w:name w:val="footer"/>
    <w:uiPriority w:val="99"/>
    <w:basedOn w:val="a2"/>
    <w:link w:val="Char1"/>
    <w:unhideWhenUsed/>
    <w:pPr>
      <w:snapToGrid w:val="0"/>
      <w:tabs>
        <w:tab w:val="center" w:pos="4513"/>
        <w:tab w:val="right" w:pos="9026"/>
      </w:tabs>
    </w:pPr>
  </w:style>
  <w:style w:type="character" w:customStyle="1" w:styleId="Char1">
    <w:name w:val="바닥글 Char"/>
    <w:uiPriority w:val="99"/>
    <w:basedOn w:val="a3"/>
    <w:link w:val="aa"/>
    <w:rPr>
      <w:rFonts w:ascii="Times New Roman" w:eastAsia="Times New Roman" w:hAnsi="Times New Roman" w:cs="Times New Roman"/>
    </w:rPr>
  </w:style>
  <w:style w:type="paragraph" w:customStyle="1" w:styleId="RSCB02ArticleText">
    <w:name w:val="RSC B02 Article Text"/>
    <w:basedOn w:val="a2"/>
    <w:qFormat/>
    <w:pPr>
      <w:spacing w:line="240" w:lineRule="exact"/>
    </w:pPr>
    <w:rPr>
      <w:w w:val="108"/>
      <w:sz w:val="18"/>
      <w:szCs w:val="18"/>
    </w:rPr>
  </w:style>
  <w:style w:type="character" w:styleId="ab">
    <w:name w:val="annotation reference"/>
    <w:uiPriority w:val="99"/>
    <w:basedOn w:val="a3"/>
    <w:rPr>
      <w:sz w:val="16"/>
      <w:szCs w:val="16"/>
    </w:rPr>
  </w:style>
  <w:style w:type="paragraph" w:styleId="ac">
    <w:name w:val="annotation text"/>
    <w:basedOn w:val="a2"/>
    <w:link w:val="Char2"/>
    <w:unhideWhenUsed/>
    <w:rPr>
      <w:rFonts w:ascii="Tahoma" w:hAnsi="Tahoma" w:cs="Tahoma"/>
      <w:sz w:val="16"/>
      <w:szCs w:val="20"/>
    </w:rPr>
  </w:style>
  <w:style w:type="paragraph" w:customStyle="1" w:styleId="ad">
    <w:name w:val="바탕글"/>
    <w:pPr>
      <w:wordWrap w:val="off"/>
      <w:jc w:val="both"/>
      <w:pBdr>
        <w:top w:val="nil"/>
        <w:left w:val="nil"/>
        <w:bottom w:val="nil"/>
        <w:right w:val="nil"/>
      </w:pBdr>
      <w:spacing w:line="384" w:lineRule="auto"/>
      <w:textAlignment w:val="baseline"/>
    </w:pPr>
    <w:rPr>
      <w:rFonts w:ascii="함초롬바탕" w:eastAsia="함초롬바탕"/>
      <w:color w:val="000000"/>
      <w:sz w:val="20"/>
      <w:shd w:val="clear" w:color="999999" w:fill="auto"/>
    </w:rPr>
  </w:style>
  <w:style w:type="paragraph" w:customStyle="1" w:styleId="RSCB06BHeadingSub-Section">
    <w:name w:val="RSC B06 B Heading (Sub-Section)"/>
    <w:qFormat/>
    <w:pPr>
      <w:spacing w:after="80" w:line="240" w:lineRule="exact"/>
    </w:pPr>
    <w:rPr>
      <w:b/>
      <w:sz w:val="18"/>
    </w:rPr>
  </w:style>
  <w:style w:type="character" w:customStyle="1" w:styleId="Char2">
    <w:name w:val="메모 텍스트 Char"/>
    <w:basedOn w:val="a3"/>
    <w:link w:val="ac"/>
    <w:rPr>
      <w:rFonts w:ascii="Tahoma" w:eastAsia="Times New Roman" w:hAnsi="Tahoma" w:cs="Tahoma"/>
      <w:sz w:val="16"/>
      <w:szCs w:val="20"/>
    </w:rPr>
  </w:style>
  <w:style w:type="paragraph" w:customStyle="1" w:styleId="s0">
    <w:name w:val="s0"/>
    <w:next w:val="a2"/>
    <w:rPr>
      <w:lang w:eastAsia="ko-KR"/>
      <w:rFonts w:ascii="바탕"/>
      <w:sz w:val="24"/>
    </w:rPr>
  </w:style>
  <w:style w:type="paragraph" w:customStyle="1" w:styleId="xl65">
    <w:name w:val="xl65"/>
    <w:uiPriority w:val="1"/>
    <w:pPr>
      <w:jc w:val="center"/>
      <w:pBdr>
        <w:top w:val="nil"/>
        <w:left w:val="nil"/>
        <w:bottom w:val="nil"/>
        <w:right w:val="nil"/>
      </w:pBdr>
      <w:textAlignment w:val="center"/>
    </w:pPr>
    <w:rPr>
      <w:rFonts w:ascii="맑은 고딕" w:eastAsia="맑은 고딕"/>
      <w:color w:val="000000"/>
    </w:rPr>
  </w:style>
  <w:style w:type="paragraph" w:customStyle="1" w:styleId="xl66">
    <w:name w:val="xl66"/>
    <w:uiPriority w:val="2"/>
    <w:pPr>
      <w:jc w:val="center"/>
      <w:pBdr>
        <w:top w:val="nil"/>
        <w:left w:val="nil"/>
        <w:bottom w:val="nil"/>
        <w:right w:val="nil"/>
      </w:pBdr>
      <w:textAlignment w:val="center"/>
    </w:pPr>
    <w:rPr>
      <w:rFonts w:ascii="Courier New" w:eastAsia="Courier New"/>
      <w:b/>
      <w:color w:val="000000"/>
      <w:sz w:val="20"/>
    </w:rPr>
  </w:style>
  <w:style w:type="numbering" w:styleId="111111">
    <w:name w:val="Outline List 2"/>
    <w:basedOn w:val="a5"/>
    <w:semiHidden/>
    <w:unhideWhenUsed/>
    <w:pPr>
      <w:numPr>
        <w:ilvl w:val="0"/>
        <w:numId w:val="3"/>
      </w:numPr>
    </w:pPr>
  </w:style>
  <w:style w:type="numbering" w:styleId="1ai">
    <w:name w:val="Outline List 1"/>
    <w:basedOn w:val="a5"/>
    <w:semiHidden/>
    <w:unhideWhenUsed/>
    <w:pPr>
      <w:numPr>
        <w:ilvl w:val="0"/>
        <w:numId w:val="4"/>
      </w:numPr>
    </w:pPr>
  </w:style>
  <w:style w:type="character" w:customStyle="1" w:styleId="2Char">
    <w:name w:val="제목 2 Char"/>
    <w:uiPriority w:val="9"/>
    <w:basedOn w:val="a3"/>
    <w:link w:val="21"/>
    <w:semiHidden/>
    <w:rPr>
      <w:rFonts w:asciiTheme="majorHAnsi" w:eastAsiaTheme="majorEastAsia" w:hAnsiTheme="majorHAnsi" w:cstheme="majorBidi"/>
      <w:color w:val="376092"/>
      <w:sz w:val="26"/>
      <w:szCs w:val="26"/>
    </w:rPr>
  </w:style>
  <w:style w:type="character" w:customStyle="1" w:styleId="3Char">
    <w:name w:val="제목 3 Char"/>
    <w:uiPriority w:val="9"/>
    <w:basedOn w:val="a3"/>
    <w:link w:val="31"/>
    <w:semiHidden/>
    <w:rPr>
      <w:rFonts w:asciiTheme="majorHAnsi" w:eastAsiaTheme="majorEastAsia" w:hAnsiTheme="majorHAnsi" w:cstheme="majorBidi"/>
      <w:color w:val="244061"/>
      <w:sz w:val="24"/>
      <w:szCs w:val="24"/>
    </w:rPr>
  </w:style>
  <w:style w:type="character" w:customStyle="1" w:styleId="4Char">
    <w:name w:val="제목 4 Char"/>
    <w:uiPriority w:val="9"/>
    <w:basedOn w:val="a3"/>
    <w:link w:val="41"/>
    <w:semiHidden/>
    <w:rPr>
      <w:rFonts w:asciiTheme="majorHAnsi" w:eastAsiaTheme="majorEastAsia" w:hAnsiTheme="majorHAnsi" w:cstheme="majorBidi"/>
      <w:i/>
      <w:iCs/>
      <w:color w:val="376092"/>
    </w:rPr>
  </w:style>
  <w:style w:type="character" w:customStyle="1" w:styleId="5Char">
    <w:name w:val="제목 5 Char"/>
    <w:uiPriority w:val="9"/>
    <w:basedOn w:val="a3"/>
    <w:link w:val="51"/>
    <w:semiHidden/>
    <w:rPr>
      <w:rFonts w:asciiTheme="majorHAnsi" w:eastAsiaTheme="majorEastAsia" w:hAnsiTheme="majorHAnsi" w:cstheme="majorBidi"/>
      <w:color w:val="376092"/>
    </w:rPr>
  </w:style>
  <w:style w:type="character" w:customStyle="1" w:styleId="6Char">
    <w:name w:val="제목 6 Char"/>
    <w:uiPriority w:val="9"/>
    <w:basedOn w:val="a3"/>
    <w:link w:val="6"/>
    <w:semiHidden/>
    <w:rPr>
      <w:rFonts w:asciiTheme="majorHAnsi" w:eastAsiaTheme="majorEastAsia" w:hAnsiTheme="majorHAnsi" w:cstheme="majorBidi"/>
      <w:color w:val="244061"/>
    </w:rPr>
  </w:style>
  <w:style w:type="character" w:customStyle="1" w:styleId="7Char">
    <w:name w:val="제목 7 Char"/>
    <w:uiPriority w:val="9"/>
    <w:basedOn w:val="a3"/>
    <w:link w:val="7"/>
    <w:semiHidden/>
    <w:rPr>
      <w:rFonts w:asciiTheme="majorHAnsi" w:eastAsiaTheme="majorEastAsia" w:hAnsiTheme="majorHAnsi" w:cstheme="majorBidi"/>
      <w:i/>
      <w:iCs/>
      <w:color w:val="244061"/>
    </w:rPr>
  </w:style>
  <w:style w:type="character" w:customStyle="1" w:styleId="8Char">
    <w:name w:val="제목 8 Char"/>
    <w:uiPriority w:val="9"/>
    <w:basedOn w:val="a3"/>
    <w:link w:val="8"/>
    <w:semiHidden/>
    <w:rPr>
      <w:rFonts w:asciiTheme="majorHAnsi" w:eastAsiaTheme="majorEastAsia" w:hAnsiTheme="majorHAnsi" w:cstheme="majorBidi"/>
      <w:color w:val="262626"/>
      <w:sz w:val="21"/>
      <w:szCs w:val="21"/>
    </w:rPr>
  </w:style>
  <w:style w:type="character" w:customStyle="1" w:styleId="9Char">
    <w:name w:val="제목 9 Char"/>
    <w:uiPriority w:val="9"/>
    <w:basedOn w:val="a3"/>
    <w:link w:val="9"/>
    <w:semiHidden/>
    <w:rPr>
      <w:rFonts w:asciiTheme="majorHAnsi" w:eastAsiaTheme="majorEastAsia" w:hAnsiTheme="majorHAnsi" w:cstheme="majorBidi"/>
      <w:i/>
      <w:iCs/>
      <w:color w:val="262626"/>
      <w:sz w:val="21"/>
      <w:szCs w:val="21"/>
    </w:rPr>
  </w:style>
  <w:style w:type="numbering" w:styleId="a1">
    <w:name w:val="Outline List 3"/>
    <w:basedOn w:val="a5"/>
    <w:semiHidden/>
    <w:unhideWhenUsed/>
    <w:pPr>
      <w:numPr>
        <w:ilvl w:val="0"/>
        <w:numId w:val="5"/>
      </w:numPr>
    </w:pPr>
  </w:style>
  <w:style w:type="paragraph" w:styleId="ae">
    <w:name w:val="Balloon Text"/>
    <w:basedOn w:val="a2"/>
    <w:link w:val="Char3"/>
    <w:semiHidden/>
    <w:unhideWhenUsed/>
    <w:rPr>
      <w:rFonts w:ascii="Tahoma" w:hAnsi="Tahoma" w:cs="Tahoma"/>
      <w:sz w:val="16"/>
      <w:szCs w:val="18"/>
    </w:rPr>
  </w:style>
  <w:style w:type="character" w:customStyle="1" w:styleId="Char3">
    <w:name w:val="풍선 도움말 텍스트 Char"/>
    <w:basedOn w:val="a3"/>
    <w:link w:val="ae"/>
    <w:semiHidden/>
    <w:rPr>
      <w:rFonts w:ascii="Tahoma" w:eastAsia="Times New Roman" w:hAnsi="Tahoma" w:cs="Tahoma"/>
      <w:sz w:val="16"/>
      <w:szCs w:val="18"/>
    </w:rPr>
  </w:style>
  <w:style w:type="paragraph" w:styleId="af">
    <w:name w:val="Bibliography"/>
    <w:basedOn w:val="a2"/>
    <w:next w:val="a2"/>
    <w:semiHidden/>
    <w:unhideWhenUsed/>
  </w:style>
  <w:style w:type="paragraph" w:styleId="af0">
    <w:name w:val="Block Text"/>
    <w:basedOn w:val="a2"/>
    <w:semiHidden/>
    <w:unhideWhenUsed/>
    <w:pPr>
      <w:ind w:left="1152" w:right="1152"/>
      <w:pBdr>
        <w:top w:val="single" w:sz="2" w:space="10" w:color="4F81BD" w:themeColor="accent1"/>
        <w:left w:val="single" w:sz="2" w:space="10" w:color="4F81BD" w:themeColor="accent1"/>
        <w:bottom w:val="single" w:sz="2" w:space="10" w:color="4F81BD" w:themeColor="accent1"/>
        <w:right w:val="single" w:sz="2" w:space="10" w:color="4F81BD" w:themeColor="accent1"/>
      </w:pBdr>
    </w:pPr>
    <w:rPr>
      <w:rFonts w:asciiTheme="minorHAnsi" w:eastAsiaTheme="minorEastAsia" w:hAnsiTheme="minorHAnsi" w:cstheme="minorBidi"/>
      <w:i/>
      <w:iCs/>
      <w:color w:val="4F81BD"/>
    </w:rPr>
  </w:style>
  <w:style w:type="paragraph" w:styleId="22">
    <w:name w:val="Body Text 2"/>
    <w:basedOn w:val="a2"/>
    <w:link w:val="2Char0"/>
    <w:semiHidden/>
    <w:unhideWhenUsed/>
    <w:pPr>
      <w:spacing w:after="120" w:line="480" w:lineRule="auto"/>
    </w:pPr>
  </w:style>
  <w:style w:type="character" w:customStyle="1" w:styleId="2Char0">
    <w:name w:val="본문 2 Char"/>
    <w:basedOn w:val="a3"/>
    <w:link w:val="22"/>
    <w:semiHidden/>
    <w:rPr>
      <w:rFonts w:ascii="Times New Roman" w:eastAsia="Times New Roman" w:hAnsi="Times New Roman" w:cs="Times New Roman"/>
    </w:rPr>
  </w:style>
  <w:style w:type="paragraph" w:styleId="32">
    <w:name w:val="Body Text 3"/>
    <w:basedOn w:val="a2"/>
    <w:link w:val="3Char0"/>
    <w:semiHidden/>
    <w:unhideWhenUsed/>
    <w:pPr>
      <w:spacing w:after="120"/>
    </w:pPr>
    <w:rPr>
      <w:sz w:val="16"/>
      <w:szCs w:val="16"/>
    </w:rPr>
  </w:style>
  <w:style w:type="character" w:customStyle="1" w:styleId="3Char0">
    <w:name w:val="본문 3 Char"/>
    <w:basedOn w:val="a3"/>
    <w:link w:val="32"/>
    <w:semiHidden/>
    <w:rPr>
      <w:rFonts w:ascii="Times New Roman" w:eastAsia="Times New Roman" w:hAnsi="Times New Roman" w:cs="Times New Roman"/>
      <w:sz w:val="16"/>
      <w:szCs w:val="16"/>
    </w:rPr>
  </w:style>
  <w:style w:type="paragraph" w:styleId="af1">
    <w:name w:val="Body Text First Indent"/>
    <w:basedOn w:val="a6"/>
    <w:link w:val="Char4"/>
    <w:semiHidden/>
    <w:unhideWhenUsed/>
    <w:pPr>
      <w:ind w:firstLine="360"/>
    </w:pPr>
    <w:rPr>
      <w:sz w:val="22"/>
      <w:szCs w:val="22"/>
    </w:rPr>
  </w:style>
  <w:style w:type="character" w:customStyle="1" w:styleId="Char">
    <w:name w:val="본문 Char"/>
    <w:uiPriority w:val="1"/>
    <w:basedOn w:val="a3"/>
    <w:link w:val="a6"/>
    <w:rPr>
      <w:rFonts w:ascii="Times New Roman" w:eastAsia="Times New Roman" w:hAnsi="Times New Roman" w:cs="Times New Roman"/>
      <w:sz w:val="24"/>
      <w:szCs w:val="24"/>
    </w:rPr>
  </w:style>
  <w:style w:type="character" w:customStyle="1" w:styleId="Char4">
    <w:name w:val="본문 첫 줄 들여쓰기 Char"/>
    <w:basedOn w:val="Char"/>
    <w:link w:val="af1"/>
    <w:semiHidden/>
    <w:rPr>
      <w:rFonts w:ascii="Times New Roman" w:eastAsia="Times New Roman" w:hAnsi="Times New Roman" w:cs="Times New Roman"/>
      <w:sz w:val="24"/>
      <w:szCs w:val="24"/>
    </w:rPr>
  </w:style>
  <w:style w:type="paragraph" w:styleId="af2">
    <w:name w:val="Body Text Indent"/>
    <w:basedOn w:val="a2"/>
    <w:link w:val="Char5"/>
    <w:semiHidden/>
    <w:unhideWhenUsed/>
    <w:pPr>
      <w:ind w:left="360"/>
      <w:spacing w:after="120"/>
    </w:pPr>
  </w:style>
  <w:style w:type="character" w:customStyle="1" w:styleId="Char5">
    <w:name w:val="본문 들여쓰기 Char"/>
    <w:basedOn w:val="a3"/>
    <w:link w:val="af2"/>
    <w:semiHidden/>
    <w:rPr>
      <w:rFonts w:ascii="Times New Roman" w:eastAsia="Times New Roman" w:hAnsi="Times New Roman" w:cs="Times New Roman"/>
    </w:rPr>
  </w:style>
  <w:style w:type="paragraph" w:styleId="23">
    <w:name w:val="Body Text First Indent 2"/>
    <w:basedOn w:val="af2"/>
    <w:link w:val="2Char1"/>
    <w:semiHidden/>
    <w:unhideWhenUsed/>
    <w:pPr>
      <w:ind w:firstLine="360"/>
      <w:spacing w:after="0"/>
    </w:pPr>
  </w:style>
  <w:style w:type="character" w:customStyle="1" w:styleId="2Char1">
    <w:name w:val="본문 첫 줄 들여쓰기 2 Char"/>
    <w:basedOn w:val="Char5"/>
    <w:link w:val="23"/>
    <w:semiHidden/>
    <w:rPr>
      <w:rFonts w:ascii="Times New Roman" w:eastAsia="Times New Roman" w:hAnsi="Times New Roman" w:cs="Times New Roman"/>
    </w:rPr>
  </w:style>
  <w:style w:type="paragraph" w:styleId="24">
    <w:name w:val="Body Text Indent 2"/>
    <w:basedOn w:val="a2"/>
    <w:link w:val="2Char2"/>
    <w:semiHidden/>
    <w:unhideWhenUsed/>
    <w:pPr>
      <w:ind w:left="360"/>
      <w:spacing w:after="120" w:line="480" w:lineRule="auto"/>
    </w:pPr>
  </w:style>
  <w:style w:type="character" w:customStyle="1" w:styleId="2Char2">
    <w:name w:val="본문 들여쓰기 2 Char"/>
    <w:basedOn w:val="a3"/>
    <w:link w:val="24"/>
    <w:semiHidden/>
    <w:rPr>
      <w:rFonts w:ascii="Times New Roman" w:eastAsia="Times New Roman" w:hAnsi="Times New Roman" w:cs="Times New Roman"/>
    </w:rPr>
  </w:style>
  <w:style w:type="paragraph" w:styleId="33">
    <w:name w:val="Body Text Indent 3"/>
    <w:basedOn w:val="a2"/>
    <w:link w:val="3Char1"/>
    <w:semiHidden/>
    <w:unhideWhenUsed/>
    <w:pPr>
      <w:ind w:left="360"/>
      <w:spacing w:after="120"/>
    </w:pPr>
    <w:rPr>
      <w:sz w:val="16"/>
      <w:szCs w:val="16"/>
    </w:rPr>
  </w:style>
  <w:style w:type="character" w:customStyle="1" w:styleId="3Char1">
    <w:name w:val="본문 들여쓰기 3 Char"/>
    <w:basedOn w:val="a3"/>
    <w:link w:val="33"/>
    <w:semiHidden/>
    <w:rPr>
      <w:rFonts w:ascii="Times New Roman" w:eastAsia="Times New Roman" w:hAnsi="Times New Roman" w:cs="Times New Roman"/>
      <w:sz w:val="16"/>
      <w:szCs w:val="16"/>
    </w:rPr>
  </w:style>
  <w:style w:type="character" w:styleId="af3">
    <w:name w:val="Book Title"/>
    <w:basedOn w:val="a3"/>
    <w:qFormat/>
    <w:rPr>
      <w:b/>
      <w:bCs/>
      <w:i/>
      <w:iCs/>
      <w:spacing w:val="5"/>
    </w:rPr>
  </w:style>
  <w:style w:type="paragraph" w:styleId="af4">
    <w:name w:val="caption"/>
    <w:basedOn w:val="a2"/>
    <w:next w:val="a2"/>
    <w:qFormat/>
    <w:semiHidden/>
    <w:unhideWhenUsed/>
    <w:pPr>
      <w:spacing w:after="200"/>
    </w:pPr>
    <w:rPr>
      <w:i/>
      <w:iCs/>
      <w:color w:val="1F497D"/>
      <w:sz w:val="18"/>
      <w:szCs w:val="18"/>
    </w:rPr>
  </w:style>
  <w:style w:type="paragraph" w:styleId="af5">
    <w:name w:val="Closing"/>
    <w:basedOn w:val="a2"/>
    <w:link w:val="Char6"/>
    <w:semiHidden/>
    <w:unhideWhenUsed/>
    <w:pPr>
      <w:ind w:left="4320"/>
    </w:pPr>
  </w:style>
  <w:style w:type="character" w:customStyle="1" w:styleId="Char6">
    <w:name w:val="맺음말 Char"/>
    <w:basedOn w:val="a3"/>
    <w:link w:val="af5"/>
    <w:semiHidden/>
    <w:rPr>
      <w:rFonts w:ascii="Times New Roman" w:eastAsia="Times New Roman" w:hAnsi="Times New Roman" w:cs="Times New Roman"/>
    </w:rPr>
  </w:style>
  <w:style w:type="table" w:styleId="af6">
    <w:name w:val="Colorful Grid"/>
    <w:basedOn w:val="a4"/>
    <w:semiHidden/>
    <w:unhideWhenUsed/>
    <w:rPr>
      <w:color w:val="000000"/>
    </w:rPr>
    <w:tblPr>
      <w:tblBorders>
        <w:insideH w:val="single" w:sz="4" w:space="0" w:color="FFFFFF" w:themeColor="lt1"/>
      </w:tblBorders>
      <w:tblStyleColBandSize w:val="1"/>
      <w:tblStyleRowBandSize w:val="1"/>
    </w:tblPr>
    <w:tcPr>
      <w:shd w:val="clear" w:color="auto" w:fill="CBCBCB" w:themeFill="dk1" w:themeFillTint="33"/>
    </w:tcPr>
    <w:tblStylePr w:type="firstRow">
      <w:rPr>
        <w:b/>
        <w:bCs/>
      </w:rPr>
      <w:tblPr/>
      <w:tcPr>
        <w:shd w:val="clear" w:color="auto" w:fill="989898" w:themeFill="dk1" w:themeFillTint="66"/>
      </w:tcPr>
    </w:tblStylePr>
    <w:tblStylePr w:type="lastRow">
      <w:rPr>
        <w:b/>
        <w:bCs/>
        <w:color w:val="000000"/>
      </w:rPr>
      <w:tblPr/>
      <w:tcPr>
        <w:shd w:val="clear" w:color="auto" w:fill="989898" w:themeFill="dk1" w:themeFillTint="66"/>
      </w:tcPr>
    </w:tblStylePr>
    <w:tblStylePr w:type="firstCol">
      <w:rPr>
        <w:color w:val="FFFFFF"/>
      </w:rPr>
      <w:tblPr/>
      <w:tcPr>
        <w:shd w:val="clear" w:color="auto" w:fill="000000" w:themeFill="dk1" w:themeFillShade="bf"/>
      </w:tcPr>
    </w:tblStylePr>
    <w:tblStylePr w:type="lastCol">
      <w:rPr>
        <w:color w:val="FFFFFF"/>
      </w:rPr>
      <w:tblPr/>
      <w:tcPr>
        <w:shd w:val="clear" w:color="auto" w:fill="000000" w:themeFill="dk1" w:themeFillShade="bf"/>
      </w:tcPr>
    </w:tblStylePr>
    <w:tblStylePr w:type="band1Vert">
      <w:tblPr/>
      <w:tcPr>
        <w:shd w:val="clear" w:color="auto" w:fill="7F7F7F" w:themeFill="dk1" w:themeFillTint="7f"/>
      </w:tcPr>
    </w:tblStylePr>
    <w:tblStylePr w:type="band1Horz">
      <w:tblPr/>
      <w:tcPr>
        <w:shd w:val="clear" w:color="auto" w:fill="7F7F7F" w:themeFill="dk1" w:themeFillTint="7f"/>
      </w:tcPr>
    </w:tblStylePr>
  </w:style>
  <w:style w:type="table" w:styleId="-1">
    <w:name w:val="Colorful Grid Accent 1"/>
    <w:basedOn w:val="a4"/>
    <w:semiHidden/>
    <w:unhideWhenUsed/>
    <w:rPr>
      <w:color w:val="000000"/>
    </w:rPr>
    <w:tblPr>
      <w:tblBorders>
        <w:insideH w:val="single" w:sz="4" w:space="0" w:color="FFFFFF" w:themeColor="lt1"/>
      </w:tblBorders>
      <w:tblStyleColBandSize w:val="1"/>
      <w:tblStyleRowBandSize w:val="1"/>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rPr>
      <w:tblPr/>
      <w:tcPr>
        <w:shd w:val="clear" w:color="auto" w:fill="B8CCE4" w:themeFill="accent1" w:themeFillTint="66"/>
      </w:tcPr>
    </w:tblStylePr>
    <w:tblStylePr w:type="firstCol">
      <w:rPr>
        <w:color w:val="FFFFFF"/>
      </w:rPr>
      <w:tblPr/>
      <w:tcPr>
        <w:shd w:val="clear" w:color="auto" w:fill="376092" w:themeFill="accent1" w:themeFillShade="bf"/>
      </w:tcPr>
    </w:tblStylePr>
    <w:tblStylePr w:type="lastCol">
      <w:rPr>
        <w:color w:val="FFFFFF"/>
      </w:rPr>
      <w:tblPr/>
      <w:tcPr>
        <w:shd w:val="clear" w:color="auto" w:fill="376092"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2">
    <w:name w:val="Colorful Grid Accent 2"/>
    <w:basedOn w:val="a4"/>
    <w:semiHidden/>
    <w:unhideWhenUsed/>
    <w:rPr>
      <w:color w:val="000000"/>
    </w:rPr>
    <w:tblPr>
      <w:tblBorders>
        <w:insideH w:val="single" w:sz="4" w:space="0" w:color="FFFFFF" w:themeColor="lt1"/>
      </w:tblBorders>
      <w:tblStyleColBandSize w:val="1"/>
      <w:tblStyleRowBandSize w:val="1"/>
    </w:tblPr>
    <w:tcPr>
      <w:shd w:val="clear" w:color="auto" w:fill="F2DBDB" w:themeFill="accent2" w:themeFillTint="33"/>
    </w:tcPr>
    <w:tblStylePr w:type="firstRow">
      <w:rPr>
        <w:b/>
        <w:bCs/>
      </w:rPr>
      <w:tblPr/>
      <w:tcPr>
        <w:shd w:val="clear" w:color="auto" w:fill="E5B9B7" w:themeFill="accent2" w:themeFillTint="66"/>
      </w:tcPr>
    </w:tblStylePr>
    <w:tblStylePr w:type="lastRow">
      <w:rPr>
        <w:b/>
        <w:bCs/>
        <w:color w:val="000000"/>
      </w:rPr>
      <w:tblPr/>
      <w:tcPr>
        <w:shd w:val="clear" w:color="auto" w:fill="E5B9B7" w:themeFill="accent2" w:themeFillTint="66"/>
      </w:tcPr>
    </w:tblStylePr>
    <w:tblStylePr w:type="firstCol">
      <w:rPr>
        <w:color w:val="FFFFFF"/>
      </w:rPr>
      <w:tblPr/>
      <w:tcPr>
        <w:shd w:val="clear" w:color="auto" w:fill="953735" w:themeFill="accent2" w:themeFillShade="bf"/>
      </w:tcPr>
    </w:tblStylePr>
    <w:tblStylePr w:type="lastCol">
      <w:rPr>
        <w:color w:val="FFFFFF"/>
      </w:rPr>
      <w:tblPr/>
      <w:tcPr>
        <w:shd w:val="clear" w:color="auto" w:fill="953735"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
    <w:name w:val="Colorful Grid Accent 3"/>
    <w:basedOn w:val="a4"/>
    <w:semiHidden/>
    <w:unhideWhenUsed/>
    <w:rPr>
      <w:color w:val="000000"/>
    </w:rPr>
    <w:tblPr>
      <w:tblBorders>
        <w:insideH w:val="single" w:sz="4" w:space="0" w:color="FFFFFF" w:themeColor="lt1"/>
      </w:tblBorders>
      <w:tblStyleColBandSize w:val="1"/>
      <w:tblStyleRowBandSize w:val="1"/>
    </w:tblPr>
    <w:tcPr>
      <w:shd w:val="clear" w:color="auto" w:fill="EBF1DD" w:themeFill="accent3" w:themeFillTint="33"/>
    </w:tcPr>
    <w:tblStylePr w:type="firstRow">
      <w:rPr>
        <w:b/>
        <w:bCs/>
      </w:rPr>
      <w:tblPr/>
      <w:tcPr>
        <w:shd w:val="clear" w:color="auto" w:fill="D7E3BC" w:themeFill="accent3" w:themeFillTint="66"/>
      </w:tcPr>
    </w:tblStylePr>
    <w:tblStylePr w:type="lastRow">
      <w:rPr>
        <w:b/>
        <w:bCs/>
        <w:color w:val="000000"/>
      </w:rPr>
      <w:tblPr/>
      <w:tcPr>
        <w:shd w:val="clear" w:color="auto" w:fill="D7E3BC" w:themeFill="accent3" w:themeFillTint="66"/>
      </w:tcPr>
    </w:tblStylePr>
    <w:tblStylePr w:type="firstCol">
      <w:rPr>
        <w:color w:val="FFFFFF"/>
      </w:rPr>
      <w:tblPr/>
      <w:tcPr>
        <w:shd w:val="clear" w:color="auto" w:fill="76933C" w:themeFill="accent3" w:themeFillShade="bf"/>
      </w:tcPr>
    </w:tblStylePr>
    <w:tblStylePr w:type="lastCol">
      <w:rPr>
        <w:color w:val="FFFFFF"/>
      </w:rPr>
      <w:tblPr/>
      <w:tcPr>
        <w:shd w:val="clear" w:color="auto" w:fill="7693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
    <w:name w:val="Colorful Grid Accent 4"/>
    <w:basedOn w:val="a4"/>
    <w:semiHidden/>
    <w:unhideWhenUsed/>
    <w:rPr>
      <w:color w:val="000000"/>
    </w:rPr>
    <w:tblPr>
      <w:tblBorders>
        <w:insideH w:val="single" w:sz="4" w:space="0" w:color="FFFFFF" w:themeColor="lt1"/>
      </w:tblBorders>
      <w:tblStyleColBandSize w:val="1"/>
      <w:tblStyleRowBandSize w:val="1"/>
    </w:tblPr>
    <w:tcPr>
      <w:shd w:val="clear" w:color="auto" w:fill="E5E0EC" w:themeFill="accent4" w:themeFillTint="33"/>
    </w:tcPr>
    <w:tblStylePr w:type="firstRow">
      <w:rPr>
        <w:b/>
        <w:bCs/>
      </w:rPr>
      <w:tblPr/>
      <w:tcPr>
        <w:shd w:val="clear" w:color="auto" w:fill="CCC1D9" w:themeFill="accent4" w:themeFillTint="66"/>
      </w:tcPr>
    </w:tblStylePr>
    <w:tblStylePr w:type="lastRow">
      <w:rPr>
        <w:b/>
        <w:bCs/>
        <w:color w:val="000000"/>
      </w:rPr>
      <w:tblPr/>
      <w:tcPr>
        <w:shd w:val="clear" w:color="auto" w:fill="CCC1D9" w:themeFill="accent4" w:themeFillTint="66"/>
      </w:tcPr>
    </w:tblStylePr>
    <w:tblStylePr w:type="firstCol">
      <w:rPr>
        <w:color w:val="FFFFFF"/>
      </w:rPr>
      <w:tblPr/>
      <w:tcPr>
        <w:shd w:val="clear" w:color="auto" w:fill="604A7B" w:themeFill="accent4" w:themeFillShade="bf"/>
      </w:tcPr>
    </w:tblStylePr>
    <w:tblStylePr w:type="lastCol">
      <w:rPr>
        <w:color w:val="FFFFFF"/>
      </w:rPr>
      <w:tblPr/>
      <w:tcPr>
        <w:shd w:val="clear" w:color="auto" w:fill="604A7B"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
    <w:name w:val="Colorful Grid Accent 5"/>
    <w:basedOn w:val="a4"/>
    <w:semiHidden/>
    <w:unhideWhenUsed/>
    <w:rPr>
      <w:color w:val="000000"/>
    </w:rPr>
    <w:tblPr>
      <w:tblBorders>
        <w:insideH w:val="single" w:sz="4" w:space="0" w:color="FFFFFF" w:themeColor="lt1"/>
      </w:tblBorders>
      <w:tblStyleColBandSize w:val="1"/>
      <w:tblStyleRowBandSize w:val="1"/>
    </w:tblPr>
    <w:tcPr>
      <w:shd w:val="clear" w:color="auto" w:fill="DAEEF3" w:themeFill="accent5" w:themeFillTint="33"/>
    </w:tcPr>
    <w:tblStylePr w:type="firstRow">
      <w:rPr>
        <w:b/>
        <w:bCs/>
      </w:rPr>
      <w:tblPr/>
      <w:tcPr>
        <w:shd w:val="clear" w:color="auto" w:fill="B7DDE8" w:themeFill="accent5" w:themeFillTint="66"/>
      </w:tcPr>
    </w:tblStylePr>
    <w:tblStylePr w:type="lastRow">
      <w:rPr>
        <w:b/>
        <w:bCs/>
        <w:color w:val="000000"/>
      </w:rPr>
      <w:tblPr/>
      <w:tcPr>
        <w:shd w:val="clear" w:color="auto" w:fill="B7DDE8" w:themeFill="accent5" w:themeFillTint="66"/>
      </w:tcPr>
    </w:tblStylePr>
    <w:tblStylePr w:type="firstCol">
      <w:rPr>
        <w:color w:val="FFFFFF"/>
      </w:rPr>
      <w:tblPr/>
      <w:tcPr>
        <w:shd w:val="clear" w:color="auto" w:fill="31859B" w:themeFill="accent5" w:themeFillShade="bf"/>
      </w:tcPr>
    </w:tblStylePr>
    <w:tblStylePr w:type="lastCol">
      <w:rPr>
        <w:color w:val="FFFFFF"/>
      </w:rPr>
      <w:tblPr/>
      <w:tcPr>
        <w:shd w:val="clear" w:color="auto" w:fill="3185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
    <w:name w:val="Colorful Grid Accent 6"/>
    <w:basedOn w:val="a4"/>
    <w:semiHidden/>
    <w:unhideWhenUsed/>
    <w:rPr>
      <w:color w:val="000000"/>
    </w:rPr>
    <w:tblPr>
      <w:tblBorders>
        <w:insideH w:val="single" w:sz="4" w:space="0" w:color="FFFFFF" w:themeColor="lt1"/>
      </w:tblBorders>
      <w:tblStyleColBandSize w:val="1"/>
      <w:tblStyleRowBandSize w:val="1"/>
    </w:tblPr>
    <w:tcPr>
      <w:shd w:val="clear" w:color="auto" w:fill="FDEAD9" w:themeFill="accent6" w:themeFillTint="33"/>
    </w:tcPr>
    <w:tblStylePr w:type="firstRow">
      <w:rPr>
        <w:b/>
        <w:bCs/>
      </w:rPr>
      <w:tblPr/>
      <w:tcPr>
        <w:shd w:val="clear" w:color="auto" w:fill="FBD5B5" w:themeFill="accent6" w:themeFillTint="66"/>
      </w:tcPr>
    </w:tblStylePr>
    <w:tblStylePr w:type="lastRow">
      <w:rPr>
        <w:b/>
        <w:bCs/>
        <w:color w:val="000000"/>
      </w:rPr>
      <w:tblPr/>
      <w:tcPr>
        <w:shd w:val="clear" w:color="auto" w:fill="FBD5B5" w:themeFill="accent6" w:themeFillTint="66"/>
      </w:tcPr>
    </w:tblStylePr>
    <w:tblStylePr w:type="firstCol">
      <w:rPr>
        <w:color w:val="FFFFFF"/>
      </w:rPr>
      <w:tblPr/>
      <w:tcPr>
        <w:shd w:val="clear" w:color="auto" w:fill="E46C0A" w:themeFill="accent6" w:themeFillShade="bf"/>
      </w:tcPr>
    </w:tblStylePr>
    <w:tblStylePr w:type="lastCol">
      <w:rPr>
        <w:color w:val="FFFFFF"/>
      </w:rPr>
      <w:tblPr/>
      <w:tcPr>
        <w:shd w:val="clear" w:color="auto" w:fill="E4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af7">
    <w:name w:val="Colorful List"/>
    <w:basedOn w:val="a4"/>
    <w:semiHidden/>
    <w:unhideWhenUsed/>
    <w:rPr>
      <w:color w:val="000000"/>
    </w:rPr>
    <w:tblPr>
      <w:tblStyleColBandSize w:val="1"/>
      <w:tblStyleRowBandSize w:val="1"/>
    </w:tblPr>
    <w:tcPr>
      <w:shd w:val="clear" w:color="auto" w:fill="E5E5E5" w:themeFill="dk1" w:themeFillTint="19"/>
    </w:tcPr>
    <w:tblStylePr w:type="firstRow">
      <w:rPr>
        <w:b/>
        <w:bCs/>
        <w:color w:val="FFFFFF"/>
      </w:rPr>
      <w:tblPr/>
      <w:tcPr>
        <w:tcBorders>
          <w:bottom w:val="single" w:sz="12" w:space="0" w:color="FFFFFF" w:themeColor="lt1"/>
        </w:tcBorders>
        <w:shd w:val="clear" w:color="auto" w:fill="9F3B38" w:themeFill="accent2" w:themeFillShade="cc"/>
      </w:tcPr>
    </w:tblStylePr>
    <w:tblStylePr w:type="lastRow">
      <w:rPr>
        <w:b/>
        <w:bCs/>
        <w:color w:val="9F3B38"/>
      </w:rPr>
      <w:tblPr/>
      <w:tcPr>
        <w:tcBorders>
          <w:top w:val="single" w:sz="12" w:space="0" w:color="000000" w:themeColor="dk1"/>
        </w:tcBorders>
        <w:shd w:val="clear" w:color="auto" w:fill="FFFFFF" w:themeFill="lt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dk1" w:themeFillTint="3f"/>
      </w:tcPr>
    </w:tblStylePr>
    <w:tblStylePr w:type="band1Horz">
      <w:tblPr/>
      <w:tcPr>
        <w:shd w:val="clear" w:color="auto" w:fill="CBCBCB" w:themeFill="dk1" w:themeFillTint="33"/>
      </w:tcPr>
    </w:tblStylePr>
  </w:style>
  <w:style w:type="table" w:styleId="-10">
    <w:name w:val="Colorful List Accent 1"/>
    <w:basedOn w:val="a4"/>
    <w:semiHidden/>
    <w:unhideWhenUsed/>
    <w:rPr>
      <w:color w:val="000000"/>
    </w:rPr>
    <w:tblPr>
      <w:tblStyleColBandSize w:val="1"/>
      <w:tblStyleRowBandSize w:val="1"/>
    </w:tblPr>
    <w:tcPr>
      <w:shd w:val="clear" w:color="auto" w:fill="EDF2F8" w:themeFill="accent1" w:themeFillTint="19"/>
    </w:tcPr>
    <w:tblStylePr w:type="firstRow">
      <w:rPr>
        <w:b/>
        <w:bCs/>
        <w:color w:val="FFFFFF"/>
      </w:rPr>
      <w:tblPr/>
      <w:tcPr>
        <w:tcBorders>
          <w:bottom w:val="single" w:sz="12" w:space="0" w:color="FFFFFF" w:themeColor="lt1"/>
        </w:tcBorders>
        <w:shd w:val="clear" w:color="auto" w:fill="9F3B38" w:themeFill="accent2" w:themeFillShade="cc"/>
      </w:tcPr>
    </w:tblStylePr>
    <w:tblStylePr w:type="lastRow">
      <w:rPr>
        <w:b/>
        <w:bCs/>
        <w:color w:val="9F3B38"/>
      </w:rPr>
      <w:tblPr/>
      <w:tcPr>
        <w:tcBorders>
          <w:top w:val="single" w:sz="12" w:space="0" w:color="000000" w:themeColor="dk1"/>
        </w:tcBorders>
        <w:shd w:val="clear" w:color="auto" w:fill="FFFFFF" w:themeFill="lt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0">
    <w:name w:val="Colorful List Accent 2"/>
    <w:basedOn w:val="a4"/>
    <w:semiHidden/>
    <w:unhideWhenUsed/>
    <w:rPr>
      <w:color w:val="000000"/>
    </w:rPr>
    <w:tblPr>
      <w:tblStyleColBandSize w:val="1"/>
      <w:tblStyleRowBandSize w:val="1"/>
    </w:tblPr>
    <w:tcPr>
      <w:shd w:val="clear" w:color="auto" w:fill="F8EDED" w:themeFill="accent2" w:themeFillTint="19"/>
    </w:tcPr>
    <w:tblStylePr w:type="firstRow">
      <w:rPr>
        <w:b/>
        <w:bCs/>
        <w:color w:val="FFFFFF"/>
      </w:rPr>
      <w:tblPr/>
      <w:tcPr>
        <w:tcBorders>
          <w:bottom w:val="single" w:sz="12" w:space="0" w:color="FFFFFF" w:themeColor="lt1"/>
        </w:tcBorders>
        <w:shd w:val="clear" w:color="auto" w:fill="9F3B38" w:themeFill="accent2" w:themeFillShade="cc"/>
      </w:tcPr>
    </w:tblStylePr>
    <w:tblStylePr w:type="lastRow">
      <w:rPr>
        <w:b/>
        <w:bCs/>
        <w:color w:val="9F3B38"/>
      </w:rPr>
      <w:tblPr/>
      <w:tcPr>
        <w:tcBorders>
          <w:top w:val="single" w:sz="12" w:space="0" w:color="000000" w:themeColor="dk1"/>
        </w:tcBorders>
        <w:shd w:val="clear" w:color="auto" w:fill="FFFFFF" w:themeFill="lt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30">
    <w:name w:val="Colorful List Accent 3"/>
    <w:basedOn w:val="a4"/>
    <w:semiHidden/>
    <w:unhideWhenUsed/>
    <w:rPr>
      <w:color w:val="000000"/>
    </w:rPr>
    <w:tblPr>
      <w:tblStyleColBandSize w:val="1"/>
      <w:tblStyleRowBandSize w:val="1"/>
    </w:tblPr>
    <w:tcPr>
      <w:shd w:val="clear" w:color="auto" w:fill="F5F8EE" w:themeFill="accent3" w:themeFillTint="19"/>
    </w:tcPr>
    <w:tblStylePr w:type="firstRow">
      <w:rPr>
        <w:b/>
        <w:bCs/>
        <w:color w:val="FFFFFF"/>
      </w:rPr>
      <w:tblPr/>
      <w:tcPr>
        <w:tcBorders>
          <w:bottom w:val="single" w:sz="12" w:space="0" w:color="FFFFFF" w:themeColor="lt1"/>
        </w:tcBorders>
        <w:shd w:val="clear" w:color="auto" w:fill="664F83" w:themeFill="accent4" w:themeFillShade="cc"/>
      </w:tcPr>
    </w:tblStylePr>
    <w:tblStylePr w:type="lastRow">
      <w:rPr>
        <w:b/>
        <w:bCs/>
        <w:color w:val="664F83"/>
      </w:rPr>
      <w:tblPr/>
      <w:tcPr>
        <w:tcBorders>
          <w:top w:val="single" w:sz="12" w:space="0" w:color="000000" w:themeColor="dk1"/>
        </w:tcBorders>
        <w:shd w:val="clear" w:color="auto" w:fill="FFFFFF" w:themeFill="lt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BF1DD" w:themeFill="accent3" w:themeFillTint="33"/>
      </w:tcPr>
    </w:tblStylePr>
  </w:style>
  <w:style w:type="table" w:styleId="-40">
    <w:name w:val="Colorful List Accent 4"/>
    <w:basedOn w:val="a4"/>
    <w:semiHidden/>
    <w:unhideWhenUsed/>
    <w:rPr>
      <w:color w:val="000000"/>
    </w:rPr>
    <w:tblPr>
      <w:tblStyleColBandSize w:val="1"/>
      <w:tblStyleRowBandSize w:val="1"/>
    </w:tblPr>
    <w:tcPr>
      <w:shd w:val="clear" w:color="auto" w:fill="F2EFF5" w:themeFill="accent4" w:themeFillTint="19"/>
    </w:tcPr>
    <w:tblStylePr w:type="firstRow">
      <w:rPr>
        <w:b/>
        <w:bCs/>
        <w:color w:val="FFFFFF"/>
      </w:rPr>
      <w:tblPr/>
      <w:tcPr>
        <w:tcBorders>
          <w:bottom w:val="single" w:sz="12" w:space="0" w:color="FFFFFF" w:themeColor="lt1"/>
        </w:tcBorders>
        <w:shd w:val="clear" w:color="auto" w:fill="7E9D40" w:themeFill="accent3" w:themeFillShade="cc"/>
      </w:tcPr>
    </w:tblStylePr>
    <w:tblStylePr w:type="lastRow">
      <w:rPr>
        <w:b/>
        <w:bCs/>
        <w:color w:val="7E9D40"/>
      </w:rPr>
      <w:tblPr/>
      <w:tcPr>
        <w:tcBorders>
          <w:top w:val="single" w:sz="12" w:space="0" w:color="000000" w:themeColor="dk1"/>
        </w:tcBorders>
        <w:shd w:val="clear" w:color="auto" w:fill="FFFFFF" w:themeFill="lt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E0EC" w:themeFill="accent4" w:themeFillTint="33"/>
      </w:tcPr>
    </w:tblStylePr>
  </w:style>
  <w:style w:type="table" w:styleId="-50">
    <w:name w:val="Colorful List Accent 5"/>
    <w:basedOn w:val="a4"/>
    <w:semiHidden/>
    <w:unhideWhenUsed/>
    <w:rPr>
      <w:color w:val="000000"/>
    </w:rPr>
    <w:tblPr>
      <w:tblStyleColBandSize w:val="1"/>
      <w:tblStyleRowBandSize w:val="1"/>
    </w:tblPr>
    <w:tcPr>
      <w:shd w:val="clear" w:color="auto" w:fill="EDF6F9" w:themeFill="accent5" w:themeFillTint="19"/>
    </w:tcPr>
    <w:tblStylePr w:type="firstRow">
      <w:rPr>
        <w:b/>
        <w:bCs/>
        <w:color w:val="FFFFFF"/>
      </w:rPr>
      <w:tblPr/>
      <w:tcPr>
        <w:tcBorders>
          <w:bottom w:val="single" w:sz="12" w:space="0" w:color="FFFFFF" w:themeColor="lt1"/>
        </w:tcBorders>
        <w:shd w:val="clear" w:color="auto" w:fill="F3740B" w:themeFill="accent6" w:themeFillShade="cc"/>
      </w:tcPr>
    </w:tblStylePr>
    <w:tblStylePr w:type="lastRow">
      <w:rPr>
        <w:b/>
        <w:bCs/>
        <w:color w:val="F3740B"/>
      </w:rPr>
      <w:tblPr/>
      <w:tcPr>
        <w:tcBorders>
          <w:top w:val="single" w:sz="12" w:space="0" w:color="000000" w:themeColor="dk1"/>
        </w:tcBorders>
        <w:shd w:val="clear" w:color="auto" w:fill="FFFFFF" w:themeFill="lt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60">
    <w:name w:val="Colorful List Accent 6"/>
    <w:basedOn w:val="a4"/>
    <w:semiHidden/>
    <w:unhideWhenUsed/>
    <w:rPr>
      <w:color w:val="000000"/>
    </w:rPr>
    <w:tblPr>
      <w:tblStyleColBandSize w:val="1"/>
      <w:tblStyleRowBandSize w:val="1"/>
    </w:tblPr>
    <w:tcPr>
      <w:shd w:val="clear" w:color="auto" w:fill="FEF4EC" w:themeFill="accent6" w:themeFillTint="19"/>
    </w:tcPr>
    <w:tblStylePr w:type="firstRow">
      <w:rPr>
        <w:b/>
        <w:bCs/>
        <w:color w:val="FFFFFF"/>
      </w:rPr>
      <w:tblPr/>
      <w:tcPr>
        <w:tcBorders>
          <w:bottom w:val="single" w:sz="12" w:space="0" w:color="FFFFFF" w:themeColor="lt1"/>
        </w:tcBorders>
        <w:shd w:val="clear" w:color="auto" w:fill="358EA6" w:themeFill="accent5" w:themeFillShade="cc"/>
      </w:tcPr>
    </w:tblStylePr>
    <w:tblStylePr w:type="lastRow">
      <w:rPr>
        <w:b/>
        <w:bCs/>
        <w:color w:val="358EA6"/>
      </w:rPr>
      <w:tblPr/>
      <w:tcPr>
        <w:tcBorders>
          <w:top w:val="single" w:sz="12" w:space="0" w:color="000000" w:themeColor="dk1"/>
        </w:tcBorders>
        <w:shd w:val="clear" w:color="auto" w:fill="FFFFFF" w:themeFill="lt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AD9" w:themeFill="accent6" w:themeFillTint="33"/>
      </w:tcPr>
    </w:tblStylePr>
  </w:style>
  <w:style w:type="table" w:styleId="af8">
    <w:name w:val="Colorful Shading"/>
    <w:basedOn w:val="a4"/>
    <w:semiHidden/>
    <w:unhideWhenUsed/>
    <w:rPr>
      <w:color w:val="000000"/>
    </w:rPr>
    <w:tblPr>
      <w:tblBorders>
        <w:top w:val="single" w:sz="24" w:space="0" w:color="C0504D" w:themeColor="accent2"/>
        <w:left w:val="single" w:sz="4" w:space="0" w:color="000000" w:themeColor="dk1"/>
        <w:bottom w:val="single" w:sz="4" w:space="0" w:color="000000" w:themeColor="dk1"/>
        <w:right w:val="single" w:sz="4" w:space="0" w:color="000000" w:themeColor="dk1"/>
        <w:insideH w:val="single" w:sz="4" w:space="0" w:color="FFFFFF" w:themeColor="lt1"/>
        <w:insideV w:val="single" w:sz="4" w:space="0" w:color="FFFFFF" w:themeColor="lt1"/>
      </w:tblBorders>
      <w:tblStyleColBandSize w:val="1"/>
      <w:tblStyleRowBandSize w:val="1"/>
    </w:tblPr>
    <w:tcPr>
      <w:shd w:val="clear" w:color="auto" w:fill="E5E5E5" w:themeFill="dk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lt1"/>
      </w:tcPr>
    </w:tblStylePr>
    <w:tblStylePr w:type="lastRow">
      <w:rPr>
        <w:b/>
        <w:bCs/>
        <w:color w:val="FFFFFF"/>
      </w:rPr>
      <w:tblPr/>
      <w:tcPr>
        <w:tcBorders>
          <w:top w:val="single" w:sz="6" w:space="0" w:color="FFFFFF" w:themeColor="lt1"/>
        </w:tcBorders>
        <w:shd w:val="clear" w:color="auto" w:fill="000000" w:themeFill="dk1" w:themeFillShade="99"/>
      </w:tcPr>
    </w:tblStylePr>
    <w:tblStylePr w:type="firstCol">
      <w:rPr>
        <w:color w:val="FFFFFF"/>
      </w:rPr>
      <w:tblPr/>
      <w:tcPr>
        <w:tcBorders>
          <w:top w:val="nil"/>
          <w:left w:val="nil"/>
          <w:bottom w:val="nil"/>
          <w:right w:val="nil"/>
          <w:insideH w:val="single" w:sz="4" w:space="0" w:color="000000" w:themeColor="dk1" w:themeShade="99"/>
          <w:insideV w:val="nil"/>
        </w:tcBorders>
        <w:shd w:val="clear" w:color="auto" w:fill="000000" w:themeFill="dk1" w:themeFillShade="99"/>
      </w:tcPr>
    </w:tblStylePr>
    <w:tblStylePr w:type="lastCol">
      <w:rPr>
        <w:color w:val="FFFFFF"/>
      </w:rPr>
      <w:tblPr/>
      <w:tcPr>
        <w:tcBorders>
          <w:top w:val="nil"/>
          <w:left w:val="nil"/>
          <w:bottom w:val="nil"/>
          <w:right w:val="nil"/>
          <w:insideH w:val="nil"/>
          <w:insideV w:val="nil"/>
        </w:tcBorders>
        <w:shd w:val="clear" w:color="auto" w:fill="000000" w:themeFill="dk1" w:themeFillShade="bf"/>
      </w:tcPr>
    </w:tblStylePr>
    <w:tblStylePr w:type="band1Vert">
      <w:tblPr/>
      <w:tcPr>
        <w:shd w:val="clear" w:color="auto" w:fill="989898" w:themeFill="dk1" w:themeFillTint="66"/>
      </w:tcPr>
    </w:tblStylePr>
    <w:tblStylePr w:type="band1Horz">
      <w:tblPr/>
      <w:tcPr>
        <w:shd w:val="clear" w:color="auto" w:fill="7F7F7F" w:themeFill="dk1" w:themeFillTint="7f"/>
      </w:tcPr>
    </w:tblStylePr>
    <w:tblStylePr w:type="neCell">
      <w:rPr>
        <w:color w:val="000000"/>
      </w:rPr>
    </w:tblStylePr>
    <w:tblStylePr w:type="nwCell">
      <w:rPr>
        <w:color w:val="000000"/>
      </w:rPr>
    </w:tblStylePr>
  </w:style>
  <w:style w:type="table" w:styleId="-11">
    <w:name w:val="Colorful Shading Accent 1"/>
    <w:basedOn w:val="a4"/>
    <w:semiHidden/>
    <w:unhideWhenUsed/>
    <w:rPr>
      <w:color w:val="000000"/>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lt1"/>
        <w:insideV w:val="single" w:sz="4" w:space="0" w:color="FFFFFF" w:themeColor="lt1"/>
      </w:tblBorders>
      <w:tblStyleColBandSize w:val="1"/>
      <w:tblStyleRowBandSize w:val="1"/>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lt1"/>
      </w:tcPr>
    </w:tblStylePr>
    <w:tblStylePr w:type="lastRow">
      <w:rPr>
        <w:b/>
        <w:bCs/>
        <w:color w:val="FFFFFF"/>
      </w:rPr>
      <w:tblPr/>
      <w:tcPr>
        <w:tcBorders>
          <w:top w:val="single" w:sz="6" w:space="0" w:color="FFFFFF" w:themeColor="lt1"/>
        </w:tcBorders>
        <w:shd w:val="clear" w:color="auto" w:fill="2C4D75" w:themeFill="accent1" w:themeFillShade="99"/>
      </w:tcPr>
    </w:tblStylePr>
    <w:tblStylePr w:type="firstCol">
      <w:rPr>
        <w:color w:val="FFFFFF"/>
      </w:rPr>
      <w:tblPr/>
      <w:tcPr>
        <w:tcBorders>
          <w:top w:val="nil"/>
          <w:left w:val="nil"/>
          <w:bottom w:val="nil"/>
          <w:right w:val="nil"/>
          <w:insideH w:val="single" w:sz="4" w:space="0" w:color="2C4D75" w:themeColor="accent1" w:themeShade="99"/>
          <w:insideV w:val="nil"/>
        </w:tcBorders>
        <w:shd w:val="clear" w:color="auto" w:fill="2C4D75" w:themeFill="accent1" w:themeFillShade="99"/>
      </w:tcPr>
    </w:tblStylePr>
    <w:tblStylePr w:type="lastCol">
      <w:rPr>
        <w:color w:val="FFFFFF"/>
      </w:rPr>
      <w:tblPr/>
      <w:tcPr>
        <w:tcBorders>
          <w:top w:val="nil"/>
          <w:left w:val="nil"/>
          <w:bottom w:val="nil"/>
          <w:right w:val="nil"/>
          <w:insideH w:val="nil"/>
          <w:insideV w:val="nil"/>
        </w:tcBorders>
        <w:shd w:val="clear" w:color="auto" w:fill="2C4D75"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rPr>
    </w:tblStylePr>
    <w:tblStylePr w:type="nwCell">
      <w:rPr>
        <w:color w:val="000000"/>
      </w:rPr>
    </w:tblStylePr>
  </w:style>
  <w:style w:type="table" w:styleId="-21">
    <w:name w:val="Colorful Shading Accent 2"/>
    <w:basedOn w:val="a4"/>
    <w:semiHidden/>
    <w:unhideWhenUsed/>
    <w:rPr>
      <w:color w:val="000000"/>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lt1"/>
        <w:insideV w:val="single" w:sz="4" w:space="0" w:color="FFFFFF" w:themeColor="lt1"/>
      </w:tblBorders>
      <w:tblStyleColBandSize w:val="1"/>
      <w:tblStyleRowBandSize w:val="1"/>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lt1"/>
      </w:tcPr>
    </w:tblStylePr>
    <w:tblStylePr w:type="lastRow">
      <w:rPr>
        <w:b/>
        <w:bCs/>
        <w:color w:val="FFFFFF"/>
      </w:rPr>
      <w:tblPr/>
      <w:tcPr>
        <w:tcBorders>
          <w:top w:val="single" w:sz="6" w:space="0" w:color="FFFFFF" w:themeColor="lt1"/>
        </w:tcBorders>
        <w:shd w:val="clear" w:color="auto" w:fill="772C2A" w:themeFill="accent2" w:themeFillShade="99"/>
      </w:tcPr>
    </w:tblStylePr>
    <w:tblStylePr w:type="firstCol">
      <w:rPr>
        <w:color w:val="FFFFFF"/>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9B7" w:themeFill="accent2" w:themeFillTint="66"/>
      </w:tcPr>
    </w:tblStylePr>
    <w:tblStylePr w:type="band1Horz">
      <w:tblPr/>
      <w:tcPr>
        <w:shd w:val="clear" w:color="auto" w:fill="DFA7A6" w:themeFill="accent2" w:themeFillTint="7f"/>
      </w:tcPr>
    </w:tblStylePr>
    <w:tblStylePr w:type="neCell">
      <w:rPr>
        <w:color w:val="000000"/>
      </w:rPr>
    </w:tblStylePr>
    <w:tblStylePr w:type="nwCell">
      <w:rPr>
        <w:color w:val="000000"/>
      </w:rPr>
    </w:tblStylePr>
  </w:style>
  <w:style w:type="table" w:styleId="-31">
    <w:name w:val="Colorful Shading Accent 3"/>
    <w:basedOn w:val="a4"/>
    <w:semiHidden/>
    <w:unhideWhenUsed/>
    <w:rPr>
      <w:color w:val="000000"/>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lt1"/>
        <w:insideV w:val="single" w:sz="4" w:space="0" w:color="FFFFFF" w:themeColor="lt1"/>
      </w:tblBorders>
      <w:tblStyleColBandSize w:val="1"/>
      <w:tblStyleRowBandSize w:val="1"/>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lt1"/>
      </w:tcPr>
    </w:tblStylePr>
    <w:tblStylePr w:type="lastRow">
      <w:rPr>
        <w:b/>
        <w:bCs/>
        <w:color w:val="FFFFFF"/>
      </w:rPr>
      <w:tblPr/>
      <w:tcPr>
        <w:tcBorders>
          <w:top w:val="single" w:sz="6" w:space="0" w:color="FFFFFF" w:themeColor="lt1"/>
        </w:tcBorders>
        <w:shd w:val="clear" w:color="auto" w:fill="5F7530" w:themeFill="accent3" w:themeFillShade="99"/>
      </w:tcPr>
    </w:tblStylePr>
    <w:tblStylePr w:type="firstCol">
      <w:rPr>
        <w:color w:val="FFFFFF"/>
      </w:rPr>
      <w:tblPr/>
      <w:tcPr>
        <w:tcBorders>
          <w:top w:val="nil"/>
          <w:left w:val="nil"/>
          <w:bottom w:val="nil"/>
          <w:right w:val="nil"/>
          <w:insideH w:val="single" w:sz="4" w:space="0" w:color="5F7530" w:themeColor="accent3" w:themeShade="99"/>
          <w:insideV w:val="nil"/>
        </w:tcBorders>
        <w:shd w:val="clear" w:color="auto" w:fill="5F7530" w:themeFill="accent3" w:themeFillShade="99"/>
      </w:tcPr>
    </w:tblStylePr>
    <w:tblStylePr w:type="lastCol">
      <w:rPr>
        <w:color w:val="FFFFFF"/>
      </w:rPr>
      <w:tblPr/>
      <w:tcPr>
        <w:tcBorders>
          <w:top w:val="nil"/>
          <w:left w:val="nil"/>
          <w:bottom w:val="nil"/>
          <w:right w:val="nil"/>
          <w:insideH w:val="nil"/>
          <w:insideV w:val="nil"/>
        </w:tcBorders>
        <w:shd w:val="clear" w:color="auto" w:fill="5F7530" w:themeFill="accent3" w:themeFillShade="99"/>
      </w:tcPr>
    </w:tblStylePr>
    <w:tblStylePr w:type="band1Vert">
      <w:tblPr/>
      <w:tcPr>
        <w:shd w:val="clear" w:color="auto" w:fill="D7E3BC" w:themeFill="accent3" w:themeFillTint="66"/>
      </w:tcPr>
    </w:tblStylePr>
    <w:tblStylePr w:type="band1Horz">
      <w:tblPr/>
      <w:tcPr>
        <w:shd w:val="clear" w:color="auto" w:fill="CDDDAC" w:themeFill="accent3" w:themeFillTint="7f"/>
      </w:tcPr>
    </w:tblStylePr>
  </w:style>
  <w:style w:type="table" w:styleId="-41">
    <w:name w:val="Colorful Shading Accent 4"/>
    <w:basedOn w:val="a4"/>
    <w:semiHidden/>
    <w:unhideWhenUsed/>
    <w:rPr>
      <w:color w:val="000000"/>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lt1"/>
        <w:insideV w:val="single" w:sz="4" w:space="0" w:color="FFFFFF" w:themeColor="lt1"/>
      </w:tblBorders>
      <w:tblStyleColBandSize w:val="1"/>
      <w:tblStyleRowBandSize w:val="1"/>
    </w:tblPr>
    <w:tcPr>
      <w:shd w:val="clear" w:color="auto" w:fill="F2EFF5"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lt1"/>
      </w:tcPr>
    </w:tblStylePr>
    <w:tblStylePr w:type="lastRow">
      <w:rPr>
        <w:b/>
        <w:bCs/>
        <w:color w:val="FFFFFF"/>
      </w:rPr>
      <w:tblPr/>
      <w:tcPr>
        <w:tcBorders>
          <w:top w:val="single" w:sz="6" w:space="0" w:color="FFFFFF" w:themeColor="lt1"/>
        </w:tcBorders>
        <w:shd w:val="clear" w:color="auto" w:fill="4D3B62" w:themeFill="accent4" w:themeFillShade="99"/>
      </w:tcPr>
    </w:tblStylePr>
    <w:tblStylePr w:type="firstCol">
      <w:rPr>
        <w:color w:val="FFFFFF"/>
      </w:rPr>
      <w:tblPr/>
      <w:tcPr>
        <w:tcBorders>
          <w:top w:val="nil"/>
          <w:left w:val="nil"/>
          <w:bottom w:val="nil"/>
          <w:right w:val="nil"/>
          <w:insideH w:val="single" w:sz="4" w:space="0" w:color="4D3B62" w:themeColor="accent4" w:themeShade="99"/>
          <w:insideV w:val="nil"/>
        </w:tcBorders>
        <w:shd w:val="clear" w:color="auto" w:fill="4D3B62" w:themeFill="accent4" w:themeFillShade="99"/>
      </w:tcPr>
    </w:tblStylePr>
    <w:tblStylePr w:type="lastCol">
      <w:rPr>
        <w:color w:val="FFFFFF"/>
      </w:rPr>
      <w:tblPr/>
      <w:tcPr>
        <w:tcBorders>
          <w:top w:val="nil"/>
          <w:left w:val="nil"/>
          <w:bottom w:val="nil"/>
          <w:right w:val="nil"/>
          <w:insideH w:val="nil"/>
          <w:insideV w:val="nil"/>
        </w:tcBorders>
        <w:shd w:val="clear" w:color="auto" w:fill="4D3B62" w:themeFill="accent4" w:themeFillShade="99"/>
      </w:tcPr>
    </w:tblStylePr>
    <w:tblStylePr w:type="band1Vert">
      <w:tblPr/>
      <w:tcPr>
        <w:shd w:val="clear" w:color="auto" w:fill="CCC1D9" w:themeFill="accent4" w:themeFillTint="66"/>
      </w:tcPr>
    </w:tblStylePr>
    <w:tblStylePr w:type="band1Horz">
      <w:tblPr/>
      <w:tcPr>
        <w:shd w:val="clear" w:color="auto" w:fill="BFB1D0" w:themeFill="accent4" w:themeFillTint="7f"/>
      </w:tcPr>
    </w:tblStylePr>
    <w:tblStylePr w:type="neCell">
      <w:rPr>
        <w:color w:val="000000"/>
      </w:rPr>
    </w:tblStylePr>
    <w:tblStylePr w:type="nwCell">
      <w:rPr>
        <w:color w:val="000000"/>
      </w:rPr>
    </w:tblStylePr>
  </w:style>
  <w:style w:type="table" w:styleId="-51">
    <w:name w:val="Colorful Shading Accent 5"/>
    <w:basedOn w:val="a4"/>
    <w:semiHidden/>
    <w:unhideWhenUsed/>
    <w:rPr>
      <w:color w:val="000000"/>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lt1"/>
        <w:insideV w:val="single" w:sz="4" w:space="0" w:color="FFFFFF" w:themeColor="lt1"/>
      </w:tblBorders>
      <w:tblStyleColBandSize w:val="1"/>
      <w:tblStyleRowBandSize w:val="1"/>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lt1"/>
      </w:tcPr>
    </w:tblStylePr>
    <w:tblStylePr w:type="lastRow">
      <w:rPr>
        <w:b/>
        <w:bCs/>
        <w:color w:val="FFFFFF"/>
      </w:rPr>
      <w:tblPr/>
      <w:tcPr>
        <w:tcBorders>
          <w:top w:val="single" w:sz="6" w:space="0" w:color="FFFFFF" w:themeColor="lt1"/>
        </w:tcBorders>
        <w:shd w:val="clear" w:color="auto" w:fill="276A7C" w:themeFill="accent5" w:themeFillShade="99"/>
      </w:tcPr>
    </w:tblStylePr>
    <w:tblStylePr w:type="firstCol">
      <w:rPr>
        <w:color w:val="FFFFFF"/>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7DDE8" w:themeFill="accent5" w:themeFillTint="66"/>
      </w:tcPr>
    </w:tblStylePr>
    <w:tblStylePr w:type="band1Horz">
      <w:tblPr/>
      <w:tcPr>
        <w:shd w:val="clear" w:color="auto" w:fill="A5D5E2" w:themeFill="accent5" w:themeFillTint="7f"/>
      </w:tcPr>
    </w:tblStylePr>
    <w:tblStylePr w:type="neCell">
      <w:rPr>
        <w:color w:val="000000"/>
      </w:rPr>
    </w:tblStylePr>
    <w:tblStylePr w:type="nwCell">
      <w:rPr>
        <w:color w:val="000000"/>
      </w:rPr>
    </w:tblStylePr>
  </w:style>
  <w:style w:type="table" w:styleId="-61">
    <w:name w:val="Colorful Shading Accent 6"/>
    <w:basedOn w:val="a4"/>
    <w:semiHidden/>
    <w:unhideWhenUsed/>
    <w:rPr>
      <w:color w:val="000000"/>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lt1"/>
        <w:insideV w:val="single" w:sz="4" w:space="0" w:color="FFFFFF" w:themeColor="lt1"/>
      </w:tblBorders>
      <w:tblStyleColBandSize w:val="1"/>
      <w:tblStyleRowBandSize w:val="1"/>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lt1"/>
      </w:tcPr>
    </w:tblStylePr>
    <w:tblStylePr w:type="lastRow">
      <w:rPr>
        <w:b/>
        <w:bCs/>
        <w:color w:val="FFFFFF"/>
      </w:rPr>
      <w:tblPr/>
      <w:tcPr>
        <w:tcBorders>
          <w:top w:val="single" w:sz="6" w:space="0" w:color="FFFFFF" w:themeColor="lt1"/>
        </w:tcBorders>
        <w:shd w:val="clear" w:color="auto" w:fill="B65708" w:themeFill="accent6" w:themeFillShade="99"/>
      </w:tcPr>
    </w:tblStylePr>
    <w:tblStylePr w:type="firstCol">
      <w:rPr>
        <w:color w:val="FFFFFF"/>
      </w:rPr>
      <w:tblPr/>
      <w:tcPr>
        <w:tcBorders>
          <w:top w:val="nil"/>
          <w:left w:val="nil"/>
          <w:bottom w:val="nil"/>
          <w:right w:val="nil"/>
          <w:insideH w:val="single" w:sz="4" w:space="0" w:color="B65708" w:themeColor="accent6" w:themeShade="99"/>
          <w:insideV w:val="nil"/>
        </w:tcBorders>
        <w:shd w:val="clear" w:color="auto" w:fill="B65708" w:themeFill="accent6" w:themeFillShade="99"/>
      </w:tcPr>
    </w:tblStylePr>
    <w:tblStylePr w:type="lastCol">
      <w:rPr>
        <w:color w:val="FFFFFF"/>
      </w:rPr>
      <w:tblPr/>
      <w:tcPr>
        <w:tcBorders>
          <w:top w:val="nil"/>
          <w:left w:val="nil"/>
          <w:bottom w:val="nil"/>
          <w:right w:val="nil"/>
          <w:insideH w:val="nil"/>
          <w:insideV w:val="nil"/>
        </w:tcBorders>
        <w:shd w:val="clear" w:color="auto" w:fill="B65708" w:themeFill="accent6" w:themeFillShade="99"/>
      </w:tcPr>
    </w:tblStylePr>
    <w:tblStylePr w:type="band1Vert">
      <w:tblPr/>
      <w:tcPr>
        <w:shd w:val="clear" w:color="auto" w:fill="FBD5B5" w:themeFill="accent6" w:themeFillTint="66"/>
      </w:tcPr>
    </w:tblStylePr>
    <w:tblStylePr w:type="band1Horz">
      <w:tblPr/>
      <w:tcPr>
        <w:shd w:val="clear" w:color="auto" w:fill="FBCAA2" w:themeFill="accent6" w:themeFillTint="7f"/>
      </w:tcPr>
    </w:tblStylePr>
    <w:tblStylePr w:type="neCell">
      <w:rPr>
        <w:color w:val="000000"/>
      </w:rPr>
    </w:tblStylePr>
    <w:tblStylePr w:type="nwCell">
      <w:rPr>
        <w:color w:val="000000"/>
      </w:rPr>
    </w:tblStylePr>
  </w:style>
  <w:style w:type="paragraph" w:styleId="af9">
    <w:name w:val="annotation subject"/>
    <w:basedOn w:val="ac"/>
    <w:next w:val="ac"/>
    <w:link w:val="Char7"/>
    <w:semiHidden/>
    <w:unhideWhenUsed/>
    <w:rPr>
      <w:b/>
      <w:bCs/>
    </w:rPr>
  </w:style>
  <w:style w:type="character" w:customStyle="1" w:styleId="Char7">
    <w:name w:val="메모 주제 Char"/>
    <w:basedOn w:val="Char2"/>
    <w:link w:val="af9"/>
    <w:semiHidden/>
    <w:rPr>
      <w:rFonts w:ascii="Tahoma" w:eastAsia="Times New Roman" w:hAnsi="Tahoma" w:cs="Tahoma"/>
      <w:b/>
      <w:bCs/>
      <w:sz w:val="16"/>
      <w:szCs w:val="20"/>
    </w:rPr>
  </w:style>
  <w:style w:type="table" w:styleId="afa">
    <w:name w:val="Dark List"/>
    <w:basedOn w:val="a4"/>
    <w:semiHidden/>
    <w:unhideWhenUsed/>
    <w:rPr>
      <w:color w:val="FFFFFF"/>
    </w:rPr>
    <w:tblPr>
      <w:tblStyleColBandSize w:val="1"/>
      <w:tblStyleRowBandSize w:val="1"/>
    </w:tblPr>
    <w:tcPr>
      <w:shd w:val="clear" w:color="auto" w:fill="000000" w:themeFill="dk1"/>
    </w:tcPr>
    <w:tblStylePr w:type="firstRow">
      <w:rPr>
        <w:b/>
        <w:bCs/>
      </w:rPr>
      <w:tblPr/>
      <w:tcPr>
        <w:tcBorders>
          <w:top w:val="nil"/>
          <w:left w:val="nil"/>
          <w:bottom w:val="single" w:sz="18" w:space="0" w:color="FFFFFF" w:themeColor="lt1"/>
          <w:right w:val="nil"/>
          <w:insideH w:val="nil"/>
          <w:insideV w:val="nil"/>
        </w:tcBorders>
        <w:shd w:val="clear" w:color="auto" w:fill="000000" w:themeFill="dk1"/>
      </w:tcPr>
    </w:tblStylePr>
    <w:tblStylePr w:type="lastRow">
      <w:tblPr/>
      <w:tcPr>
        <w:tcBorders>
          <w:top w:val="single" w:sz="18" w:space="0" w:color="FFFFFF" w:themeColor="lt1"/>
          <w:left w:val="nil"/>
          <w:bottom w:val="nil"/>
          <w:right w:val="nil"/>
          <w:insideH w:val="nil"/>
          <w:insideV w:val="nil"/>
        </w:tcBorders>
        <w:shd w:val="clear" w:color="auto" w:fill="000000" w:themeFill="dk1" w:themeFillShade="7f"/>
      </w:tcPr>
    </w:tblStylePr>
    <w:tblStylePr w:type="firstCol">
      <w:tblPr/>
      <w:tcPr>
        <w:tcBorders>
          <w:top w:val="nil"/>
          <w:left w:val="nil"/>
          <w:bottom w:val="nil"/>
          <w:right w:val="single" w:sz="18" w:space="0" w:color="FFFFFF" w:themeColor="lt1"/>
          <w:insideH w:val="nil"/>
          <w:insideV w:val="nil"/>
        </w:tcBorders>
        <w:shd w:val="clear" w:color="auto" w:fill="000000" w:themeFill="dk1" w:themeFillShade="bf"/>
      </w:tcPr>
    </w:tblStylePr>
    <w:tblStylePr w:type="lastCol">
      <w:tblPr/>
      <w:tcPr>
        <w:tcBorders>
          <w:top w:val="nil"/>
          <w:left w:val="single" w:sz="18" w:space="0" w:color="FFFFFF" w:themeColor="lt1"/>
          <w:bottom w:val="nil"/>
          <w:right w:val="nil"/>
          <w:insideH w:val="nil"/>
          <w:insideV w:val="nil"/>
        </w:tcBorders>
        <w:shd w:val="clear" w:color="auto" w:fill="000000" w:themeFill="dk1" w:themeFillShade="bf"/>
      </w:tcPr>
    </w:tblStylePr>
    <w:tblStylePr w:type="band1Vert">
      <w:tblPr/>
      <w:tcPr>
        <w:tcBorders>
          <w:top w:val="nil"/>
          <w:left w:val="nil"/>
          <w:bottom w:val="nil"/>
          <w:right w:val="nil"/>
          <w:insideH w:val="nil"/>
          <w:insideV w:val="nil"/>
        </w:tcBorders>
        <w:shd w:val="clear" w:color="auto" w:fill="000000" w:themeFill="dk1" w:themeFillShade="bf"/>
      </w:tcPr>
    </w:tblStylePr>
    <w:tblStylePr w:type="band1Horz">
      <w:tblPr/>
      <w:tcPr>
        <w:tcBorders>
          <w:top w:val="nil"/>
          <w:left w:val="nil"/>
          <w:bottom w:val="nil"/>
          <w:right w:val="nil"/>
          <w:insideH w:val="nil"/>
          <w:insideV w:val="nil"/>
        </w:tcBorders>
        <w:shd w:val="clear" w:color="auto" w:fill="000000" w:themeFill="dk1" w:themeFillShade="bf"/>
      </w:tcPr>
    </w:tblStylePr>
  </w:style>
  <w:style w:type="table" w:styleId="-12">
    <w:name w:val="Dark List Accent 1"/>
    <w:basedOn w:val="a4"/>
    <w:semiHidden/>
    <w:unhideWhenUsed/>
    <w:rPr>
      <w:color w:val="FFFFFF"/>
    </w:rPr>
    <w:tblPr>
      <w:tblStyleColBandSize w:val="1"/>
      <w:tblStyleRowBandSize w:val="1"/>
    </w:tblPr>
    <w:tcPr>
      <w:shd w:val="clear" w:color="auto" w:fill="4F81BD" w:themeFill="accent1"/>
    </w:tcPr>
    <w:tblStylePr w:type="firstRow">
      <w:rPr>
        <w:b/>
        <w:bCs/>
      </w:rPr>
      <w:tblPr/>
      <w:tcPr>
        <w:tcBorders>
          <w:top w:val="nil"/>
          <w:left w:val="nil"/>
          <w:bottom w:val="single" w:sz="18" w:space="0" w:color="FFFFFF" w:themeColor="lt1"/>
          <w:right w:val="nil"/>
          <w:insideH w:val="nil"/>
          <w:insideV w:val="nil"/>
        </w:tcBorders>
        <w:shd w:val="clear" w:color="auto" w:fill="000000" w:themeFill="dk1"/>
      </w:tcPr>
    </w:tblStylePr>
    <w:tblStylePr w:type="lastRow">
      <w:tblPr/>
      <w:tcPr>
        <w:tcBorders>
          <w:top w:val="single" w:sz="18" w:space="0" w:color="FFFFFF" w:themeColor="lt1"/>
          <w:left w:val="nil"/>
          <w:bottom w:val="nil"/>
          <w:right w:val="nil"/>
          <w:insideH w:val="nil"/>
          <w:insideV w:val="nil"/>
        </w:tcBorders>
        <w:shd w:val="clear" w:color="auto" w:fill="244061" w:themeFill="accent1" w:themeFillShade="7f"/>
      </w:tcPr>
    </w:tblStylePr>
    <w:tblStylePr w:type="firstCol">
      <w:tblPr/>
      <w:tcPr>
        <w:tcBorders>
          <w:top w:val="nil"/>
          <w:left w:val="nil"/>
          <w:bottom w:val="nil"/>
          <w:right w:val="single" w:sz="18" w:space="0" w:color="FFFFFF" w:themeColor="lt1"/>
          <w:insideH w:val="nil"/>
          <w:insideV w:val="nil"/>
        </w:tcBorders>
        <w:shd w:val="clear" w:color="auto" w:fill="376092" w:themeFill="accent1" w:themeFillShade="bf"/>
      </w:tcPr>
    </w:tblStylePr>
    <w:tblStylePr w:type="lastCol">
      <w:tblPr/>
      <w:tcPr>
        <w:tcBorders>
          <w:top w:val="nil"/>
          <w:left w:val="single" w:sz="18" w:space="0" w:color="FFFFFF" w:themeColor="lt1"/>
          <w:bottom w:val="nil"/>
          <w:right w:val="nil"/>
          <w:insideH w:val="nil"/>
          <w:insideV w:val="nil"/>
        </w:tcBorders>
        <w:shd w:val="clear" w:color="auto" w:fill="376092" w:themeFill="accent1" w:themeFillShade="bf"/>
      </w:tcPr>
    </w:tblStylePr>
    <w:tblStylePr w:type="band1Vert">
      <w:tblPr/>
      <w:tcPr>
        <w:tcBorders>
          <w:top w:val="nil"/>
          <w:left w:val="nil"/>
          <w:bottom w:val="nil"/>
          <w:right w:val="nil"/>
          <w:insideH w:val="nil"/>
          <w:insideV w:val="nil"/>
        </w:tcBorders>
        <w:shd w:val="clear" w:color="auto" w:fill="376092" w:themeFill="accent1" w:themeFillShade="bf"/>
      </w:tcPr>
    </w:tblStylePr>
    <w:tblStylePr w:type="band1Horz">
      <w:tblPr/>
      <w:tcPr>
        <w:tcBorders>
          <w:top w:val="nil"/>
          <w:left w:val="nil"/>
          <w:bottom w:val="nil"/>
          <w:right w:val="nil"/>
          <w:insideH w:val="nil"/>
          <w:insideV w:val="nil"/>
        </w:tcBorders>
        <w:shd w:val="clear" w:color="auto" w:fill="376092" w:themeFill="accent1" w:themeFillShade="bf"/>
      </w:tcPr>
    </w:tblStylePr>
  </w:style>
  <w:style w:type="table" w:styleId="-22">
    <w:name w:val="Dark List Accent 2"/>
    <w:basedOn w:val="a4"/>
    <w:semiHidden/>
    <w:unhideWhenUsed/>
    <w:rPr>
      <w:color w:val="FFFFFF"/>
    </w:rPr>
    <w:tblPr>
      <w:tblStyleColBandSize w:val="1"/>
      <w:tblStyleRowBandSize w:val="1"/>
    </w:tblPr>
    <w:tcPr>
      <w:shd w:val="clear" w:color="auto" w:fill="C0504D" w:themeFill="accent2"/>
    </w:tcPr>
    <w:tblStylePr w:type="firstRow">
      <w:rPr>
        <w:b/>
        <w:bCs/>
      </w:rPr>
      <w:tblPr/>
      <w:tcPr>
        <w:tcBorders>
          <w:top w:val="nil"/>
          <w:left w:val="nil"/>
          <w:bottom w:val="single" w:sz="18" w:space="0" w:color="FFFFFF" w:themeColor="lt1"/>
          <w:right w:val="nil"/>
          <w:insideH w:val="nil"/>
          <w:insideV w:val="nil"/>
        </w:tcBorders>
        <w:shd w:val="clear" w:color="auto" w:fill="000000" w:themeFill="dk1"/>
      </w:tcPr>
    </w:tblStylePr>
    <w:tblStylePr w:type="lastRow">
      <w:tblPr/>
      <w:tcPr>
        <w:tcBorders>
          <w:top w:val="single" w:sz="18" w:space="0" w:color="FFFFFF" w:themeColor="lt1"/>
          <w:left w:val="nil"/>
          <w:bottom w:val="nil"/>
          <w:right w:val="nil"/>
          <w:insideH w:val="nil"/>
          <w:insideV w:val="nil"/>
        </w:tcBorders>
        <w:shd w:val="clear" w:color="auto" w:fill="632523" w:themeFill="accent2" w:themeFillShade="7f"/>
      </w:tcPr>
    </w:tblStylePr>
    <w:tblStylePr w:type="firstCol">
      <w:tblPr/>
      <w:tcPr>
        <w:tcBorders>
          <w:top w:val="nil"/>
          <w:left w:val="nil"/>
          <w:bottom w:val="nil"/>
          <w:right w:val="single" w:sz="18" w:space="0" w:color="FFFFFF" w:themeColor="lt1"/>
          <w:insideH w:val="nil"/>
          <w:insideV w:val="nil"/>
        </w:tcBorders>
        <w:shd w:val="clear" w:color="auto" w:fill="953735" w:themeFill="accent2" w:themeFillShade="bf"/>
      </w:tcPr>
    </w:tblStylePr>
    <w:tblStylePr w:type="lastCol">
      <w:tblPr/>
      <w:tcPr>
        <w:tcBorders>
          <w:top w:val="nil"/>
          <w:left w:val="single" w:sz="18" w:space="0" w:color="FFFFFF" w:themeColor="lt1"/>
          <w:bottom w:val="nil"/>
          <w:right w:val="nil"/>
          <w:insideH w:val="nil"/>
          <w:insideV w:val="nil"/>
        </w:tcBorders>
        <w:shd w:val="clear" w:color="auto" w:fill="953735" w:themeFill="accent2" w:themeFillShade="bf"/>
      </w:tcPr>
    </w:tblStylePr>
    <w:tblStylePr w:type="band1Vert">
      <w:tblPr/>
      <w:tcPr>
        <w:tcBorders>
          <w:top w:val="nil"/>
          <w:left w:val="nil"/>
          <w:bottom w:val="nil"/>
          <w:right w:val="nil"/>
          <w:insideH w:val="nil"/>
          <w:insideV w:val="nil"/>
        </w:tcBorders>
        <w:shd w:val="clear" w:color="auto" w:fill="953735" w:themeFill="accent2" w:themeFillShade="bf"/>
      </w:tcPr>
    </w:tblStylePr>
    <w:tblStylePr w:type="band1Horz">
      <w:tblPr/>
      <w:tcPr>
        <w:tcBorders>
          <w:top w:val="nil"/>
          <w:left w:val="nil"/>
          <w:bottom w:val="nil"/>
          <w:right w:val="nil"/>
          <w:insideH w:val="nil"/>
          <w:insideV w:val="nil"/>
        </w:tcBorders>
        <w:shd w:val="clear" w:color="auto" w:fill="953735" w:themeFill="accent2" w:themeFillShade="bf"/>
      </w:tcPr>
    </w:tblStylePr>
  </w:style>
  <w:style w:type="table" w:styleId="-32">
    <w:name w:val="Dark List Accent 3"/>
    <w:basedOn w:val="a4"/>
    <w:semiHidden/>
    <w:unhideWhenUsed/>
    <w:rPr>
      <w:color w:val="FFFFFF"/>
    </w:rPr>
    <w:tblPr>
      <w:tblStyleColBandSize w:val="1"/>
      <w:tblStyleRowBandSize w:val="1"/>
    </w:tblPr>
    <w:tcPr>
      <w:shd w:val="clear" w:color="auto" w:fill="9BBB59" w:themeFill="accent3"/>
    </w:tcPr>
    <w:tblStylePr w:type="firstRow">
      <w:rPr>
        <w:b/>
        <w:bCs/>
      </w:rPr>
      <w:tblPr/>
      <w:tcPr>
        <w:tcBorders>
          <w:top w:val="nil"/>
          <w:left w:val="nil"/>
          <w:bottom w:val="single" w:sz="18" w:space="0" w:color="FFFFFF" w:themeColor="lt1"/>
          <w:right w:val="nil"/>
          <w:insideH w:val="nil"/>
          <w:insideV w:val="nil"/>
        </w:tcBorders>
        <w:shd w:val="clear" w:color="auto" w:fill="000000" w:themeFill="dk1"/>
      </w:tcPr>
    </w:tblStylePr>
    <w:tblStylePr w:type="lastRow">
      <w:tblPr/>
      <w:tcPr>
        <w:tcBorders>
          <w:top w:val="single" w:sz="18" w:space="0" w:color="FFFFFF" w:themeColor="lt1"/>
          <w:left w:val="nil"/>
          <w:bottom w:val="nil"/>
          <w:right w:val="nil"/>
          <w:insideH w:val="nil"/>
          <w:insideV w:val="nil"/>
        </w:tcBorders>
        <w:shd w:val="clear" w:color="auto" w:fill="4F6228" w:themeFill="accent3" w:themeFillShade="7f"/>
      </w:tcPr>
    </w:tblStylePr>
    <w:tblStylePr w:type="firstCol">
      <w:tblPr/>
      <w:tcPr>
        <w:tcBorders>
          <w:top w:val="nil"/>
          <w:left w:val="nil"/>
          <w:bottom w:val="nil"/>
          <w:right w:val="single" w:sz="18" w:space="0" w:color="FFFFFF" w:themeColor="lt1"/>
          <w:insideH w:val="nil"/>
          <w:insideV w:val="nil"/>
        </w:tcBorders>
        <w:shd w:val="clear" w:color="auto" w:fill="76933C" w:themeFill="accent3" w:themeFillShade="bf"/>
      </w:tcPr>
    </w:tblStylePr>
    <w:tblStylePr w:type="lastCol">
      <w:tblPr/>
      <w:tcPr>
        <w:tcBorders>
          <w:top w:val="nil"/>
          <w:left w:val="single" w:sz="18" w:space="0" w:color="FFFFFF" w:themeColor="lt1"/>
          <w:bottom w:val="nil"/>
          <w:right w:val="nil"/>
          <w:insideH w:val="nil"/>
          <w:insideV w:val="nil"/>
        </w:tcBorders>
        <w:shd w:val="clear" w:color="auto" w:fill="76933C" w:themeFill="accent3" w:themeFillShade="bf"/>
      </w:tcPr>
    </w:tblStylePr>
    <w:tblStylePr w:type="band1Vert">
      <w:tblPr/>
      <w:tcPr>
        <w:tcBorders>
          <w:top w:val="nil"/>
          <w:left w:val="nil"/>
          <w:bottom w:val="nil"/>
          <w:right w:val="nil"/>
          <w:insideH w:val="nil"/>
          <w:insideV w:val="nil"/>
        </w:tcBorders>
        <w:shd w:val="clear" w:color="auto" w:fill="76933C" w:themeFill="accent3" w:themeFillShade="bf"/>
      </w:tcPr>
    </w:tblStylePr>
    <w:tblStylePr w:type="band1Horz">
      <w:tblPr/>
      <w:tcPr>
        <w:tcBorders>
          <w:top w:val="nil"/>
          <w:left w:val="nil"/>
          <w:bottom w:val="nil"/>
          <w:right w:val="nil"/>
          <w:insideH w:val="nil"/>
          <w:insideV w:val="nil"/>
        </w:tcBorders>
        <w:shd w:val="clear" w:color="auto" w:fill="76933C" w:themeFill="accent3" w:themeFillShade="bf"/>
      </w:tcPr>
    </w:tblStylePr>
  </w:style>
  <w:style w:type="table" w:styleId="-42">
    <w:name w:val="Dark List Accent 4"/>
    <w:basedOn w:val="a4"/>
    <w:semiHidden/>
    <w:unhideWhenUsed/>
    <w:rPr>
      <w:color w:val="FFFFFF"/>
    </w:rPr>
    <w:tblPr>
      <w:tblStyleColBandSize w:val="1"/>
      <w:tblStyleRowBandSize w:val="1"/>
    </w:tblPr>
    <w:tcPr>
      <w:shd w:val="clear" w:color="auto" w:fill="8064A2" w:themeFill="accent4"/>
    </w:tcPr>
    <w:tblStylePr w:type="firstRow">
      <w:rPr>
        <w:b/>
        <w:bCs/>
      </w:rPr>
      <w:tblPr/>
      <w:tcPr>
        <w:tcBorders>
          <w:top w:val="nil"/>
          <w:left w:val="nil"/>
          <w:bottom w:val="single" w:sz="18" w:space="0" w:color="FFFFFF" w:themeColor="lt1"/>
          <w:right w:val="nil"/>
          <w:insideH w:val="nil"/>
          <w:insideV w:val="nil"/>
        </w:tcBorders>
        <w:shd w:val="clear" w:color="auto" w:fill="000000" w:themeFill="dk1"/>
      </w:tcPr>
    </w:tblStylePr>
    <w:tblStylePr w:type="lastRow">
      <w:tblPr/>
      <w:tcPr>
        <w:tcBorders>
          <w:top w:val="single" w:sz="18" w:space="0" w:color="FFFFFF" w:themeColor="lt1"/>
          <w:left w:val="nil"/>
          <w:bottom w:val="nil"/>
          <w:right w:val="nil"/>
          <w:insideH w:val="nil"/>
          <w:insideV w:val="nil"/>
        </w:tcBorders>
        <w:shd w:val="clear" w:color="auto" w:fill="403152" w:themeFill="accent4" w:themeFillShade="7f"/>
      </w:tcPr>
    </w:tblStylePr>
    <w:tblStylePr w:type="firstCol">
      <w:tblPr/>
      <w:tcPr>
        <w:tcBorders>
          <w:top w:val="nil"/>
          <w:left w:val="nil"/>
          <w:bottom w:val="nil"/>
          <w:right w:val="single" w:sz="18" w:space="0" w:color="FFFFFF" w:themeColor="lt1"/>
          <w:insideH w:val="nil"/>
          <w:insideV w:val="nil"/>
        </w:tcBorders>
        <w:shd w:val="clear" w:color="auto" w:fill="604A7B" w:themeFill="accent4" w:themeFillShade="bf"/>
      </w:tcPr>
    </w:tblStylePr>
    <w:tblStylePr w:type="lastCol">
      <w:tblPr/>
      <w:tcPr>
        <w:tcBorders>
          <w:top w:val="nil"/>
          <w:left w:val="single" w:sz="18" w:space="0" w:color="FFFFFF" w:themeColor="lt1"/>
          <w:bottom w:val="nil"/>
          <w:right w:val="nil"/>
          <w:insideH w:val="nil"/>
          <w:insideV w:val="nil"/>
        </w:tcBorders>
        <w:shd w:val="clear" w:color="auto" w:fill="604A7B" w:themeFill="accent4" w:themeFillShade="bf"/>
      </w:tcPr>
    </w:tblStylePr>
    <w:tblStylePr w:type="band1Vert">
      <w:tblPr/>
      <w:tcPr>
        <w:tcBorders>
          <w:top w:val="nil"/>
          <w:left w:val="nil"/>
          <w:bottom w:val="nil"/>
          <w:right w:val="nil"/>
          <w:insideH w:val="nil"/>
          <w:insideV w:val="nil"/>
        </w:tcBorders>
        <w:shd w:val="clear" w:color="auto" w:fill="604A7B" w:themeFill="accent4" w:themeFillShade="bf"/>
      </w:tcPr>
    </w:tblStylePr>
    <w:tblStylePr w:type="band1Horz">
      <w:tblPr/>
      <w:tcPr>
        <w:tcBorders>
          <w:top w:val="nil"/>
          <w:left w:val="nil"/>
          <w:bottom w:val="nil"/>
          <w:right w:val="nil"/>
          <w:insideH w:val="nil"/>
          <w:insideV w:val="nil"/>
        </w:tcBorders>
        <w:shd w:val="clear" w:color="auto" w:fill="604A7B" w:themeFill="accent4" w:themeFillShade="bf"/>
      </w:tcPr>
    </w:tblStylePr>
  </w:style>
  <w:style w:type="table" w:styleId="-52">
    <w:name w:val="Dark List Accent 5"/>
    <w:basedOn w:val="a4"/>
    <w:semiHidden/>
    <w:unhideWhenUsed/>
    <w:rPr>
      <w:color w:val="FFFFFF"/>
    </w:rPr>
    <w:tblPr>
      <w:tblStyleColBandSize w:val="1"/>
      <w:tblStyleRowBandSize w:val="1"/>
    </w:tblPr>
    <w:tcPr>
      <w:shd w:val="clear" w:color="auto" w:fill="4BACC6" w:themeFill="accent5"/>
    </w:tcPr>
    <w:tblStylePr w:type="firstRow">
      <w:rPr>
        <w:b/>
        <w:bCs/>
      </w:rPr>
      <w:tblPr/>
      <w:tcPr>
        <w:tcBorders>
          <w:top w:val="nil"/>
          <w:left w:val="nil"/>
          <w:bottom w:val="single" w:sz="18" w:space="0" w:color="FFFFFF" w:themeColor="lt1"/>
          <w:right w:val="nil"/>
          <w:insideH w:val="nil"/>
          <w:insideV w:val="nil"/>
        </w:tcBorders>
        <w:shd w:val="clear" w:color="auto" w:fill="000000" w:themeFill="dk1"/>
      </w:tcPr>
    </w:tblStylePr>
    <w:tblStylePr w:type="lastRow">
      <w:tblPr/>
      <w:tcPr>
        <w:tcBorders>
          <w:top w:val="single" w:sz="18" w:space="0" w:color="FFFFFF" w:themeColor="lt1"/>
          <w:left w:val="nil"/>
          <w:bottom w:val="nil"/>
          <w:right w:val="nil"/>
          <w:insideH w:val="nil"/>
          <w:insideV w:val="nil"/>
        </w:tcBorders>
        <w:shd w:val="clear" w:color="auto" w:fill="215867" w:themeFill="accent5" w:themeFillShade="7f"/>
      </w:tcPr>
    </w:tblStylePr>
    <w:tblStylePr w:type="firstCol">
      <w:tblPr/>
      <w:tcPr>
        <w:tcBorders>
          <w:top w:val="nil"/>
          <w:left w:val="nil"/>
          <w:bottom w:val="nil"/>
          <w:right w:val="single" w:sz="18" w:space="0" w:color="FFFFFF" w:themeColor="lt1"/>
          <w:insideH w:val="nil"/>
          <w:insideV w:val="nil"/>
        </w:tcBorders>
        <w:shd w:val="clear" w:color="auto" w:fill="31859B" w:themeFill="accent5" w:themeFillShade="bf"/>
      </w:tcPr>
    </w:tblStylePr>
    <w:tblStylePr w:type="lastCol">
      <w:tblPr/>
      <w:tcPr>
        <w:tcBorders>
          <w:top w:val="nil"/>
          <w:left w:val="single" w:sz="18" w:space="0" w:color="FFFFFF" w:themeColor="lt1"/>
          <w:bottom w:val="nil"/>
          <w:right w:val="nil"/>
          <w:insideH w:val="nil"/>
          <w:insideV w:val="nil"/>
        </w:tcBorders>
        <w:shd w:val="clear" w:color="auto" w:fill="31859B" w:themeFill="accent5" w:themeFillShade="bf"/>
      </w:tcPr>
    </w:tblStylePr>
    <w:tblStylePr w:type="band1Vert">
      <w:tblPr/>
      <w:tcPr>
        <w:tcBorders>
          <w:top w:val="nil"/>
          <w:left w:val="nil"/>
          <w:bottom w:val="nil"/>
          <w:right w:val="nil"/>
          <w:insideH w:val="nil"/>
          <w:insideV w:val="nil"/>
        </w:tcBorders>
        <w:shd w:val="clear" w:color="auto" w:fill="31859B" w:themeFill="accent5" w:themeFillShade="bf"/>
      </w:tcPr>
    </w:tblStylePr>
    <w:tblStylePr w:type="band1Horz">
      <w:tblPr/>
      <w:tcPr>
        <w:tcBorders>
          <w:top w:val="nil"/>
          <w:left w:val="nil"/>
          <w:bottom w:val="nil"/>
          <w:right w:val="nil"/>
          <w:insideH w:val="nil"/>
          <w:insideV w:val="nil"/>
        </w:tcBorders>
        <w:shd w:val="clear" w:color="auto" w:fill="31859B" w:themeFill="accent5" w:themeFillShade="bf"/>
      </w:tcPr>
    </w:tblStylePr>
  </w:style>
  <w:style w:type="table" w:styleId="-62">
    <w:name w:val="Dark List Accent 6"/>
    <w:basedOn w:val="a4"/>
    <w:semiHidden/>
    <w:unhideWhenUsed/>
    <w:rPr>
      <w:color w:val="FFFFFF"/>
    </w:rPr>
    <w:tblPr>
      <w:tblStyleColBandSize w:val="1"/>
      <w:tblStyleRowBandSize w:val="1"/>
    </w:tblPr>
    <w:tcPr>
      <w:shd w:val="clear" w:color="auto" w:fill="F79646" w:themeFill="accent6"/>
    </w:tcPr>
    <w:tblStylePr w:type="firstRow">
      <w:rPr>
        <w:b/>
        <w:bCs/>
      </w:rPr>
      <w:tblPr/>
      <w:tcPr>
        <w:tcBorders>
          <w:top w:val="nil"/>
          <w:left w:val="nil"/>
          <w:bottom w:val="single" w:sz="18" w:space="0" w:color="FFFFFF" w:themeColor="lt1"/>
          <w:right w:val="nil"/>
          <w:insideH w:val="nil"/>
          <w:insideV w:val="nil"/>
        </w:tcBorders>
        <w:shd w:val="clear" w:color="auto" w:fill="000000" w:themeFill="dk1"/>
      </w:tcPr>
    </w:tblStylePr>
    <w:tblStylePr w:type="lastRow">
      <w:tblPr/>
      <w:tcPr>
        <w:tcBorders>
          <w:top w:val="single" w:sz="18" w:space="0" w:color="FFFFFF" w:themeColor="lt1"/>
          <w:left w:val="nil"/>
          <w:bottom w:val="nil"/>
          <w:right w:val="nil"/>
          <w:insideH w:val="nil"/>
          <w:insideV w:val="nil"/>
        </w:tcBorders>
        <w:shd w:val="clear" w:color="auto" w:fill="974807" w:themeFill="accent6" w:themeFillShade="7f"/>
      </w:tcPr>
    </w:tblStylePr>
    <w:tblStylePr w:type="firstCol">
      <w:tblPr/>
      <w:tcPr>
        <w:tcBorders>
          <w:top w:val="nil"/>
          <w:left w:val="nil"/>
          <w:bottom w:val="nil"/>
          <w:right w:val="single" w:sz="18" w:space="0" w:color="FFFFFF" w:themeColor="lt1"/>
          <w:insideH w:val="nil"/>
          <w:insideV w:val="nil"/>
        </w:tcBorders>
        <w:shd w:val="clear" w:color="auto" w:fill="E46C0A" w:themeFill="accent6" w:themeFillShade="bf"/>
      </w:tcPr>
    </w:tblStylePr>
    <w:tblStylePr w:type="lastCol">
      <w:tblPr/>
      <w:tcPr>
        <w:tcBorders>
          <w:top w:val="nil"/>
          <w:left w:val="single" w:sz="18" w:space="0" w:color="FFFFFF" w:themeColor="lt1"/>
          <w:bottom w:val="nil"/>
          <w:right w:val="nil"/>
          <w:insideH w:val="nil"/>
          <w:insideV w:val="nil"/>
        </w:tcBorders>
        <w:shd w:val="clear" w:color="auto" w:fill="E46C0A" w:themeFill="accent6" w:themeFillShade="bf"/>
      </w:tcPr>
    </w:tblStylePr>
    <w:tblStylePr w:type="band1Vert">
      <w:tblPr/>
      <w:tcPr>
        <w:tcBorders>
          <w:top w:val="nil"/>
          <w:left w:val="nil"/>
          <w:bottom w:val="nil"/>
          <w:right w:val="nil"/>
          <w:insideH w:val="nil"/>
          <w:insideV w:val="nil"/>
        </w:tcBorders>
        <w:shd w:val="clear" w:color="auto" w:fill="E46C0A" w:themeFill="accent6" w:themeFillShade="bf"/>
      </w:tcPr>
    </w:tblStylePr>
    <w:tblStylePr w:type="band1Horz">
      <w:tblPr/>
      <w:tcPr>
        <w:tcBorders>
          <w:top w:val="nil"/>
          <w:left w:val="nil"/>
          <w:bottom w:val="nil"/>
          <w:right w:val="nil"/>
          <w:insideH w:val="nil"/>
          <w:insideV w:val="nil"/>
        </w:tcBorders>
        <w:shd w:val="clear" w:color="auto" w:fill="E46C0A" w:themeFill="accent6" w:themeFillShade="bf"/>
      </w:tcPr>
    </w:tblStylePr>
  </w:style>
  <w:style w:type="paragraph" w:styleId="afb">
    <w:name w:val="Date"/>
    <w:basedOn w:val="a2"/>
    <w:next w:val="a2"/>
    <w:link w:val="Char8"/>
    <w:semiHidden/>
    <w:unhideWhenUsed/>
  </w:style>
  <w:style w:type="character" w:customStyle="1" w:styleId="Char8">
    <w:name w:val="날짜 Char"/>
    <w:basedOn w:val="a3"/>
    <w:link w:val="afb"/>
    <w:semiHidden/>
    <w:rPr>
      <w:rFonts w:ascii="Times New Roman" w:eastAsia="Times New Roman" w:hAnsi="Times New Roman" w:cs="Times New Roman"/>
    </w:rPr>
  </w:style>
  <w:style w:type="paragraph" w:styleId="afc">
    <w:name w:val="Document Map"/>
    <w:basedOn w:val="a2"/>
    <w:link w:val="Char9"/>
    <w:semiHidden/>
    <w:unhideWhenUsed/>
    <w:rPr>
      <w:rFonts w:ascii="Segoe UI" w:hAnsi="Segoe UI" w:cs="Segoe UI"/>
      <w:sz w:val="16"/>
      <w:szCs w:val="16"/>
    </w:rPr>
  </w:style>
  <w:style w:type="character" w:customStyle="1" w:styleId="Char9">
    <w:name w:val="문서 구조 Char"/>
    <w:basedOn w:val="a3"/>
    <w:link w:val="afc"/>
    <w:semiHidden/>
    <w:rPr>
      <w:rFonts w:ascii="Segoe UI" w:eastAsia="Times New Roman" w:hAnsi="Segoe UI" w:cs="Segoe UI"/>
      <w:sz w:val="16"/>
      <w:szCs w:val="16"/>
    </w:rPr>
  </w:style>
  <w:style w:type="paragraph" w:styleId="afd">
    <w:name w:val="E-mail Signature"/>
    <w:basedOn w:val="a2"/>
    <w:link w:val="Chara"/>
    <w:semiHidden/>
    <w:unhideWhenUsed/>
  </w:style>
  <w:style w:type="character" w:customStyle="1" w:styleId="Chara">
    <w:name w:val="전자 메일 서명 Char"/>
    <w:basedOn w:val="a3"/>
    <w:link w:val="afd"/>
    <w:semiHidden/>
    <w:rPr>
      <w:rFonts w:ascii="Times New Roman" w:eastAsia="Times New Roman" w:hAnsi="Times New Roman" w:cs="Times New Roman"/>
    </w:rPr>
  </w:style>
  <w:style w:type="character" w:styleId="afe">
    <w:name w:val="Emphasis"/>
    <w:basedOn w:val="a3"/>
    <w:qFormat/>
    <w:rPr>
      <w:i/>
      <w:iCs/>
    </w:rPr>
  </w:style>
  <w:style w:type="character" w:styleId="aff">
    <w:name w:val="endnote reference"/>
    <w:basedOn w:val="a3"/>
    <w:semiHidden/>
    <w:unhideWhenUsed/>
    <w:rPr>
      <w:vertAlign w:val="superscript"/>
    </w:rPr>
  </w:style>
  <w:style w:type="paragraph" w:styleId="aff0">
    <w:name w:val="endnote text"/>
    <w:basedOn w:val="a2"/>
    <w:link w:val="Charb"/>
    <w:semiHidden/>
    <w:unhideWhenUsed/>
    <w:rPr>
      <w:sz w:val="20"/>
      <w:szCs w:val="20"/>
    </w:rPr>
  </w:style>
  <w:style w:type="character" w:customStyle="1" w:styleId="Charb">
    <w:name w:val="미주 텍스트 Char"/>
    <w:basedOn w:val="a3"/>
    <w:link w:val="aff0"/>
    <w:semiHidden/>
    <w:rPr>
      <w:rFonts w:ascii="Times New Roman" w:eastAsia="Times New Roman" w:hAnsi="Times New Roman" w:cs="Times New Roman"/>
      <w:sz w:val="20"/>
      <w:szCs w:val="20"/>
    </w:rPr>
  </w:style>
  <w:style w:type="paragraph" w:styleId="aff1">
    <w:name w:val="envelope address"/>
    <w:basedOn w:val="a2"/>
    <w:semiHidden/>
    <w:unhideWhenUsed/>
    <w:pPr>
      <w:ind w:left="2880"/>
      <w:framePr w:w="7920" w:h="1980" w:hSpace="180" w:wrap="auto" w:hAnchor="page" w:xAlign="center" w:yAlign="bottom" w:hRule="exact"/>
    </w:pPr>
    <w:rPr>
      <w:rFonts w:asciiTheme="majorHAnsi" w:eastAsiaTheme="majorEastAsia" w:hAnsiTheme="majorHAnsi" w:cstheme="majorBidi"/>
      <w:sz w:val="24"/>
      <w:szCs w:val="24"/>
    </w:rPr>
  </w:style>
  <w:style w:type="paragraph" w:styleId="aff2">
    <w:name w:val="envelope return"/>
    <w:basedOn w:val="a2"/>
    <w:semiHidden/>
    <w:unhideWhenUsed/>
    <w:rPr>
      <w:rFonts w:asciiTheme="majorHAnsi" w:eastAsiaTheme="majorEastAsia" w:hAnsiTheme="majorHAnsi" w:cstheme="majorBidi"/>
      <w:sz w:val="20"/>
      <w:szCs w:val="20"/>
    </w:rPr>
  </w:style>
  <w:style w:type="character" w:styleId="aff3">
    <w:name w:val="FollowedHyperlink"/>
    <w:basedOn w:val="a3"/>
    <w:semiHidden/>
    <w:unhideWhenUsed/>
    <w:rPr>
      <w:color w:val="800080"/>
      <w:u w:val="single" w:color="auto"/>
    </w:rPr>
  </w:style>
  <w:style w:type="character" w:styleId="aff4">
    <w:name w:val="footnote reference"/>
    <w:basedOn w:val="a3"/>
    <w:semiHidden/>
    <w:unhideWhenUsed/>
    <w:rPr>
      <w:vertAlign w:val="superscript"/>
    </w:rPr>
  </w:style>
  <w:style w:type="paragraph" w:styleId="aff5">
    <w:name w:val="footnote text"/>
    <w:basedOn w:val="a2"/>
    <w:link w:val="Charc"/>
    <w:semiHidden/>
    <w:unhideWhenUsed/>
    <w:rPr>
      <w:sz w:val="20"/>
      <w:szCs w:val="20"/>
    </w:rPr>
  </w:style>
  <w:style w:type="character" w:customStyle="1" w:styleId="Charc">
    <w:name w:val="각주 텍스트 Char"/>
    <w:basedOn w:val="a3"/>
    <w:link w:val="aff5"/>
    <w:semiHidden/>
    <w:rPr>
      <w:rFonts w:ascii="Times New Roman" w:eastAsia="Times New Roman" w:hAnsi="Times New Roman" w:cs="Times New Roman"/>
      <w:sz w:val="20"/>
      <w:szCs w:val="20"/>
    </w:rPr>
  </w:style>
  <w:style w:type="table" w:customStyle="1" w:styleId="10">
    <w:name w:val="Grid Table 1 Light"/>
    <w:basedOn w:val="a4"/>
    <w:tblPr>
      <w:tblBorders>
        <w:top w:val="single" w:sz="4" w:space="0" w:color="989898" w:themeColor="dk1" w:themeTint="66"/>
        <w:left w:val="single" w:sz="4" w:space="0" w:color="989898" w:themeColor="dk1" w:themeTint="66"/>
        <w:bottom w:val="single" w:sz="4" w:space="0" w:color="989898" w:themeColor="dk1" w:themeTint="66"/>
        <w:right w:val="single" w:sz="4" w:space="0" w:color="989898" w:themeColor="dk1" w:themeTint="66"/>
        <w:insideH w:val="single" w:sz="4" w:space="0" w:color="989898" w:themeColor="dk1" w:themeTint="66"/>
        <w:insideV w:val="single" w:sz="4" w:space="0" w:color="989898" w:themeColor="dk1" w:themeTint="66"/>
      </w:tblBorders>
      <w:tblStyleColBandSize w:val="1"/>
      <w:tblStyleRowBandSize w:val="1"/>
    </w:tblPr>
    <w:tblStylePr w:type="firstRow">
      <w:rPr>
        <w:b/>
        <w:bCs/>
      </w:rPr>
      <w:tblPr/>
      <w:tcPr>
        <w:tcBorders>
          <w:bottom w:val="single" w:sz="12" w:space="0" w:color="656565" w:themeColor="dk1" w:themeTint="99"/>
        </w:tcBorders>
      </w:tcPr>
    </w:tblStylePr>
    <w:tblStylePr w:type="lastRow">
      <w:rPr>
        <w:b/>
        <w:bCs/>
      </w:rPr>
      <w:tblPr/>
      <w:tcPr>
        <w:tcBorders>
          <w:top w:val="double" w:sz="2" w:space="0" w:color="656565" w:themeColor="dk1" w:themeTint="99"/>
        </w:tcBorders>
      </w:tcPr>
    </w:tblStylePr>
    <w:tblStylePr w:type="firstCol">
      <w:rPr>
        <w:b/>
        <w:bCs/>
      </w:rPr>
    </w:tblStylePr>
    <w:tblStylePr w:type="lastCol">
      <w:rPr>
        <w:b/>
        <w:bCs/>
      </w:rPr>
    </w:tblStylePr>
  </w:style>
  <w:style w:type="table" w:customStyle="1" w:styleId="1-1">
    <w:name w:val="Grid Table 1 Light Accent 1"/>
    <w:basedOn w:val="a4"/>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StyleColBandSize w:val="1"/>
      <w:tblStyleRowBandSize w:val="1"/>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1-2">
    <w:name w:val="Grid Table 1 Light Accent 2"/>
    <w:basedOn w:val="a4"/>
    <w:tblPr>
      <w:tblBorders>
        <w:top w:val="single" w:sz="4" w:space="0" w:color="E5B9B7" w:themeColor="accent2" w:themeTint="66"/>
        <w:left w:val="single" w:sz="4" w:space="0" w:color="E5B9B7" w:themeColor="accent2" w:themeTint="66"/>
        <w:bottom w:val="single" w:sz="4" w:space="0" w:color="E5B9B7" w:themeColor="accent2" w:themeTint="66"/>
        <w:right w:val="single" w:sz="4" w:space="0" w:color="E5B9B7" w:themeColor="accent2" w:themeTint="66"/>
        <w:insideH w:val="single" w:sz="4" w:space="0" w:color="E5B9B7" w:themeColor="accent2" w:themeTint="66"/>
        <w:insideV w:val="single" w:sz="4" w:space="0" w:color="E5B9B7" w:themeColor="accent2" w:themeTint="66"/>
      </w:tblBorders>
      <w:tblStyleColBandSize w:val="1"/>
      <w:tblStyleRowBandSize w:val="1"/>
    </w:tblPr>
    <w:tblStylePr w:type="firstRow">
      <w:rPr>
        <w:b/>
        <w:bCs/>
      </w:rPr>
      <w:tblPr/>
      <w:tcPr>
        <w:tcBorders>
          <w:bottom w:val="single" w:sz="12" w:space="0" w:color="D99694" w:themeColor="accent2" w:themeTint="99"/>
        </w:tcBorders>
      </w:tcPr>
    </w:tblStylePr>
    <w:tblStylePr w:type="lastRow">
      <w:rPr>
        <w:b/>
        <w:bCs/>
      </w:rPr>
      <w:tblPr/>
      <w:tcPr>
        <w:tcBorders>
          <w:top w:val="double" w:sz="2" w:space="0" w:color="D99694" w:themeColor="accent2" w:themeTint="99"/>
        </w:tcBorders>
      </w:tcPr>
    </w:tblStylePr>
    <w:tblStylePr w:type="firstCol">
      <w:rPr>
        <w:b/>
        <w:bCs/>
      </w:rPr>
    </w:tblStylePr>
    <w:tblStylePr w:type="lastCol">
      <w:rPr>
        <w:b/>
        <w:bCs/>
      </w:rPr>
    </w:tblStylePr>
  </w:style>
  <w:style w:type="table" w:customStyle="1" w:styleId="1-3">
    <w:name w:val="Grid Table 1 Light Accent 3"/>
    <w:basedOn w:val="a4"/>
    <w:tblPr>
      <w:tblBorders>
        <w:top w:val="single" w:sz="4" w:space="0" w:color="D7E3BC" w:themeColor="accent3" w:themeTint="66"/>
        <w:left w:val="single" w:sz="4" w:space="0" w:color="D7E3BC" w:themeColor="accent3" w:themeTint="66"/>
        <w:bottom w:val="single" w:sz="4" w:space="0" w:color="D7E3BC" w:themeColor="accent3" w:themeTint="66"/>
        <w:right w:val="single" w:sz="4" w:space="0" w:color="D7E3BC" w:themeColor="accent3" w:themeTint="66"/>
        <w:insideH w:val="single" w:sz="4" w:space="0" w:color="D7E3BC" w:themeColor="accent3" w:themeTint="66"/>
        <w:insideV w:val="single" w:sz="4" w:space="0" w:color="D7E3BC" w:themeColor="accent3" w:themeTint="66"/>
      </w:tblBorders>
      <w:tblStyleColBandSize w:val="1"/>
      <w:tblStyleRowBandSize w:val="1"/>
    </w:tblPr>
    <w:tblStylePr w:type="firstRow">
      <w:rPr>
        <w:b/>
        <w:bCs/>
      </w:rPr>
      <w:tblPr/>
      <w:tcPr>
        <w:tcBorders>
          <w:bottom w:val="single" w:sz="12" w:space="0" w:color="C3D69B" w:themeColor="accent3" w:themeTint="99"/>
        </w:tcBorders>
      </w:tcPr>
    </w:tblStylePr>
    <w:tblStylePr w:type="lastRow">
      <w:rPr>
        <w:b/>
        <w:bCs/>
      </w:rPr>
      <w:tblPr/>
      <w:tcPr>
        <w:tcBorders>
          <w:top w:val="double" w:sz="2" w:space="0" w:color="C3D69B" w:themeColor="accent3" w:themeTint="99"/>
        </w:tcBorders>
      </w:tcPr>
    </w:tblStylePr>
    <w:tblStylePr w:type="firstCol">
      <w:rPr>
        <w:b/>
        <w:bCs/>
      </w:rPr>
    </w:tblStylePr>
    <w:tblStylePr w:type="lastCol">
      <w:rPr>
        <w:b/>
        <w:bCs/>
      </w:rPr>
    </w:tblStylePr>
  </w:style>
  <w:style w:type="table" w:customStyle="1" w:styleId="1-4">
    <w:name w:val="Grid Table 1 Light Accent 4"/>
    <w:basedOn w:val="a4"/>
    <w:tblPr>
      <w:tblBorders>
        <w:top w:val="single" w:sz="4" w:space="0" w:color="CCC1D9" w:themeColor="accent4" w:themeTint="66"/>
        <w:left w:val="single" w:sz="4" w:space="0" w:color="CCC1D9" w:themeColor="accent4" w:themeTint="66"/>
        <w:bottom w:val="single" w:sz="4" w:space="0" w:color="CCC1D9" w:themeColor="accent4" w:themeTint="66"/>
        <w:right w:val="single" w:sz="4" w:space="0" w:color="CCC1D9" w:themeColor="accent4" w:themeTint="66"/>
        <w:insideH w:val="single" w:sz="4" w:space="0" w:color="CCC1D9" w:themeColor="accent4" w:themeTint="66"/>
        <w:insideV w:val="single" w:sz="4" w:space="0" w:color="CCC1D9" w:themeColor="accent4" w:themeTint="66"/>
      </w:tblBorders>
      <w:tblStyleColBandSize w:val="1"/>
      <w:tblStyleRowBandSize w:val="1"/>
    </w:tblPr>
    <w:tblStylePr w:type="firstRow">
      <w:rPr>
        <w:b/>
        <w:bCs/>
      </w:rPr>
      <w:tblPr/>
      <w:tcPr>
        <w:tcBorders>
          <w:bottom w:val="single" w:sz="12" w:space="0" w:color="B2A2C7" w:themeColor="accent4" w:themeTint="99"/>
        </w:tcBorders>
      </w:tcPr>
    </w:tblStylePr>
    <w:tblStylePr w:type="lastRow">
      <w:rPr>
        <w:b/>
        <w:bCs/>
      </w:rPr>
      <w:tblPr/>
      <w:tcPr>
        <w:tcBorders>
          <w:top w:val="double" w:sz="2" w:space="0" w:color="B2A2C7" w:themeColor="accent4" w:themeTint="99"/>
        </w:tcBorders>
      </w:tcPr>
    </w:tblStylePr>
    <w:tblStylePr w:type="firstCol">
      <w:rPr>
        <w:b/>
        <w:bCs/>
      </w:rPr>
    </w:tblStylePr>
    <w:tblStylePr w:type="lastCol">
      <w:rPr>
        <w:b/>
        <w:bCs/>
      </w:rPr>
    </w:tblStylePr>
  </w:style>
  <w:style w:type="table" w:customStyle="1" w:styleId="1-5">
    <w:name w:val="Grid Table 1 Light Accent 5"/>
    <w:basedOn w:val="a4"/>
    <w:tblPr>
      <w:tblBorders>
        <w:top w:val="single" w:sz="4" w:space="0" w:color="B7DDE8" w:themeColor="accent5" w:themeTint="66"/>
        <w:left w:val="single" w:sz="4" w:space="0" w:color="B7DDE8" w:themeColor="accent5" w:themeTint="66"/>
        <w:bottom w:val="single" w:sz="4" w:space="0" w:color="B7DDE8" w:themeColor="accent5" w:themeTint="66"/>
        <w:right w:val="single" w:sz="4" w:space="0" w:color="B7DDE8" w:themeColor="accent5" w:themeTint="66"/>
        <w:insideH w:val="single" w:sz="4" w:space="0" w:color="B7DDE8" w:themeColor="accent5" w:themeTint="66"/>
        <w:insideV w:val="single" w:sz="4" w:space="0" w:color="B7DDE8" w:themeColor="accent5" w:themeTint="66"/>
      </w:tblBorders>
      <w:tblStyleColBandSize w:val="1"/>
      <w:tblStyleRowBandSize w:val="1"/>
    </w:tblPr>
    <w:tblStylePr w:type="firstRow">
      <w:rPr>
        <w:b/>
        <w:bCs/>
      </w:rPr>
      <w:tblPr/>
      <w:tcPr>
        <w:tcBorders>
          <w:bottom w:val="single" w:sz="12" w:space="0" w:color="93CDDC" w:themeColor="accent5" w:themeTint="99"/>
        </w:tcBorders>
      </w:tcPr>
    </w:tblStylePr>
    <w:tblStylePr w:type="lastRow">
      <w:rPr>
        <w:b/>
        <w:bCs/>
      </w:rPr>
      <w:tblPr/>
      <w:tcPr>
        <w:tcBorders>
          <w:top w:val="double" w:sz="2" w:space="0" w:color="93CDDC" w:themeColor="accent5" w:themeTint="99"/>
        </w:tcBorders>
      </w:tcPr>
    </w:tblStylePr>
    <w:tblStylePr w:type="firstCol">
      <w:rPr>
        <w:b/>
        <w:bCs/>
      </w:rPr>
    </w:tblStylePr>
    <w:tblStylePr w:type="lastCol">
      <w:rPr>
        <w:b/>
        <w:bCs/>
      </w:rPr>
    </w:tblStylePr>
  </w:style>
  <w:style w:type="table" w:customStyle="1" w:styleId="1-6">
    <w:name w:val="Grid Table 1 Light Accent 6"/>
    <w:basedOn w:val="a4"/>
    <w:tblPr>
      <w:tblBorders>
        <w:top w:val="single" w:sz="4" w:space="0" w:color="FBD5B5" w:themeColor="accent6" w:themeTint="66"/>
        <w:left w:val="single" w:sz="4" w:space="0" w:color="FBD5B5" w:themeColor="accent6" w:themeTint="66"/>
        <w:bottom w:val="single" w:sz="4" w:space="0" w:color="FBD5B5" w:themeColor="accent6" w:themeTint="66"/>
        <w:right w:val="single" w:sz="4" w:space="0" w:color="FBD5B5" w:themeColor="accent6" w:themeTint="66"/>
        <w:insideH w:val="single" w:sz="4" w:space="0" w:color="FBD5B5" w:themeColor="accent6" w:themeTint="66"/>
        <w:insideV w:val="single" w:sz="4" w:space="0" w:color="FBD5B5" w:themeColor="accent6" w:themeTint="66"/>
      </w:tblBorders>
      <w:tblStyleColBandSize w:val="1"/>
      <w:tblStyleRowBandSize w:val="1"/>
    </w:tblPr>
    <w:tblStylePr w:type="firstRow">
      <w:rPr>
        <w:b/>
        <w:bCs/>
      </w:rPr>
      <w:tblPr/>
      <w:tcPr>
        <w:tcBorders>
          <w:bottom w:val="single" w:sz="12" w:space="0" w:color="FAC090" w:themeColor="accent6" w:themeTint="99"/>
        </w:tcBorders>
      </w:tcPr>
    </w:tblStylePr>
    <w:tblStylePr w:type="lastRow">
      <w:rPr>
        <w:b/>
        <w:bCs/>
      </w:rPr>
      <w:tblPr/>
      <w:tcPr>
        <w:tcBorders>
          <w:top w:val="double" w:sz="2" w:space="0" w:color="FAC090" w:themeColor="accent6" w:themeTint="99"/>
        </w:tcBorders>
      </w:tcPr>
    </w:tblStylePr>
    <w:tblStylePr w:type="firstCol">
      <w:rPr>
        <w:b/>
        <w:bCs/>
      </w:rPr>
    </w:tblStylePr>
    <w:tblStylePr w:type="lastCol">
      <w:rPr>
        <w:b/>
        <w:bCs/>
      </w:rPr>
    </w:tblStylePr>
  </w:style>
  <w:style w:type="table" w:customStyle="1" w:styleId="25">
    <w:name w:val="Grid Table 2"/>
    <w:basedOn w:val="a4"/>
    <w:tblPr>
      <w:tblBorders>
        <w:top w:val="single" w:sz="2" w:space="0" w:color="656565" w:themeColor="dk1" w:themeTint="99"/>
        <w:bottom w:val="single" w:sz="2" w:space="0" w:color="656565" w:themeColor="dk1" w:themeTint="99"/>
        <w:insideH w:val="single" w:sz="2" w:space="0" w:color="656565" w:themeColor="dk1" w:themeTint="99"/>
        <w:insideV w:val="single" w:sz="2" w:space="0" w:color="656565" w:themeColor="dk1" w:themeTint="99"/>
      </w:tblBorders>
      <w:tblStyleColBandSize w:val="1"/>
      <w:tblStyleRowBandSize w:val="1"/>
    </w:tblPr>
    <w:tblStylePr w:type="firstRow">
      <w:rPr>
        <w:b/>
        <w:bCs/>
      </w:rPr>
      <w:tblPr/>
      <w:tcPr>
        <w:tcBorders>
          <w:top w:val="nil"/>
          <w:bottom w:val="single" w:sz="12" w:space="0" w:color="656565" w:themeColor="dk1" w:themeTint="99"/>
          <w:insideH w:val="nil"/>
          <w:insideV w:val="nil"/>
        </w:tcBorders>
        <w:shd w:val="clear" w:color="auto" w:fill="FFFFFF" w:themeFill="lt1"/>
      </w:tcPr>
    </w:tblStylePr>
    <w:tblStylePr w:type="lastRow">
      <w:rPr>
        <w:b/>
        <w:bCs/>
      </w:rPr>
      <w:tblPr/>
      <w:tcPr>
        <w:tcBorders>
          <w:top w:val="double" w:sz="2" w:space="0" w:color="656565" w:themeColor="dk1" w:themeTint="99"/>
          <w:bottom w:val="nil"/>
          <w:insideH w:val="nil"/>
          <w:insideV w:val="nil"/>
        </w:tcBorders>
        <w:shd w:val="clear" w:color="auto" w:fill="FFFFFF" w:themeFill="lt1"/>
      </w:tcPr>
    </w:tblStylePr>
    <w:tblStylePr w:type="firstCol">
      <w:rPr>
        <w:b/>
        <w:bCs/>
      </w:rPr>
    </w:tblStylePr>
    <w:tblStylePr w:type="lastCol">
      <w:rPr>
        <w:b/>
        <w:bCs/>
      </w:rPr>
    </w:tblStylePr>
    <w:tblStylePr w:type="band1Vert">
      <w:tblPr/>
      <w:tcPr>
        <w:shd w:val="clear" w:color="auto" w:fill="CBCBCB" w:themeFill="dk1" w:themeFillTint="33"/>
      </w:tcPr>
    </w:tblStylePr>
    <w:tblStylePr w:type="band1Horz">
      <w:tblPr/>
      <w:tcPr>
        <w:shd w:val="clear" w:color="auto" w:fill="CBCBCB" w:themeFill="dk1" w:themeFillTint="33"/>
      </w:tcPr>
    </w:tblStylePr>
  </w:style>
  <w:style w:type="table" w:customStyle="1" w:styleId="2-1">
    <w:name w:val="Grid Table 2 Accent 1"/>
    <w:basedOn w:val="a4"/>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StyleColBandSize w:val="1"/>
      <w:tblStyleRowBandSize w:val="1"/>
    </w:tblPr>
    <w:tblStylePr w:type="firstRow">
      <w:rPr>
        <w:b/>
        <w:bCs/>
      </w:rPr>
      <w:tblPr/>
      <w:tcPr>
        <w:tcBorders>
          <w:top w:val="nil"/>
          <w:bottom w:val="single" w:sz="12" w:space="0" w:color="95B3D7" w:themeColor="accent1" w:themeTint="99"/>
          <w:insideH w:val="nil"/>
          <w:insideV w:val="nil"/>
        </w:tcBorders>
        <w:shd w:val="clear" w:color="auto" w:fill="FFFFFF" w:themeFill="lt1"/>
      </w:tcPr>
    </w:tblStylePr>
    <w:tblStylePr w:type="lastRow">
      <w:rPr>
        <w:b/>
        <w:bCs/>
      </w:rPr>
      <w:tblPr/>
      <w:tcPr>
        <w:tcBorders>
          <w:top w:val="double" w:sz="2" w:space="0" w:color="95B3D7" w:themeColor="accent1" w:themeTint="99"/>
          <w:bottom w:val="nil"/>
          <w:insideH w:val="nil"/>
          <w:insideV w:val="nil"/>
        </w:tcBorders>
        <w:shd w:val="clear" w:color="auto" w:fill="FFFFFF" w:themeFill="lt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2">
    <w:name w:val="Grid Table 2 Accent 2"/>
    <w:basedOn w:val="a4"/>
    <w:tblPr>
      <w:tblBorders>
        <w:top w:val="single" w:sz="2" w:space="0" w:color="D99694" w:themeColor="accent2" w:themeTint="99"/>
        <w:bottom w:val="single" w:sz="2" w:space="0" w:color="D99694" w:themeColor="accent2" w:themeTint="99"/>
        <w:insideH w:val="single" w:sz="2" w:space="0" w:color="D99694" w:themeColor="accent2" w:themeTint="99"/>
        <w:insideV w:val="single" w:sz="2" w:space="0" w:color="D99694" w:themeColor="accent2" w:themeTint="99"/>
      </w:tblBorders>
      <w:tblStyleColBandSize w:val="1"/>
      <w:tblStyleRowBandSize w:val="1"/>
    </w:tblPr>
    <w:tblStylePr w:type="firstRow">
      <w:rPr>
        <w:b/>
        <w:bCs/>
      </w:rPr>
      <w:tblPr/>
      <w:tcPr>
        <w:tcBorders>
          <w:top w:val="nil"/>
          <w:bottom w:val="single" w:sz="12" w:space="0" w:color="D99694" w:themeColor="accent2" w:themeTint="99"/>
          <w:insideH w:val="nil"/>
          <w:insideV w:val="nil"/>
        </w:tcBorders>
        <w:shd w:val="clear" w:color="auto" w:fill="FFFFFF" w:themeFill="lt1"/>
      </w:tcPr>
    </w:tblStylePr>
    <w:tblStylePr w:type="lastRow">
      <w:rPr>
        <w:b/>
        <w:bCs/>
      </w:rPr>
      <w:tblPr/>
      <w:tcPr>
        <w:tcBorders>
          <w:top w:val="double" w:sz="2" w:space="0" w:color="D99694" w:themeColor="accent2" w:themeTint="99"/>
          <w:bottom w:val="nil"/>
          <w:insideH w:val="nil"/>
          <w:insideV w:val="nil"/>
        </w:tcBorders>
        <w:shd w:val="clear" w:color="auto" w:fill="FFFFFF" w:themeFill="lt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2-3">
    <w:name w:val="Grid Table 2 Accent 3"/>
    <w:basedOn w:val="a4"/>
    <w:tblPr>
      <w:tblBorders>
        <w:top w:val="single" w:sz="2" w:space="0" w:color="C3D69B" w:themeColor="accent3" w:themeTint="99"/>
        <w:bottom w:val="single" w:sz="2" w:space="0" w:color="C3D69B" w:themeColor="accent3" w:themeTint="99"/>
        <w:insideH w:val="single" w:sz="2" w:space="0" w:color="C3D69B" w:themeColor="accent3" w:themeTint="99"/>
        <w:insideV w:val="single" w:sz="2" w:space="0" w:color="C3D69B" w:themeColor="accent3" w:themeTint="99"/>
      </w:tblBorders>
      <w:tblStyleColBandSize w:val="1"/>
      <w:tblStyleRowBandSize w:val="1"/>
    </w:tblPr>
    <w:tblStylePr w:type="firstRow">
      <w:rPr>
        <w:b/>
        <w:bCs/>
      </w:rPr>
      <w:tblPr/>
      <w:tcPr>
        <w:tcBorders>
          <w:top w:val="nil"/>
          <w:bottom w:val="single" w:sz="12" w:space="0" w:color="C3D69B" w:themeColor="accent3" w:themeTint="99"/>
          <w:insideH w:val="nil"/>
          <w:insideV w:val="nil"/>
        </w:tcBorders>
        <w:shd w:val="clear" w:color="auto" w:fill="FFFFFF" w:themeFill="lt1"/>
      </w:tcPr>
    </w:tblStylePr>
    <w:tblStylePr w:type="lastRow">
      <w:rPr>
        <w:b/>
        <w:bCs/>
      </w:rPr>
      <w:tblPr/>
      <w:tcPr>
        <w:tcBorders>
          <w:top w:val="double" w:sz="2" w:space="0" w:color="C3D69B" w:themeColor="accent3" w:themeTint="99"/>
          <w:bottom w:val="nil"/>
          <w:insideH w:val="nil"/>
          <w:insideV w:val="nil"/>
        </w:tcBorders>
        <w:shd w:val="clear" w:color="auto" w:fill="FFFFFF" w:themeFill="lt1"/>
      </w:tcPr>
    </w:tblStylePr>
    <w:tblStylePr w:type="firstCol">
      <w:rPr>
        <w:b/>
        <w:bCs/>
      </w:rPr>
    </w:tblStylePr>
    <w:tblStylePr w:type="lastCol">
      <w:rPr>
        <w:b/>
        <w:bCs/>
      </w:rPr>
    </w:tblStylePr>
    <w:tblStylePr w:type="band1Vert">
      <w:tblPr/>
      <w:tcPr>
        <w:shd w:val="clear" w:color="auto" w:fill="EBF1DD" w:themeFill="accent3" w:themeFillTint="33"/>
      </w:tcPr>
    </w:tblStylePr>
    <w:tblStylePr w:type="band1Horz">
      <w:tblPr/>
      <w:tcPr>
        <w:shd w:val="clear" w:color="auto" w:fill="EBF1DD" w:themeFill="accent3" w:themeFillTint="33"/>
      </w:tcPr>
    </w:tblStylePr>
  </w:style>
  <w:style w:type="table" w:customStyle="1" w:styleId="2-4">
    <w:name w:val="Grid Table 2 Accent 4"/>
    <w:basedOn w:val="a4"/>
    <w:tblPr>
      <w:tblBorders>
        <w:top w:val="single" w:sz="2" w:space="0" w:color="B2A2C7" w:themeColor="accent4" w:themeTint="99"/>
        <w:bottom w:val="single" w:sz="2" w:space="0" w:color="B2A2C7" w:themeColor="accent4" w:themeTint="99"/>
        <w:insideH w:val="single" w:sz="2" w:space="0" w:color="B2A2C7" w:themeColor="accent4" w:themeTint="99"/>
        <w:insideV w:val="single" w:sz="2" w:space="0" w:color="B2A2C7" w:themeColor="accent4" w:themeTint="99"/>
      </w:tblBorders>
      <w:tblStyleColBandSize w:val="1"/>
      <w:tblStyleRowBandSize w:val="1"/>
    </w:tblPr>
    <w:tblStylePr w:type="firstRow">
      <w:rPr>
        <w:b/>
        <w:bCs/>
      </w:rPr>
      <w:tblPr/>
      <w:tcPr>
        <w:tcBorders>
          <w:top w:val="nil"/>
          <w:bottom w:val="single" w:sz="12" w:space="0" w:color="B2A2C7" w:themeColor="accent4" w:themeTint="99"/>
          <w:insideH w:val="nil"/>
          <w:insideV w:val="nil"/>
        </w:tcBorders>
        <w:shd w:val="clear" w:color="auto" w:fill="FFFFFF" w:themeFill="lt1"/>
      </w:tcPr>
    </w:tblStylePr>
    <w:tblStylePr w:type="lastRow">
      <w:rPr>
        <w:b/>
        <w:bCs/>
      </w:rPr>
      <w:tblPr/>
      <w:tcPr>
        <w:tcBorders>
          <w:top w:val="double" w:sz="2" w:space="0" w:color="B2A2C7" w:themeColor="accent4" w:themeTint="99"/>
          <w:bottom w:val="nil"/>
          <w:insideH w:val="nil"/>
          <w:insideV w:val="nil"/>
        </w:tcBorders>
        <w:shd w:val="clear" w:color="auto" w:fill="FFFFFF" w:themeFill="lt1"/>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customStyle="1" w:styleId="2-5">
    <w:name w:val="Grid Table 2 Accent 5"/>
    <w:basedOn w:val="a4"/>
    <w:tblPr>
      <w:tblBorders>
        <w:top w:val="single" w:sz="2" w:space="0" w:color="93CDDC" w:themeColor="accent5" w:themeTint="99"/>
        <w:bottom w:val="single" w:sz="2" w:space="0" w:color="93CDDC" w:themeColor="accent5" w:themeTint="99"/>
        <w:insideH w:val="single" w:sz="2" w:space="0" w:color="93CDDC" w:themeColor="accent5" w:themeTint="99"/>
        <w:insideV w:val="single" w:sz="2" w:space="0" w:color="93CDDC" w:themeColor="accent5" w:themeTint="99"/>
      </w:tblBorders>
      <w:tblStyleColBandSize w:val="1"/>
      <w:tblStyleRowBandSize w:val="1"/>
    </w:tblPr>
    <w:tblStylePr w:type="firstRow">
      <w:rPr>
        <w:b/>
        <w:bCs/>
      </w:rPr>
      <w:tblPr/>
      <w:tcPr>
        <w:tcBorders>
          <w:top w:val="nil"/>
          <w:bottom w:val="single" w:sz="12" w:space="0" w:color="93CDDC" w:themeColor="accent5" w:themeTint="99"/>
          <w:insideH w:val="nil"/>
          <w:insideV w:val="nil"/>
        </w:tcBorders>
        <w:shd w:val="clear" w:color="auto" w:fill="FFFFFF" w:themeFill="lt1"/>
      </w:tcPr>
    </w:tblStylePr>
    <w:tblStylePr w:type="lastRow">
      <w:rPr>
        <w:b/>
        <w:bCs/>
      </w:rPr>
      <w:tblPr/>
      <w:tcPr>
        <w:tcBorders>
          <w:top w:val="double" w:sz="2" w:space="0" w:color="93CDDC" w:themeColor="accent5" w:themeTint="99"/>
          <w:bottom w:val="nil"/>
          <w:insideH w:val="nil"/>
          <w:insideV w:val="nil"/>
        </w:tcBorders>
        <w:shd w:val="clear" w:color="auto" w:fill="FFFFFF" w:themeFill="lt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6">
    <w:name w:val="Grid Table 2 Accent 6"/>
    <w:basedOn w:val="a4"/>
    <w:tblPr>
      <w:tblBorders>
        <w:top w:val="single" w:sz="2" w:space="0" w:color="FAC090" w:themeColor="accent6" w:themeTint="99"/>
        <w:bottom w:val="single" w:sz="2" w:space="0" w:color="FAC090" w:themeColor="accent6" w:themeTint="99"/>
        <w:insideH w:val="single" w:sz="2" w:space="0" w:color="FAC090" w:themeColor="accent6" w:themeTint="99"/>
        <w:insideV w:val="single" w:sz="2" w:space="0" w:color="FAC090" w:themeColor="accent6" w:themeTint="99"/>
      </w:tblBorders>
      <w:tblStyleColBandSize w:val="1"/>
      <w:tblStyleRowBandSize w:val="1"/>
    </w:tblPr>
    <w:tblStylePr w:type="firstRow">
      <w:rPr>
        <w:b/>
        <w:bCs/>
      </w:rPr>
      <w:tblPr/>
      <w:tcPr>
        <w:tcBorders>
          <w:top w:val="nil"/>
          <w:bottom w:val="single" w:sz="12" w:space="0" w:color="FAC090" w:themeColor="accent6" w:themeTint="99"/>
          <w:insideH w:val="nil"/>
          <w:insideV w:val="nil"/>
        </w:tcBorders>
        <w:shd w:val="clear" w:color="auto" w:fill="FFFFFF" w:themeFill="lt1"/>
      </w:tcPr>
    </w:tblStylePr>
    <w:tblStylePr w:type="lastRow">
      <w:rPr>
        <w:b/>
        <w:bCs/>
      </w:rPr>
      <w:tblPr/>
      <w:tcPr>
        <w:tcBorders>
          <w:top w:val="double" w:sz="2" w:space="0" w:color="FAC090" w:themeColor="accent6" w:themeTint="99"/>
          <w:bottom w:val="nil"/>
          <w:insideH w:val="nil"/>
          <w:insideV w:val="nil"/>
        </w:tcBorders>
        <w:shd w:val="clear" w:color="auto" w:fill="FFFFFF" w:themeFill="lt1"/>
      </w:tcPr>
    </w:tblStylePr>
    <w:tblStylePr w:type="firstCol">
      <w:rPr>
        <w:b/>
        <w:bCs/>
      </w:rPr>
    </w:tblStylePr>
    <w:tblStylePr w:type="lastCol">
      <w:rPr>
        <w:b/>
        <w:bCs/>
      </w:rPr>
    </w:tblStylePr>
    <w:tblStylePr w:type="band1Vert">
      <w:tblPr/>
      <w:tcPr>
        <w:shd w:val="clear" w:color="auto" w:fill="FDEAD9" w:themeFill="accent6" w:themeFillTint="33"/>
      </w:tcPr>
    </w:tblStylePr>
    <w:tblStylePr w:type="band1Horz">
      <w:tblPr/>
      <w:tcPr>
        <w:shd w:val="clear" w:color="auto" w:fill="FDEAD9" w:themeFill="accent6" w:themeFillTint="33"/>
      </w:tcPr>
    </w:tblStylePr>
  </w:style>
  <w:style w:type="table" w:customStyle="1" w:styleId="34">
    <w:name w:val="Grid Table 3"/>
    <w:basedOn w:val="a4"/>
    <w:tblPr>
      <w:tblBorders>
        <w:top w:val="single" w:sz="4" w:space="0" w:color="656565" w:themeColor="dk1" w:themeTint="99"/>
        <w:left w:val="single" w:sz="4" w:space="0" w:color="656565" w:themeColor="dk1" w:themeTint="99"/>
        <w:bottom w:val="single" w:sz="4" w:space="0" w:color="656565" w:themeColor="dk1" w:themeTint="99"/>
        <w:right w:val="single" w:sz="4" w:space="0" w:color="656565" w:themeColor="dk1" w:themeTint="99"/>
        <w:insideH w:val="single" w:sz="4" w:space="0" w:color="656565" w:themeColor="dk1" w:themeTint="99"/>
        <w:insideV w:val="single" w:sz="4" w:space="0" w:color="656565" w:themeColor="dk1" w:themeTint="99"/>
      </w:tblBorders>
      <w:tblStyleColBandSize w:val="1"/>
      <w:tblStyleRowBandSize w:val="1"/>
    </w:tblPr>
    <w:tblStylePr w:type="firstRow">
      <w:rPr>
        <w:b/>
        <w:bCs/>
      </w:rPr>
      <w:tblPr/>
      <w:tcPr>
        <w:tcBorders>
          <w:top w:val="nil"/>
          <w:left w:val="nil"/>
          <w:right w:val="nil"/>
          <w:insideH w:val="nil"/>
          <w:insideV w:val="nil"/>
        </w:tcBorders>
        <w:shd w:val="clear" w:color="auto" w:fill="FFFFFF" w:themeFill="lt1"/>
      </w:tcPr>
    </w:tblStylePr>
    <w:tblStylePr w:type="lastRow">
      <w:rPr>
        <w:b/>
        <w:bCs/>
      </w:rPr>
      <w:tblPr/>
      <w:tcPr>
        <w:tcBorders>
          <w:left w:val="nil"/>
          <w:bottom w:val="nil"/>
          <w:right w:val="nil"/>
          <w:insideH w:val="nil"/>
          <w:insideV w:val="nil"/>
        </w:tcBorders>
        <w:shd w:val="clear" w:color="auto" w:fill="FFFFFF" w:themeFill="lt1"/>
      </w:tcPr>
    </w:tblStylePr>
    <w:tblStylePr w:type="firstCol">
      <w:pPr>
        <w:jc w:val="right"/>
      </w:pPr>
      <w:rPr>
        <w:i/>
        <w:iCs/>
      </w:rPr>
      <w:tblPr/>
      <w:tcPr>
        <w:tcBorders>
          <w:top w:val="nil"/>
          <w:left w:val="nil"/>
          <w:bottom w:val="nil"/>
          <w:insideH w:val="nil"/>
          <w:insideV w:val="nil"/>
        </w:tcBorders>
        <w:shd w:val="clear" w:color="auto" w:fill="FFFFFF" w:themeFill="lt1"/>
      </w:tcPr>
    </w:tblStylePr>
    <w:tblStylePr w:type="lastCol">
      <w:rPr>
        <w:i/>
        <w:iCs/>
      </w:rPr>
      <w:tblPr/>
      <w:tcPr>
        <w:tcBorders>
          <w:top w:val="nil"/>
          <w:bottom w:val="nil"/>
          <w:right w:val="nil"/>
          <w:insideH w:val="nil"/>
          <w:insideV w:val="nil"/>
        </w:tcBorders>
        <w:shd w:val="clear" w:color="auto" w:fill="FFFFFF" w:themeFill="lt1"/>
      </w:tcPr>
    </w:tblStylePr>
    <w:tblStylePr w:type="band1Vert">
      <w:tblPr/>
      <w:tcPr>
        <w:shd w:val="clear" w:color="auto" w:fill="CBCBCB" w:themeFill="dk1" w:themeFillTint="33"/>
      </w:tcPr>
    </w:tblStylePr>
    <w:tblStylePr w:type="band1Horz">
      <w:tblPr/>
      <w:tcPr>
        <w:shd w:val="clear" w:color="auto" w:fill="CBCBCB" w:themeFill="dk1" w:themeFillTint="33"/>
      </w:tcPr>
    </w:tblStylePr>
    <w:tblStylePr w:type="neCell">
      <w:tblPr/>
      <w:tcPr>
        <w:tcBorders>
          <w:bottom w:val="single" w:sz="4" w:space="0" w:color="656565" w:themeColor="dk1" w:themeTint="99"/>
        </w:tcBorders>
      </w:tcPr>
    </w:tblStylePr>
    <w:tblStylePr w:type="nwCell">
      <w:tblPr/>
      <w:tcPr>
        <w:tcBorders>
          <w:bottom w:val="single" w:sz="4" w:space="0" w:color="656565" w:themeColor="dk1" w:themeTint="99"/>
        </w:tcBorders>
      </w:tcPr>
    </w:tblStylePr>
    <w:tblStylePr w:type="seCell">
      <w:tblPr/>
      <w:tcPr>
        <w:tcBorders>
          <w:top w:val="single" w:sz="4" w:space="0" w:color="656565" w:themeColor="dk1" w:themeTint="99"/>
        </w:tcBorders>
      </w:tcPr>
    </w:tblStylePr>
    <w:tblStylePr w:type="swCell">
      <w:tblPr/>
      <w:tcPr>
        <w:tcBorders>
          <w:top w:val="single" w:sz="4" w:space="0" w:color="656565" w:themeColor="dk1" w:themeTint="99"/>
        </w:tcBorders>
      </w:tcPr>
    </w:tblStylePr>
  </w:style>
  <w:style w:type="table" w:customStyle="1" w:styleId="3-1">
    <w:name w:val="Grid Table 3 Accent 1"/>
    <w:basedOn w:val="a4"/>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StyleColBandSize w:val="1"/>
      <w:tblStyleRowBandSize w:val="1"/>
    </w:tblPr>
    <w:tblStylePr w:type="firstRow">
      <w:rPr>
        <w:b/>
        <w:bCs/>
      </w:rPr>
      <w:tblPr/>
      <w:tcPr>
        <w:tcBorders>
          <w:top w:val="nil"/>
          <w:left w:val="nil"/>
          <w:right w:val="nil"/>
          <w:insideH w:val="nil"/>
          <w:insideV w:val="nil"/>
        </w:tcBorders>
        <w:shd w:val="clear" w:color="auto" w:fill="FFFFFF" w:themeFill="lt1"/>
      </w:tcPr>
    </w:tblStylePr>
    <w:tblStylePr w:type="lastRow">
      <w:rPr>
        <w:b/>
        <w:bCs/>
      </w:rPr>
      <w:tblPr/>
      <w:tcPr>
        <w:tcBorders>
          <w:left w:val="nil"/>
          <w:bottom w:val="nil"/>
          <w:right w:val="nil"/>
          <w:insideH w:val="nil"/>
          <w:insideV w:val="nil"/>
        </w:tcBorders>
        <w:shd w:val="clear" w:color="auto" w:fill="FFFFFF" w:themeFill="lt1"/>
      </w:tcPr>
    </w:tblStylePr>
    <w:tblStylePr w:type="firstCol">
      <w:pPr>
        <w:jc w:val="right"/>
      </w:pPr>
      <w:rPr>
        <w:i/>
        <w:iCs/>
      </w:rPr>
      <w:tblPr/>
      <w:tcPr>
        <w:tcBorders>
          <w:top w:val="nil"/>
          <w:left w:val="nil"/>
          <w:bottom w:val="nil"/>
          <w:insideH w:val="nil"/>
          <w:insideV w:val="nil"/>
        </w:tcBorders>
        <w:shd w:val="clear" w:color="auto" w:fill="FFFFFF" w:themeFill="lt1"/>
      </w:tcPr>
    </w:tblStylePr>
    <w:tblStylePr w:type="lastCol">
      <w:rPr>
        <w:i/>
        <w:iCs/>
      </w:rPr>
      <w:tblPr/>
      <w:tcPr>
        <w:tcBorders>
          <w:top w:val="nil"/>
          <w:bottom w:val="nil"/>
          <w:right w:val="nil"/>
          <w:insideH w:val="nil"/>
          <w:insideV w:val="nil"/>
        </w:tcBorders>
        <w:shd w:val="clear" w:color="auto" w:fill="FFFFFF" w:themeFill="lt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3-2">
    <w:name w:val="Grid Table 3 Accent 2"/>
    <w:basedOn w:val="a4"/>
    <w:tblPr>
      <w:tblBorders>
        <w:top w:val="single" w:sz="4" w:space="0" w:color="D99694" w:themeColor="accent2" w:themeTint="99"/>
        <w:left w:val="single" w:sz="4" w:space="0" w:color="D99694" w:themeColor="accent2" w:themeTint="99"/>
        <w:bottom w:val="single" w:sz="4" w:space="0" w:color="D99694" w:themeColor="accent2" w:themeTint="99"/>
        <w:right w:val="single" w:sz="4" w:space="0" w:color="D99694" w:themeColor="accent2" w:themeTint="99"/>
        <w:insideH w:val="single" w:sz="4" w:space="0" w:color="D99694" w:themeColor="accent2" w:themeTint="99"/>
        <w:insideV w:val="single" w:sz="4" w:space="0" w:color="D99694" w:themeColor="accent2" w:themeTint="99"/>
      </w:tblBorders>
      <w:tblStyleColBandSize w:val="1"/>
      <w:tblStyleRowBandSize w:val="1"/>
    </w:tblPr>
    <w:tblStylePr w:type="firstRow">
      <w:rPr>
        <w:b/>
        <w:bCs/>
      </w:rPr>
      <w:tblPr/>
      <w:tcPr>
        <w:tcBorders>
          <w:top w:val="nil"/>
          <w:left w:val="nil"/>
          <w:right w:val="nil"/>
          <w:insideH w:val="nil"/>
          <w:insideV w:val="nil"/>
        </w:tcBorders>
        <w:shd w:val="clear" w:color="auto" w:fill="FFFFFF" w:themeFill="lt1"/>
      </w:tcPr>
    </w:tblStylePr>
    <w:tblStylePr w:type="lastRow">
      <w:rPr>
        <w:b/>
        <w:bCs/>
      </w:rPr>
      <w:tblPr/>
      <w:tcPr>
        <w:tcBorders>
          <w:left w:val="nil"/>
          <w:bottom w:val="nil"/>
          <w:right w:val="nil"/>
          <w:insideH w:val="nil"/>
          <w:insideV w:val="nil"/>
        </w:tcBorders>
        <w:shd w:val="clear" w:color="auto" w:fill="FFFFFF" w:themeFill="lt1"/>
      </w:tcPr>
    </w:tblStylePr>
    <w:tblStylePr w:type="firstCol">
      <w:pPr>
        <w:jc w:val="right"/>
      </w:pPr>
      <w:rPr>
        <w:i/>
        <w:iCs/>
      </w:rPr>
      <w:tblPr/>
      <w:tcPr>
        <w:tcBorders>
          <w:top w:val="nil"/>
          <w:left w:val="nil"/>
          <w:bottom w:val="nil"/>
          <w:insideH w:val="nil"/>
          <w:insideV w:val="nil"/>
        </w:tcBorders>
        <w:shd w:val="clear" w:color="auto" w:fill="FFFFFF" w:themeFill="lt1"/>
      </w:tcPr>
    </w:tblStylePr>
    <w:tblStylePr w:type="lastCol">
      <w:rPr>
        <w:i/>
        <w:iCs/>
      </w:rPr>
      <w:tblPr/>
      <w:tcPr>
        <w:tcBorders>
          <w:top w:val="nil"/>
          <w:bottom w:val="nil"/>
          <w:right w:val="nil"/>
          <w:insideH w:val="nil"/>
          <w:insideV w:val="nil"/>
        </w:tcBorders>
        <w:shd w:val="clear" w:color="auto" w:fill="FFFFFF" w:themeFill="lt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694" w:themeColor="accent2" w:themeTint="99"/>
        </w:tcBorders>
      </w:tcPr>
    </w:tblStylePr>
    <w:tblStylePr w:type="nwCell">
      <w:tblPr/>
      <w:tcPr>
        <w:tcBorders>
          <w:bottom w:val="single" w:sz="4" w:space="0" w:color="D99694" w:themeColor="accent2" w:themeTint="99"/>
        </w:tcBorders>
      </w:tcPr>
    </w:tblStylePr>
    <w:tblStylePr w:type="seCell">
      <w:tblPr/>
      <w:tcPr>
        <w:tcBorders>
          <w:top w:val="single" w:sz="4" w:space="0" w:color="D99694" w:themeColor="accent2" w:themeTint="99"/>
        </w:tcBorders>
      </w:tcPr>
    </w:tblStylePr>
    <w:tblStylePr w:type="swCell">
      <w:tblPr/>
      <w:tcPr>
        <w:tcBorders>
          <w:top w:val="single" w:sz="4" w:space="0" w:color="D99694" w:themeColor="accent2" w:themeTint="99"/>
        </w:tcBorders>
      </w:tcPr>
    </w:tblStylePr>
  </w:style>
  <w:style w:type="table" w:customStyle="1" w:styleId="3-3">
    <w:name w:val="Grid Table 3 Accent 3"/>
    <w:basedOn w:val="a4"/>
    <w:tblPr>
      <w:tblBorders>
        <w:top w:val="single" w:sz="4" w:space="0" w:color="C3D69B" w:themeColor="accent3" w:themeTint="99"/>
        <w:left w:val="single" w:sz="4" w:space="0" w:color="C3D69B" w:themeColor="accent3" w:themeTint="99"/>
        <w:bottom w:val="single" w:sz="4" w:space="0" w:color="C3D69B" w:themeColor="accent3" w:themeTint="99"/>
        <w:right w:val="single" w:sz="4" w:space="0" w:color="C3D69B" w:themeColor="accent3" w:themeTint="99"/>
        <w:insideH w:val="single" w:sz="4" w:space="0" w:color="C3D69B" w:themeColor="accent3" w:themeTint="99"/>
        <w:insideV w:val="single" w:sz="4" w:space="0" w:color="C3D69B" w:themeColor="accent3" w:themeTint="99"/>
      </w:tblBorders>
      <w:tblStyleColBandSize w:val="1"/>
      <w:tblStyleRowBandSize w:val="1"/>
    </w:tblPr>
    <w:tblStylePr w:type="firstRow">
      <w:rPr>
        <w:b/>
        <w:bCs/>
      </w:rPr>
      <w:tblPr/>
      <w:tcPr>
        <w:tcBorders>
          <w:top w:val="nil"/>
          <w:left w:val="nil"/>
          <w:right w:val="nil"/>
          <w:insideH w:val="nil"/>
          <w:insideV w:val="nil"/>
        </w:tcBorders>
        <w:shd w:val="clear" w:color="auto" w:fill="FFFFFF" w:themeFill="lt1"/>
      </w:tcPr>
    </w:tblStylePr>
    <w:tblStylePr w:type="lastRow">
      <w:rPr>
        <w:b/>
        <w:bCs/>
      </w:rPr>
      <w:tblPr/>
      <w:tcPr>
        <w:tcBorders>
          <w:left w:val="nil"/>
          <w:bottom w:val="nil"/>
          <w:right w:val="nil"/>
          <w:insideH w:val="nil"/>
          <w:insideV w:val="nil"/>
        </w:tcBorders>
        <w:shd w:val="clear" w:color="auto" w:fill="FFFFFF" w:themeFill="lt1"/>
      </w:tcPr>
    </w:tblStylePr>
    <w:tblStylePr w:type="firstCol">
      <w:pPr>
        <w:jc w:val="right"/>
      </w:pPr>
      <w:rPr>
        <w:i/>
        <w:iCs/>
      </w:rPr>
      <w:tblPr/>
      <w:tcPr>
        <w:tcBorders>
          <w:top w:val="nil"/>
          <w:left w:val="nil"/>
          <w:bottom w:val="nil"/>
          <w:insideH w:val="nil"/>
          <w:insideV w:val="nil"/>
        </w:tcBorders>
        <w:shd w:val="clear" w:color="auto" w:fill="FFFFFF" w:themeFill="lt1"/>
      </w:tcPr>
    </w:tblStylePr>
    <w:tblStylePr w:type="lastCol">
      <w:rPr>
        <w:i/>
        <w:iCs/>
      </w:rPr>
      <w:tblPr/>
      <w:tcPr>
        <w:tcBorders>
          <w:top w:val="nil"/>
          <w:bottom w:val="nil"/>
          <w:right w:val="nil"/>
          <w:insideH w:val="nil"/>
          <w:insideV w:val="nil"/>
        </w:tcBorders>
        <w:shd w:val="clear" w:color="auto" w:fill="FFFFFF" w:themeFill="lt1"/>
      </w:tcPr>
    </w:tblStylePr>
    <w:tblStylePr w:type="band1Vert">
      <w:tblPr/>
      <w:tcPr>
        <w:shd w:val="clear" w:color="auto" w:fill="EBF1DD" w:themeFill="accent3" w:themeFillTint="33"/>
      </w:tcPr>
    </w:tblStylePr>
    <w:tblStylePr w:type="band1Horz">
      <w:tblPr/>
      <w:tcPr>
        <w:shd w:val="clear" w:color="auto" w:fill="EBF1DD" w:themeFill="accent3" w:themeFillTint="33"/>
      </w:tcPr>
    </w:tblStylePr>
    <w:tblStylePr w:type="neCell">
      <w:tblPr/>
      <w:tcPr>
        <w:tcBorders>
          <w:bottom w:val="single" w:sz="4" w:space="0" w:color="C3D69B" w:themeColor="accent3" w:themeTint="99"/>
        </w:tcBorders>
      </w:tcPr>
    </w:tblStylePr>
    <w:tblStylePr w:type="nwCell">
      <w:tblPr/>
      <w:tcPr>
        <w:tcBorders>
          <w:bottom w:val="single" w:sz="4" w:space="0" w:color="C3D69B" w:themeColor="accent3" w:themeTint="99"/>
        </w:tcBorders>
      </w:tcPr>
    </w:tblStylePr>
    <w:tblStylePr w:type="seCell">
      <w:tblPr/>
      <w:tcPr>
        <w:tcBorders>
          <w:top w:val="single" w:sz="4" w:space="0" w:color="C3D69B" w:themeColor="accent3" w:themeTint="99"/>
        </w:tcBorders>
      </w:tcPr>
    </w:tblStylePr>
    <w:tblStylePr w:type="swCell">
      <w:tblPr/>
      <w:tcPr>
        <w:tcBorders>
          <w:top w:val="single" w:sz="4" w:space="0" w:color="C3D69B" w:themeColor="accent3" w:themeTint="99"/>
        </w:tcBorders>
      </w:tcPr>
    </w:tblStylePr>
  </w:style>
  <w:style w:type="table" w:customStyle="1" w:styleId="3-4">
    <w:name w:val="Grid Table 3 Accent 4"/>
    <w:basedOn w:val="a4"/>
    <w:tblPr>
      <w:tblBorders>
        <w:top w:val="single" w:sz="4" w:space="0" w:color="B2A2C7" w:themeColor="accent4" w:themeTint="99"/>
        <w:left w:val="single" w:sz="4" w:space="0" w:color="B2A2C7" w:themeColor="accent4" w:themeTint="99"/>
        <w:bottom w:val="single" w:sz="4" w:space="0" w:color="B2A2C7" w:themeColor="accent4" w:themeTint="99"/>
        <w:right w:val="single" w:sz="4" w:space="0" w:color="B2A2C7" w:themeColor="accent4" w:themeTint="99"/>
        <w:insideH w:val="single" w:sz="4" w:space="0" w:color="B2A2C7" w:themeColor="accent4" w:themeTint="99"/>
        <w:insideV w:val="single" w:sz="4" w:space="0" w:color="B2A2C7" w:themeColor="accent4" w:themeTint="99"/>
      </w:tblBorders>
      <w:tblStyleColBandSize w:val="1"/>
      <w:tblStyleRowBandSize w:val="1"/>
    </w:tblPr>
    <w:tblStylePr w:type="firstRow">
      <w:rPr>
        <w:b/>
        <w:bCs/>
      </w:rPr>
      <w:tblPr/>
      <w:tcPr>
        <w:tcBorders>
          <w:top w:val="nil"/>
          <w:left w:val="nil"/>
          <w:right w:val="nil"/>
          <w:insideH w:val="nil"/>
          <w:insideV w:val="nil"/>
        </w:tcBorders>
        <w:shd w:val="clear" w:color="auto" w:fill="FFFFFF" w:themeFill="lt1"/>
      </w:tcPr>
    </w:tblStylePr>
    <w:tblStylePr w:type="lastRow">
      <w:rPr>
        <w:b/>
        <w:bCs/>
      </w:rPr>
      <w:tblPr/>
      <w:tcPr>
        <w:tcBorders>
          <w:left w:val="nil"/>
          <w:bottom w:val="nil"/>
          <w:right w:val="nil"/>
          <w:insideH w:val="nil"/>
          <w:insideV w:val="nil"/>
        </w:tcBorders>
        <w:shd w:val="clear" w:color="auto" w:fill="FFFFFF" w:themeFill="lt1"/>
      </w:tcPr>
    </w:tblStylePr>
    <w:tblStylePr w:type="firstCol">
      <w:pPr>
        <w:jc w:val="right"/>
      </w:pPr>
      <w:rPr>
        <w:i/>
        <w:iCs/>
      </w:rPr>
      <w:tblPr/>
      <w:tcPr>
        <w:tcBorders>
          <w:top w:val="nil"/>
          <w:left w:val="nil"/>
          <w:bottom w:val="nil"/>
          <w:insideH w:val="nil"/>
          <w:insideV w:val="nil"/>
        </w:tcBorders>
        <w:shd w:val="clear" w:color="auto" w:fill="FFFFFF" w:themeFill="lt1"/>
      </w:tcPr>
    </w:tblStylePr>
    <w:tblStylePr w:type="lastCol">
      <w:rPr>
        <w:i/>
        <w:iCs/>
      </w:rPr>
      <w:tblPr/>
      <w:tcPr>
        <w:tcBorders>
          <w:top w:val="nil"/>
          <w:bottom w:val="nil"/>
          <w:right w:val="nil"/>
          <w:insideH w:val="nil"/>
          <w:insideV w:val="nil"/>
        </w:tcBorders>
        <w:shd w:val="clear" w:color="auto" w:fill="FFFFFF" w:themeFill="lt1"/>
      </w:tcPr>
    </w:tblStylePr>
    <w:tblStylePr w:type="band1Vert">
      <w:tblPr/>
      <w:tcPr>
        <w:shd w:val="clear" w:color="auto" w:fill="E5E0EC" w:themeFill="accent4" w:themeFillTint="33"/>
      </w:tcPr>
    </w:tblStylePr>
    <w:tblStylePr w:type="band1Horz">
      <w:tblPr/>
      <w:tcPr>
        <w:shd w:val="clear" w:color="auto" w:fill="E5E0EC" w:themeFill="accent4" w:themeFillTint="33"/>
      </w:tcPr>
    </w:tblStylePr>
    <w:tblStylePr w:type="neCell">
      <w:tblPr/>
      <w:tcPr>
        <w:tcBorders>
          <w:bottom w:val="single" w:sz="4" w:space="0" w:color="B2A2C7" w:themeColor="accent4" w:themeTint="99"/>
        </w:tcBorders>
      </w:tcPr>
    </w:tblStylePr>
    <w:tblStylePr w:type="nwCell">
      <w:tblPr/>
      <w:tcPr>
        <w:tcBorders>
          <w:bottom w:val="single" w:sz="4" w:space="0" w:color="B2A2C7" w:themeColor="accent4" w:themeTint="99"/>
        </w:tcBorders>
      </w:tcPr>
    </w:tblStylePr>
    <w:tblStylePr w:type="seCell">
      <w:tblPr/>
      <w:tcPr>
        <w:tcBorders>
          <w:top w:val="single" w:sz="4" w:space="0" w:color="B2A2C7" w:themeColor="accent4" w:themeTint="99"/>
        </w:tcBorders>
      </w:tcPr>
    </w:tblStylePr>
    <w:tblStylePr w:type="swCell">
      <w:tblPr/>
      <w:tcPr>
        <w:tcBorders>
          <w:top w:val="single" w:sz="4" w:space="0" w:color="B2A2C7" w:themeColor="accent4" w:themeTint="99"/>
        </w:tcBorders>
      </w:tcPr>
    </w:tblStylePr>
  </w:style>
  <w:style w:type="table" w:customStyle="1" w:styleId="3-5">
    <w:name w:val="Grid Table 3 Accent 5"/>
    <w:basedOn w:val="a4"/>
    <w:tblPr>
      <w:tblBorders>
        <w:top w:val="single" w:sz="4" w:space="0" w:color="93CDDC" w:themeColor="accent5" w:themeTint="99"/>
        <w:left w:val="single" w:sz="4" w:space="0" w:color="93CDDC" w:themeColor="accent5" w:themeTint="99"/>
        <w:bottom w:val="single" w:sz="4" w:space="0" w:color="93CDDC" w:themeColor="accent5" w:themeTint="99"/>
        <w:right w:val="single" w:sz="4" w:space="0" w:color="93CDDC" w:themeColor="accent5" w:themeTint="99"/>
        <w:insideH w:val="single" w:sz="4" w:space="0" w:color="93CDDC" w:themeColor="accent5" w:themeTint="99"/>
        <w:insideV w:val="single" w:sz="4" w:space="0" w:color="93CDDC" w:themeColor="accent5" w:themeTint="99"/>
      </w:tblBorders>
      <w:tblStyleColBandSize w:val="1"/>
      <w:tblStyleRowBandSize w:val="1"/>
    </w:tblPr>
    <w:tblStylePr w:type="firstRow">
      <w:rPr>
        <w:b/>
        <w:bCs/>
      </w:rPr>
      <w:tblPr/>
      <w:tcPr>
        <w:tcBorders>
          <w:top w:val="nil"/>
          <w:left w:val="nil"/>
          <w:right w:val="nil"/>
          <w:insideH w:val="nil"/>
          <w:insideV w:val="nil"/>
        </w:tcBorders>
        <w:shd w:val="clear" w:color="auto" w:fill="FFFFFF" w:themeFill="lt1"/>
      </w:tcPr>
    </w:tblStylePr>
    <w:tblStylePr w:type="lastRow">
      <w:rPr>
        <w:b/>
        <w:bCs/>
      </w:rPr>
      <w:tblPr/>
      <w:tcPr>
        <w:tcBorders>
          <w:left w:val="nil"/>
          <w:bottom w:val="nil"/>
          <w:right w:val="nil"/>
          <w:insideH w:val="nil"/>
          <w:insideV w:val="nil"/>
        </w:tcBorders>
        <w:shd w:val="clear" w:color="auto" w:fill="FFFFFF" w:themeFill="lt1"/>
      </w:tcPr>
    </w:tblStylePr>
    <w:tblStylePr w:type="firstCol">
      <w:pPr>
        <w:jc w:val="right"/>
      </w:pPr>
      <w:rPr>
        <w:i/>
        <w:iCs/>
      </w:rPr>
      <w:tblPr/>
      <w:tcPr>
        <w:tcBorders>
          <w:top w:val="nil"/>
          <w:left w:val="nil"/>
          <w:bottom w:val="nil"/>
          <w:insideH w:val="nil"/>
          <w:insideV w:val="nil"/>
        </w:tcBorders>
        <w:shd w:val="clear" w:color="auto" w:fill="FFFFFF" w:themeFill="lt1"/>
      </w:tcPr>
    </w:tblStylePr>
    <w:tblStylePr w:type="lastCol">
      <w:rPr>
        <w:i/>
        <w:iCs/>
      </w:rPr>
      <w:tblPr/>
      <w:tcPr>
        <w:tcBorders>
          <w:top w:val="nil"/>
          <w:bottom w:val="nil"/>
          <w:right w:val="nil"/>
          <w:insideH w:val="nil"/>
          <w:insideV w:val="nil"/>
        </w:tcBorders>
        <w:shd w:val="clear" w:color="auto" w:fill="FFFFFF" w:themeFill="lt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3CDDC" w:themeColor="accent5" w:themeTint="99"/>
        </w:tcBorders>
      </w:tcPr>
    </w:tblStylePr>
    <w:tblStylePr w:type="nwCell">
      <w:tblPr/>
      <w:tcPr>
        <w:tcBorders>
          <w:bottom w:val="single" w:sz="4" w:space="0" w:color="93CDDC" w:themeColor="accent5" w:themeTint="99"/>
        </w:tcBorders>
      </w:tcPr>
    </w:tblStylePr>
    <w:tblStylePr w:type="seCell">
      <w:tblPr/>
      <w:tcPr>
        <w:tcBorders>
          <w:top w:val="single" w:sz="4" w:space="0" w:color="93CDDC" w:themeColor="accent5" w:themeTint="99"/>
        </w:tcBorders>
      </w:tcPr>
    </w:tblStylePr>
    <w:tblStylePr w:type="swCell">
      <w:tblPr/>
      <w:tcPr>
        <w:tcBorders>
          <w:top w:val="single" w:sz="4" w:space="0" w:color="93CDDC" w:themeColor="accent5" w:themeTint="99"/>
        </w:tcBorders>
      </w:tcPr>
    </w:tblStylePr>
  </w:style>
  <w:style w:type="table" w:customStyle="1" w:styleId="3-6">
    <w:name w:val="Grid Table 3 Accent 6"/>
    <w:basedOn w:val="a4"/>
    <w:tblPr>
      <w:tblBorders>
        <w:top w:val="single" w:sz="4" w:space="0" w:color="FAC090" w:themeColor="accent6" w:themeTint="99"/>
        <w:left w:val="single" w:sz="4" w:space="0" w:color="FAC090" w:themeColor="accent6" w:themeTint="99"/>
        <w:bottom w:val="single" w:sz="4" w:space="0" w:color="FAC090" w:themeColor="accent6" w:themeTint="99"/>
        <w:right w:val="single" w:sz="4" w:space="0" w:color="FAC090" w:themeColor="accent6" w:themeTint="99"/>
        <w:insideH w:val="single" w:sz="4" w:space="0" w:color="FAC090" w:themeColor="accent6" w:themeTint="99"/>
        <w:insideV w:val="single" w:sz="4" w:space="0" w:color="FAC090" w:themeColor="accent6" w:themeTint="99"/>
      </w:tblBorders>
      <w:tblStyleColBandSize w:val="1"/>
      <w:tblStyleRowBandSize w:val="1"/>
    </w:tblPr>
    <w:tblStylePr w:type="firstRow">
      <w:rPr>
        <w:b/>
        <w:bCs/>
      </w:rPr>
      <w:tblPr/>
      <w:tcPr>
        <w:tcBorders>
          <w:top w:val="nil"/>
          <w:left w:val="nil"/>
          <w:right w:val="nil"/>
          <w:insideH w:val="nil"/>
          <w:insideV w:val="nil"/>
        </w:tcBorders>
        <w:shd w:val="clear" w:color="auto" w:fill="FFFFFF" w:themeFill="lt1"/>
      </w:tcPr>
    </w:tblStylePr>
    <w:tblStylePr w:type="lastRow">
      <w:rPr>
        <w:b/>
        <w:bCs/>
      </w:rPr>
      <w:tblPr/>
      <w:tcPr>
        <w:tcBorders>
          <w:left w:val="nil"/>
          <w:bottom w:val="nil"/>
          <w:right w:val="nil"/>
          <w:insideH w:val="nil"/>
          <w:insideV w:val="nil"/>
        </w:tcBorders>
        <w:shd w:val="clear" w:color="auto" w:fill="FFFFFF" w:themeFill="lt1"/>
      </w:tcPr>
    </w:tblStylePr>
    <w:tblStylePr w:type="firstCol">
      <w:pPr>
        <w:jc w:val="right"/>
      </w:pPr>
      <w:rPr>
        <w:i/>
        <w:iCs/>
      </w:rPr>
      <w:tblPr/>
      <w:tcPr>
        <w:tcBorders>
          <w:top w:val="nil"/>
          <w:left w:val="nil"/>
          <w:bottom w:val="nil"/>
          <w:insideH w:val="nil"/>
          <w:insideV w:val="nil"/>
        </w:tcBorders>
        <w:shd w:val="clear" w:color="auto" w:fill="FFFFFF" w:themeFill="lt1"/>
      </w:tcPr>
    </w:tblStylePr>
    <w:tblStylePr w:type="lastCol">
      <w:rPr>
        <w:i/>
        <w:iCs/>
      </w:rPr>
      <w:tblPr/>
      <w:tcPr>
        <w:tcBorders>
          <w:top w:val="nil"/>
          <w:bottom w:val="nil"/>
          <w:right w:val="nil"/>
          <w:insideH w:val="nil"/>
          <w:insideV w:val="nil"/>
        </w:tcBorders>
        <w:shd w:val="clear" w:color="auto" w:fill="FFFFFF" w:themeFill="lt1"/>
      </w:tcPr>
    </w:tblStylePr>
    <w:tblStylePr w:type="band1Vert">
      <w:tblPr/>
      <w:tcPr>
        <w:shd w:val="clear" w:color="auto" w:fill="FDEAD9" w:themeFill="accent6" w:themeFillTint="33"/>
      </w:tcPr>
    </w:tblStylePr>
    <w:tblStylePr w:type="band1Horz">
      <w:tblPr/>
      <w:tcPr>
        <w:shd w:val="clear" w:color="auto" w:fill="FDEAD9" w:themeFill="accent6" w:themeFillTint="33"/>
      </w:tcPr>
    </w:tblStylePr>
    <w:tblStylePr w:type="neCell">
      <w:tblPr/>
      <w:tcPr>
        <w:tcBorders>
          <w:bottom w:val="single" w:sz="4" w:space="0" w:color="FAC090" w:themeColor="accent6" w:themeTint="99"/>
        </w:tcBorders>
      </w:tcPr>
    </w:tblStylePr>
    <w:tblStylePr w:type="nwCell">
      <w:tblPr/>
      <w:tcPr>
        <w:tcBorders>
          <w:bottom w:val="single" w:sz="4" w:space="0" w:color="FAC090" w:themeColor="accent6" w:themeTint="99"/>
        </w:tcBorders>
      </w:tcPr>
    </w:tblStylePr>
    <w:tblStylePr w:type="seCell">
      <w:tblPr/>
      <w:tcPr>
        <w:tcBorders>
          <w:top w:val="single" w:sz="4" w:space="0" w:color="FAC090" w:themeColor="accent6" w:themeTint="99"/>
        </w:tcBorders>
      </w:tcPr>
    </w:tblStylePr>
    <w:tblStylePr w:type="swCell">
      <w:tblPr/>
      <w:tcPr>
        <w:tcBorders>
          <w:top w:val="single" w:sz="4" w:space="0" w:color="FAC090" w:themeColor="accent6" w:themeTint="99"/>
        </w:tcBorders>
      </w:tcPr>
    </w:tblStylePr>
  </w:style>
  <w:style w:type="table" w:customStyle="1" w:styleId="42">
    <w:name w:val="Grid Table 4"/>
    <w:basedOn w:val="a4"/>
    <w:tblPr>
      <w:tblBorders>
        <w:top w:val="single" w:sz="4" w:space="0" w:color="656565" w:themeColor="dk1" w:themeTint="99"/>
        <w:left w:val="single" w:sz="4" w:space="0" w:color="656565" w:themeColor="dk1" w:themeTint="99"/>
        <w:bottom w:val="single" w:sz="4" w:space="0" w:color="656565" w:themeColor="dk1" w:themeTint="99"/>
        <w:right w:val="single" w:sz="4" w:space="0" w:color="656565" w:themeColor="dk1" w:themeTint="99"/>
        <w:insideH w:val="single" w:sz="4" w:space="0" w:color="656565" w:themeColor="dk1" w:themeTint="99"/>
        <w:insideV w:val="single" w:sz="4" w:space="0" w:color="656565" w:themeColor="dk1" w:themeTint="99"/>
      </w:tblBorders>
      <w:tblStyleColBandSize w:val="1"/>
      <w:tblStyleRowBandSize w:val="1"/>
    </w:tblPr>
    <w:tblStylePr w:type="firstRow">
      <w:rPr>
        <w:b/>
        <w:bCs/>
        <w:color w:val="FFFFFF"/>
      </w:rPr>
      <w:tblPr/>
      <w:tcPr>
        <w:tcBorders>
          <w:top w:val="single" w:sz="4" w:space="0" w:color="000000" w:themeColor="dk1"/>
          <w:left w:val="single" w:sz="4" w:space="0" w:color="000000" w:themeColor="dk1"/>
          <w:bottom w:val="single" w:sz="4" w:space="0" w:color="000000" w:themeColor="dk1"/>
          <w:right w:val="single" w:sz="4" w:space="0" w:color="000000" w:themeColor="dk1"/>
          <w:insideH w:val="nil"/>
          <w:insideV w:val="nil"/>
        </w:tcBorders>
        <w:shd w:val="clear" w:color="auto" w:fill="000000" w:themeFill="dk1"/>
      </w:tcPr>
    </w:tblStylePr>
    <w:tblStylePr w:type="lastRow">
      <w:rPr>
        <w:b/>
        <w:bCs/>
      </w:rPr>
      <w:tblPr/>
      <w:tcPr>
        <w:tcBorders>
          <w:top w:val="double" w:sz="4" w:space="0" w:color="000000" w:themeColor="dk1"/>
        </w:tcBorders>
      </w:tcPr>
    </w:tblStylePr>
    <w:tblStylePr w:type="firstCol">
      <w:rPr>
        <w:b/>
        <w:bCs/>
      </w:rPr>
    </w:tblStylePr>
    <w:tblStylePr w:type="lastCol">
      <w:rPr>
        <w:b/>
        <w:bCs/>
      </w:rPr>
    </w:tblStylePr>
    <w:tblStylePr w:type="band1Vert">
      <w:tblPr/>
      <w:tcPr>
        <w:shd w:val="clear" w:color="auto" w:fill="CBCBCB" w:themeFill="dk1" w:themeFillTint="33"/>
      </w:tcPr>
    </w:tblStylePr>
    <w:tblStylePr w:type="band1Horz">
      <w:tblPr/>
      <w:tcPr>
        <w:shd w:val="clear" w:color="auto" w:fill="CBCBCB" w:themeFill="dk1" w:themeFillTint="33"/>
      </w:tcPr>
    </w:tblStylePr>
  </w:style>
  <w:style w:type="table" w:customStyle="1" w:styleId="4-1">
    <w:name w:val="Grid Table 4 Accent 1"/>
    <w:basedOn w:val="a4"/>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StyleColBandSize w:val="1"/>
      <w:tblStyleRowBandSize w:val="1"/>
    </w:tblPr>
    <w:tblStylePr w:type="firstRow">
      <w:rPr>
        <w:b/>
        <w:bCs/>
        <w:color w:val="FFFFFF"/>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2">
    <w:name w:val="Grid Table 4 Accent 2"/>
    <w:basedOn w:val="a4"/>
    <w:tblPr>
      <w:tblBorders>
        <w:top w:val="single" w:sz="4" w:space="0" w:color="D99694" w:themeColor="accent2" w:themeTint="99"/>
        <w:left w:val="single" w:sz="4" w:space="0" w:color="D99694" w:themeColor="accent2" w:themeTint="99"/>
        <w:bottom w:val="single" w:sz="4" w:space="0" w:color="D99694" w:themeColor="accent2" w:themeTint="99"/>
        <w:right w:val="single" w:sz="4" w:space="0" w:color="D99694" w:themeColor="accent2" w:themeTint="99"/>
        <w:insideH w:val="single" w:sz="4" w:space="0" w:color="D99694" w:themeColor="accent2" w:themeTint="99"/>
        <w:insideV w:val="single" w:sz="4" w:space="0" w:color="D99694" w:themeColor="accent2" w:themeTint="99"/>
      </w:tblBorders>
      <w:tblStyleColBandSize w:val="1"/>
      <w:tblStyleRowBandSize w:val="1"/>
    </w:tblPr>
    <w:tblStylePr w:type="firstRow">
      <w:rPr>
        <w:b/>
        <w:bCs/>
        <w:color w:val="FFFFFF"/>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4-3">
    <w:name w:val="Grid Table 4 Accent 3"/>
    <w:basedOn w:val="a4"/>
    <w:tblPr>
      <w:tblBorders>
        <w:top w:val="single" w:sz="4" w:space="0" w:color="C3D69B" w:themeColor="accent3" w:themeTint="99"/>
        <w:left w:val="single" w:sz="4" w:space="0" w:color="C3D69B" w:themeColor="accent3" w:themeTint="99"/>
        <w:bottom w:val="single" w:sz="4" w:space="0" w:color="C3D69B" w:themeColor="accent3" w:themeTint="99"/>
        <w:right w:val="single" w:sz="4" w:space="0" w:color="C3D69B" w:themeColor="accent3" w:themeTint="99"/>
        <w:insideH w:val="single" w:sz="4" w:space="0" w:color="C3D69B" w:themeColor="accent3" w:themeTint="99"/>
        <w:insideV w:val="single" w:sz="4" w:space="0" w:color="C3D69B" w:themeColor="accent3" w:themeTint="99"/>
      </w:tblBorders>
      <w:tblStyleColBandSize w:val="1"/>
      <w:tblStyleRowBandSize w:val="1"/>
    </w:tblPr>
    <w:tblStylePr w:type="firstRow">
      <w:rPr>
        <w:b/>
        <w:bCs/>
        <w:color w:val="FFFFFF"/>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BF1DD" w:themeFill="accent3" w:themeFillTint="33"/>
      </w:tcPr>
    </w:tblStylePr>
    <w:tblStylePr w:type="band1Horz">
      <w:tblPr/>
      <w:tcPr>
        <w:shd w:val="clear" w:color="auto" w:fill="EBF1DD" w:themeFill="accent3" w:themeFillTint="33"/>
      </w:tcPr>
    </w:tblStylePr>
  </w:style>
  <w:style w:type="table" w:customStyle="1" w:styleId="4-4">
    <w:name w:val="Grid Table 4 Accent 4"/>
    <w:basedOn w:val="a4"/>
    <w:tblPr>
      <w:tblBorders>
        <w:top w:val="single" w:sz="4" w:space="0" w:color="B2A2C7" w:themeColor="accent4" w:themeTint="99"/>
        <w:left w:val="single" w:sz="4" w:space="0" w:color="B2A2C7" w:themeColor="accent4" w:themeTint="99"/>
        <w:bottom w:val="single" w:sz="4" w:space="0" w:color="B2A2C7" w:themeColor="accent4" w:themeTint="99"/>
        <w:right w:val="single" w:sz="4" w:space="0" w:color="B2A2C7" w:themeColor="accent4" w:themeTint="99"/>
        <w:insideH w:val="single" w:sz="4" w:space="0" w:color="B2A2C7" w:themeColor="accent4" w:themeTint="99"/>
        <w:insideV w:val="single" w:sz="4" w:space="0" w:color="B2A2C7" w:themeColor="accent4" w:themeTint="99"/>
      </w:tblBorders>
      <w:tblStyleColBandSize w:val="1"/>
      <w:tblStyleRowBandSize w:val="1"/>
    </w:tblPr>
    <w:tblStylePr w:type="firstRow">
      <w:rPr>
        <w:b/>
        <w:bCs/>
        <w:color w:val="FFFFFF"/>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customStyle="1" w:styleId="4-5">
    <w:name w:val="Grid Table 4 Accent 5"/>
    <w:basedOn w:val="a4"/>
    <w:tblPr>
      <w:tblBorders>
        <w:top w:val="single" w:sz="4" w:space="0" w:color="93CDDC" w:themeColor="accent5" w:themeTint="99"/>
        <w:left w:val="single" w:sz="4" w:space="0" w:color="93CDDC" w:themeColor="accent5" w:themeTint="99"/>
        <w:bottom w:val="single" w:sz="4" w:space="0" w:color="93CDDC" w:themeColor="accent5" w:themeTint="99"/>
        <w:right w:val="single" w:sz="4" w:space="0" w:color="93CDDC" w:themeColor="accent5" w:themeTint="99"/>
        <w:insideH w:val="single" w:sz="4" w:space="0" w:color="93CDDC" w:themeColor="accent5" w:themeTint="99"/>
        <w:insideV w:val="single" w:sz="4" w:space="0" w:color="93CDDC" w:themeColor="accent5" w:themeTint="99"/>
      </w:tblBorders>
      <w:tblStyleColBandSize w:val="1"/>
      <w:tblStyleRowBandSize w:val="1"/>
    </w:tblPr>
    <w:tblStylePr w:type="firstRow">
      <w:rPr>
        <w:b/>
        <w:bCs/>
        <w:color w:val="FFFFFF"/>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4-6">
    <w:name w:val="Grid Table 4 Accent 6"/>
    <w:basedOn w:val="a4"/>
    <w:tblPr>
      <w:tblBorders>
        <w:top w:val="single" w:sz="4" w:space="0" w:color="FAC090" w:themeColor="accent6" w:themeTint="99"/>
        <w:left w:val="single" w:sz="4" w:space="0" w:color="FAC090" w:themeColor="accent6" w:themeTint="99"/>
        <w:bottom w:val="single" w:sz="4" w:space="0" w:color="FAC090" w:themeColor="accent6" w:themeTint="99"/>
        <w:right w:val="single" w:sz="4" w:space="0" w:color="FAC090" w:themeColor="accent6" w:themeTint="99"/>
        <w:insideH w:val="single" w:sz="4" w:space="0" w:color="FAC090" w:themeColor="accent6" w:themeTint="99"/>
        <w:insideV w:val="single" w:sz="4" w:space="0" w:color="FAC090" w:themeColor="accent6" w:themeTint="99"/>
      </w:tblBorders>
      <w:tblStyleColBandSize w:val="1"/>
      <w:tblStyleRowBandSize w:val="1"/>
    </w:tblPr>
    <w:tblStylePr w:type="firstRow">
      <w:rPr>
        <w:b/>
        <w:bCs/>
        <w:color w:val="FFFFFF"/>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AD9" w:themeFill="accent6" w:themeFillTint="33"/>
      </w:tcPr>
    </w:tblStylePr>
    <w:tblStylePr w:type="band1Horz">
      <w:tblPr/>
      <w:tcPr>
        <w:shd w:val="clear" w:color="auto" w:fill="FDEAD9" w:themeFill="accent6" w:themeFillTint="33"/>
      </w:tcPr>
    </w:tblStylePr>
  </w:style>
  <w:style w:type="table" w:customStyle="1" w:styleId="52">
    <w:name w:val="Grid Table 5 Dark"/>
    <w:basedOn w:val="a4"/>
    <w:tblPr>
      <w:tblBorders>
        <w:top w:val="single" w:sz="4" w:space="0" w:color="FFFFFF" w:themeColor="lt1"/>
        <w:left w:val="single" w:sz="4" w:space="0" w:color="FFFFFF" w:themeColor="lt1"/>
        <w:bottom w:val="single" w:sz="4" w:space="0" w:color="FFFFFF" w:themeColor="lt1"/>
        <w:right w:val="single" w:sz="4" w:space="0" w:color="FFFFFF" w:themeColor="lt1"/>
        <w:insideH w:val="single" w:sz="4" w:space="0" w:color="FFFFFF" w:themeColor="lt1"/>
        <w:insideV w:val="single" w:sz="4" w:space="0" w:color="FFFFFF" w:themeColor="lt1"/>
      </w:tblBorders>
      <w:tblStyleColBandSize w:val="1"/>
      <w:tblStyleRowBandSize w:val="1"/>
    </w:tblPr>
    <w:tcPr>
      <w:shd w:val="clear" w:color="auto" w:fill="CBCBCB" w:themeFill="dk1" w:themeFillTint="33"/>
    </w:tcPr>
    <w:tblStylePr w:type="firstRow">
      <w:rPr>
        <w:b/>
        <w:bCs/>
        <w:color w:val="FFFFFF"/>
      </w:rPr>
      <w:tblPr/>
      <w:tcPr>
        <w:tcBorders>
          <w:top w:val="single" w:sz="4" w:space="0" w:color="FFFFFF" w:themeColor="lt1"/>
          <w:left w:val="single" w:sz="4" w:space="0" w:color="FFFFFF" w:themeColor="lt1"/>
          <w:right w:val="single" w:sz="4" w:space="0" w:color="FFFFFF" w:themeColor="lt1"/>
          <w:insideH w:val="nil"/>
          <w:insideV w:val="nil"/>
        </w:tcBorders>
        <w:shd w:val="clear" w:color="auto" w:fill="000000" w:themeFill="dk1"/>
      </w:tcPr>
    </w:tblStylePr>
    <w:tblStylePr w:type="lastRow">
      <w:rPr>
        <w:b/>
        <w:bCs/>
        <w:color w:val="FFFFFF"/>
      </w:rPr>
      <w:tblPr/>
      <w:tcPr>
        <w:tcBorders>
          <w:left w:val="single" w:sz="4" w:space="0" w:color="FFFFFF" w:themeColor="lt1"/>
          <w:bottom w:val="single" w:sz="4" w:space="0" w:color="FFFFFF" w:themeColor="lt1"/>
          <w:right w:val="single" w:sz="4" w:space="0" w:color="FFFFFF" w:themeColor="lt1"/>
          <w:insideH w:val="nil"/>
          <w:insideV w:val="nil"/>
        </w:tcBorders>
        <w:shd w:val="clear" w:color="auto" w:fill="000000" w:themeFill="dk1"/>
      </w:tcPr>
    </w:tblStylePr>
    <w:tblStylePr w:type="firstCol">
      <w:rPr>
        <w:b/>
        <w:bCs/>
        <w:color w:val="FFFFFF"/>
      </w:rPr>
      <w:tblPr/>
      <w:tcPr>
        <w:tcBorders>
          <w:top w:val="single" w:sz="4" w:space="0" w:color="FFFFFF" w:themeColor="lt1"/>
          <w:left w:val="single" w:sz="4" w:space="0" w:color="FFFFFF" w:themeColor="lt1"/>
          <w:bottom w:val="single" w:sz="4" w:space="0" w:color="FFFFFF" w:themeColor="lt1"/>
          <w:insideV w:val="nil"/>
        </w:tcBorders>
        <w:shd w:val="clear" w:color="auto" w:fill="000000" w:themeFill="dk1"/>
      </w:tcPr>
    </w:tblStylePr>
    <w:tblStylePr w:type="lastCol">
      <w:rPr>
        <w:b/>
        <w:bCs/>
        <w:color w:val="FFFFFF"/>
      </w:rPr>
      <w:tblPr/>
      <w:tcPr>
        <w:tcBorders>
          <w:top w:val="single" w:sz="4" w:space="0" w:color="FFFFFF" w:themeColor="lt1"/>
          <w:bottom w:val="single" w:sz="4" w:space="0" w:color="FFFFFF" w:themeColor="lt1"/>
          <w:right w:val="single" w:sz="4" w:space="0" w:color="FFFFFF" w:themeColor="lt1"/>
          <w:insideV w:val="nil"/>
        </w:tcBorders>
        <w:shd w:val="clear" w:color="auto" w:fill="000000" w:themeFill="dk1"/>
      </w:tcPr>
    </w:tblStylePr>
    <w:tblStylePr w:type="band1Vert">
      <w:tblPr/>
      <w:tcPr>
        <w:shd w:val="clear" w:color="auto" w:fill="989898" w:themeFill="dk1" w:themeFillTint="66"/>
      </w:tcPr>
    </w:tblStylePr>
    <w:tblStylePr w:type="band1Horz">
      <w:tblPr/>
      <w:tcPr>
        <w:shd w:val="clear" w:color="auto" w:fill="989898" w:themeFill="dk1" w:themeFillTint="66"/>
      </w:tcPr>
    </w:tblStylePr>
  </w:style>
  <w:style w:type="table" w:customStyle="1" w:styleId="5-1">
    <w:name w:val="Grid Table 5 Dark Accent 1"/>
    <w:basedOn w:val="a4"/>
    <w:tblPr>
      <w:tblBorders>
        <w:top w:val="single" w:sz="4" w:space="0" w:color="FFFFFF" w:themeColor="lt1"/>
        <w:left w:val="single" w:sz="4" w:space="0" w:color="FFFFFF" w:themeColor="lt1"/>
        <w:bottom w:val="single" w:sz="4" w:space="0" w:color="FFFFFF" w:themeColor="lt1"/>
        <w:right w:val="single" w:sz="4" w:space="0" w:color="FFFFFF" w:themeColor="lt1"/>
        <w:insideH w:val="single" w:sz="4" w:space="0" w:color="FFFFFF" w:themeColor="lt1"/>
        <w:insideV w:val="single" w:sz="4" w:space="0" w:color="FFFFFF" w:themeColor="lt1"/>
      </w:tblBorders>
      <w:tblStyleColBandSize w:val="1"/>
      <w:tblStyleRowBandSize w:val="1"/>
    </w:tblPr>
    <w:tcPr>
      <w:shd w:val="clear" w:color="auto" w:fill="DBE5F1" w:themeFill="accent1" w:themeFillTint="33"/>
    </w:tcPr>
    <w:tblStylePr w:type="firstRow">
      <w:rPr>
        <w:b/>
        <w:bCs/>
        <w:color w:val="FFFFFF"/>
      </w:rPr>
      <w:tblPr/>
      <w:tcPr>
        <w:tcBorders>
          <w:top w:val="single" w:sz="4" w:space="0" w:color="FFFFFF" w:themeColor="lt1"/>
          <w:left w:val="single" w:sz="4" w:space="0" w:color="FFFFFF" w:themeColor="lt1"/>
          <w:right w:val="single" w:sz="4" w:space="0" w:color="FFFFFF" w:themeColor="lt1"/>
          <w:insideH w:val="nil"/>
          <w:insideV w:val="nil"/>
        </w:tcBorders>
        <w:shd w:val="clear" w:color="auto" w:fill="4F81BD" w:themeFill="accent1"/>
      </w:tcPr>
    </w:tblStylePr>
    <w:tblStylePr w:type="lastRow">
      <w:rPr>
        <w:b/>
        <w:bCs/>
        <w:color w:val="FFFFFF"/>
      </w:rPr>
      <w:tblPr/>
      <w:tcPr>
        <w:tcBorders>
          <w:left w:val="single" w:sz="4" w:space="0" w:color="FFFFFF" w:themeColor="lt1"/>
          <w:bottom w:val="single" w:sz="4" w:space="0" w:color="FFFFFF" w:themeColor="lt1"/>
          <w:right w:val="single" w:sz="4" w:space="0" w:color="FFFFFF" w:themeColor="lt1"/>
          <w:insideH w:val="nil"/>
          <w:insideV w:val="nil"/>
        </w:tcBorders>
        <w:shd w:val="clear" w:color="auto" w:fill="4F81BD" w:themeFill="accent1"/>
      </w:tcPr>
    </w:tblStylePr>
    <w:tblStylePr w:type="firstCol">
      <w:rPr>
        <w:b/>
        <w:bCs/>
        <w:color w:val="FFFFFF"/>
      </w:rPr>
      <w:tblPr/>
      <w:tcPr>
        <w:tcBorders>
          <w:top w:val="single" w:sz="4" w:space="0" w:color="FFFFFF" w:themeColor="lt1"/>
          <w:left w:val="single" w:sz="4" w:space="0" w:color="FFFFFF" w:themeColor="lt1"/>
          <w:bottom w:val="single" w:sz="4" w:space="0" w:color="FFFFFF" w:themeColor="lt1"/>
          <w:insideV w:val="nil"/>
        </w:tcBorders>
        <w:shd w:val="clear" w:color="auto" w:fill="4F81BD" w:themeFill="accent1"/>
      </w:tcPr>
    </w:tblStylePr>
    <w:tblStylePr w:type="lastCol">
      <w:rPr>
        <w:b/>
        <w:bCs/>
        <w:color w:val="FFFFFF"/>
      </w:rPr>
      <w:tblPr/>
      <w:tcPr>
        <w:tcBorders>
          <w:top w:val="single" w:sz="4" w:space="0" w:color="FFFFFF" w:themeColor="lt1"/>
          <w:bottom w:val="single" w:sz="4" w:space="0" w:color="FFFFFF" w:themeColor="lt1"/>
          <w:right w:val="single" w:sz="4" w:space="0" w:color="FFFFFF" w:themeColor="lt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5-2">
    <w:name w:val="Grid Table 5 Dark Accent 2"/>
    <w:basedOn w:val="a4"/>
    <w:tblPr>
      <w:tblBorders>
        <w:top w:val="single" w:sz="4" w:space="0" w:color="FFFFFF" w:themeColor="lt1"/>
        <w:left w:val="single" w:sz="4" w:space="0" w:color="FFFFFF" w:themeColor="lt1"/>
        <w:bottom w:val="single" w:sz="4" w:space="0" w:color="FFFFFF" w:themeColor="lt1"/>
        <w:right w:val="single" w:sz="4" w:space="0" w:color="FFFFFF" w:themeColor="lt1"/>
        <w:insideH w:val="single" w:sz="4" w:space="0" w:color="FFFFFF" w:themeColor="lt1"/>
        <w:insideV w:val="single" w:sz="4" w:space="0" w:color="FFFFFF" w:themeColor="lt1"/>
      </w:tblBorders>
      <w:tblStyleColBandSize w:val="1"/>
      <w:tblStyleRowBandSize w:val="1"/>
    </w:tblPr>
    <w:tcPr>
      <w:shd w:val="clear" w:color="auto" w:fill="F2DBDB" w:themeFill="accent2" w:themeFillTint="33"/>
    </w:tcPr>
    <w:tblStylePr w:type="firstRow">
      <w:rPr>
        <w:b/>
        <w:bCs/>
        <w:color w:val="FFFFFF"/>
      </w:rPr>
      <w:tblPr/>
      <w:tcPr>
        <w:tcBorders>
          <w:top w:val="single" w:sz="4" w:space="0" w:color="FFFFFF" w:themeColor="lt1"/>
          <w:left w:val="single" w:sz="4" w:space="0" w:color="FFFFFF" w:themeColor="lt1"/>
          <w:right w:val="single" w:sz="4" w:space="0" w:color="FFFFFF" w:themeColor="lt1"/>
          <w:insideH w:val="nil"/>
          <w:insideV w:val="nil"/>
        </w:tcBorders>
        <w:shd w:val="clear" w:color="auto" w:fill="C0504D" w:themeFill="accent2"/>
      </w:tcPr>
    </w:tblStylePr>
    <w:tblStylePr w:type="lastRow">
      <w:rPr>
        <w:b/>
        <w:bCs/>
        <w:color w:val="FFFFFF"/>
      </w:rPr>
      <w:tblPr/>
      <w:tcPr>
        <w:tcBorders>
          <w:left w:val="single" w:sz="4" w:space="0" w:color="FFFFFF" w:themeColor="lt1"/>
          <w:bottom w:val="single" w:sz="4" w:space="0" w:color="FFFFFF" w:themeColor="lt1"/>
          <w:right w:val="single" w:sz="4" w:space="0" w:color="FFFFFF" w:themeColor="lt1"/>
          <w:insideH w:val="nil"/>
          <w:insideV w:val="nil"/>
        </w:tcBorders>
        <w:shd w:val="clear" w:color="auto" w:fill="C0504D" w:themeFill="accent2"/>
      </w:tcPr>
    </w:tblStylePr>
    <w:tblStylePr w:type="firstCol">
      <w:rPr>
        <w:b/>
        <w:bCs/>
        <w:color w:val="FFFFFF"/>
      </w:rPr>
      <w:tblPr/>
      <w:tcPr>
        <w:tcBorders>
          <w:top w:val="single" w:sz="4" w:space="0" w:color="FFFFFF" w:themeColor="lt1"/>
          <w:left w:val="single" w:sz="4" w:space="0" w:color="FFFFFF" w:themeColor="lt1"/>
          <w:bottom w:val="single" w:sz="4" w:space="0" w:color="FFFFFF" w:themeColor="lt1"/>
          <w:insideV w:val="nil"/>
        </w:tcBorders>
        <w:shd w:val="clear" w:color="auto" w:fill="C0504D" w:themeFill="accent2"/>
      </w:tcPr>
    </w:tblStylePr>
    <w:tblStylePr w:type="lastCol">
      <w:rPr>
        <w:b/>
        <w:bCs/>
        <w:color w:val="FFFFFF"/>
      </w:rPr>
      <w:tblPr/>
      <w:tcPr>
        <w:tcBorders>
          <w:top w:val="single" w:sz="4" w:space="0" w:color="FFFFFF" w:themeColor="lt1"/>
          <w:bottom w:val="single" w:sz="4" w:space="0" w:color="FFFFFF" w:themeColor="lt1"/>
          <w:right w:val="single" w:sz="4" w:space="0" w:color="FFFFFF" w:themeColor="lt1"/>
          <w:insideV w:val="nil"/>
        </w:tcBorders>
        <w:shd w:val="clear" w:color="auto" w:fill="C0504D" w:themeFill="accent2"/>
      </w:tcPr>
    </w:tblStylePr>
    <w:tblStylePr w:type="band1Vert">
      <w:tblPr/>
      <w:tcPr>
        <w:shd w:val="clear" w:color="auto" w:fill="E5B9B7" w:themeFill="accent2" w:themeFillTint="66"/>
      </w:tcPr>
    </w:tblStylePr>
    <w:tblStylePr w:type="band1Horz">
      <w:tblPr/>
      <w:tcPr>
        <w:shd w:val="clear" w:color="auto" w:fill="E5B9B7" w:themeFill="accent2" w:themeFillTint="66"/>
      </w:tcPr>
    </w:tblStylePr>
  </w:style>
  <w:style w:type="table" w:customStyle="1" w:styleId="5-3">
    <w:name w:val="Grid Table 5 Dark Accent 3"/>
    <w:basedOn w:val="a4"/>
    <w:tblPr>
      <w:tblBorders>
        <w:top w:val="single" w:sz="4" w:space="0" w:color="FFFFFF" w:themeColor="lt1"/>
        <w:left w:val="single" w:sz="4" w:space="0" w:color="FFFFFF" w:themeColor="lt1"/>
        <w:bottom w:val="single" w:sz="4" w:space="0" w:color="FFFFFF" w:themeColor="lt1"/>
        <w:right w:val="single" w:sz="4" w:space="0" w:color="FFFFFF" w:themeColor="lt1"/>
        <w:insideH w:val="single" w:sz="4" w:space="0" w:color="FFFFFF" w:themeColor="lt1"/>
        <w:insideV w:val="single" w:sz="4" w:space="0" w:color="FFFFFF" w:themeColor="lt1"/>
      </w:tblBorders>
      <w:tblStyleColBandSize w:val="1"/>
      <w:tblStyleRowBandSize w:val="1"/>
    </w:tblPr>
    <w:tcPr>
      <w:shd w:val="clear" w:color="auto" w:fill="EBF1DD" w:themeFill="accent3" w:themeFillTint="33"/>
    </w:tcPr>
    <w:tblStylePr w:type="firstRow">
      <w:rPr>
        <w:b/>
        <w:bCs/>
        <w:color w:val="FFFFFF"/>
      </w:rPr>
      <w:tblPr/>
      <w:tcPr>
        <w:tcBorders>
          <w:top w:val="single" w:sz="4" w:space="0" w:color="FFFFFF" w:themeColor="lt1"/>
          <w:left w:val="single" w:sz="4" w:space="0" w:color="FFFFFF" w:themeColor="lt1"/>
          <w:right w:val="single" w:sz="4" w:space="0" w:color="FFFFFF" w:themeColor="lt1"/>
          <w:insideH w:val="nil"/>
          <w:insideV w:val="nil"/>
        </w:tcBorders>
        <w:shd w:val="clear" w:color="auto" w:fill="9BBB59" w:themeFill="accent3"/>
      </w:tcPr>
    </w:tblStylePr>
    <w:tblStylePr w:type="lastRow">
      <w:rPr>
        <w:b/>
        <w:bCs/>
        <w:color w:val="FFFFFF"/>
      </w:rPr>
      <w:tblPr/>
      <w:tcPr>
        <w:tcBorders>
          <w:left w:val="single" w:sz="4" w:space="0" w:color="FFFFFF" w:themeColor="lt1"/>
          <w:bottom w:val="single" w:sz="4" w:space="0" w:color="FFFFFF" w:themeColor="lt1"/>
          <w:right w:val="single" w:sz="4" w:space="0" w:color="FFFFFF" w:themeColor="lt1"/>
          <w:insideH w:val="nil"/>
          <w:insideV w:val="nil"/>
        </w:tcBorders>
        <w:shd w:val="clear" w:color="auto" w:fill="9BBB59" w:themeFill="accent3"/>
      </w:tcPr>
    </w:tblStylePr>
    <w:tblStylePr w:type="firstCol">
      <w:rPr>
        <w:b/>
        <w:bCs/>
        <w:color w:val="FFFFFF"/>
      </w:rPr>
      <w:tblPr/>
      <w:tcPr>
        <w:tcBorders>
          <w:top w:val="single" w:sz="4" w:space="0" w:color="FFFFFF" w:themeColor="lt1"/>
          <w:left w:val="single" w:sz="4" w:space="0" w:color="FFFFFF" w:themeColor="lt1"/>
          <w:bottom w:val="single" w:sz="4" w:space="0" w:color="FFFFFF" w:themeColor="lt1"/>
          <w:insideV w:val="nil"/>
        </w:tcBorders>
        <w:shd w:val="clear" w:color="auto" w:fill="9BBB59" w:themeFill="accent3"/>
      </w:tcPr>
    </w:tblStylePr>
    <w:tblStylePr w:type="lastCol">
      <w:rPr>
        <w:b/>
        <w:bCs/>
        <w:color w:val="FFFFFF"/>
      </w:rPr>
      <w:tblPr/>
      <w:tcPr>
        <w:tcBorders>
          <w:top w:val="single" w:sz="4" w:space="0" w:color="FFFFFF" w:themeColor="lt1"/>
          <w:bottom w:val="single" w:sz="4" w:space="0" w:color="FFFFFF" w:themeColor="lt1"/>
          <w:right w:val="single" w:sz="4" w:space="0" w:color="FFFFFF" w:themeColor="lt1"/>
          <w:insideV w:val="nil"/>
        </w:tcBorders>
        <w:shd w:val="clear" w:color="auto" w:fill="9BBB59" w:themeFill="accent3"/>
      </w:tcPr>
    </w:tblStylePr>
    <w:tblStylePr w:type="band1Vert">
      <w:tblPr/>
      <w:tcPr>
        <w:shd w:val="clear" w:color="auto" w:fill="D7E3BC" w:themeFill="accent3" w:themeFillTint="66"/>
      </w:tcPr>
    </w:tblStylePr>
    <w:tblStylePr w:type="band1Horz">
      <w:tblPr/>
      <w:tcPr>
        <w:shd w:val="clear" w:color="auto" w:fill="D7E3BC" w:themeFill="accent3" w:themeFillTint="66"/>
      </w:tcPr>
    </w:tblStylePr>
  </w:style>
  <w:style w:type="table" w:customStyle="1" w:styleId="5-4">
    <w:name w:val="Grid Table 5 Dark Accent 4"/>
    <w:basedOn w:val="a4"/>
    <w:tblPr>
      <w:tblBorders>
        <w:top w:val="single" w:sz="4" w:space="0" w:color="FFFFFF" w:themeColor="lt1"/>
        <w:left w:val="single" w:sz="4" w:space="0" w:color="FFFFFF" w:themeColor="lt1"/>
        <w:bottom w:val="single" w:sz="4" w:space="0" w:color="FFFFFF" w:themeColor="lt1"/>
        <w:right w:val="single" w:sz="4" w:space="0" w:color="FFFFFF" w:themeColor="lt1"/>
        <w:insideH w:val="single" w:sz="4" w:space="0" w:color="FFFFFF" w:themeColor="lt1"/>
        <w:insideV w:val="single" w:sz="4" w:space="0" w:color="FFFFFF" w:themeColor="lt1"/>
      </w:tblBorders>
      <w:tblStyleColBandSize w:val="1"/>
      <w:tblStyleRowBandSize w:val="1"/>
    </w:tblPr>
    <w:tcPr>
      <w:shd w:val="clear" w:color="auto" w:fill="E5E0EC" w:themeFill="accent4" w:themeFillTint="33"/>
    </w:tcPr>
    <w:tblStylePr w:type="firstRow">
      <w:rPr>
        <w:b/>
        <w:bCs/>
        <w:color w:val="FFFFFF"/>
      </w:rPr>
      <w:tblPr/>
      <w:tcPr>
        <w:tcBorders>
          <w:top w:val="single" w:sz="4" w:space="0" w:color="FFFFFF" w:themeColor="lt1"/>
          <w:left w:val="single" w:sz="4" w:space="0" w:color="FFFFFF" w:themeColor="lt1"/>
          <w:right w:val="single" w:sz="4" w:space="0" w:color="FFFFFF" w:themeColor="lt1"/>
          <w:insideH w:val="nil"/>
          <w:insideV w:val="nil"/>
        </w:tcBorders>
        <w:shd w:val="clear" w:color="auto" w:fill="8064A2" w:themeFill="accent4"/>
      </w:tcPr>
    </w:tblStylePr>
    <w:tblStylePr w:type="lastRow">
      <w:rPr>
        <w:b/>
        <w:bCs/>
        <w:color w:val="FFFFFF"/>
      </w:rPr>
      <w:tblPr/>
      <w:tcPr>
        <w:tcBorders>
          <w:left w:val="single" w:sz="4" w:space="0" w:color="FFFFFF" w:themeColor="lt1"/>
          <w:bottom w:val="single" w:sz="4" w:space="0" w:color="FFFFFF" w:themeColor="lt1"/>
          <w:right w:val="single" w:sz="4" w:space="0" w:color="FFFFFF" w:themeColor="lt1"/>
          <w:insideH w:val="nil"/>
          <w:insideV w:val="nil"/>
        </w:tcBorders>
        <w:shd w:val="clear" w:color="auto" w:fill="8064A2" w:themeFill="accent4"/>
      </w:tcPr>
    </w:tblStylePr>
    <w:tblStylePr w:type="firstCol">
      <w:rPr>
        <w:b/>
        <w:bCs/>
        <w:color w:val="FFFFFF"/>
      </w:rPr>
      <w:tblPr/>
      <w:tcPr>
        <w:tcBorders>
          <w:top w:val="single" w:sz="4" w:space="0" w:color="FFFFFF" w:themeColor="lt1"/>
          <w:left w:val="single" w:sz="4" w:space="0" w:color="FFFFFF" w:themeColor="lt1"/>
          <w:bottom w:val="single" w:sz="4" w:space="0" w:color="FFFFFF" w:themeColor="lt1"/>
          <w:insideV w:val="nil"/>
        </w:tcBorders>
        <w:shd w:val="clear" w:color="auto" w:fill="8064A2" w:themeFill="accent4"/>
      </w:tcPr>
    </w:tblStylePr>
    <w:tblStylePr w:type="lastCol">
      <w:rPr>
        <w:b/>
        <w:bCs/>
        <w:color w:val="FFFFFF"/>
      </w:rPr>
      <w:tblPr/>
      <w:tcPr>
        <w:tcBorders>
          <w:top w:val="single" w:sz="4" w:space="0" w:color="FFFFFF" w:themeColor="lt1"/>
          <w:bottom w:val="single" w:sz="4" w:space="0" w:color="FFFFFF" w:themeColor="lt1"/>
          <w:right w:val="single" w:sz="4" w:space="0" w:color="FFFFFF" w:themeColor="lt1"/>
          <w:insideV w:val="nil"/>
        </w:tcBorders>
        <w:shd w:val="clear" w:color="auto" w:fill="8064A2" w:themeFill="accent4"/>
      </w:tcPr>
    </w:tblStylePr>
    <w:tblStylePr w:type="band1Vert">
      <w:tblPr/>
      <w:tcPr>
        <w:shd w:val="clear" w:color="auto" w:fill="CCC1D9" w:themeFill="accent4" w:themeFillTint="66"/>
      </w:tcPr>
    </w:tblStylePr>
    <w:tblStylePr w:type="band1Horz">
      <w:tblPr/>
      <w:tcPr>
        <w:shd w:val="clear" w:color="auto" w:fill="CCC1D9" w:themeFill="accent4" w:themeFillTint="66"/>
      </w:tcPr>
    </w:tblStylePr>
  </w:style>
  <w:style w:type="table" w:customStyle="1" w:styleId="5-5">
    <w:name w:val="Grid Table 5 Dark Accent 5"/>
    <w:basedOn w:val="a4"/>
    <w:tblPr>
      <w:tblBorders>
        <w:top w:val="single" w:sz="4" w:space="0" w:color="FFFFFF" w:themeColor="lt1"/>
        <w:left w:val="single" w:sz="4" w:space="0" w:color="FFFFFF" w:themeColor="lt1"/>
        <w:bottom w:val="single" w:sz="4" w:space="0" w:color="FFFFFF" w:themeColor="lt1"/>
        <w:right w:val="single" w:sz="4" w:space="0" w:color="FFFFFF" w:themeColor="lt1"/>
        <w:insideH w:val="single" w:sz="4" w:space="0" w:color="FFFFFF" w:themeColor="lt1"/>
        <w:insideV w:val="single" w:sz="4" w:space="0" w:color="FFFFFF" w:themeColor="lt1"/>
      </w:tblBorders>
      <w:tblStyleColBandSize w:val="1"/>
      <w:tblStyleRowBandSize w:val="1"/>
    </w:tblPr>
    <w:tcPr>
      <w:shd w:val="clear" w:color="auto" w:fill="DAEEF3" w:themeFill="accent5" w:themeFillTint="33"/>
    </w:tcPr>
    <w:tblStylePr w:type="firstRow">
      <w:rPr>
        <w:b/>
        <w:bCs/>
        <w:color w:val="FFFFFF"/>
      </w:rPr>
      <w:tblPr/>
      <w:tcPr>
        <w:tcBorders>
          <w:top w:val="single" w:sz="4" w:space="0" w:color="FFFFFF" w:themeColor="lt1"/>
          <w:left w:val="single" w:sz="4" w:space="0" w:color="FFFFFF" w:themeColor="lt1"/>
          <w:right w:val="single" w:sz="4" w:space="0" w:color="FFFFFF" w:themeColor="lt1"/>
          <w:insideH w:val="nil"/>
          <w:insideV w:val="nil"/>
        </w:tcBorders>
        <w:shd w:val="clear" w:color="auto" w:fill="4BACC6" w:themeFill="accent5"/>
      </w:tcPr>
    </w:tblStylePr>
    <w:tblStylePr w:type="lastRow">
      <w:rPr>
        <w:b/>
        <w:bCs/>
        <w:color w:val="FFFFFF"/>
      </w:rPr>
      <w:tblPr/>
      <w:tcPr>
        <w:tcBorders>
          <w:left w:val="single" w:sz="4" w:space="0" w:color="FFFFFF" w:themeColor="lt1"/>
          <w:bottom w:val="single" w:sz="4" w:space="0" w:color="FFFFFF" w:themeColor="lt1"/>
          <w:right w:val="single" w:sz="4" w:space="0" w:color="FFFFFF" w:themeColor="lt1"/>
          <w:insideH w:val="nil"/>
          <w:insideV w:val="nil"/>
        </w:tcBorders>
        <w:shd w:val="clear" w:color="auto" w:fill="4BACC6" w:themeFill="accent5"/>
      </w:tcPr>
    </w:tblStylePr>
    <w:tblStylePr w:type="firstCol">
      <w:rPr>
        <w:b/>
        <w:bCs/>
        <w:color w:val="FFFFFF"/>
      </w:rPr>
      <w:tblPr/>
      <w:tcPr>
        <w:tcBorders>
          <w:top w:val="single" w:sz="4" w:space="0" w:color="FFFFFF" w:themeColor="lt1"/>
          <w:left w:val="single" w:sz="4" w:space="0" w:color="FFFFFF" w:themeColor="lt1"/>
          <w:bottom w:val="single" w:sz="4" w:space="0" w:color="FFFFFF" w:themeColor="lt1"/>
          <w:insideV w:val="nil"/>
        </w:tcBorders>
        <w:shd w:val="clear" w:color="auto" w:fill="4BACC6" w:themeFill="accent5"/>
      </w:tcPr>
    </w:tblStylePr>
    <w:tblStylePr w:type="lastCol">
      <w:rPr>
        <w:b/>
        <w:bCs/>
        <w:color w:val="FFFFFF"/>
      </w:rPr>
      <w:tblPr/>
      <w:tcPr>
        <w:tcBorders>
          <w:top w:val="single" w:sz="4" w:space="0" w:color="FFFFFF" w:themeColor="lt1"/>
          <w:bottom w:val="single" w:sz="4" w:space="0" w:color="FFFFFF" w:themeColor="lt1"/>
          <w:right w:val="single" w:sz="4" w:space="0" w:color="FFFFFF" w:themeColor="lt1"/>
          <w:insideV w:val="nil"/>
        </w:tcBorders>
        <w:shd w:val="clear" w:color="auto" w:fill="4BACC6" w:themeFill="accent5"/>
      </w:tcPr>
    </w:tblStylePr>
    <w:tblStylePr w:type="band1Vert">
      <w:tblPr/>
      <w:tcPr>
        <w:shd w:val="clear" w:color="auto" w:fill="B7DDE8" w:themeFill="accent5" w:themeFillTint="66"/>
      </w:tcPr>
    </w:tblStylePr>
    <w:tblStylePr w:type="band1Horz">
      <w:tblPr/>
      <w:tcPr>
        <w:shd w:val="clear" w:color="auto" w:fill="B7DDE8" w:themeFill="accent5" w:themeFillTint="66"/>
      </w:tcPr>
    </w:tblStylePr>
  </w:style>
  <w:style w:type="table" w:customStyle="1" w:styleId="5-6">
    <w:name w:val="Grid Table 5 Dark Accent 6"/>
    <w:basedOn w:val="a4"/>
    <w:tblPr>
      <w:tblBorders>
        <w:top w:val="single" w:sz="4" w:space="0" w:color="FFFFFF" w:themeColor="lt1"/>
        <w:left w:val="single" w:sz="4" w:space="0" w:color="FFFFFF" w:themeColor="lt1"/>
        <w:bottom w:val="single" w:sz="4" w:space="0" w:color="FFFFFF" w:themeColor="lt1"/>
        <w:right w:val="single" w:sz="4" w:space="0" w:color="FFFFFF" w:themeColor="lt1"/>
        <w:insideH w:val="single" w:sz="4" w:space="0" w:color="FFFFFF" w:themeColor="lt1"/>
        <w:insideV w:val="single" w:sz="4" w:space="0" w:color="FFFFFF" w:themeColor="lt1"/>
      </w:tblBorders>
      <w:tblStyleColBandSize w:val="1"/>
      <w:tblStyleRowBandSize w:val="1"/>
    </w:tblPr>
    <w:tcPr>
      <w:shd w:val="clear" w:color="auto" w:fill="FDEAD9" w:themeFill="accent6" w:themeFillTint="33"/>
    </w:tcPr>
    <w:tblStylePr w:type="firstRow">
      <w:rPr>
        <w:b/>
        <w:bCs/>
        <w:color w:val="FFFFFF"/>
      </w:rPr>
      <w:tblPr/>
      <w:tcPr>
        <w:tcBorders>
          <w:top w:val="single" w:sz="4" w:space="0" w:color="FFFFFF" w:themeColor="lt1"/>
          <w:left w:val="single" w:sz="4" w:space="0" w:color="FFFFFF" w:themeColor="lt1"/>
          <w:right w:val="single" w:sz="4" w:space="0" w:color="FFFFFF" w:themeColor="lt1"/>
          <w:insideH w:val="nil"/>
          <w:insideV w:val="nil"/>
        </w:tcBorders>
        <w:shd w:val="clear" w:color="auto" w:fill="F79646" w:themeFill="accent6"/>
      </w:tcPr>
    </w:tblStylePr>
    <w:tblStylePr w:type="lastRow">
      <w:rPr>
        <w:b/>
        <w:bCs/>
        <w:color w:val="FFFFFF"/>
      </w:rPr>
      <w:tblPr/>
      <w:tcPr>
        <w:tcBorders>
          <w:left w:val="single" w:sz="4" w:space="0" w:color="FFFFFF" w:themeColor="lt1"/>
          <w:bottom w:val="single" w:sz="4" w:space="0" w:color="FFFFFF" w:themeColor="lt1"/>
          <w:right w:val="single" w:sz="4" w:space="0" w:color="FFFFFF" w:themeColor="lt1"/>
          <w:insideH w:val="nil"/>
          <w:insideV w:val="nil"/>
        </w:tcBorders>
        <w:shd w:val="clear" w:color="auto" w:fill="F79646" w:themeFill="accent6"/>
      </w:tcPr>
    </w:tblStylePr>
    <w:tblStylePr w:type="firstCol">
      <w:rPr>
        <w:b/>
        <w:bCs/>
        <w:color w:val="FFFFFF"/>
      </w:rPr>
      <w:tblPr/>
      <w:tcPr>
        <w:tcBorders>
          <w:top w:val="single" w:sz="4" w:space="0" w:color="FFFFFF" w:themeColor="lt1"/>
          <w:left w:val="single" w:sz="4" w:space="0" w:color="FFFFFF" w:themeColor="lt1"/>
          <w:bottom w:val="single" w:sz="4" w:space="0" w:color="FFFFFF" w:themeColor="lt1"/>
          <w:insideV w:val="nil"/>
        </w:tcBorders>
        <w:shd w:val="clear" w:color="auto" w:fill="F79646" w:themeFill="accent6"/>
      </w:tcPr>
    </w:tblStylePr>
    <w:tblStylePr w:type="lastCol">
      <w:rPr>
        <w:b/>
        <w:bCs/>
        <w:color w:val="FFFFFF"/>
      </w:rPr>
      <w:tblPr/>
      <w:tcPr>
        <w:tcBorders>
          <w:top w:val="single" w:sz="4" w:space="0" w:color="FFFFFF" w:themeColor="lt1"/>
          <w:bottom w:val="single" w:sz="4" w:space="0" w:color="FFFFFF" w:themeColor="lt1"/>
          <w:right w:val="single" w:sz="4" w:space="0" w:color="FFFFFF" w:themeColor="lt1"/>
          <w:insideV w:val="nil"/>
        </w:tcBorders>
        <w:shd w:val="clear" w:color="auto" w:fill="F79646" w:themeFill="accent6"/>
      </w:tcPr>
    </w:tblStylePr>
    <w:tblStylePr w:type="band1Vert">
      <w:tblPr/>
      <w:tcPr>
        <w:shd w:val="clear" w:color="auto" w:fill="FBD5B5" w:themeFill="accent6" w:themeFillTint="66"/>
      </w:tcPr>
    </w:tblStylePr>
    <w:tblStylePr w:type="band1Horz">
      <w:tblPr/>
      <w:tcPr>
        <w:shd w:val="clear" w:color="auto" w:fill="FBD5B5" w:themeFill="accent6" w:themeFillTint="66"/>
      </w:tcPr>
    </w:tblStylePr>
  </w:style>
  <w:style w:type="table" w:customStyle="1" w:styleId="60">
    <w:name w:val="Grid Table 6 Colorful"/>
    <w:basedOn w:val="a4"/>
    <w:rPr>
      <w:color w:val="000000"/>
    </w:rPr>
    <w:tblPr>
      <w:tblBorders>
        <w:top w:val="single" w:sz="4" w:space="0" w:color="656565" w:themeColor="dk1" w:themeTint="99"/>
        <w:left w:val="single" w:sz="4" w:space="0" w:color="656565" w:themeColor="dk1" w:themeTint="99"/>
        <w:bottom w:val="single" w:sz="4" w:space="0" w:color="656565" w:themeColor="dk1" w:themeTint="99"/>
        <w:right w:val="single" w:sz="4" w:space="0" w:color="656565" w:themeColor="dk1" w:themeTint="99"/>
        <w:insideH w:val="single" w:sz="4" w:space="0" w:color="656565" w:themeColor="dk1" w:themeTint="99"/>
        <w:insideV w:val="single" w:sz="4" w:space="0" w:color="656565" w:themeColor="dk1" w:themeTint="99"/>
      </w:tblBorders>
      <w:tblStyleColBandSize w:val="1"/>
      <w:tblStyleRowBandSize w:val="1"/>
    </w:tblPr>
    <w:tblStylePr w:type="firstRow">
      <w:rPr>
        <w:b/>
        <w:bCs/>
      </w:rPr>
      <w:tblPr/>
      <w:tcPr>
        <w:tcBorders>
          <w:bottom w:val="single" w:sz="12" w:space="0" w:color="656565" w:themeColor="dk1" w:themeTint="99"/>
        </w:tcBorders>
      </w:tcPr>
    </w:tblStylePr>
    <w:tblStylePr w:type="lastRow">
      <w:rPr>
        <w:b/>
        <w:bCs/>
      </w:rPr>
      <w:tblPr/>
      <w:tcPr>
        <w:tcBorders>
          <w:top w:val="double" w:sz="4" w:space="0" w:color="656565" w:themeColor="dk1" w:themeTint="99"/>
        </w:tcBorders>
      </w:tcPr>
    </w:tblStylePr>
    <w:tblStylePr w:type="firstCol">
      <w:rPr>
        <w:b/>
        <w:bCs/>
      </w:rPr>
    </w:tblStylePr>
    <w:tblStylePr w:type="lastCol">
      <w:rPr>
        <w:b/>
        <w:bCs/>
      </w:rPr>
    </w:tblStylePr>
    <w:tblStylePr w:type="band1Vert">
      <w:tblPr/>
      <w:tcPr>
        <w:shd w:val="clear" w:color="auto" w:fill="CBCBCB" w:themeFill="dk1" w:themeFillTint="33"/>
      </w:tcPr>
    </w:tblStylePr>
    <w:tblStylePr w:type="band1Horz">
      <w:tblPr/>
      <w:tcPr>
        <w:shd w:val="clear" w:color="auto" w:fill="CBCBCB" w:themeFill="dk1" w:themeFillTint="33"/>
      </w:tcPr>
    </w:tblStylePr>
  </w:style>
  <w:style w:type="table" w:customStyle="1" w:styleId="6-1">
    <w:name w:val="Grid Table 6 Colorful Accent 1"/>
    <w:basedOn w:val="a4"/>
    <w:rPr>
      <w:color w:val="376092"/>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StyleColBandSize w:val="1"/>
      <w:tblStyleRowBandSize w:val="1"/>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6-2">
    <w:name w:val="Grid Table 6 Colorful Accent 2"/>
    <w:basedOn w:val="a4"/>
    <w:rPr>
      <w:color w:val="953735"/>
    </w:rPr>
    <w:tblPr>
      <w:tblBorders>
        <w:top w:val="single" w:sz="4" w:space="0" w:color="D99694" w:themeColor="accent2" w:themeTint="99"/>
        <w:left w:val="single" w:sz="4" w:space="0" w:color="D99694" w:themeColor="accent2" w:themeTint="99"/>
        <w:bottom w:val="single" w:sz="4" w:space="0" w:color="D99694" w:themeColor="accent2" w:themeTint="99"/>
        <w:right w:val="single" w:sz="4" w:space="0" w:color="D99694" w:themeColor="accent2" w:themeTint="99"/>
        <w:insideH w:val="single" w:sz="4" w:space="0" w:color="D99694" w:themeColor="accent2" w:themeTint="99"/>
        <w:insideV w:val="single" w:sz="4" w:space="0" w:color="D99694" w:themeColor="accent2" w:themeTint="99"/>
      </w:tblBorders>
      <w:tblStyleColBandSize w:val="1"/>
      <w:tblStyleRowBandSize w:val="1"/>
    </w:tblPr>
    <w:tblStylePr w:type="firstRow">
      <w:rPr>
        <w:b/>
        <w:bCs/>
      </w:rPr>
      <w:tblPr/>
      <w:tcPr>
        <w:tcBorders>
          <w:bottom w:val="single" w:sz="12" w:space="0" w:color="D99694" w:themeColor="accent2" w:themeTint="99"/>
        </w:tcBorders>
      </w:tcPr>
    </w:tblStylePr>
    <w:tblStylePr w:type="lastRow">
      <w:rPr>
        <w:b/>
        <w:bCs/>
      </w:rPr>
      <w:tblPr/>
      <w:tcPr>
        <w:tcBorders>
          <w:top w:val="double" w:sz="4" w:space="0" w:color="D996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3">
    <w:name w:val="Grid Table 6 Colorful Accent 3"/>
    <w:basedOn w:val="a4"/>
    <w:rPr>
      <w:color w:val="76933C"/>
    </w:rPr>
    <w:tblPr>
      <w:tblBorders>
        <w:top w:val="single" w:sz="4" w:space="0" w:color="C3D69B" w:themeColor="accent3" w:themeTint="99"/>
        <w:left w:val="single" w:sz="4" w:space="0" w:color="C3D69B" w:themeColor="accent3" w:themeTint="99"/>
        <w:bottom w:val="single" w:sz="4" w:space="0" w:color="C3D69B" w:themeColor="accent3" w:themeTint="99"/>
        <w:right w:val="single" w:sz="4" w:space="0" w:color="C3D69B" w:themeColor="accent3" w:themeTint="99"/>
        <w:insideH w:val="single" w:sz="4" w:space="0" w:color="C3D69B" w:themeColor="accent3" w:themeTint="99"/>
        <w:insideV w:val="single" w:sz="4" w:space="0" w:color="C3D69B" w:themeColor="accent3" w:themeTint="99"/>
      </w:tblBorders>
      <w:tblStyleColBandSize w:val="1"/>
      <w:tblStyleRowBandSize w:val="1"/>
    </w:tblPr>
    <w:tblStylePr w:type="firstRow">
      <w:rPr>
        <w:b/>
        <w:bCs/>
      </w:rPr>
      <w:tblPr/>
      <w:tcPr>
        <w:tcBorders>
          <w:bottom w:val="single" w:sz="12" w:space="0" w:color="C3D69B" w:themeColor="accent3" w:themeTint="99"/>
        </w:tcBorders>
      </w:tcPr>
    </w:tblStylePr>
    <w:tblStylePr w:type="lastRow">
      <w:rPr>
        <w:b/>
        <w:bCs/>
      </w:rPr>
      <w:tblPr/>
      <w:tcPr>
        <w:tcBorders>
          <w:top w:val="double" w:sz="4" w:space="0" w:color="C3D69B" w:themeColor="accent3" w:themeTint="99"/>
        </w:tcBorders>
      </w:tcPr>
    </w:tblStylePr>
    <w:tblStylePr w:type="firstCol">
      <w:rPr>
        <w:b/>
        <w:bCs/>
      </w:rPr>
    </w:tblStylePr>
    <w:tblStylePr w:type="lastCol">
      <w:rPr>
        <w:b/>
        <w:bCs/>
      </w:rPr>
    </w:tblStylePr>
    <w:tblStylePr w:type="band1Vert">
      <w:tblPr/>
      <w:tcPr>
        <w:shd w:val="clear" w:color="auto" w:fill="EBF1DD" w:themeFill="accent3" w:themeFillTint="33"/>
      </w:tcPr>
    </w:tblStylePr>
    <w:tblStylePr w:type="band1Horz">
      <w:tblPr/>
      <w:tcPr>
        <w:shd w:val="clear" w:color="auto" w:fill="EBF1DD" w:themeFill="accent3" w:themeFillTint="33"/>
      </w:tcPr>
    </w:tblStylePr>
  </w:style>
  <w:style w:type="table" w:customStyle="1" w:styleId="6-4">
    <w:name w:val="Grid Table 6 Colorful Accent 4"/>
    <w:basedOn w:val="a4"/>
    <w:rPr>
      <w:color w:val="604A7B"/>
    </w:rPr>
    <w:tblPr>
      <w:tblBorders>
        <w:top w:val="single" w:sz="4" w:space="0" w:color="B2A2C7" w:themeColor="accent4" w:themeTint="99"/>
        <w:left w:val="single" w:sz="4" w:space="0" w:color="B2A2C7" w:themeColor="accent4" w:themeTint="99"/>
        <w:bottom w:val="single" w:sz="4" w:space="0" w:color="B2A2C7" w:themeColor="accent4" w:themeTint="99"/>
        <w:right w:val="single" w:sz="4" w:space="0" w:color="B2A2C7" w:themeColor="accent4" w:themeTint="99"/>
        <w:insideH w:val="single" w:sz="4" w:space="0" w:color="B2A2C7" w:themeColor="accent4" w:themeTint="99"/>
        <w:insideV w:val="single" w:sz="4" w:space="0" w:color="B2A2C7" w:themeColor="accent4" w:themeTint="99"/>
      </w:tblBorders>
      <w:tblStyleColBandSize w:val="1"/>
      <w:tblStyleRowBandSize w:val="1"/>
    </w:tblPr>
    <w:tblStylePr w:type="firstRow">
      <w:rPr>
        <w:b/>
        <w:bCs/>
      </w:rPr>
      <w:tblPr/>
      <w:tcPr>
        <w:tcBorders>
          <w:bottom w:val="single" w:sz="12" w:space="0" w:color="B2A2C7" w:themeColor="accent4" w:themeTint="99"/>
        </w:tcBorders>
      </w:tcPr>
    </w:tblStylePr>
    <w:tblStylePr w:type="lastRow">
      <w:rPr>
        <w:b/>
        <w:bCs/>
      </w:rPr>
      <w:tblPr/>
      <w:tcPr>
        <w:tcBorders>
          <w:top w:val="double" w:sz="4" w:space="0" w:color="B2A2C7" w:themeColor="accent4" w:themeTint="99"/>
        </w:tcBorders>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customStyle="1" w:styleId="6-5">
    <w:name w:val="Grid Table 6 Colorful Accent 5"/>
    <w:basedOn w:val="a4"/>
    <w:rPr>
      <w:color w:val="31859B"/>
    </w:rPr>
    <w:tblPr>
      <w:tblBorders>
        <w:top w:val="single" w:sz="4" w:space="0" w:color="93CDDC" w:themeColor="accent5" w:themeTint="99"/>
        <w:left w:val="single" w:sz="4" w:space="0" w:color="93CDDC" w:themeColor="accent5" w:themeTint="99"/>
        <w:bottom w:val="single" w:sz="4" w:space="0" w:color="93CDDC" w:themeColor="accent5" w:themeTint="99"/>
        <w:right w:val="single" w:sz="4" w:space="0" w:color="93CDDC" w:themeColor="accent5" w:themeTint="99"/>
        <w:insideH w:val="single" w:sz="4" w:space="0" w:color="93CDDC" w:themeColor="accent5" w:themeTint="99"/>
        <w:insideV w:val="single" w:sz="4" w:space="0" w:color="93CDDC" w:themeColor="accent5" w:themeTint="99"/>
      </w:tblBorders>
      <w:tblStyleColBandSize w:val="1"/>
      <w:tblStyleRowBandSize w:val="1"/>
    </w:tblPr>
    <w:tblStylePr w:type="firstRow">
      <w:rPr>
        <w:b/>
        <w:bCs/>
      </w:rPr>
      <w:tblPr/>
      <w:tcPr>
        <w:tcBorders>
          <w:bottom w:val="single" w:sz="12" w:space="0" w:color="93CDDC" w:themeColor="accent5" w:themeTint="99"/>
        </w:tcBorders>
      </w:tcPr>
    </w:tblStylePr>
    <w:tblStylePr w:type="lastRow">
      <w:rPr>
        <w:b/>
        <w:bCs/>
      </w:rPr>
      <w:tblPr/>
      <w:tcPr>
        <w:tcBorders>
          <w:top w:val="double" w:sz="4" w:space="0" w:color="93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6">
    <w:name w:val="Grid Table 6 Colorful Accent 6"/>
    <w:basedOn w:val="a4"/>
    <w:rPr>
      <w:color w:val="E46C0A"/>
    </w:rPr>
    <w:tblPr>
      <w:tblBorders>
        <w:top w:val="single" w:sz="4" w:space="0" w:color="FAC090" w:themeColor="accent6" w:themeTint="99"/>
        <w:left w:val="single" w:sz="4" w:space="0" w:color="FAC090" w:themeColor="accent6" w:themeTint="99"/>
        <w:bottom w:val="single" w:sz="4" w:space="0" w:color="FAC090" w:themeColor="accent6" w:themeTint="99"/>
        <w:right w:val="single" w:sz="4" w:space="0" w:color="FAC090" w:themeColor="accent6" w:themeTint="99"/>
        <w:insideH w:val="single" w:sz="4" w:space="0" w:color="FAC090" w:themeColor="accent6" w:themeTint="99"/>
        <w:insideV w:val="single" w:sz="4" w:space="0" w:color="FAC090" w:themeColor="accent6" w:themeTint="99"/>
      </w:tblBorders>
      <w:tblStyleColBandSize w:val="1"/>
      <w:tblStyleRowBandSize w:val="1"/>
    </w:tblPr>
    <w:tblStylePr w:type="firstRow">
      <w:rPr>
        <w:b/>
        <w:bCs/>
      </w:rPr>
      <w:tblPr/>
      <w:tcPr>
        <w:tcBorders>
          <w:bottom w:val="single" w:sz="12" w:space="0" w:color="FAC090" w:themeColor="accent6" w:themeTint="99"/>
        </w:tcBorders>
      </w:tcPr>
    </w:tblStylePr>
    <w:tblStylePr w:type="lastRow">
      <w:rPr>
        <w:b/>
        <w:bCs/>
      </w:rPr>
      <w:tblPr/>
      <w:tcPr>
        <w:tcBorders>
          <w:top w:val="double" w:sz="4" w:space="0" w:color="FAC090" w:themeColor="accent6" w:themeTint="99"/>
        </w:tcBorders>
      </w:tcPr>
    </w:tblStylePr>
    <w:tblStylePr w:type="firstCol">
      <w:rPr>
        <w:b/>
        <w:bCs/>
      </w:rPr>
    </w:tblStylePr>
    <w:tblStylePr w:type="lastCol">
      <w:rPr>
        <w:b/>
        <w:bCs/>
      </w:rPr>
    </w:tblStylePr>
    <w:tblStylePr w:type="band1Vert">
      <w:tblPr/>
      <w:tcPr>
        <w:shd w:val="clear" w:color="auto" w:fill="FDEAD9" w:themeFill="accent6" w:themeFillTint="33"/>
      </w:tcPr>
    </w:tblStylePr>
    <w:tblStylePr w:type="band1Horz">
      <w:tblPr/>
      <w:tcPr>
        <w:shd w:val="clear" w:color="auto" w:fill="FDEAD9" w:themeFill="accent6" w:themeFillTint="33"/>
      </w:tcPr>
    </w:tblStylePr>
  </w:style>
  <w:style w:type="table" w:customStyle="1" w:styleId="70">
    <w:name w:val="Grid Table 7 Colorful"/>
    <w:basedOn w:val="a4"/>
    <w:rPr>
      <w:color w:val="000000"/>
    </w:rPr>
    <w:tblPr>
      <w:tblBorders>
        <w:top w:val="single" w:sz="4" w:space="0" w:color="656565" w:themeColor="dk1" w:themeTint="99"/>
        <w:left w:val="single" w:sz="4" w:space="0" w:color="656565" w:themeColor="dk1" w:themeTint="99"/>
        <w:bottom w:val="single" w:sz="4" w:space="0" w:color="656565" w:themeColor="dk1" w:themeTint="99"/>
        <w:right w:val="single" w:sz="4" w:space="0" w:color="656565" w:themeColor="dk1" w:themeTint="99"/>
        <w:insideH w:val="single" w:sz="4" w:space="0" w:color="656565" w:themeColor="dk1" w:themeTint="99"/>
        <w:insideV w:val="single" w:sz="4" w:space="0" w:color="656565" w:themeColor="dk1" w:themeTint="99"/>
      </w:tblBorders>
      <w:tblStyleColBandSize w:val="1"/>
      <w:tblStyleRowBandSize w:val="1"/>
    </w:tblPr>
    <w:tblStylePr w:type="firstRow">
      <w:rPr>
        <w:b/>
        <w:bCs/>
      </w:rPr>
      <w:tblPr/>
      <w:tcPr>
        <w:tcBorders>
          <w:top w:val="nil"/>
          <w:left w:val="nil"/>
          <w:right w:val="nil"/>
          <w:insideH w:val="nil"/>
          <w:insideV w:val="nil"/>
        </w:tcBorders>
        <w:shd w:val="clear" w:color="auto" w:fill="FFFFFF" w:themeFill="lt1"/>
      </w:tcPr>
    </w:tblStylePr>
    <w:tblStylePr w:type="lastRow">
      <w:rPr>
        <w:b/>
        <w:bCs/>
      </w:rPr>
      <w:tblPr/>
      <w:tcPr>
        <w:tcBorders>
          <w:left w:val="nil"/>
          <w:bottom w:val="nil"/>
          <w:right w:val="nil"/>
          <w:insideH w:val="nil"/>
          <w:insideV w:val="nil"/>
        </w:tcBorders>
        <w:shd w:val="clear" w:color="auto" w:fill="FFFFFF" w:themeFill="lt1"/>
      </w:tcPr>
    </w:tblStylePr>
    <w:tblStylePr w:type="firstCol">
      <w:pPr>
        <w:jc w:val="right"/>
      </w:pPr>
      <w:rPr>
        <w:i/>
        <w:iCs/>
      </w:rPr>
      <w:tblPr/>
      <w:tcPr>
        <w:tcBorders>
          <w:top w:val="nil"/>
          <w:left w:val="nil"/>
          <w:bottom w:val="nil"/>
          <w:insideH w:val="nil"/>
          <w:insideV w:val="nil"/>
        </w:tcBorders>
        <w:shd w:val="clear" w:color="auto" w:fill="FFFFFF" w:themeFill="lt1"/>
      </w:tcPr>
    </w:tblStylePr>
    <w:tblStylePr w:type="lastCol">
      <w:rPr>
        <w:i/>
        <w:iCs/>
      </w:rPr>
      <w:tblPr/>
      <w:tcPr>
        <w:tcBorders>
          <w:top w:val="nil"/>
          <w:bottom w:val="nil"/>
          <w:right w:val="nil"/>
          <w:insideH w:val="nil"/>
          <w:insideV w:val="nil"/>
        </w:tcBorders>
        <w:shd w:val="clear" w:color="auto" w:fill="FFFFFF" w:themeFill="lt1"/>
      </w:tcPr>
    </w:tblStylePr>
    <w:tblStylePr w:type="band1Vert">
      <w:tblPr/>
      <w:tcPr>
        <w:shd w:val="clear" w:color="auto" w:fill="CBCBCB" w:themeFill="dk1" w:themeFillTint="33"/>
      </w:tcPr>
    </w:tblStylePr>
    <w:tblStylePr w:type="band1Horz">
      <w:tblPr/>
      <w:tcPr>
        <w:shd w:val="clear" w:color="auto" w:fill="CBCBCB" w:themeFill="dk1" w:themeFillTint="33"/>
      </w:tcPr>
    </w:tblStylePr>
    <w:tblStylePr w:type="neCell">
      <w:tblPr/>
      <w:tcPr>
        <w:tcBorders>
          <w:bottom w:val="single" w:sz="4" w:space="0" w:color="656565" w:themeColor="dk1" w:themeTint="99"/>
        </w:tcBorders>
      </w:tcPr>
    </w:tblStylePr>
    <w:tblStylePr w:type="nwCell">
      <w:tblPr/>
      <w:tcPr>
        <w:tcBorders>
          <w:bottom w:val="single" w:sz="4" w:space="0" w:color="656565" w:themeColor="dk1" w:themeTint="99"/>
        </w:tcBorders>
      </w:tcPr>
    </w:tblStylePr>
    <w:tblStylePr w:type="seCell">
      <w:tblPr/>
      <w:tcPr>
        <w:tcBorders>
          <w:top w:val="single" w:sz="4" w:space="0" w:color="656565" w:themeColor="dk1" w:themeTint="99"/>
        </w:tcBorders>
      </w:tcPr>
    </w:tblStylePr>
    <w:tblStylePr w:type="swCell">
      <w:tblPr/>
      <w:tcPr>
        <w:tcBorders>
          <w:top w:val="single" w:sz="4" w:space="0" w:color="656565" w:themeColor="dk1" w:themeTint="99"/>
        </w:tcBorders>
      </w:tcPr>
    </w:tblStylePr>
  </w:style>
  <w:style w:type="table" w:customStyle="1" w:styleId="7-1">
    <w:name w:val="Grid Table 7 Colorful Accent 1"/>
    <w:basedOn w:val="a4"/>
    <w:rPr>
      <w:color w:val="376092"/>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StyleColBandSize w:val="1"/>
      <w:tblStyleRowBandSize w:val="1"/>
    </w:tblPr>
    <w:tblStylePr w:type="firstRow">
      <w:rPr>
        <w:b/>
        <w:bCs/>
      </w:rPr>
      <w:tblPr/>
      <w:tcPr>
        <w:tcBorders>
          <w:top w:val="nil"/>
          <w:left w:val="nil"/>
          <w:right w:val="nil"/>
          <w:insideH w:val="nil"/>
          <w:insideV w:val="nil"/>
        </w:tcBorders>
        <w:shd w:val="clear" w:color="auto" w:fill="FFFFFF" w:themeFill="lt1"/>
      </w:tcPr>
    </w:tblStylePr>
    <w:tblStylePr w:type="lastRow">
      <w:rPr>
        <w:b/>
        <w:bCs/>
      </w:rPr>
      <w:tblPr/>
      <w:tcPr>
        <w:tcBorders>
          <w:left w:val="nil"/>
          <w:bottom w:val="nil"/>
          <w:right w:val="nil"/>
          <w:insideH w:val="nil"/>
          <w:insideV w:val="nil"/>
        </w:tcBorders>
        <w:shd w:val="clear" w:color="auto" w:fill="FFFFFF" w:themeFill="lt1"/>
      </w:tcPr>
    </w:tblStylePr>
    <w:tblStylePr w:type="firstCol">
      <w:pPr>
        <w:jc w:val="right"/>
      </w:pPr>
      <w:rPr>
        <w:i/>
        <w:iCs/>
      </w:rPr>
      <w:tblPr/>
      <w:tcPr>
        <w:tcBorders>
          <w:top w:val="nil"/>
          <w:left w:val="nil"/>
          <w:bottom w:val="nil"/>
          <w:insideH w:val="nil"/>
          <w:insideV w:val="nil"/>
        </w:tcBorders>
        <w:shd w:val="clear" w:color="auto" w:fill="FFFFFF" w:themeFill="lt1"/>
      </w:tcPr>
    </w:tblStylePr>
    <w:tblStylePr w:type="lastCol">
      <w:rPr>
        <w:i/>
        <w:iCs/>
      </w:rPr>
      <w:tblPr/>
      <w:tcPr>
        <w:tcBorders>
          <w:top w:val="nil"/>
          <w:bottom w:val="nil"/>
          <w:right w:val="nil"/>
          <w:insideH w:val="nil"/>
          <w:insideV w:val="nil"/>
        </w:tcBorders>
        <w:shd w:val="clear" w:color="auto" w:fill="FFFFFF" w:themeFill="lt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7-2">
    <w:name w:val="Grid Table 7 Colorful Accent 2"/>
    <w:basedOn w:val="a4"/>
    <w:rPr>
      <w:color w:val="953735"/>
    </w:rPr>
    <w:tblPr>
      <w:tblBorders>
        <w:top w:val="single" w:sz="4" w:space="0" w:color="D99694" w:themeColor="accent2" w:themeTint="99"/>
        <w:left w:val="single" w:sz="4" w:space="0" w:color="D99694" w:themeColor="accent2" w:themeTint="99"/>
        <w:bottom w:val="single" w:sz="4" w:space="0" w:color="D99694" w:themeColor="accent2" w:themeTint="99"/>
        <w:right w:val="single" w:sz="4" w:space="0" w:color="D99694" w:themeColor="accent2" w:themeTint="99"/>
        <w:insideH w:val="single" w:sz="4" w:space="0" w:color="D99694" w:themeColor="accent2" w:themeTint="99"/>
        <w:insideV w:val="single" w:sz="4" w:space="0" w:color="D99694" w:themeColor="accent2" w:themeTint="99"/>
      </w:tblBorders>
      <w:tblStyleColBandSize w:val="1"/>
      <w:tblStyleRowBandSize w:val="1"/>
    </w:tblPr>
    <w:tblStylePr w:type="firstRow">
      <w:rPr>
        <w:b/>
        <w:bCs/>
      </w:rPr>
      <w:tblPr/>
      <w:tcPr>
        <w:tcBorders>
          <w:top w:val="nil"/>
          <w:left w:val="nil"/>
          <w:right w:val="nil"/>
          <w:insideH w:val="nil"/>
          <w:insideV w:val="nil"/>
        </w:tcBorders>
        <w:shd w:val="clear" w:color="auto" w:fill="FFFFFF" w:themeFill="lt1"/>
      </w:tcPr>
    </w:tblStylePr>
    <w:tblStylePr w:type="lastRow">
      <w:rPr>
        <w:b/>
        <w:bCs/>
      </w:rPr>
      <w:tblPr/>
      <w:tcPr>
        <w:tcBorders>
          <w:left w:val="nil"/>
          <w:bottom w:val="nil"/>
          <w:right w:val="nil"/>
          <w:insideH w:val="nil"/>
          <w:insideV w:val="nil"/>
        </w:tcBorders>
        <w:shd w:val="clear" w:color="auto" w:fill="FFFFFF" w:themeFill="lt1"/>
      </w:tcPr>
    </w:tblStylePr>
    <w:tblStylePr w:type="firstCol">
      <w:pPr>
        <w:jc w:val="right"/>
      </w:pPr>
      <w:rPr>
        <w:i/>
        <w:iCs/>
      </w:rPr>
      <w:tblPr/>
      <w:tcPr>
        <w:tcBorders>
          <w:top w:val="nil"/>
          <w:left w:val="nil"/>
          <w:bottom w:val="nil"/>
          <w:insideH w:val="nil"/>
          <w:insideV w:val="nil"/>
        </w:tcBorders>
        <w:shd w:val="clear" w:color="auto" w:fill="FFFFFF" w:themeFill="lt1"/>
      </w:tcPr>
    </w:tblStylePr>
    <w:tblStylePr w:type="lastCol">
      <w:rPr>
        <w:i/>
        <w:iCs/>
      </w:rPr>
      <w:tblPr/>
      <w:tcPr>
        <w:tcBorders>
          <w:top w:val="nil"/>
          <w:bottom w:val="nil"/>
          <w:right w:val="nil"/>
          <w:insideH w:val="nil"/>
          <w:insideV w:val="nil"/>
        </w:tcBorders>
        <w:shd w:val="clear" w:color="auto" w:fill="FFFFFF" w:themeFill="lt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694" w:themeColor="accent2" w:themeTint="99"/>
        </w:tcBorders>
      </w:tcPr>
    </w:tblStylePr>
    <w:tblStylePr w:type="nwCell">
      <w:tblPr/>
      <w:tcPr>
        <w:tcBorders>
          <w:bottom w:val="single" w:sz="4" w:space="0" w:color="D99694" w:themeColor="accent2" w:themeTint="99"/>
        </w:tcBorders>
      </w:tcPr>
    </w:tblStylePr>
    <w:tblStylePr w:type="seCell">
      <w:tblPr/>
      <w:tcPr>
        <w:tcBorders>
          <w:top w:val="single" w:sz="4" w:space="0" w:color="D99694" w:themeColor="accent2" w:themeTint="99"/>
        </w:tcBorders>
      </w:tcPr>
    </w:tblStylePr>
    <w:tblStylePr w:type="swCell">
      <w:tblPr/>
      <w:tcPr>
        <w:tcBorders>
          <w:top w:val="single" w:sz="4" w:space="0" w:color="D99694" w:themeColor="accent2" w:themeTint="99"/>
        </w:tcBorders>
      </w:tcPr>
    </w:tblStylePr>
  </w:style>
  <w:style w:type="table" w:customStyle="1" w:styleId="7-3">
    <w:name w:val="Grid Table 7 Colorful Accent 3"/>
    <w:basedOn w:val="a4"/>
    <w:rPr>
      <w:color w:val="76933C"/>
    </w:rPr>
    <w:tblPr>
      <w:tblBorders>
        <w:top w:val="single" w:sz="4" w:space="0" w:color="C3D69B" w:themeColor="accent3" w:themeTint="99"/>
        <w:left w:val="single" w:sz="4" w:space="0" w:color="C3D69B" w:themeColor="accent3" w:themeTint="99"/>
        <w:bottom w:val="single" w:sz="4" w:space="0" w:color="C3D69B" w:themeColor="accent3" w:themeTint="99"/>
        <w:right w:val="single" w:sz="4" w:space="0" w:color="C3D69B" w:themeColor="accent3" w:themeTint="99"/>
        <w:insideH w:val="single" w:sz="4" w:space="0" w:color="C3D69B" w:themeColor="accent3" w:themeTint="99"/>
        <w:insideV w:val="single" w:sz="4" w:space="0" w:color="C3D69B" w:themeColor="accent3" w:themeTint="99"/>
      </w:tblBorders>
      <w:tblStyleColBandSize w:val="1"/>
      <w:tblStyleRowBandSize w:val="1"/>
    </w:tblPr>
    <w:tblStylePr w:type="firstRow">
      <w:rPr>
        <w:b/>
        <w:bCs/>
      </w:rPr>
      <w:tblPr/>
      <w:tcPr>
        <w:tcBorders>
          <w:top w:val="nil"/>
          <w:left w:val="nil"/>
          <w:right w:val="nil"/>
          <w:insideH w:val="nil"/>
          <w:insideV w:val="nil"/>
        </w:tcBorders>
        <w:shd w:val="clear" w:color="auto" w:fill="FFFFFF" w:themeFill="lt1"/>
      </w:tcPr>
    </w:tblStylePr>
    <w:tblStylePr w:type="lastRow">
      <w:rPr>
        <w:b/>
        <w:bCs/>
      </w:rPr>
      <w:tblPr/>
      <w:tcPr>
        <w:tcBorders>
          <w:left w:val="nil"/>
          <w:bottom w:val="nil"/>
          <w:right w:val="nil"/>
          <w:insideH w:val="nil"/>
          <w:insideV w:val="nil"/>
        </w:tcBorders>
        <w:shd w:val="clear" w:color="auto" w:fill="FFFFFF" w:themeFill="lt1"/>
      </w:tcPr>
    </w:tblStylePr>
    <w:tblStylePr w:type="firstCol">
      <w:pPr>
        <w:jc w:val="right"/>
      </w:pPr>
      <w:rPr>
        <w:i/>
        <w:iCs/>
      </w:rPr>
      <w:tblPr/>
      <w:tcPr>
        <w:tcBorders>
          <w:top w:val="nil"/>
          <w:left w:val="nil"/>
          <w:bottom w:val="nil"/>
          <w:insideH w:val="nil"/>
          <w:insideV w:val="nil"/>
        </w:tcBorders>
        <w:shd w:val="clear" w:color="auto" w:fill="FFFFFF" w:themeFill="lt1"/>
      </w:tcPr>
    </w:tblStylePr>
    <w:tblStylePr w:type="lastCol">
      <w:rPr>
        <w:i/>
        <w:iCs/>
      </w:rPr>
      <w:tblPr/>
      <w:tcPr>
        <w:tcBorders>
          <w:top w:val="nil"/>
          <w:bottom w:val="nil"/>
          <w:right w:val="nil"/>
          <w:insideH w:val="nil"/>
          <w:insideV w:val="nil"/>
        </w:tcBorders>
        <w:shd w:val="clear" w:color="auto" w:fill="FFFFFF" w:themeFill="lt1"/>
      </w:tcPr>
    </w:tblStylePr>
    <w:tblStylePr w:type="band1Vert">
      <w:tblPr/>
      <w:tcPr>
        <w:shd w:val="clear" w:color="auto" w:fill="EBF1DD" w:themeFill="accent3" w:themeFillTint="33"/>
      </w:tcPr>
    </w:tblStylePr>
    <w:tblStylePr w:type="band1Horz">
      <w:tblPr/>
      <w:tcPr>
        <w:shd w:val="clear" w:color="auto" w:fill="EBF1DD" w:themeFill="accent3" w:themeFillTint="33"/>
      </w:tcPr>
    </w:tblStylePr>
    <w:tblStylePr w:type="neCell">
      <w:tblPr/>
      <w:tcPr>
        <w:tcBorders>
          <w:bottom w:val="single" w:sz="4" w:space="0" w:color="C3D69B" w:themeColor="accent3" w:themeTint="99"/>
        </w:tcBorders>
      </w:tcPr>
    </w:tblStylePr>
    <w:tblStylePr w:type="nwCell">
      <w:tblPr/>
      <w:tcPr>
        <w:tcBorders>
          <w:bottom w:val="single" w:sz="4" w:space="0" w:color="C3D69B" w:themeColor="accent3" w:themeTint="99"/>
        </w:tcBorders>
      </w:tcPr>
    </w:tblStylePr>
    <w:tblStylePr w:type="seCell">
      <w:tblPr/>
      <w:tcPr>
        <w:tcBorders>
          <w:top w:val="single" w:sz="4" w:space="0" w:color="C3D69B" w:themeColor="accent3" w:themeTint="99"/>
        </w:tcBorders>
      </w:tcPr>
    </w:tblStylePr>
    <w:tblStylePr w:type="swCell">
      <w:tblPr/>
      <w:tcPr>
        <w:tcBorders>
          <w:top w:val="single" w:sz="4" w:space="0" w:color="C3D69B" w:themeColor="accent3" w:themeTint="99"/>
        </w:tcBorders>
      </w:tcPr>
    </w:tblStylePr>
  </w:style>
  <w:style w:type="table" w:customStyle="1" w:styleId="7-4">
    <w:name w:val="Grid Table 7 Colorful Accent 4"/>
    <w:basedOn w:val="a4"/>
    <w:rPr>
      <w:color w:val="604A7B"/>
    </w:rPr>
    <w:tblPr>
      <w:tblBorders>
        <w:top w:val="single" w:sz="4" w:space="0" w:color="B2A2C7" w:themeColor="accent4" w:themeTint="99"/>
        <w:left w:val="single" w:sz="4" w:space="0" w:color="B2A2C7" w:themeColor="accent4" w:themeTint="99"/>
        <w:bottom w:val="single" w:sz="4" w:space="0" w:color="B2A2C7" w:themeColor="accent4" w:themeTint="99"/>
        <w:right w:val="single" w:sz="4" w:space="0" w:color="B2A2C7" w:themeColor="accent4" w:themeTint="99"/>
        <w:insideH w:val="single" w:sz="4" w:space="0" w:color="B2A2C7" w:themeColor="accent4" w:themeTint="99"/>
        <w:insideV w:val="single" w:sz="4" w:space="0" w:color="B2A2C7" w:themeColor="accent4" w:themeTint="99"/>
      </w:tblBorders>
      <w:tblStyleColBandSize w:val="1"/>
      <w:tblStyleRowBandSize w:val="1"/>
    </w:tblPr>
    <w:tblStylePr w:type="firstRow">
      <w:rPr>
        <w:b/>
        <w:bCs/>
      </w:rPr>
      <w:tblPr/>
      <w:tcPr>
        <w:tcBorders>
          <w:top w:val="nil"/>
          <w:left w:val="nil"/>
          <w:right w:val="nil"/>
          <w:insideH w:val="nil"/>
          <w:insideV w:val="nil"/>
        </w:tcBorders>
        <w:shd w:val="clear" w:color="auto" w:fill="FFFFFF" w:themeFill="lt1"/>
      </w:tcPr>
    </w:tblStylePr>
    <w:tblStylePr w:type="lastRow">
      <w:rPr>
        <w:b/>
        <w:bCs/>
      </w:rPr>
      <w:tblPr/>
      <w:tcPr>
        <w:tcBorders>
          <w:left w:val="nil"/>
          <w:bottom w:val="nil"/>
          <w:right w:val="nil"/>
          <w:insideH w:val="nil"/>
          <w:insideV w:val="nil"/>
        </w:tcBorders>
        <w:shd w:val="clear" w:color="auto" w:fill="FFFFFF" w:themeFill="lt1"/>
      </w:tcPr>
    </w:tblStylePr>
    <w:tblStylePr w:type="firstCol">
      <w:pPr>
        <w:jc w:val="right"/>
      </w:pPr>
      <w:rPr>
        <w:i/>
        <w:iCs/>
      </w:rPr>
      <w:tblPr/>
      <w:tcPr>
        <w:tcBorders>
          <w:top w:val="nil"/>
          <w:left w:val="nil"/>
          <w:bottom w:val="nil"/>
          <w:insideH w:val="nil"/>
          <w:insideV w:val="nil"/>
        </w:tcBorders>
        <w:shd w:val="clear" w:color="auto" w:fill="FFFFFF" w:themeFill="lt1"/>
      </w:tcPr>
    </w:tblStylePr>
    <w:tblStylePr w:type="lastCol">
      <w:rPr>
        <w:i/>
        <w:iCs/>
      </w:rPr>
      <w:tblPr/>
      <w:tcPr>
        <w:tcBorders>
          <w:top w:val="nil"/>
          <w:bottom w:val="nil"/>
          <w:right w:val="nil"/>
          <w:insideH w:val="nil"/>
          <w:insideV w:val="nil"/>
        </w:tcBorders>
        <w:shd w:val="clear" w:color="auto" w:fill="FFFFFF" w:themeFill="lt1"/>
      </w:tcPr>
    </w:tblStylePr>
    <w:tblStylePr w:type="band1Vert">
      <w:tblPr/>
      <w:tcPr>
        <w:shd w:val="clear" w:color="auto" w:fill="E5E0EC" w:themeFill="accent4" w:themeFillTint="33"/>
      </w:tcPr>
    </w:tblStylePr>
    <w:tblStylePr w:type="band1Horz">
      <w:tblPr/>
      <w:tcPr>
        <w:shd w:val="clear" w:color="auto" w:fill="E5E0EC" w:themeFill="accent4" w:themeFillTint="33"/>
      </w:tcPr>
    </w:tblStylePr>
    <w:tblStylePr w:type="neCell">
      <w:tblPr/>
      <w:tcPr>
        <w:tcBorders>
          <w:bottom w:val="single" w:sz="4" w:space="0" w:color="B2A2C7" w:themeColor="accent4" w:themeTint="99"/>
        </w:tcBorders>
      </w:tcPr>
    </w:tblStylePr>
    <w:tblStylePr w:type="nwCell">
      <w:tblPr/>
      <w:tcPr>
        <w:tcBorders>
          <w:bottom w:val="single" w:sz="4" w:space="0" w:color="B2A2C7" w:themeColor="accent4" w:themeTint="99"/>
        </w:tcBorders>
      </w:tcPr>
    </w:tblStylePr>
    <w:tblStylePr w:type="seCell">
      <w:tblPr/>
      <w:tcPr>
        <w:tcBorders>
          <w:top w:val="single" w:sz="4" w:space="0" w:color="B2A2C7" w:themeColor="accent4" w:themeTint="99"/>
        </w:tcBorders>
      </w:tcPr>
    </w:tblStylePr>
    <w:tblStylePr w:type="swCell">
      <w:tblPr/>
      <w:tcPr>
        <w:tcBorders>
          <w:top w:val="single" w:sz="4" w:space="0" w:color="B2A2C7" w:themeColor="accent4" w:themeTint="99"/>
        </w:tcBorders>
      </w:tcPr>
    </w:tblStylePr>
  </w:style>
  <w:style w:type="table" w:customStyle="1" w:styleId="7-5">
    <w:name w:val="Grid Table 7 Colorful Accent 5"/>
    <w:basedOn w:val="a4"/>
    <w:rPr>
      <w:color w:val="31859B"/>
    </w:rPr>
    <w:tblPr>
      <w:tblBorders>
        <w:top w:val="single" w:sz="4" w:space="0" w:color="93CDDC" w:themeColor="accent5" w:themeTint="99"/>
        <w:left w:val="single" w:sz="4" w:space="0" w:color="93CDDC" w:themeColor="accent5" w:themeTint="99"/>
        <w:bottom w:val="single" w:sz="4" w:space="0" w:color="93CDDC" w:themeColor="accent5" w:themeTint="99"/>
        <w:right w:val="single" w:sz="4" w:space="0" w:color="93CDDC" w:themeColor="accent5" w:themeTint="99"/>
        <w:insideH w:val="single" w:sz="4" w:space="0" w:color="93CDDC" w:themeColor="accent5" w:themeTint="99"/>
        <w:insideV w:val="single" w:sz="4" w:space="0" w:color="93CDDC" w:themeColor="accent5" w:themeTint="99"/>
      </w:tblBorders>
      <w:tblStyleColBandSize w:val="1"/>
      <w:tblStyleRowBandSize w:val="1"/>
    </w:tblPr>
    <w:tblStylePr w:type="firstRow">
      <w:rPr>
        <w:b/>
        <w:bCs/>
      </w:rPr>
      <w:tblPr/>
      <w:tcPr>
        <w:tcBorders>
          <w:top w:val="nil"/>
          <w:left w:val="nil"/>
          <w:right w:val="nil"/>
          <w:insideH w:val="nil"/>
          <w:insideV w:val="nil"/>
        </w:tcBorders>
        <w:shd w:val="clear" w:color="auto" w:fill="FFFFFF" w:themeFill="lt1"/>
      </w:tcPr>
    </w:tblStylePr>
    <w:tblStylePr w:type="lastRow">
      <w:rPr>
        <w:b/>
        <w:bCs/>
      </w:rPr>
      <w:tblPr/>
      <w:tcPr>
        <w:tcBorders>
          <w:left w:val="nil"/>
          <w:bottom w:val="nil"/>
          <w:right w:val="nil"/>
          <w:insideH w:val="nil"/>
          <w:insideV w:val="nil"/>
        </w:tcBorders>
        <w:shd w:val="clear" w:color="auto" w:fill="FFFFFF" w:themeFill="lt1"/>
      </w:tcPr>
    </w:tblStylePr>
    <w:tblStylePr w:type="firstCol">
      <w:pPr>
        <w:jc w:val="right"/>
      </w:pPr>
      <w:rPr>
        <w:i/>
        <w:iCs/>
      </w:rPr>
      <w:tblPr/>
      <w:tcPr>
        <w:tcBorders>
          <w:top w:val="nil"/>
          <w:left w:val="nil"/>
          <w:bottom w:val="nil"/>
          <w:insideH w:val="nil"/>
          <w:insideV w:val="nil"/>
        </w:tcBorders>
        <w:shd w:val="clear" w:color="auto" w:fill="FFFFFF" w:themeFill="lt1"/>
      </w:tcPr>
    </w:tblStylePr>
    <w:tblStylePr w:type="lastCol">
      <w:rPr>
        <w:i/>
        <w:iCs/>
      </w:rPr>
      <w:tblPr/>
      <w:tcPr>
        <w:tcBorders>
          <w:top w:val="nil"/>
          <w:bottom w:val="nil"/>
          <w:right w:val="nil"/>
          <w:insideH w:val="nil"/>
          <w:insideV w:val="nil"/>
        </w:tcBorders>
        <w:shd w:val="clear" w:color="auto" w:fill="FFFFFF" w:themeFill="lt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3CDDC" w:themeColor="accent5" w:themeTint="99"/>
        </w:tcBorders>
      </w:tcPr>
    </w:tblStylePr>
    <w:tblStylePr w:type="nwCell">
      <w:tblPr/>
      <w:tcPr>
        <w:tcBorders>
          <w:bottom w:val="single" w:sz="4" w:space="0" w:color="93CDDC" w:themeColor="accent5" w:themeTint="99"/>
        </w:tcBorders>
      </w:tcPr>
    </w:tblStylePr>
    <w:tblStylePr w:type="seCell">
      <w:tblPr/>
      <w:tcPr>
        <w:tcBorders>
          <w:top w:val="single" w:sz="4" w:space="0" w:color="93CDDC" w:themeColor="accent5" w:themeTint="99"/>
        </w:tcBorders>
      </w:tcPr>
    </w:tblStylePr>
    <w:tblStylePr w:type="swCell">
      <w:tblPr/>
      <w:tcPr>
        <w:tcBorders>
          <w:top w:val="single" w:sz="4" w:space="0" w:color="93CDDC" w:themeColor="accent5" w:themeTint="99"/>
        </w:tcBorders>
      </w:tcPr>
    </w:tblStylePr>
  </w:style>
  <w:style w:type="table" w:customStyle="1" w:styleId="7-6">
    <w:name w:val="Grid Table 7 Colorful Accent 6"/>
    <w:basedOn w:val="a4"/>
    <w:rPr>
      <w:color w:val="E46C0A"/>
    </w:rPr>
    <w:tblPr>
      <w:tblBorders>
        <w:top w:val="single" w:sz="4" w:space="0" w:color="FAC090" w:themeColor="accent6" w:themeTint="99"/>
        <w:left w:val="single" w:sz="4" w:space="0" w:color="FAC090" w:themeColor="accent6" w:themeTint="99"/>
        <w:bottom w:val="single" w:sz="4" w:space="0" w:color="FAC090" w:themeColor="accent6" w:themeTint="99"/>
        <w:right w:val="single" w:sz="4" w:space="0" w:color="FAC090" w:themeColor="accent6" w:themeTint="99"/>
        <w:insideH w:val="single" w:sz="4" w:space="0" w:color="FAC090" w:themeColor="accent6" w:themeTint="99"/>
        <w:insideV w:val="single" w:sz="4" w:space="0" w:color="FAC090" w:themeColor="accent6" w:themeTint="99"/>
      </w:tblBorders>
      <w:tblStyleColBandSize w:val="1"/>
      <w:tblStyleRowBandSize w:val="1"/>
    </w:tblPr>
    <w:tblStylePr w:type="firstRow">
      <w:rPr>
        <w:b/>
        <w:bCs/>
      </w:rPr>
      <w:tblPr/>
      <w:tcPr>
        <w:tcBorders>
          <w:top w:val="nil"/>
          <w:left w:val="nil"/>
          <w:right w:val="nil"/>
          <w:insideH w:val="nil"/>
          <w:insideV w:val="nil"/>
        </w:tcBorders>
        <w:shd w:val="clear" w:color="auto" w:fill="FFFFFF" w:themeFill="lt1"/>
      </w:tcPr>
    </w:tblStylePr>
    <w:tblStylePr w:type="lastRow">
      <w:rPr>
        <w:b/>
        <w:bCs/>
      </w:rPr>
      <w:tblPr/>
      <w:tcPr>
        <w:tcBorders>
          <w:left w:val="nil"/>
          <w:bottom w:val="nil"/>
          <w:right w:val="nil"/>
          <w:insideH w:val="nil"/>
          <w:insideV w:val="nil"/>
        </w:tcBorders>
        <w:shd w:val="clear" w:color="auto" w:fill="FFFFFF" w:themeFill="lt1"/>
      </w:tcPr>
    </w:tblStylePr>
    <w:tblStylePr w:type="firstCol">
      <w:pPr>
        <w:jc w:val="right"/>
      </w:pPr>
      <w:rPr>
        <w:i/>
        <w:iCs/>
      </w:rPr>
      <w:tblPr/>
      <w:tcPr>
        <w:tcBorders>
          <w:top w:val="nil"/>
          <w:left w:val="nil"/>
          <w:bottom w:val="nil"/>
          <w:insideH w:val="nil"/>
          <w:insideV w:val="nil"/>
        </w:tcBorders>
        <w:shd w:val="clear" w:color="auto" w:fill="FFFFFF" w:themeFill="lt1"/>
      </w:tcPr>
    </w:tblStylePr>
    <w:tblStylePr w:type="lastCol">
      <w:rPr>
        <w:i/>
        <w:iCs/>
      </w:rPr>
      <w:tblPr/>
      <w:tcPr>
        <w:tcBorders>
          <w:top w:val="nil"/>
          <w:bottom w:val="nil"/>
          <w:right w:val="nil"/>
          <w:insideH w:val="nil"/>
          <w:insideV w:val="nil"/>
        </w:tcBorders>
        <w:shd w:val="clear" w:color="auto" w:fill="FFFFFF" w:themeFill="lt1"/>
      </w:tcPr>
    </w:tblStylePr>
    <w:tblStylePr w:type="band1Vert">
      <w:tblPr/>
      <w:tcPr>
        <w:shd w:val="clear" w:color="auto" w:fill="FDEAD9" w:themeFill="accent6" w:themeFillTint="33"/>
      </w:tcPr>
    </w:tblStylePr>
    <w:tblStylePr w:type="band1Horz">
      <w:tblPr/>
      <w:tcPr>
        <w:shd w:val="clear" w:color="auto" w:fill="FDEAD9" w:themeFill="accent6" w:themeFillTint="33"/>
      </w:tcPr>
    </w:tblStylePr>
    <w:tblStylePr w:type="neCell">
      <w:tblPr/>
      <w:tcPr>
        <w:tcBorders>
          <w:bottom w:val="single" w:sz="4" w:space="0" w:color="FAC090" w:themeColor="accent6" w:themeTint="99"/>
        </w:tcBorders>
      </w:tcPr>
    </w:tblStylePr>
    <w:tblStylePr w:type="nwCell">
      <w:tblPr/>
      <w:tcPr>
        <w:tcBorders>
          <w:bottom w:val="single" w:sz="4" w:space="0" w:color="FAC090" w:themeColor="accent6" w:themeTint="99"/>
        </w:tcBorders>
      </w:tcPr>
    </w:tblStylePr>
    <w:tblStylePr w:type="seCell">
      <w:tblPr/>
      <w:tcPr>
        <w:tcBorders>
          <w:top w:val="single" w:sz="4" w:space="0" w:color="FAC090" w:themeColor="accent6" w:themeTint="99"/>
        </w:tcBorders>
      </w:tcPr>
    </w:tblStylePr>
    <w:tblStylePr w:type="swCell">
      <w:tblPr/>
      <w:tcPr>
        <w:tcBorders>
          <w:top w:val="single" w:sz="4" w:space="0" w:color="FAC090" w:themeColor="accent6" w:themeTint="99"/>
        </w:tcBorders>
      </w:tcPr>
    </w:tblStylePr>
  </w:style>
  <w:style w:type="character" w:customStyle="1" w:styleId="aff6">
    <w:name w:val="Hashtag"/>
    <w:basedOn w:val="a3"/>
    <w:semiHidden/>
    <w:unhideWhenUsed/>
    <w:rPr>
      <w:color w:val="2B579A"/>
      <w:shd w:val="clear" w:color="auto" w:fill="E1DFDD"/>
    </w:rPr>
  </w:style>
  <w:style w:type="character" w:styleId="HTML">
    <w:name w:val="HTML Acronym"/>
    <w:basedOn w:val="a3"/>
    <w:semiHidden/>
    <w:unhideWhenUsed/>
  </w:style>
  <w:style w:type="paragraph" w:styleId="HTML0">
    <w:name w:val="HTML Address"/>
    <w:basedOn w:val="a2"/>
    <w:link w:val="HTMLChar"/>
    <w:semiHidden/>
    <w:unhideWhenUsed/>
    <w:rPr>
      <w:i/>
      <w:iCs/>
    </w:rPr>
  </w:style>
  <w:style w:type="character" w:customStyle="1" w:styleId="HTMLChar">
    <w:name w:val="HTML 주소 Char"/>
    <w:basedOn w:val="a3"/>
    <w:link w:val="HTML0"/>
    <w:semiHidden/>
    <w:rPr>
      <w:rFonts w:ascii="Times New Roman" w:eastAsia="Times New Roman" w:hAnsi="Times New Roman" w:cs="Times New Roman"/>
      <w:i/>
      <w:iCs/>
    </w:rPr>
  </w:style>
  <w:style w:type="character" w:styleId="HTML1">
    <w:name w:val="HTML Cite"/>
    <w:basedOn w:val="a3"/>
    <w:semiHidden/>
    <w:unhideWhenUsed/>
    <w:rPr>
      <w:i/>
      <w:iCs/>
    </w:rPr>
  </w:style>
  <w:style w:type="character" w:styleId="HTML2">
    <w:name w:val="HTML Code"/>
    <w:basedOn w:val="a3"/>
    <w:semiHidden/>
    <w:unhideWhenUsed/>
    <w:rPr>
      <w:rFonts w:ascii="Consolas" w:hAnsi="Consolas"/>
      <w:sz w:val="20"/>
      <w:szCs w:val="20"/>
    </w:rPr>
  </w:style>
  <w:style w:type="character" w:styleId="HTML3">
    <w:name w:val="HTML Definition"/>
    <w:basedOn w:val="a3"/>
    <w:semiHidden/>
    <w:unhideWhenUsed/>
    <w:rPr>
      <w:i/>
      <w:iCs/>
    </w:rPr>
  </w:style>
  <w:style w:type="character" w:styleId="HTML4">
    <w:name w:val="HTML Keyboard"/>
    <w:basedOn w:val="a3"/>
    <w:semiHidden/>
    <w:unhideWhenUsed/>
    <w:rPr>
      <w:rFonts w:ascii="Consolas" w:hAnsi="Consolas"/>
      <w:sz w:val="20"/>
      <w:szCs w:val="20"/>
    </w:rPr>
  </w:style>
  <w:style w:type="paragraph" w:styleId="HTML5">
    <w:name w:val="HTML Preformatted"/>
    <w:basedOn w:val="a2"/>
    <w:link w:val="HTMLChar0"/>
    <w:semiHidden/>
    <w:unhideWhenUsed/>
    <w:rPr>
      <w:rFonts w:ascii="Consolas" w:hAnsi="Consolas"/>
      <w:sz w:val="20"/>
      <w:szCs w:val="20"/>
    </w:rPr>
  </w:style>
  <w:style w:type="character" w:customStyle="1" w:styleId="HTMLChar0">
    <w:name w:val="미리 서식이 지정된 HTML Char"/>
    <w:basedOn w:val="a3"/>
    <w:link w:val="HTML5"/>
    <w:semiHidden/>
    <w:rPr>
      <w:rFonts w:ascii="Consolas" w:eastAsia="Times New Roman" w:hAnsi="Consolas" w:cs="Times New Roman"/>
      <w:sz w:val="20"/>
      <w:szCs w:val="20"/>
    </w:rPr>
  </w:style>
  <w:style w:type="character" w:styleId="HTML6">
    <w:name w:val="HTML Sample"/>
    <w:basedOn w:val="a3"/>
    <w:semiHidden/>
    <w:unhideWhenUsed/>
    <w:rPr>
      <w:rFonts w:ascii="Consolas" w:hAnsi="Consolas"/>
      <w:sz w:val="24"/>
      <w:szCs w:val="24"/>
    </w:rPr>
  </w:style>
  <w:style w:type="character" w:styleId="HTML7">
    <w:name w:val="HTML Typewriter"/>
    <w:basedOn w:val="a3"/>
    <w:semiHidden/>
    <w:unhideWhenUsed/>
    <w:rPr>
      <w:rFonts w:ascii="Consolas" w:hAnsi="Consolas"/>
      <w:sz w:val="20"/>
      <w:szCs w:val="20"/>
    </w:rPr>
  </w:style>
  <w:style w:type="character" w:styleId="HTML8">
    <w:name w:val="HTML Variable"/>
    <w:basedOn w:val="a3"/>
    <w:semiHidden/>
    <w:unhideWhenUsed/>
    <w:rPr>
      <w:i/>
      <w:iCs/>
    </w:rPr>
  </w:style>
  <w:style w:type="character" w:styleId="aff7">
    <w:name w:val="Hyperlink"/>
    <w:basedOn w:val="a3"/>
    <w:unhideWhenUsed/>
    <w:rPr>
      <w:color w:val="0000FF"/>
      <w:u w:val="single" w:color="auto"/>
    </w:rPr>
  </w:style>
  <w:style w:type="paragraph" w:styleId="11">
    <w:name w:val="index 1"/>
    <w:basedOn w:val="a2"/>
    <w:next w:val="a2"/>
    <w:semiHidden/>
    <w:unhideWhenUsed/>
    <w:pPr>
      <w:ind w:left="220" w:hanging="220"/>
    </w:pPr>
  </w:style>
  <w:style w:type="paragraph" w:styleId="26">
    <w:name w:val="index 2"/>
    <w:basedOn w:val="a2"/>
    <w:next w:val="a2"/>
    <w:semiHidden/>
    <w:unhideWhenUsed/>
    <w:pPr>
      <w:ind w:left="440" w:hanging="220"/>
    </w:pPr>
  </w:style>
  <w:style w:type="paragraph" w:styleId="35">
    <w:name w:val="index 3"/>
    <w:basedOn w:val="a2"/>
    <w:next w:val="a2"/>
    <w:semiHidden/>
    <w:unhideWhenUsed/>
    <w:pPr>
      <w:ind w:left="660" w:hanging="220"/>
    </w:pPr>
  </w:style>
  <w:style w:type="paragraph" w:styleId="43">
    <w:name w:val="index 4"/>
    <w:basedOn w:val="a2"/>
    <w:next w:val="a2"/>
    <w:semiHidden/>
    <w:unhideWhenUsed/>
    <w:pPr>
      <w:ind w:left="880" w:hanging="220"/>
    </w:pPr>
  </w:style>
  <w:style w:type="paragraph" w:styleId="53">
    <w:name w:val="index 5"/>
    <w:basedOn w:val="a2"/>
    <w:next w:val="a2"/>
    <w:semiHidden/>
    <w:unhideWhenUsed/>
    <w:pPr>
      <w:ind w:left="1100" w:hanging="220"/>
    </w:pPr>
  </w:style>
  <w:style w:type="paragraph" w:styleId="61">
    <w:name w:val="index 6"/>
    <w:basedOn w:val="a2"/>
    <w:next w:val="a2"/>
    <w:semiHidden/>
    <w:unhideWhenUsed/>
    <w:pPr>
      <w:ind w:left="1320" w:hanging="220"/>
    </w:pPr>
  </w:style>
  <w:style w:type="paragraph" w:styleId="71">
    <w:name w:val="index 7"/>
    <w:basedOn w:val="a2"/>
    <w:next w:val="a2"/>
    <w:semiHidden/>
    <w:unhideWhenUsed/>
    <w:pPr>
      <w:ind w:left="1540" w:hanging="220"/>
    </w:pPr>
  </w:style>
  <w:style w:type="paragraph" w:styleId="80">
    <w:name w:val="index 8"/>
    <w:basedOn w:val="a2"/>
    <w:next w:val="a2"/>
    <w:semiHidden/>
    <w:unhideWhenUsed/>
    <w:pPr>
      <w:ind w:left="1760" w:hanging="220"/>
    </w:pPr>
  </w:style>
  <w:style w:type="paragraph" w:styleId="90">
    <w:name w:val="index 9"/>
    <w:basedOn w:val="a2"/>
    <w:next w:val="a2"/>
    <w:semiHidden/>
    <w:unhideWhenUsed/>
    <w:pPr>
      <w:ind w:left="1980" w:hanging="220"/>
    </w:pPr>
  </w:style>
  <w:style w:type="paragraph" w:styleId="aff8">
    <w:name w:val="index heading"/>
    <w:basedOn w:val="a2"/>
    <w:next w:val="11"/>
    <w:semiHidden/>
    <w:unhideWhenUsed/>
    <w:rPr>
      <w:rFonts w:asciiTheme="majorHAnsi" w:eastAsiaTheme="majorEastAsia" w:hAnsiTheme="majorHAnsi" w:cstheme="majorBidi"/>
      <w:b/>
      <w:bCs/>
    </w:rPr>
  </w:style>
  <w:style w:type="character" w:styleId="aff9">
    <w:name w:val="Intense Emphasis"/>
    <w:basedOn w:val="a3"/>
    <w:qFormat/>
    <w:rPr>
      <w:i/>
      <w:iCs/>
      <w:color w:val="4F81BD"/>
    </w:rPr>
  </w:style>
  <w:style w:type="paragraph" w:styleId="affa">
    <w:name w:val="Intense Quote"/>
    <w:basedOn w:val="a2"/>
    <w:next w:val="a2"/>
    <w:link w:val="Chard"/>
    <w:qFormat/>
    <w:pPr>
      <w:ind w:left="864" w:right="864"/>
      <w:jc w:val="center"/>
      <w:pBdr>
        <w:top w:val="single" w:sz="4" w:space="10" w:color="4F81BD" w:themeColor="accent1"/>
        <w:bottom w:val="single" w:sz="4" w:space="10" w:color="4F81BD" w:themeColor="accent1"/>
      </w:pBdr>
      <w:spacing w:after="360" w:before="360"/>
    </w:pPr>
    <w:rPr>
      <w:i/>
      <w:iCs/>
      <w:color w:val="4F81BD"/>
    </w:rPr>
  </w:style>
  <w:style w:type="character" w:customStyle="1" w:styleId="Chard">
    <w:name w:val="강한 인용 Char"/>
    <w:basedOn w:val="a3"/>
    <w:link w:val="affa"/>
    <w:rPr>
      <w:rFonts w:ascii="Times New Roman" w:eastAsia="Times New Roman" w:hAnsi="Times New Roman" w:cs="Times New Roman"/>
      <w:i/>
      <w:iCs/>
      <w:color w:val="4F81BD"/>
    </w:rPr>
  </w:style>
  <w:style w:type="character" w:styleId="affb">
    <w:name w:val="Intense Reference"/>
    <w:basedOn w:val="a3"/>
    <w:qFormat/>
    <w:rPr>
      <w:b/>
      <w:bCs/>
      <w:smallCaps/>
      <w:color w:val="4F81BD"/>
      <w:spacing w:val="5"/>
    </w:rPr>
  </w:style>
  <w:style w:type="table" w:styleId="affc">
    <w:name w:val="Light Grid"/>
    <w:basedOn w:val="a4"/>
    <w:semiHidden/>
    <w:unhideWhenUsed/>
    <w:tblPr>
      <w:tblBorders>
        <w:top w:val="single" w:sz="8" w:space="0" w:color="000000" w:themeColor="dk1"/>
        <w:left w:val="single" w:sz="8" w:space="0" w:color="000000" w:themeColor="dk1"/>
        <w:bottom w:val="single" w:sz="8" w:space="0" w:color="000000" w:themeColor="dk1"/>
        <w:right w:val="single" w:sz="8" w:space="0" w:color="000000" w:themeColor="dk1"/>
        <w:insideH w:val="single" w:sz="8" w:space="0" w:color="000000" w:themeColor="dk1"/>
        <w:insideV w:val="single" w:sz="8" w:space="0" w:color="000000" w:themeColor="dk1"/>
      </w:tblBorders>
      <w:tblStyleColBandSize w:val="1"/>
      <w:tblStyleRowBandSize w:val="1"/>
    </w:tblPr>
    <w:tblStylePr w:type="firstRow">
      <w:pPr>
        <w:spacing w:after="0" w:before="0" w:line="240" w:lineRule="auto"/>
      </w:pPr>
      <w:rPr>
        <w:rFonts w:asciiTheme="majorHAnsi" w:eastAsiaTheme="majorEastAsia" w:hAnsiTheme="majorHAnsi" w:cstheme="majorBidi"/>
        <w:b/>
        <w:bCs/>
      </w:rPr>
      <w:tblPr/>
      <w:tcPr>
        <w:tcBorders>
          <w:top w:val="single" w:sz="8" w:space="0" w:color="000000" w:themeColor="dk1"/>
          <w:left w:val="single" w:sz="8" w:space="0" w:color="000000" w:themeColor="dk1"/>
          <w:bottom w:val="single" w:sz="18" w:space="0" w:color="000000" w:themeColor="dk1"/>
          <w:right w:val="single" w:sz="8" w:space="0" w:color="000000" w:themeColor="dk1"/>
          <w:insideH w:val="nil"/>
          <w:insideV w:val="single" w:sz="8" w:space="0" w:color="000000" w:themeColor="dk1"/>
        </w:tcBorders>
      </w:tcPr>
    </w:tblStylePr>
    <w:tblStylePr w:type="lastRow">
      <w:pPr>
        <w:spacing w:after="0" w:before="0" w:line="240" w:lineRule="auto"/>
      </w:pPr>
      <w:rPr>
        <w:rFonts w:asciiTheme="majorHAnsi" w:eastAsiaTheme="majorEastAsia" w:hAnsiTheme="majorHAnsi" w:cstheme="majorBidi"/>
        <w:b/>
        <w:bCs/>
      </w:rPr>
      <w:tblPr/>
      <w:tcPr>
        <w:tcBorders>
          <w:top w:val="double" w:sz="6" w:space="0" w:color="000000" w:themeColor="dk1"/>
          <w:left w:val="single" w:sz="8" w:space="0" w:color="000000" w:themeColor="dk1"/>
          <w:bottom w:val="single" w:sz="8" w:space="0" w:color="000000" w:themeColor="dk1"/>
          <w:right w:val="single" w:sz="8" w:space="0" w:color="000000" w:themeColor="dk1"/>
          <w:insideH w:val="nil"/>
          <w:insideV w:val="single" w:sz="8" w:space="0" w:color="000000" w:themeColor="dk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dk1"/>
          <w:left w:val="single" w:sz="8" w:space="0" w:color="000000" w:themeColor="dk1"/>
          <w:bottom w:val="single" w:sz="8" w:space="0" w:color="000000" w:themeColor="dk1"/>
          <w:right w:val="single" w:sz="8" w:space="0" w:color="000000" w:themeColor="dk1"/>
        </w:tcBorders>
      </w:tcPr>
    </w:tblStylePr>
    <w:tblStylePr w:type="band1Vert">
      <w:tblPr/>
      <w:tcPr>
        <w:tcBorders>
          <w:top w:val="single" w:sz="8" w:space="0" w:color="000000" w:themeColor="dk1"/>
          <w:left w:val="single" w:sz="8" w:space="0" w:color="000000" w:themeColor="dk1"/>
          <w:bottom w:val="single" w:sz="8" w:space="0" w:color="000000" w:themeColor="dk1"/>
          <w:right w:val="single" w:sz="8" w:space="0" w:color="000000" w:themeColor="dk1"/>
        </w:tcBorders>
        <w:shd w:val="clear" w:color="auto" w:fill="BFBFBF" w:themeFill="dk1" w:themeFillTint="3f"/>
      </w:tcPr>
    </w:tblStylePr>
    <w:tblStylePr w:type="band1Horz">
      <w:tblPr/>
      <w:tcPr>
        <w:tcBorders>
          <w:top w:val="single" w:sz="8" w:space="0" w:color="000000" w:themeColor="dk1"/>
          <w:left w:val="single" w:sz="8" w:space="0" w:color="000000" w:themeColor="dk1"/>
          <w:bottom w:val="single" w:sz="8" w:space="0" w:color="000000" w:themeColor="dk1"/>
          <w:right w:val="single" w:sz="8" w:space="0" w:color="000000" w:themeColor="dk1"/>
          <w:insideV w:val="single" w:sz="8" w:space="0" w:color="000000" w:themeColor="dk1"/>
        </w:tcBorders>
        <w:shd w:val="clear" w:color="auto" w:fill="BFBFBF" w:themeFill="dk1" w:themeFillTint="3f"/>
      </w:tcPr>
    </w:tblStylePr>
    <w:tblStylePr w:type="band2Horz">
      <w:tblPr/>
      <w:tcPr>
        <w:tcBorders>
          <w:top w:val="single" w:sz="8" w:space="0" w:color="000000" w:themeColor="dk1"/>
          <w:left w:val="single" w:sz="8" w:space="0" w:color="000000" w:themeColor="dk1"/>
          <w:bottom w:val="single" w:sz="8" w:space="0" w:color="000000" w:themeColor="dk1"/>
          <w:right w:val="single" w:sz="8" w:space="0" w:color="000000" w:themeColor="dk1"/>
          <w:insideV w:val="single" w:sz="8" w:space="0" w:color="000000" w:themeColor="dk1"/>
        </w:tcBorders>
      </w:tcPr>
    </w:tblStylePr>
  </w:style>
  <w:style w:type="table" w:styleId="-13">
    <w:name w:val="Light Grid Accent 1"/>
    <w:basedOn w:val="a4"/>
    <w:semiHidden/>
    <w:unhideWhenUsed/>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StyleColBandSize w:val="1"/>
      <w:tblStyleRowBandSize w:val="1"/>
    </w:tblPr>
    <w:tblStylePr w:type="firstRow">
      <w:pPr>
        <w:spacing w:after="0" w:before="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after="0" w:before="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3">
    <w:name w:val="Light Grid Accent 2"/>
    <w:basedOn w:val="a4"/>
    <w:semiHidden/>
    <w:unhideWhenUsed/>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StyleColBandSize w:val="1"/>
      <w:tblStyleRowBandSize w:val="1"/>
    </w:tblPr>
    <w:tblStylePr w:type="firstRow">
      <w:pPr>
        <w:spacing w:after="0" w:before="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after="0" w:before="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3"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3"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3">
    <w:name w:val="Light Grid Accent 3"/>
    <w:basedOn w:val="a4"/>
    <w:semiHidden/>
    <w:unhideWhenUsed/>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StyleColBandSize w:val="1"/>
      <w:tblStyleRowBandSize w:val="1"/>
    </w:tblPr>
    <w:tblStylePr w:type="firstRow">
      <w:pPr>
        <w:spacing w:after="0" w:before="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after="0" w:before="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4"/>
    <w:semiHidden/>
    <w:unhideWhenUsed/>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StyleColBandSize w:val="1"/>
      <w:tblStyleRowBandSize w:val="1"/>
    </w:tblPr>
    <w:tblStylePr w:type="firstRow">
      <w:pPr>
        <w:spacing w:after="0" w:before="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after="0" w:before="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4"/>
    <w:semiHidden/>
    <w:unhideWhenUsed/>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StyleColBandSize w:val="1"/>
      <w:tblStyleRowBandSize w:val="1"/>
    </w:tblPr>
    <w:tblStylePr w:type="firstRow">
      <w:pPr>
        <w:spacing w:after="0" w:before="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after="0" w:before="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0"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0"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4"/>
    <w:semiHidden/>
    <w:unhideWhenUsed/>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StyleColBandSize w:val="1"/>
      <w:tblStyleRowBandSize w:val="1"/>
    </w:tblPr>
    <w:tblStylePr w:type="firstRow">
      <w:pPr>
        <w:spacing w:after="0" w:before="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after="0" w:before="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5D1"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5D1"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affd">
    <w:name w:val="Light List"/>
    <w:basedOn w:val="a4"/>
    <w:semiHidden/>
    <w:unhideWhenUsed/>
    <w:tblPr>
      <w:tblBorders>
        <w:top w:val="single" w:sz="8" w:space="0" w:color="000000" w:themeColor="dk1"/>
        <w:left w:val="single" w:sz="8" w:space="0" w:color="000000" w:themeColor="dk1"/>
        <w:bottom w:val="single" w:sz="8" w:space="0" w:color="000000" w:themeColor="dk1"/>
        <w:right w:val="single" w:sz="8" w:space="0" w:color="000000" w:themeColor="dk1"/>
      </w:tblBorders>
      <w:tblStyleColBandSize w:val="1"/>
      <w:tblStyleRowBandSize w:val="1"/>
    </w:tblPr>
    <w:tblStylePr w:type="firstRow">
      <w:pPr>
        <w:spacing w:after="0" w:before="0" w:line="240" w:lineRule="auto"/>
      </w:pPr>
      <w:rPr>
        <w:b/>
        <w:bCs/>
        <w:color w:val="FFFFFF"/>
      </w:rPr>
      <w:tblPr/>
      <w:tcPr>
        <w:shd w:val="clear" w:color="auto" w:fill="000000" w:themeFill="dk1"/>
      </w:tcPr>
    </w:tblStylePr>
    <w:tblStylePr w:type="lastRow">
      <w:pPr>
        <w:spacing w:after="0" w:before="0" w:line="240" w:lineRule="auto"/>
      </w:pPr>
      <w:rPr>
        <w:b/>
        <w:bCs/>
      </w:rPr>
      <w:tblPr/>
      <w:tcPr>
        <w:tcBorders>
          <w:top w:val="double" w:sz="6" w:space="0" w:color="000000" w:themeColor="dk1"/>
          <w:left w:val="single" w:sz="8" w:space="0" w:color="000000" w:themeColor="dk1"/>
          <w:bottom w:val="single" w:sz="8" w:space="0" w:color="000000" w:themeColor="dk1"/>
          <w:right w:val="single" w:sz="8" w:space="0" w:color="000000" w:themeColor="dk1"/>
        </w:tcBorders>
      </w:tcPr>
    </w:tblStylePr>
    <w:tblStylePr w:type="firstCol">
      <w:rPr>
        <w:b/>
        <w:bCs/>
      </w:rPr>
    </w:tblStylePr>
    <w:tblStylePr w:type="lastCol">
      <w:rPr>
        <w:b/>
        <w:bCs/>
      </w:rPr>
    </w:tblStylePr>
    <w:tblStylePr w:type="band1Vert">
      <w:tblPr/>
      <w:tcPr>
        <w:tcBorders>
          <w:top w:val="single" w:sz="8" w:space="0" w:color="000000" w:themeColor="dk1"/>
          <w:left w:val="single" w:sz="8" w:space="0" w:color="000000" w:themeColor="dk1"/>
          <w:bottom w:val="single" w:sz="8" w:space="0" w:color="000000" w:themeColor="dk1"/>
          <w:right w:val="single" w:sz="8" w:space="0" w:color="000000" w:themeColor="dk1"/>
        </w:tcBorders>
      </w:tcPr>
    </w:tblStylePr>
    <w:tblStylePr w:type="band1Horz">
      <w:tblPr/>
      <w:tcPr>
        <w:tcBorders>
          <w:top w:val="single" w:sz="8" w:space="0" w:color="000000" w:themeColor="dk1"/>
          <w:left w:val="single" w:sz="8" w:space="0" w:color="000000" w:themeColor="dk1"/>
          <w:bottom w:val="single" w:sz="8" w:space="0" w:color="000000" w:themeColor="dk1"/>
          <w:right w:val="single" w:sz="8" w:space="0" w:color="000000" w:themeColor="dk1"/>
        </w:tcBorders>
      </w:tcPr>
    </w:tblStylePr>
  </w:style>
  <w:style w:type="table" w:styleId="-14">
    <w:name w:val="Light List Accent 1"/>
    <w:basedOn w:val="a4"/>
    <w:semiHidden/>
    <w:unhideWhenUsed/>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StyleColBandSize w:val="1"/>
      <w:tblStyleRowBandSize w:val="1"/>
    </w:tblPr>
    <w:tblStylePr w:type="firstRow">
      <w:pPr>
        <w:spacing w:after="0" w:before="0" w:line="240" w:lineRule="auto"/>
      </w:pPr>
      <w:rPr>
        <w:b/>
        <w:bCs/>
        <w:color w:val="FFFFFF"/>
      </w:rPr>
      <w:tblPr/>
      <w:tcPr>
        <w:shd w:val="clear" w:color="auto" w:fill="4F81BD" w:themeFill="accent1"/>
      </w:tcPr>
    </w:tblStylePr>
    <w:tblStylePr w:type="lastRow">
      <w:pPr>
        <w:spacing w:after="0" w:before="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4">
    <w:name w:val="Light List Accent 2"/>
    <w:basedOn w:val="a4"/>
    <w:semiHidden/>
    <w:unhideWhenUsed/>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StyleColBandSize w:val="1"/>
      <w:tblStyleRowBandSize w:val="1"/>
    </w:tblPr>
    <w:tblStylePr w:type="firstRow">
      <w:pPr>
        <w:spacing w:after="0" w:before="0" w:line="240" w:lineRule="auto"/>
      </w:pPr>
      <w:rPr>
        <w:b/>
        <w:bCs/>
        <w:color w:val="FFFFFF"/>
      </w:rPr>
      <w:tblPr/>
      <w:tcPr>
        <w:shd w:val="clear" w:color="auto" w:fill="C0504D" w:themeFill="accent2"/>
      </w:tcPr>
    </w:tblStylePr>
    <w:tblStylePr w:type="lastRow">
      <w:pPr>
        <w:spacing w:after="0" w:before="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4"/>
    <w:semiHidden/>
    <w:unhideWhenUsed/>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StyleColBandSize w:val="1"/>
      <w:tblStyleRowBandSize w:val="1"/>
    </w:tblPr>
    <w:tblStylePr w:type="firstRow">
      <w:pPr>
        <w:spacing w:after="0" w:before="0" w:line="240" w:lineRule="auto"/>
      </w:pPr>
      <w:rPr>
        <w:b/>
        <w:bCs/>
        <w:color w:val="FFFFFF"/>
      </w:rPr>
      <w:tblPr/>
      <w:tcPr>
        <w:shd w:val="clear" w:color="auto" w:fill="9BBB59" w:themeFill="accent3"/>
      </w:tcPr>
    </w:tblStylePr>
    <w:tblStylePr w:type="lastRow">
      <w:pPr>
        <w:spacing w:after="0" w:before="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4">
    <w:name w:val="Light List Accent 4"/>
    <w:basedOn w:val="a4"/>
    <w:semiHidden/>
    <w:unhideWhenUsed/>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StyleColBandSize w:val="1"/>
      <w:tblStyleRowBandSize w:val="1"/>
    </w:tblPr>
    <w:tblStylePr w:type="firstRow">
      <w:pPr>
        <w:spacing w:after="0" w:before="0" w:line="240" w:lineRule="auto"/>
      </w:pPr>
      <w:rPr>
        <w:b/>
        <w:bCs/>
        <w:color w:val="FFFFFF"/>
      </w:rPr>
      <w:tblPr/>
      <w:tcPr>
        <w:shd w:val="clear" w:color="auto" w:fill="8064A2" w:themeFill="accent4"/>
      </w:tcPr>
    </w:tblStylePr>
    <w:tblStylePr w:type="lastRow">
      <w:pPr>
        <w:spacing w:after="0" w:before="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4">
    <w:name w:val="Light List Accent 5"/>
    <w:basedOn w:val="a4"/>
    <w:semiHidden/>
    <w:unhideWhenUsed/>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StyleColBandSize w:val="1"/>
      <w:tblStyleRowBandSize w:val="1"/>
    </w:tblPr>
    <w:tblStylePr w:type="firstRow">
      <w:pPr>
        <w:spacing w:after="0" w:before="0" w:line="240" w:lineRule="auto"/>
      </w:pPr>
      <w:rPr>
        <w:b/>
        <w:bCs/>
        <w:color w:val="FFFFFF"/>
      </w:rPr>
      <w:tblPr/>
      <w:tcPr>
        <w:shd w:val="clear" w:color="auto" w:fill="4BACC6" w:themeFill="accent5"/>
      </w:tcPr>
    </w:tblStylePr>
    <w:tblStylePr w:type="lastRow">
      <w:pPr>
        <w:spacing w:after="0" w:before="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4">
    <w:name w:val="Light List Accent 6"/>
    <w:basedOn w:val="a4"/>
    <w:semiHidden/>
    <w:unhideWhenUsed/>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StyleColBandSize w:val="1"/>
      <w:tblStyleRowBandSize w:val="1"/>
    </w:tblPr>
    <w:tblStylePr w:type="firstRow">
      <w:pPr>
        <w:spacing w:after="0" w:before="0" w:line="240" w:lineRule="auto"/>
      </w:pPr>
      <w:rPr>
        <w:b/>
        <w:bCs/>
        <w:color w:val="FFFFFF"/>
      </w:rPr>
      <w:tblPr/>
      <w:tcPr>
        <w:shd w:val="clear" w:color="auto" w:fill="F79646" w:themeFill="accent6"/>
      </w:tcPr>
    </w:tblStylePr>
    <w:tblStylePr w:type="lastRow">
      <w:pPr>
        <w:spacing w:after="0" w:before="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e">
    <w:name w:val="Light Shading"/>
    <w:basedOn w:val="a4"/>
    <w:semiHidden/>
    <w:unhideWhenUsed/>
    <w:rPr>
      <w:color w:val="000000"/>
    </w:rPr>
    <w:tblPr>
      <w:tblBorders>
        <w:top w:val="single" w:sz="8" w:space="0" w:color="000000" w:themeColor="dk1"/>
        <w:bottom w:val="single" w:sz="8" w:space="0" w:color="000000" w:themeColor="dk1"/>
      </w:tblBorders>
      <w:tblStyleColBandSize w:val="1"/>
      <w:tblStyleRowBandSize w:val="1"/>
    </w:tblPr>
    <w:tblStylePr w:type="firstRow">
      <w:pPr>
        <w:spacing w:after="0" w:before="0" w:line="240" w:lineRule="auto"/>
      </w:pPr>
      <w:rPr>
        <w:b/>
        <w:bCs/>
      </w:rPr>
      <w:tblPr/>
      <w:tcPr>
        <w:tcBorders>
          <w:top w:val="single" w:sz="8" w:space="0" w:color="000000" w:themeColor="dk1"/>
          <w:left w:val="nil"/>
          <w:bottom w:val="single" w:sz="8" w:space="0" w:color="000000" w:themeColor="dk1"/>
          <w:right w:val="nil"/>
          <w:insideH w:val="nil"/>
          <w:insideV w:val="nil"/>
        </w:tcBorders>
      </w:tcPr>
    </w:tblStylePr>
    <w:tblStylePr w:type="lastRow">
      <w:pPr>
        <w:spacing w:after="0" w:before="0" w:line="240" w:lineRule="auto"/>
      </w:pPr>
      <w:rPr>
        <w:b/>
        <w:bCs/>
      </w:rPr>
      <w:tblPr/>
      <w:tcPr>
        <w:tcBorders>
          <w:top w:val="single" w:sz="8" w:space="0" w:color="000000" w:themeColor="dk1"/>
          <w:left w:val="nil"/>
          <w:bottom w:val="single" w:sz="8" w:space="0" w:color="000000" w:themeColor="dk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dk1" w:themeFillTint="3f"/>
      </w:tcPr>
    </w:tblStylePr>
    <w:tblStylePr w:type="band1Horz">
      <w:tblPr/>
      <w:tcPr>
        <w:tcBorders>
          <w:left w:val="nil"/>
          <w:right w:val="nil"/>
          <w:insideH w:val="nil"/>
          <w:insideV w:val="nil"/>
        </w:tcBorders>
        <w:shd w:val="clear" w:color="auto" w:fill="BFBFBF" w:themeFill="dk1" w:themeFillTint="3f"/>
      </w:tcPr>
    </w:tblStylePr>
  </w:style>
  <w:style w:type="table" w:styleId="-15">
    <w:name w:val="Light Shading Accent 1"/>
    <w:basedOn w:val="a4"/>
    <w:semiHidden/>
    <w:unhideWhenUsed/>
    <w:rPr>
      <w:color w:val="376092"/>
    </w:rPr>
    <w:tblPr>
      <w:tblBorders>
        <w:top w:val="single" w:sz="8" w:space="0" w:color="4F81BD" w:themeColor="accent1"/>
        <w:bottom w:val="single" w:sz="8" w:space="0" w:color="4F81BD" w:themeColor="accent1"/>
      </w:tblBorders>
      <w:tblStyleColBandSize w:val="1"/>
      <w:tblStyleRowBandSize w:val="1"/>
    </w:tblPr>
    <w:tblStylePr w:type="firstRow">
      <w:pPr>
        <w:spacing w:after="0" w:before="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after="0" w:before="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5">
    <w:name w:val="Light Shading Accent 2"/>
    <w:basedOn w:val="a4"/>
    <w:semiHidden/>
    <w:unhideWhenUsed/>
    <w:rPr>
      <w:color w:val="953735"/>
    </w:rPr>
    <w:tblPr>
      <w:tblBorders>
        <w:top w:val="single" w:sz="8" w:space="0" w:color="C0504D" w:themeColor="accent2"/>
        <w:bottom w:val="single" w:sz="8" w:space="0" w:color="C0504D" w:themeColor="accent2"/>
      </w:tblBorders>
      <w:tblStyleColBandSize w:val="1"/>
      <w:tblStyleRowBandSize w:val="1"/>
    </w:tblPr>
    <w:tblStylePr w:type="firstRow">
      <w:pPr>
        <w:spacing w:after="0" w:before="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after="0" w:before="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5">
    <w:name w:val="Light Shading Accent 3"/>
    <w:basedOn w:val="a4"/>
    <w:semiHidden/>
    <w:unhideWhenUsed/>
    <w:rPr>
      <w:color w:val="76933C"/>
    </w:rPr>
    <w:tblPr>
      <w:tblBorders>
        <w:top w:val="single" w:sz="8" w:space="0" w:color="9BBB59" w:themeColor="accent3"/>
        <w:bottom w:val="single" w:sz="8" w:space="0" w:color="9BBB59" w:themeColor="accent3"/>
      </w:tblBorders>
      <w:tblStyleColBandSize w:val="1"/>
      <w:tblStyleRowBandSize w:val="1"/>
    </w:tblPr>
    <w:tblStylePr w:type="firstRow">
      <w:pPr>
        <w:spacing w:after="0" w:before="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after="0" w:before="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5">
    <w:name w:val="Light Shading Accent 4"/>
    <w:basedOn w:val="a4"/>
    <w:semiHidden/>
    <w:unhideWhenUsed/>
    <w:rPr>
      <w:color w:val="604A7B"/>
    </w:rPr>
    <w:tblPr>
      <w:tblBorders>
        <w:top w:val="single" w:sz="8" w:space="0" w:color="8064A2" w:themeColor="accent4"/>
        <w:bottom w:val="single" w:sz="8" w:space="0" w:color="8064A2" w:themeColor="accent4"/>
      </w:tblBorders>
      <w:tblStyleColBandSize w:val="1"/>
      <w:tblStyleRowBandSize w:val="1"/>
    </w:tblPr>
    <w:tblStylePr w:type="firstRow">
      <w:pPr>
        <w:spacing w:after="0" w:before="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after="0" w:before="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5">
    <w:name w:val="Light Shading Accent 5"/>
    <w:basedOn w:val="a4"/>
    <w:semiHidden/>
    <w:unhideWhenUsed/>
    <w:rPr>
      <w:color w:val="31859B"/>
    </w:rPr>
    <w:tblPr>
      <w:tblBorders>
        <w:top w:val="single" w:sz="8" w:space="0" w:color="4BACC6" w:themeColor="accent5"/>
        <w:bottom w:val="single" w:sz="8" w:space="0" w:color="4BACC6" w:themeColor="accent5"/>
      </w:tblBorders>
      <w:tblStyleColBandSize w:val="1"/>
      <w:tblStyleRowBandSize w:val="1"/>
    </w:tblPr>
    <w:tblStylePr w:type="firstRow">
      <w:pPr>
        <w:spacing w:after="0" w:before="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after="0" w:before="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65">
    <w:name w:val="Light Shading Accent 6"/>
    <w:basedOn w:val="a4"/>
    <w:semiHidden/>
    <w:unhideWhenUsed/>
    <w:rPr>
      <w:color w:val="E46C0A"/>
    </w:rPr>
    <w:tblPr>
      <w:tblBorders>
        <w:top w:val="single" w:sz="8" w:space="0" w:color="F79646" w:themeColor="accent6"/>
        <w:bottom w:val="single" w:sz="8" w:space="0" w:color="F79646" w:themeColor="accent6"/>
      </w:tblBorders>
      <w:tblStyleColBandSize w:val="1"/>
      <w:tblStyleRowBandSize w:val="1"/>
    </w:tblPr>
    <w:tblStylePr w:type="firstRow">
      <w:pPr>
        <w:spacing w:after="0" w:before="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after="0" w:before="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character" w:styleId="afff">
    <w:name w:val="line number"/>
    <w:basedOn w:val="a3"/>
    <w:semiHidden/>
    <w:unhideWhenUsed/>
  </w:style>
  <w:style w:type="paragraph" w:styleId="afff0">
    <w:name w:val="List"/>
    <w:basedOn w:val="a2"/>
    <w:semiHidden/>
    <w:unhideWhenUsed/>
    <w:pPr>
      <w:ind w:left="360" w:hanging="360"/>
      <w:contextualSpacing/>
    </w:pPr>
  </w:style>
  <w:style w:type="paragraph" w:styleId="27">
    <w:name w:val="List 2"/>
    <w:basedOn w:val="a2"/>
    <w:semiHidden/>
    <w:unhideWhenUsed/>
    <w:pPr>
      <w:ind w:left="720" w:hanging="360"/>
      <w:contextualSpacing/>
    </w:pPr>
  </w:style>
  <w:style w:type="paragraph" w:styleId="36">
    <w:name w:val="List 3"/>
    <w:basedOn w:val="a2"/>
    <w:semiHidden/>
    <w:unhideWhenUsed/>
    <w:pPr>
      <w:ind w:left="1080" w:hanging="360"/>
      <w:contextualSpacing/>
    </w:pPr>
  </w:style>
  <w:style w:type="paragraph" w:styleId="44">
    <w:name w:val="List 4"/>
    <w:basedOn w:val="a2"/>
    <w:semiHidden/>
    <w:unhideWhenUsed/>
    <w:pPr>
      <w:ind w:left="1440" w:hanging="360"/>
      <w:contextualSpacing/>
    </w:pPr>
  </w:style>
  <w:style w:type="paragraph" w:styleId="54">
    <w:name w:val="List 5"/>
    <w:basedOn w:val="a2"/>
    <w:semiHidden/>
    <w:unhideWhenUsed/>
    <w:pPr>
      <w:ind w:left="1800" w:hanging="360"/>
      <w:contextualSpacing/>
    </w:pPr>
  </w:style>
  <w:style w:type="paragraph" w:styleId="a0">
    <w:name w:val="List Bullet"/>
    <w:basedOn w:val="a2"/>
    <w:semiHidden/>
    <w:unhideWhenUsed/>
    <w:pPr>
      <w:contextualSpacing/>
      <w:numPr>
        <w:ilvl w:val="0"/>
        <w:numId w:val="6"/>
      </w:numPr>
    </w:pPr>
  </w:style>
  <w:style w:type="paragraph" w:styleId="20">
    <w:name w:val="List Bullet 2"/>
    <w:basedOn w:val="a2"/>
    <w:semiHidden/>
    <w:unhideWhenUsed/>
    <w:pPr>
      <w:contextualSpacing/>
      <w:numPr>
        <w:ilvl w:val="0"/>
        <w:numId w:val="7"/>
      </w:numPr>
    </w:pPr>
  </w:style>
  <w:style w:type="paragraph" w:styleId="30">
    <w:name w:val="List Bullet 3"/>
    <w:basedOn w:val="a2"/>
    <w:semiHidden/>
    <w:unhideWhenUsed/>
    <w:pPr>
      <w:contextualSpacing/>
      <w:numPr>
        <w:ilvl w:val="0"/>
        <w:numId w:val="8"/>
      </w:numPr>
    </w:pPr>
  </w:style>
  <w:style w:type="paragraph" w:styleId="40">
    <w:name w:val="List Bullet 4"/>
    <w:basedOn w:val="a2"/>
    <w:semiHidden/>
    <w:unhideWhenUsed/>
    <w:pPr>
      <w:contextualSpacing/>
      <w:numPr>
        <w:ilvl w:val="0"/>
        <w:numId w:val="9"/>
      </w:numPr>
    </w:pPr>
  </w:style>
  <w:style w:type="paragraph" w:styleId="50">
    <w:name w:val="List Bullet 5"/>
    <w:basedOn w:val="a2"/>
    <w:semiHidden/>
    <w:unhideWhenUsed/>
    <w:pPr>
      <w:contextualSpacing/>
      <w:numPr>
        <w:ilvl w:val="0"/>
        <w:numId w:val="10"/>
      </w:numPr>
    </w:pPr>
  </w:style>
  <w:style w:type="paragraph" w:styleId="afff1">
    <w:name w:val="List Continue"/>
    <w:basedOn w:val="a2"/>
    <w:semiHidden/>
    <w:unhideWhenUsed/>
    <w:pPr>
      <w:ind w:left="360"/>
      <w:contextualSpacing/>
      <w:spacing w:after="120"/>
    </w:pPr>
  </w:style>
  <w:style w:type="paragraph" w:styleId="28">
    <w:name w:val="List Continue 2"/>
    <w:basedOn w:val="a2"/>
    <w:semiHidden/>
    <w:unhideWhenUsed/>
    <w:pPr>
      <w:ind w:left="720"/>
      <w:contextualSpacing/>
      <w:spacing w:after="120"/>
    </w:pPr>
  </w:style>
  <w:style w:type="paragraph" w:styleId="37">
    <w:name w:val="List Continue 3"/>
    <w:basedOn w:val="a2"/>
    <w:semiHidden/>
    <w:unhideWhenUsed/>
    <w:pPr>
      <w:ind w:left="1080"/>
      <w:contextualSpacing/>
      <w:spacing w:after="120"/>
    </w:pPr>
  </w:style>
  <w:style w:type="paragraph" w:styleId="45">
    <w:name w:val="List Continue 4"/>
    <w:basedOn w:val="a2"/>
    <w:semiHidden/>
    <w:unhideWhenUsed/>
    <w:pPr>
      <w:ind w:left="1440"/>
      <w:contextualSpacing/>
      <w:spacing w:after="120"/>
    </w:pPr>
  </w:style>
  <w:style w:type="paragraph" w:styleId="55">
    <w:name w:val="List Continue 5"/>
    <w:basedOn w:val="a2"/>
    <w:semiHidden/>
    <w:unhideWhenUsed/>
    <w:pPr>
      <w:ind w:left="1800"/>
      <w:contextualSpacing/>
      <w:spacing w:after="120"/>
    </w:pPr>
  </w:style>
  <w:style w:type="paragraph" w:styleId="a">
    <w:name w:val="List Number"/>
    <w:basedOn w:val="a2"/>
    <w:semiHidden/>
    <w:unhideWhenUsed/>
    <w:pPr>
      <w:contextualSpacing/>
      <w:numPr>
        <w:ilvl w:val="0"/>
        <w:numId w:val="11"/>
      </w:numPr>
    </w:pPr>
  </w:style>
  <w:style w:type="paragraph" w:styleId="2">
    <w:name w:val="List Number 2"/>
    <w:basedOn w:val="a2"/>
    <w:semiHidden/>
    <w:unhideWhenUsed/>
    <w:pPr>
      <w:contextualSpacing/>
      <w:numPr>
        <w:ilvl w:val="0"/>
        <w:numId w:val="12"/>
      </w:numPr>
    </w:pPr>
  </w:style>
  <w:style w:type="paragraph" w:styleId="3">
    <w:name w:val="List Number 3"/>
    <w:basedOn w:val="a2"/>
    <w:semiHidden/>
    <w:unhideWhenUsed/>
    <w:pPr>
      <w:contextualSpacing/>
      <w:numPr>
        <w:ilvl w:val="0"/>
        <w:numId w:val="13"/>
      </w:numPr>
    </w:pPr>
  </w:style>
  <w:style w:type="paragraph" w:styleId="4">
    <w:name w:val="List Number 4"/>
    <w:basedOn w:val="a2"/>
    <w:semiHidden/>
    <w:unhideWhenUsed/>
    <w:pPr>
      <w:contextualSpacing/>
      <w:numPr>
        <w:ilvl w:val="0"/>
        <w:numId w:val="14"/>
      </w:numPr>
    </w:pPr>
  </w:style>
  <w:style w:type="paragraph" w:styleId="5">
    <w:name w:val="List Number 5"/>
    <w:basedOn w:val="a2"/>
    <w:semiHidden/>
    <w:unhideWhenUsed/>
    <w:pPr>
      <w:contextualSpacing/>
      <w:numPr>
        <w:ilvl w:val="0"/>
        <w:numId w:val="15"/>
      </w:numPr>
    </w:pPr>
  </w:style>
  <w:style w:type="table" w:customStyle="1" w:styleId="12">
    <w:name w:val="List Table 1 Light"/>
    <w:basedOn w:val="a4"/>
    <w:tblPr>
      <w:tblStyleColBandSize w:val="1"/>
      <w:tblStyleRowBandSize w:val="1"/>
    </w:tblPr>
    <w:tblStylePr w:type="firstRow">
      <w:rPr>
        <w:b/>
        <w:bCs/>
      </w:rPr>
      <w:tblPr/>
      <w:tcPr>
        <w:tcBorders>
          <w:bottom w:val="single" w:sz="4" w:space="0" w:color="656565" w:themeColor="dk1" w:themeTint="99"/>
        </w:tcBorders>
      </w:tcPr>
    </w:tblStylePr>
    <w:tblStylePr w:type="lastRow">
      <w:rPr>
        <w:b/>
        <w:bCs/>
      </w:rPr>
      <w:tblPr/>
      <w:tcPr>
        <w:tcBorders>
          <w:top w:val="single" w:sz="4" w:space="0" w:color="656565" w:themeColor="dk1" w:themeTint="99"/>
        </w:tcBorders>
      </w:tcPr>
    </w:tblStylePr>
    <w:tblStylePr w:type="firstCol">
      <w:rPr>
        <w:b/>
        <w:bCs/>
      </w:rPr>
    </w:tblStylePr>
    <w:tblStylePr w:type="lastCol">
      <w:rPr>
        <w:b/>
        <w:bCs/>
      </w:rPr>
    </w:tblStylePr>
    <w:tblStylePr w:type="band1Vert">
      <w:tblPr/>
      <w:tcPr>
        <w:shd w:val="clear" w:color="auto" w:fill="CBCBCB" w:themeFill="dk1" w:themeFillTint="33"/>
      </w:tcPr>
    </w:tblStylePr>
    <w:tblStylePr w:type="band1Horz">
      <w:tblPr/>
      <w:tcPr>
        <w:shd w:val="clear" w:color="auto" w:fill="CBCBCB" w:themeFill="dk1" w:themeFillTint="33"/>
      </w:tcPr>
    </w:tblStylePr>
  </w:style>
  <w:style w:type="table" w:customStyle="1" w:styleId="1-10">
    <w:name w:val="List Table 1 Light Accent 1"/>
    <w:basedOn w:val="a4"/>
    <w:tblPr>
      <w:tblStyleColBandSize w:val="1"/>
      <w:tblStyleRow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20">
    <w:name w:val="List Table 1 Light Accent 2"/>
    <w:basedOn w:val="a4"/>
    <w:tblPr>
      <w:tblStyleColBandSize w:val="1"/>
      <w:tblStyleRowBandSize w:val="1"/>
    </w:tblPr>
    <w:tblStylePr w:type="firstRow">
      <w:rPr>
        <w:b/>
        <w:bCs/>
      </w:rPr>
      <w:tblPr/>
      <w:tcPr>
        <w:tcBorders>
          <w:bottom w:val="single" w:sz="4" w:space="0" w:color="D99694" w:themeColor="accent2" w:themeTint="99"/>
        </w:tcBorders>
      </w:tcPr>
    </w:tblStylePr>
    <w:tblStylePr w:type="lastRow">
      <w:rPr>
        <w:b/>
        <w:bCs/>
      </w:rPr>
      <w:tblPr/>
      <w:tcPr>
        <w:tcBorders>
          <w:top w:val="single" w:sz="4" w:space="0" w:color="D996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30">
    <w:name w:val="List Table 1 Light Accent 3"/>
    <w:basedOn w:val="a4"/>
    <w:tblPr>
      <w:tblStyleColBandSize w:val="1"/>
      <w:tblStyleRowBandSize w:val="1"/>
    </w:tblPr>
    <w:tblStylePr w:type="firstRow">
      <w:rPr>
        <w:b/>
        <w:bCs/>
      </w:rPr>
      <w:tblPr/>
      <w:tcPr>
        <w:tcBorders>
          <w:bottom w:val="single" w:sz="4" w:space="0" w:color="C3D69B" w:themeColor="accent3" w:themeTint="99"/>
        </w:tcBorders>
      </w:tcPr>
    </w:tblStylePr>
    <w:tblStylePr w:type="lastRow">
      <w:rPr>
        <w:b/>
        <w:bCs/>
      </w:rPr>
      <w:tblPr/>
      <w:tcPr>
        <w:tcBorders>
          <w:top w:val="single" w:sz="4" w:space="0" w:color="C3D69B" w:themeColor="accent3" w:themeTint="99"/>
        </w:tcBorders>
      </w:tcPr>
    </w:tblStylePr>
    <w:tblStylePr w:type="firstCol">
      <w:rPr>
        <w:b/>
        <w:bCs/>
      </w:rPr>
    </w:tblStylePr>
    <w:tblStylePr w:type="lastCol">
      <w:rPr>
        <w:b/>
        <w:bCs/>
      </w:rPr>
    </w:tblStylePr>
    <w:tblStylePr w:type="band1Vert">
      <w:tblPr/>
      <w:tcPr>
        <w:shd w:val="clear" w:color="auto" w:fill="EBF1DD" w:themeFill="accent3" w:themeFillTint="33"/>
      </w:tcPr>
    </w:tblStylePr>
    <w:tblStylePr w:type="band1Horz">
      <w:tblPr/>
      <w:tcPr>
        <w:shd w:val="clear" w:color="auto" w:fill="EBF1DD" w:themeFill="accent3" w:themeFillTint="33"/>
      </w:tcPr>
    </w:tblStylePr>
  </w:style>
  <w:style w:type="table" w:customStyle="1" w:styleId="1-40">
    <w:name w:val="List Table 1 Light Accent 4"/>
    <w:basedOn w:val="a4"/>
    <w:tblPr>
      <w:tblStyleColBandSize w:val="1"/>
      <w:tblStyleRowBandSize w:val="1"/>
    </w:tblPr>
    <w:tblStylePr w:type="firstRow">
      <w:rPr>
        <w:b/>
        <w:bCs/>
      </w:rPr>
      <w:tblPr/>
      <w:tcPr>
        <w:tcBorders>
          <w:bottom w:val="single" w:sz="4" w:space="0" w:color="B2A2C7" w:themeColor="accent4" w:themeTint="99"/>
        </w:tcBorders>
      </w:tcPr>
    </w:tblStylePr>
    <w:tblStylePr w:type="lastRow">
      <w:rPr>
        <w:b/>
        <w:bCs/>
      </w:rPr>
      <w:tblPr/>
      <w:tcPr>
        <w:tcBorders>
          <w:top w:val="single" w:sz="4" w:space="0" w:color="B2A2C7" w:themeColor="accent4" w:themeTint="99"/>
        </w:tcBorders>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customStyle="1" w:styleId="1-50">
    <w:name w:val="List Table 1 Light Accent 5"/>
    <w:basedOn w:val="a4"/>
    <w:tblPr>
      <w:tblStyleColBandSize w:val="1"/>
      <w:tblStyleRowBandSize w:val="1"/>
    </w:tblPr>
    <w:tblStylePr w:type="firstRow">
      <w:rPr>
        <w:b/>
        <w:bCs/>
      </w:rPr>
      <w:tblPr/>
      <w:tcPr>
        <w:tcBorders>
          <w:bottom w:val="single" w:sz="4" w:space="0" w:color="93CDDC" w:themeColor="accent5" w:themeTint="99"/>
        </w:tcBorders>
      </w:tcPr>
    </w:tblStylePr>
    <w:tblStylePr w:type="lastRow">
      <w:rPr>
        <w:b/>
        <w:bCs/>
      </w:rPr>
      <w:tblPr/>
      <w:tcPr>
        <w:tcBorders>
          <w:top w:val="single" w:sz="4" w:space="0" w:color="93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1-60">
    <w:name w:val="List Table 1 Light Accent 6"/>
    <w:basedOn w:val="a4"/>
    <w:tblPr>
      <w:tblStyleColBandSize w:val="1"/>
      <w:tblStyleRowBandSize w:val="1"/>
    </w:tblPr>
    <w:tblStylePr w:type="firstRow">
      <w:rPr>
        <w:b/>
        <w:bCs/>
      </w:rPr>
      <w:tblPr/>
      <w:tcPr>
        <w:tcBorders>
          <w:bottom w:val="single" w:sz="4" w:space="0" w:color="FAC090" w:themeColor="accent6" w:themeTint="99"/>
        </w:tcBorders>
      </w:tcPr>
    </w:tblStylePr>
    <w:tblStylePr w:type="lastRow">
      <w:rPr>
        <w:b/>
        <w:bCs/>
      </w:rPr>
      <w:tblPr/>
      <w:tcPr>
        <w:tcBorders>
          <w:top w:val="single" w:sz="4" w:space="0" w:color="FAC090" w:themeColor="accent6" w:themeTint="99"/>
        </w:tcBorders>
      </w:tcPr>
    </w:tblStylePr>
    <w:tblStylePr w:type="firstCol">
      <w:rPr>
        <w:b/>
        <w:bCs/>
      </w:rPr>
    </w:tblStylePr>
    <w:tblStylePr w:type="lastCol">
      <w:rPr>
        <w:b/>
        <w:bCs/>
      </w:rPr>
    </w:tblStylePr>
    <w:tblStylePr w:type="band1Vert">
      <w:tblPr/>
      <w:tcPr>
        <w:shd w:val="clear" w:color="auto" w:fill="FDEAD9" w:themeFill="accent6" w:themeFillTint="33"/>
      </w:tcPr>
    </w:tblStylePr>
    <w:tblStylePr w:type="band1Horz">
      <w:tblPr/>
      <w:tcPr>
        <w:shd w:val="clear" w:color="auto" w:fill="FDEAD9" w:themeFill="accent6" w:themeFillTint="33"/>
      </w:tcPr>
    </w:tblStylePr>
  </w:style>
  <w:style w:type="table" w:customStyle="1" w:styleId="29">
    <w:name w:val="List Table 2"/>
    <w:basedOn w:val="a4"/>
    <w:tblPr>
      <w:tblBorders>
        <w:top w:val="single" w:sz="4" w:space="0" w:color="656565" w:themeColor="dk1" w:themeTint="99"/>
        <w:bottom w:val="single" w:sz="4" w:space="0" w:color="656565" w:themeColor="dk1" w:themeTint="99"/>
        <w:insideH w:val="single" w:sz="4" w:space="0" w:color="656565" w:themeColor="dk1" w:themeTint="99"/>
      </w:tblBorders>
      <w:tblStyleColBandSize w:val="1"/>
      <w:tblStyleRow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BCB" w:themeFill="dk1" w:themeFillTint="33"/>
      </w:tcPr>
    </w:tblStylePr>
    <w:tblStylePr w:type="band1Horz">
      <w:tblPr/>
      <w:tcPr>
        <w:shd w:val="clear" w:color="auto" w:fill="CBCBCB" w:themeFill="dk1" w:themeFillTint="33"/>
      </w:tcPr>
    </w:tblStylePr>
  </w:style>
  <w:style w:type="table" w:customStyle="1" w:styleId="2-10">
    <w:name w:val="List Table 2 Accent 1"/>
    <w:basedOn w:val="a4"/>
    <w:tblPr>
      <w:tblBorders>
        <w:top w:val="single" w:sz="4" w:space="0" w:color="95B3D7" w:themeColor="accent1" w:themeTint="99"/>
        <w:bottom w:val="single" w:sz="4" w:space="0" w:color="95B3D7" w:themeColor="accent1" w:themeTint="99"/>
        <w:insideH w:val="single" w:sz="4" w:space="0" w:color="95B3D7" w:themeColor="accent1" w:themeTint="99"/>
      </w:tblBorders>
      <w:tblStyleColBandSize w:val="1"/>
      <w:tblStyleRow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20">
    <w:name w:val="List Table 2 Accent 2"/>
    <w:basedOn w:val="a4"/>
    <w:tblPr>
      <w:tblBorders>
        <w:top w:val="single" w:sz="4" w:space="0" w:color="D99694" w:themeColor="accent2" w:themeTint="99"/>
        <w:bottom w:val="single" w:sz="4" w:space="0" w:color="D99694" w:themeColor="accent2" w:themeTint="99"/>
        <w:insideH w:val="single" w:sz="4" w:space="0" w:color="D99694" w:themeColor="accent2" w:themeTint="99"/>
      </w:tblBorders>
      <w:tblStyleColBandSize w:val="1"/>
      <w:tblStyleRow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2-30">
    <w:name w:val="List Table 2 Accent 3"/>
    <w:basedOn w:val="a4"/>
    <w:tblPr>
      <w:tblBorders>
        <w:top w:val="single" w:sz="4" w:space="0" w:color="C3D69B" w:themeColor="accent3" w:themeTint="99"/>
        <w:bottom w:val="single" w:sz="4" w:space="0" w:color="C3D69B" w:themeColor="accent3" w:themeTint="99"/>
        <w:insideH w:val="single" w:sz="4" w:space="0" w:color="C3D69B" w:themeColor="accent3" w:themeTint="99"/>
      </w:tblBorders>
      <w:tblStyleColBandSize w:val="1"/>
      <w:tblStyleRow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1DD" w:themeFill="accent3" w:themeFillTint="33"/>
      </w:tcPr>
    </w:tblStylePr>
    <w:tblStylePr w:type="band1Horz">
      <w:tblPr/>
      <w:tcPr>
        <w:shd w:val="clear" w:color="auto" w:fill="EBF1DD" w:themeFill="accent3" w:themeFillTint="33"/>
      </w:tcPr>
    </w:tblStylePr>
  </w:style>
  <w:style w:type="table" w:customStyle="1" w:styleId="2-40">
    <w:name w:val="List Table 2 Accent 4"/>
    <w:basedOn w:val="a4"/>
    <w:tblPr>
      <w:tblBorders>
        <w:top w:val="single" w:sz="4" w:space="0" w:color="B2A2C7" w:themeColor="accent4" w:themeTint="99"/>
        <w:bottom w:val="single" w:sz="4" w:space="0" w:color="B2A2C7" w:themeColor="accent4" w:themeTint="99"/>
        <w:insideH w:val="single" w:sz="4" w:space="0" w:color="B2A2C7" w:themeColor="accent4" w:themeTint="99"/>
      </w:tblBorders>
      <w:tblStyleColBandSize w:val="1"/>
      <w:tblStyleRow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customStyle="1" w:styleId="2-50">
    <w:name w:val="List Table 2 Accent 5"/>
    <w:basedOn w:val="a4"/>
    <w:tblPr>
      <w:tblBorders>
        <w:top w:val="single" w:sz="4" w:space="0" w:color="93CDDC" w:themeColor="accent5" w:themeTint="99"/>
        <w:bottom w:val="single" w:sz="4" w:space="0" w:color="93CDDC" w:themeColor="accent5" w:themeTint="99"/>
        <w:insideH w:val="single" w:sz="4" w:space="0" w:color="93CDDC" w:themeColor="accent5" w:themeTint="99"/>
      </w:tblBorders>
      <w:tblStyleColBandSize w:val="1"/>
      <w:tblStyleRow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60">
    <w:name w:val="List Table 2 Accent 6"/>
    <w:basedOn w:val="a4"/>
    <w:tblPr>
      <w:tblBorders>
        <w:top w:val="single" w:sz="4" w:space="0" w:color="FAC090" w:themeColor="accent6" w:themeTint="99"/>
        <w:bottom w:val="single" w:sz="4" w:space="0" w:color="FAC090" w:themeColor="accent6" w:themeTint="99"/>
        <w:insideH w:val="single" w:sz="4" w:space="0" w:color="FAC090" w:themeColor="accent6" w:themeTint="99"/>
      </w:tblBorders>
      <w:tblStyleColBandSize w:val="1"/>
      <w:tblStyleRow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AD9" w:themeFill="accent6" w:themeFillTint="33"/>
      </w:tcPr>
    </w:tblStylePr>
    <w:tblStylePr w:type="band1Horz">
      <w:tblPr/>
      <w:tcPr>
        <w:shd w:val="clear" w:color="auto" w:fill="FDEAD9" w:themeFill="accent6" w:themeFillTint="33"/>
      </w:tcPr>
    </w:tblStylePr>
  </w:style>
  <w:style w:type="table" w:customStyle="1" w:styleId="38">
    <w:name w:val="List Table 3"/>
    <w:basedOn w:val="a4"/>
    <w:tblPr>
      <w:tblBorders>
        <w:top w:val="single" w:sz="4" w:space="0" w:color="000000" w:themeColor="dk1"/>
        <w:left w:val="single" w:sz="4" w:space="0" w:color="000000" w:themeColor="dk1"/>
        <w:bottom w:val="single" w:sz="4" w:space="0" w:color="000000" w:themeColor="dk1"/>
        <w:right w:val="single" w:sz="4" w:space="0" w:color="000000" w:themeColor="dk1"/>
      </w:tblBorders>
      <w:tblStyleColBandSize w:val="1"/>
      <w:tblStyleRowBandSize w:val="1"/>
    </w:tblPr>
    <w:tblStylePr w:type="firstRow">
      <w:rPr>
        <w:b/>
        <w:bCs/>
        <w:color w:val="FFFFFF"/>
      </w:rPr>
      <w:tblPr/>
      <w:tcPr>
        <w:shd w:val="clear" w:color="auto" w:fill="000000" w:themeFill="dk1"/>
      </w:tcPr>
    </w:tblStylePr>
    <w:tblStylePr w:type="lastRow">
      <w:rPr>
        <w:b/>
        <w:bCs/>
      </w:rPr>
      <w:tblPr/>
      <w:tcPr>
        <w:tcBorders>
          <w:top w:val="double" w:sz="4" w:space="0" w:color="000000" w:themeColor="dk1"/>
        </w:tcBorders>
        <w:shd w:val="clear" w:color="auto" w:fill="FFFFFF" w:themeFill="lt1"/>
      </w:tcPr>
    </w:tblStylePr>
    <w:tblStylePr w:type="firstCol">
      <w:rPr>
        <w:b/>
        <w:bCs/>
      </w:rPr>
      <w:tblPr/>
      <w:tcPr>
        <w:tcBorders>
          <w:right w:val="nil"/>
        </w:tcBorders>
        <w:shd w:val="clear" w:color="auto" w:fill="FFFFFF" w:themeFill="lt1"/>
      </w:tcPr>
    </w:tblStylePr>
    <w:tblStylePr w:type="lastCol">
      <w:rPr>
        <w:b/>
        <w:bCs/>
      </w:rPr>
      <w:tblPr/>
      <w:tcPr>
        <w:tcBorders>
          <w:left w:val="nil"/>
        </w:tcBorders>
        <w:shd w:val="clear" w:color="auto" w:fill="FFFFFF" w:themeFill="lt1"/>
      </w:tcPr>
    </w:tblStylePr>
    <w:tblStylePr w:type="band1Vert">
      <w:tblPr/>
      <w:tcPr>
        <w:tcBorders>
          <w:left w:val="single" w:sz="4" w:space="0" w:color="000000" w:themeColor="dk1"/>
          <w:right w:val="single" w:sz="4" w:space="0" w:color="000000" w:themeColor="dk1"/>
        </w:tcBorders>
      </w:tcPr>
    </w:tblStylePr>
    <w:tblStylePr w:type="band1Horz">
      <w:tblPr/>
      <w:tcPr>
        <w:tcBorders>
          <w:top w:val="single" w:sz="4" w:space="0" w:color="000000" w:themeColor="dk1"/>
          <w:bottom w:val="single" w:sz="4" w:space="0" w:color="000000" w:themeColor="dk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dk1"/>
          <w:left w:val="nil"/>
        </w:tcBorders>
      </w:tcPr>
    </w:tblStylePr>
    <w:tblStylePr w:type="swCell">
      <w:tblPr/>
      <w:tcPr>
        <w:tcBorders>
          <w:top w:val="double" w:sz="4" w:space="0" w:color="000000" w:themeColor="dk1"/>
          <w:right w:val="nil"/>
        </w:tcBorders>
      </w:tcPr>
    </w:tblStylePr>
  </w:style>
  <w:style w:type="table" w:customStyle="1" w:styleId="3-10">
    <w:name w:val="List Table 3 Accent 1"/>
    <w:basedOn w:val="a4"/>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StyleColBandSize w:val="1"/>
      <w:tblStyleRowBandSize w:val="1"/>
    </w:tblPr>
    <w:tblStylePr w:type="firstRow">
      <w:rPr>
        <w:b/>
        <w:bCs/>
        <w:color w:val="FFFFFF"/>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lt1"/>
      </w:tcPr>
    </w:tblStylePr>
    <w:tblStylePr w:type="firstCol">
      <w:rPr>
        <w:b/>
        <w:bCs/>
      </w:rPr>
      <w:tblPr/>
      <w:tcPr>
        <w:tcBorders>
          <w:right w:val="nil"/>
        </w:tcBorders>
        <w:shd w:val="clear" w:color="auto" w:fill="FFFFFF" w:themeFill="lt1"/>
      </w:tcPr>
    </w:tblStylePr>
    <w:tblStylePr w:type="lastCol">
      <w:rPr>
        <w:b/>
        <w:bCs/>
      </w:rPr>
      <w:tblPr/>
      <w:tcPr>
        <w:tcBorders>
          <w:left w:val="nil"/>
        </w:tcBorders>
        <w:shd w:val="clear" w:color="auto" w:fill="FFFFFF" w:themeFill="lt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3-20">
    <w:name w:val="List Table 3 Accent 2"/>
    <w:basedOn w:val="a4"/>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StyleColBandSize w:val="1"/>
      <w:tblStyleRowBandSize w:val="1"/>
    </w:tblPr>
    <w:tblStylePr w:type="firstRow">
      <w:rPr>
        <w:b/>
        <w:bCs/>
        <w:color w:val="FFFFFF"/>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lt1"/>
      </w:tcPr>
    </w:tblStylePr>
    <w:tblStylePr w:type="firstCol">
      <w:rPr>
        <w:b/>
        <w:bCs/>
      </w:rPr>
      <w:tblPr/>
      <w:tcPr>
        <w:tcBorders>
          <w:right w:val="nil"/>
        </w:tcBorders>
        <w:shd w:val="clear" w:color="auto" w:fill="FFFFFF" w:themeFill="lt1"/>
      </w:tcPr>
    </w:tblStylePr>
    <w:tblStylePr w:type="lastCol">
      <w:rPr>
        <w:b/>
        <w:bCs/>
      </w:rPr>
      <w:tblPr/>
      <w:tcPr>
        <w:tcBorders>
          <w:left w:val="nil"/>
        </w:tcBorders>
        <w:shd w:val="clear" w:color="auto" w:fill="FFFFFF" w:themeFill="lt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3-30">
    <w:name w:val="List Table 3 Accent 3"/>
    <w:basedOn w:val="a4"/>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StyleColBandSize w:val="1"/>
      <w:tblStyleRowBandSize w:val="1"/>
    </w:tblPr>
    <w:tblStylePr w:type="firstRow">
      <w:rPr>
        <w:b/>
        <w:bCs/>
        <w:color w:val="FFFFFF"/>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lt1"/>
      </w:tcPr>
    </w:tblStylePr>
    <w:tblStylePr w:type="firstCol">
      <w:rPr>
        <w:b/>
        <w:bCs/>
      </w:rPr>
      <w:tblPr/>
      <w:tcPr>
        <w:tcBorders>
          <w:right w:val="nil"/>
        </w:tcBorders>
        <w:shd w:val="clear" w:color="auto" w:fill="FFFFFF" w:themeFill="lt1"/>
      </w:tcPr>
    </w:tblStylePr>
    <w:tblStylePr w:type="lastCol">
      <w:rPr>
        <w:b/>
        <w:bCs/>
      </w:rPr>
      <w:tblPr/>
      <w:tcPr>
        <w:tcBorders>
          <w:left w:val="nil"/>
        </w:tcBorders>
        <w:shd w:val="clear" w:color="auto" w:fill="FFFFFF" w:themeFill="lt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3-40">
    <w:name w:val="List Table 3 Accent 4"/>
    <w:basedOn w:val="a4"/>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StyleColBandSize w:val="1"/>
      <w:tblStyleRowBandSize w:val="1"/>
    </w:tblPr>
    <w:tblStylePr w:type="firstRow">
      <w:rPr>
        <w:b/>
        <w:bCs/>
        <w:color w:val="FFFFFF"/>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lt1"/>
      </w:tcPr>
    </w:tblStylePr>
    <w:tblStylePr w:type="firstCol">
      <w:rPr>
        <w:b/>
        <w:bCs/>
      </w:rPr>
      <w:tblPr/>
      <w:tcPr>
        <w:tcBorders>
          <w:right w:val="nil"/>
        </w:tcBorders>
        <w:shd w:val="clear" w:color="auto" w:fill="FFFFFF" w:themeFill="lt1"/>
      </w:tcPr>
    </w:tblStylePr>
    <w:tblStylePr w:type="lastCol">
      <w:rPr>
        <w:b/>
        <w:bCs/>
      </w:rPr>
      <w:tblPr/>
      <w:tcPr>
        <w:tcBorders>
          <w:left w:val="nil"/>
        </w:tcBorders>
        <w:shd w:val="clear" w:color="auto" w:fill="FFFFFF" w:themeFill="lt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3-50">
    <w:name w:val="List Table 3 Accent 5"/>
    <w:basedOn w:val="a4"/>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StyleColBandSize w:val="1"/>
      <w:tblStyleRowBandSize w:val="1"/>
    </w:tblPr>
    <w:tblStylePr w:type="firstRow">
      <w:rPr>
        <w:b/>
        <w:bCs/>
        <w:color w:val="FFFFFF"/>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lt1"/>
      </w:tcPr>
    </w:tblStylePr>
    <w:tblStylePr w:type="firstCol">
      <w:rPr>
        <w:b/>
        <w:bCs/>
      </w:rPr>
      <w:tblPr/>
      <w:tcPr>
        <w:tcBorders>
          <w:right w:val="nil"/>
        </w:tcBorders>
        <w:shd w:val="clear" w:color="auto" w:fill="FFFFFF" w:themeFill="lt1"/>
      </w:tcPr>
    </w:tblStylePr>
    <w:tblStylePr w:type="lastCol">
      <w:rPr>
        <w:b/>
        <w:bCs/>
      </w:rPr>
      <w:tblPr/>
      <w:tcPr>
        <w:tcBorders>
          <w:left w:val="nil"/>
        </w:tcBorders>
        <w:shd w:val="clear" w:color="auto" w:fill="FFFFFF" w:themeFill="lt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3-60">
    <w:name w:val="List Table 3 Accent 6"/>
    <w:basedOn w:val="a4"/>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StyleColBandSize w:val="1"/>
      <w:tblStyleRowBandSize w:val="1"/>
    </w:tblPr>
    <w:tblStylePr w:type="firstRow">
      <w:rPr>
        <w:b/>
        <w:bCs/>
        <w:color w:val="FFFFFF"/>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lt1"/>
      </w:tcPr>
    </w:tblStylePr>
    <w:tblStylePr w:type="firstCol">
      <w:rPr>
        <w:b/>
        <w:bCs/>
      </w:rPr>
      <w:tblPr/>
      <w:tcPr>
        <w:tcBorders>
          <w:right w:val="nil"/>
        </w:tcBorders>
        <w:shd w:val="clear" w:color="auto" w:fill="FFFFFF" w:themeFill="lt1"/>
      </w:tcPr>
    </w:tblStylePr>
    <w:tblStylePr w:type="lastCol">
      <w:rPr>
        <w:b/>
        <w:bCs/>
      </w:rPr>
      <w:tblPr/>
      <w:tcPr>
        <w:tcBorders>
          <w:left w:val="nil"/>
        </w:tcBorders>
        <w:shd w:val="clear" w:color="auto" w:fill="FFFFFF" w:themeFill="lt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46">
    <w:name w:val="List Table 4"/>
    <w:basedOn w:val="a4"/>
    <w:tblPr>
      <w:tblBorders>
        <w:top w:val="single" w:sz="4" w:space="0" w:color="656565" w:themeColor="dk1" w:themeTint="99"/>
        <w:left w:val="single" w:sz="4" w:space="0" w:color="656565" w:themeColor="dk1" w:themeTint="99"/>
        <w:bottom w:val="single" w:sz="4" w:space="0" w:color="656565" w:themeColor="dk1" w:themeTint="99"/>
        <w:right w:val="single" w:sz="4" w:space="0" w:color="656565" w:themeColor="dk1" w:themeTint="99"/>
        <w:insideH w:val="single" w:sz="4" w:space="0" w:color="656565" w:themeColor="dk1" w:themeTint="99"/>
      </w:tblBorders>
      <w:tblStyleColBandSize w:val="1"/>
      <w:tblStyleRowBandSize w:val="1"/>
    </w:tblPr>
    <w:tblStylePr w:type="firstRow">
      <w:rPr>
        <w:b/>
        <w:bCs/>
        <w:color w:val="FFFFFF"/>
      </w:rPr>
      <w:tblPr/>
      <w:tcPr>
        <w:tcBorders>
          <w:top w:val="single" w:sz="4" w:space="0" w:color="000000" w:themeColor="dk1"/>
          <w:left w:val="single" w:sz="4" w:space="0" w:color="000000" w:themeColor="dk1"/>
          <w:bottom w:val="single" w:sz="4" w:space="0" w:color="000000" w:themeColor="dk1"/>
          <w:right w:val="single" w:sz="4" w:space="0" w:color="000000" w:themeColor="dk1"/>
          <w:insideH w:val="nil"/>
        </w:tcBorders>
        <w:shd w:val="clear" w:color="auto" w:fill="000000" w:themeFill="dk1"/>
      </w:tcPr>
    </w:tblStylePr>
    <w:tblStylePr w:type="lastRow">
      <w:rPr>
        <w:b/>
        <w:bCs/>
      </w:rPr>
      <w:tblPr/>
      <w:tcPr>
        <w:tcBorders>
          <w:top w:val="double" w:sz="4" w:space="0" w:color="656565" w:themeColor="dk1" w:themeTint="99"/>
        </w:tcBorders>
      </w:tcPr>
    </w:tblStylePr>
    <w:tblStylePr w:type="firstCol">
      <w:rPr>
        <w:b/>
        <w:bCs/>
      </w:rPr>
    </w:tblStylePr>
    <w:tblStylePr w:type="lastCol">
      <w:rPr>
        <w:b/>
        <w:bCs/>
      </w:rPr>
    </w:tblStylePr>
    <w:tblStylePr w:type="band1Vert">
      <w:tblPr/>
      <w:tcPr>
        <w:shd w:val="clear" w:color="auto" w:fill="CBCBCB" w:themeFill="dk1" w:themeFillTint="33"/>
      </w:tcPr>
    </w:tblStylePr>
    <w:tblStylePr w:type="band1Horz">
      <w:tblPr/>
      <w:tcPr>
        <w:shd w:val="clear" w:color="auto" w:fill="CBCBCB" w:themeFill="dk1" w:themeFillTint="33"/>
      </w:tcPr>
    </w:tblStylePr>
  </w:style>
  <w:style w:type="table" w:customStyle="1" w:styleId="4-10">
    <w:name w:val="List Table 4 Accent 1"/>
    <w:basedOn w:val="a4"/>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StyleColBandSize w:val="1"/>
      <w:tblStyleRowBandSize w:val="1"/>
    </w:tblPr>
    <w:tblStylePr w:type="firstRow">
      <w:rPr>
        <w:b/>
        <w:bCs/>
        <w:color w:val="FFFFFF"/>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20">
    <w:name w:val="List Table 4 Accent 2"/>
    <w:basedOn w:val="a4"/>
    <w:tblPr>
      <w:tblBorders>
        <w:top w:val="single" w:sz="4" w:space="0" w:color="D99694" w:themeColor="accent2" w:themeTint="99"/>
        <w:left w:val="single" w:sz="4" w:space="0" w:color="D99694" w:themeColor="accent2" w:themeTint="99"/>
        <w:bottom w:val="single" w:sz="4" w:space="0" w:color="D99694" w:themeColor="accent2" w:themeTint="99"/>
        <w:right w:val="single" w:sz="4" w:space="0" w:color="D99694" w:themeColor="accent2" w:themeTint="99"/>
        <w:insideH w:val="single" w:sz="4" w:space="0" w:color="D99694" w:themeColor="accent2" w:themeTint="99"/>
      </w:tblBorders>
      <w:tblStyleColBandSize w:val="1"/>
      <w:tblStyleRowBandSize w:val="1"/>
    </w:tblPr>
    <w:tblStylePr w:type="firstRow">
      <w:rPr>
        <w:b/>
        <w:bCs/>
        <w:color w:val="FFFFFF"/>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6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4-30">
    <w:name w:val="List Table 4 Accent 3"/>
    <w:basedOn w:val="a4"/>
    <w:tblPr>
      <w:tblBorders>
        <w:top w:val="single" w:sz="4" w:space="0" w:color="C3D69B" w:themeColor="accent3" w:themeTint="99"/>
        <w:left w:val="single" w:sz="4" w:space="0" w:color="C3D69B" w:themeColor="accent3" w:themeTint="99"/>
        <w:bottom w:val="single" w:sz="4" w:space="0" w:color="C3D69B" w:themeColor="accent3" w:themeTint="99"/>
        <w:right w:val="single" w:sz="4" w:space="0" w:color="C3D69B" w:themeColor="accent3" w:themeTint="99"/>
        <w:insideH w:val="single" w:sz="4" w:space="0" w:color="C3D69B" w:themeColor="accent3" w:themeTint="99"/>
      </w:tblBorders>
      <w:tblStyleColBandSize w:val="1"/>
      <w:tblStyleRowBandSize w:val="1"/>
    </w:tblPr>
    <w:tblStylePr w:type="firstRow">
      <w:rPr>
        <w:b/>
        <w:bCs/>
        <w:color w:val="FFFFFF"/>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3D69B" w:themeColor="accent3" w:themeTint="99"/>
        </w:tcBorders>
      </w:tcPr>
    </w:tblStylePr>
    <w:tblStylePr w:type="firstCol">
      <w:rPr>
        <w:b/>
        <w:bCs/>
      </w:rPr>
    </w:tblStylePr>
    <w:tblStylePr w:type="lastCol">
      <w:rPr>
        <w:b/>
        <w:bCs/>
      </w:rPr>
    </w:tblStylePr>
    <w:tblStylePr w:type="band1Vert">
      <w:tblPr/>
      <w:tcPr>
        <w:shd w:val="clear" w:color="auto" w:fill="EBF1DD" w:themeFill="accent3" w:themeFillTint="33"/>
      </w:tcPr>
    </w:tblStylePr>
    <w:tblStylePr w:type="band1Horz">
      <w:tblPr/>
      <w:tcPr>
        <w:shd w:val="clear" w:color="auto" w:fill="EBF1DD" w:themeFill="accent3" w:themeFillTint="33"/>
      </w:tcPr>
    </w:tblStylePr>
  </w:style>
  <w:style w:type="table" w:customStyle="1" w:styleId="4-40">
    <w:name w:val="List Table 4 Accent 4"/>
    <w:basedOn w:val="a4"/>
    <w:tblPr>
      <w:tblBorders>
        <w:top w:val="single" w:sz="4" w:space="0" w:color="B2A2C7" w:themeColor="accent4" w:themeTint="99"/>
        <w:left w:val="single" w:sz="4" w:space="0" w:color="B2A2C7" w:themeColor="accent4" w:themeTint="99"/>
        <w:bottom w:val="single" w:sz="4" w:space="0" w:color="B2A2C7" w:themeColor="accent4" w:themeTint="99"/>
        <w:right w:val="single" w:sz="4" w:space="0" w:color="B2A2C7" w:themeColor="accent4" w:themeTint="99"/>
        <w:insideH w:val="single" w:sz="4" w:space="0" w:color="B2A2C7" w:themeColor="accent4" w:themeTint="99"/>
      </w:tblBorders>
      <w:tblStyleColBandSize w:val="1"/>
      <w:tblStyleRowBandSize w:val="1"/>
    </w:tblPr>
    <w:tblStylePr w:type="firstRow">
      <w:rPr>
        <w:b/>
        <w:bCs/>
        <w:color w:val="FFFFFF"/>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2C7" w:themeColor="accent4" w:themeTint="99"/>
        </w:tcBorders>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customStyle="1" w:styleId="4-50">
    <w:name w:val="List Table 4 Accent 5"/>
    <w:basedOn w:val="a4"/>
    <w:tblPr>
      <w:tblBorders>
        <w:top w:val="single" w:sz="4" w:space="0" w:color="93CDDC" w:themeColor="accent5" w:themeTint="99"/>
        <w:left w:val="single" w:sz="4" w:space="0" w:color="93CDDC" w:themeColor="accent5" w:themeTint="99"/>
        <w:bottom w:val="single" w:sz="4" w:space="0" w:color="93CDDC" w:themeColor="accent5" w:themeTint="99"/>
        <w:right w:val="single" w:sz="4" w:space="0" w:color="93CDDC" w:themeColor="accent5" w:themeTint="99"/>
        <w:insideH w:val="single" w:sz="4" w:space="0" w:color="93CDDC" w:themeColor="accent5" w:themeTint="99"/>
      </w:tblBorders>
      <w:tblStyleColBandSize w:val="1"/>
      <w:tblStyleRowBandSize w:val="1"/>
    </w:tblPr>
    <w:tblStylePr w:type="firstRow">
      <w:rPr>
        <w:b/>
        <w:bCs/>
        <w:color w:val="FFFFFF"/>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3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4-60">
    <w:name w:val="List Table 4 Accent 6"/>
    <w:basedOn w:val="a4"/>
    <w:tblPr>
      <w:tblBorders>
        <w:top w:val="single" w:sz="4" w:space="0" w:color="FAC090" w:themeColor="accent6" w:themeTint="99"/>
        <w:left w:val="single" w:sz="4" w:space="0" w:color="FAC090" w:themeColor="accent6" w:themeTint="99"/>
        <w:bottom w:val="single" w:sz="4" w:space="0" w:color="FAC090" w:themeColor="accent6" w:themeTint="99"/>
        <w:right w:val="single" w:sz="4" w:space="0" w:color="FAC090" w:themeColor="accent6" w:themeTint="99"/>
        <w:insideH w:val="single" w:sz="4" w:space="0" w:color="FAC090" w:themeColor="accent6" w:themeTint="99"/>
      </w:tblBorders>
      <w:tblStyleColBandSize w:val="1"/>
      <w:tblStyleRowBandSize w:val="1"/>
    </w:tblPr>
    <w:tblStylePr w:type="firstRow">
      <w:rPr>
        <w:b/>
        <w:bCs/>
        <w:color w:val="FFFFFF"/>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C090" w:themeColor="accent6" w:themeTint="99"/>
        </w:tcBorders>
      </w:tcPr>
    </w:tblStylePr>
    <w:tblStylePr w:type="firstCol">
      <w:rPr>
        <w:b/>
        <w:bCs/>
      </w:rPr>
    </w:tblStylePr>
    <w:tblStylePr w:type="lastCol">
      <w:rPr>
        <w:b/>
        <w:bCs/>
      </w:rPr>
    </w:tblStylePr>
    <w:tblStylePr w:type="band1Vert">
      <w:tblPr/>
      <w:tcPr>
        <w:shd w:val="clear" w:color="auto" w:fill="FDEAD9" w:themeFill="accent6" w:themeFillTint="33"/>
      </w:tcPr>
    </w:tblStylePr>
    <w:tblStylePr w:type="band1Horz">
      <w:tblPr/>
      <w:tcPr>
        <w:shd w:val="clear" w:color="auto" w:fill="FDEAD9" w:themeFill="accent6" w:themeFillTint="33"/>
      </w:tcPr>
    </w:tblStylePr>
  </w:style>
  <w:style w:type="table" w:customStyle="1" w:styleId="56">
    <w:name w:val="List Table 5 Dark"/>
    <w:basedOn w:val="a4"/>
    <w:rPr>
      <w:color w:val="FFFFFF"/>
    </w:rPr>
    <w:tblPr>
      <w:tblBorders>
        <w:top w:val="single" w:sz="24" w:space="0" w:color="000000" w:themeColor="dk1"/>
        <w:left w:val="single" w:sz="24" w:space="0" w:color="000000" w:themeColor="dk1"/>
        <w:bottom w:val="single" w:sz="24" w:space="0" w:color="000000" w:themeColor="dk1"/>
        <w:right w:val="single" w:sz="24" w:space="0" w:color="000000" w:themeColor="dk1"/>
      </w:tblBorders>
      <w:tblStyleColBandSize w:val="1"/>
      <w:tblStyleRowBandSize w:val="1"/>
    </w:tblPr>
    <w:tcPr>
      <w:shd w:val="clear" w:color="auto" w:fill="000000" w:themeFill="dk1"/>
    </w:tcPr>
    <w:tblStylePr w:type="firstRow">
      <w:rPr>
        <w:b/>
        <w:bCs/>
      </w:rPr>
      <w:tblPr/>
      <w:tcPr>
        <w:tcBorders>
          <w:bottom w:val="single" w:sz="18" w:space="0" w:color="FFFFFF" w:themeColor="lt1"/>
        </w:tcBorders>
      </w:tcPr>
    </w:tblStylePr>
    <w:tblStylePr w:type="lastRow">
      <w:rPr>
        <w:b/>
        <w:bCs/>
      </w:rPr>
      <w:tblPr/>
      <w:tcPr>
        <w:tcBorders>
          <w:top w:val="single" w:sz="4" w:space="0" w:color="FFFFFF" w:themeColor="lt1"/>
        </w:tcBorders>
      </w:tcPr>
    </w:tblStylePr>
    <w:tblStylePr w:type="firstCol">
      <w:rPr>
        <w:b/>
        <w:bCs/>
      </w:rPr>
      <w:tblPr/>
      <w:tcPr>
        <w:tcBorders>
          <w:right w:val="single" w:sz="4" w:space="0" w:color="FFFFFF" w:themeColor="lt1"/>
        </w:tcBorders>
      </w:tcPr>
    </w:tblStylePr>
    <w:tblStylePr w:type="lastCol">
      <w:rPr>
        <w:b/>
        <w:bCs/>
      </w:rPr>
      <w:tblPr/>
      <w:tcPr>
        <w:tcBorders>
          <w:left w:val="single" w:sz="4" w:space="0" w:color="FFFFFF" w:themeColor="lt1"/>
        </w:tcBorders>
      </w:tcPr>
    </w:tblStylePr>
    <w:tblStylePr w:type="band1Vert">
      <w:tblPr/>
      <w:tcPr>
        <w:tcBorders>
          <w:left w:val="single" w:sz="4" w:space="0" w:color="FFFFFF" w:themeColor="lt1"/>
          <w:right w:val="single" w:sz="4" w:space="0" w:color="FFFFFF" w:themeColor="lt1"/>
        </w:tcBorders>
      </w:tcPr>
    </w:tblStylePr>
    <w:tblStylePr w:type="band2Vert">
      <w:tblPr/>
      <w:tcPr>
        <w:tcBorders>
          <w:left w:val="single" w:sz="4" w:space="0" w:color="FFFFFF" w:themeColor="lt1"/>
          <w:right w:val="single" w:sz="4" w:space="0" w:color="FFFFFF" w:themeColor="lt1"/>
        </w:tcBorders>
      </w:tcPr>
    </w:tblStylePr>
    <w:tblStylePr w:type="band1Horz">
      <w:tblPr/>
      <w:tcPr>
        <w:tcBorders>
          <w:top w:val="single" w:sz="4" w:space="0" w:color="FFFFFF" w:themeColor="lt1"/>
          <w:bottom w:val="single" w:sz="4" w:space="0" w:color="FFFFFF" w:themeColor="lt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0">
    <w:name w:val="List Table 5 Dark Accent 1"/>
    <w:basedOn w:val="a4"/>
    <w:rPr>
      <w:color w:val="FFFFFF"/>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StyleColBandSize w:val="1"/>
      <w:tblStyleRowBandSize w:val="1"/>
    </w:tblPr>
    <w:tcPr>
      <w:shd w:val="clear" w:color="auto" w:fill="4F81BD" w:themeFill="accent1"/>
    </w:tcPr>
    <w:tblStylePr w:type="firstRow">
      <w:rPr>
        <w:b/>
        <w:bCs/>
      </w:rPr>
      <w:tblPr/>
      <w:tcPr>
        <w:tcBorders>
          <w:bottom w:val="single" w:sz="18" w:space="0" w:color="FFFFFF" w:themeColor="lt1"/>
        </w:tcBorders>
      </w:tcPr>
    </w:tblStylePr>
    <w:tblStylePr w:type="lastRow">
      <w:rPr>
        <w:b/>
        <w:bCs/>
      </w:rPr>
      <w:tblPr/>
      <w:tcPr>
        <w:tcBorders>
          <w:top w:val="single" w:sz="4" w:space="0" w:color="FFFFFF" w:themeColor="lt1"/>
        </w:tcBorders>
      </w:tcPr>
    </w:tblStylePr>
    <w:tblStylePr w:type="firstCol">
      <w:rPr>
        <w:b/>
        <w:bCs/>
      </w:rPr>
      <w:tblPr/>
      <w:tcPr>
        <w:tcBorders>
          <w:right w:val="single" w:sz="4" w:space="0" w:color="FFFFFF" w:themeColor="lt1"/>
        </w:tcBorders>
      </w:tcPr>
    </w:tblStylePr>
    <w:tblStylePr w:type="lastCol">
      <w:rPr>
        <w:b/>
        <w:bCs/>
      </w:rPr>
      <w:tblPr/>
      <w:tcPr>
        <w:tcBorders>
          <w:left w:val="single" w:sz="4" w:space="0" w:color="FFFFFF" w:themeColor="lt1"/>
        </w:tcBorders>
      </w:tcPr>
    </w:tblStylePr>
    <w:tblStylePr w:type="band1Vert">
      <w:tblPr/>
      <w:tcPr>
        <w:tcBorders>
          <w:left w:val="single" w:sz="4" w:space="0" w:color="FFFFFF" w:themeColor="lt1"/>
          <w:right w:val="single" w:sz="4" w:space="0" w:color="FFFFFF" w:themeColor="lt1"/>
        </w:tcBorders>
      </w:tcPr>
    </w:tblStylePr>
    <w:tblStylePr w:type="band2Vert">
      <w:tblPr/>
      <w:tcPr>
        <w:tcBorders>
          <w:left w:val="single" w:sz="4" w:space="0" w:color="FFFFFF" w:themeColor="lt1"/>
          <w:right w:val="single" w:sz="4" w:space="0" w:color="FFFFFF" w:themeColor="lt1"/>
        </w:tcBorders>
      </w:tcPr>
    </w:tblStylePr>
    <w:tblStylePr w:type="band1Horz">
      <w:tblPr/>
      <w:tcPr>
        <w:tcBorders>
          <w:top w:val="single" w:sz="4" w:space="0" w:color="FFFFFF" w:themeColor="lt1"/>
          <w:bottom w:val="single" w:sz="4" w:space="0" w:color="FFFFFF" w:themeColor="lt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0">
    <w:name w:val="List Table 5 Dark Accent 2"/>
    <w:basedOn w:val="a4"/>
    <w:rPr>
      <w:color w:val="FFFFFF"/>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StyleColBandSize w:val="1"/>
      <w:tblStyleRowBandSize w:val="1"/>
    </w:tblPr>
    <w:tcPr>
      <w:shd w:val="clear" w:color="auto" w:fill="C0504D" w:themeFill="accent2"/>
    </w:tcPr>
    <w:tblStylePr w:type="firstRow">
      <w:rPr>
        <w:b/>
        <w:bCs/>
      </w:rPr>
      <w:tblPr/>
      <w:tcPr>
        <w:tcBorders>
          <w:bottom w:val="single" w:sz="18" w:space="0" w:color="FFFFFF" w:themeColor="lt1"/>
        </w:tcBorders>
      </w:tcPr>
    </w:tblStylePr>
    <w:tblStylePr w:type="lastRow">
      <w:rPr>
        <w:b/>
        <w:bCs/>
      </w:rPr>
      <w:tblPr/>
      <w:tcPr>
        <w:tcBorders>
          <w:top w:val="single" w:sz="4" w:space="0" w:color="FFFFFF" w:themeColor="lt1"/>
        </w:tcBorders>
      </w:tcPr>
    </w:tblStylePr>
    <w:tblStylePr w:type="firstCol">
      <w:rPr>
        <w:b/>
        <w:bCs/>
      </w:rPr>
      <w:tblPr/>
      <w:tcPr>
        <w:tcBorders>
          <w:right w:val="single" w:sz="4" w:space="0" w:color="FFFFFF" w:themeColor="lt1"/>
        </w:tcBorders>
      </w:tcPr>
    </w:tblStylePr>
    <w:tblStylePr w:type="lastCol">
      <w:rPr>
        <w:b/>
        <w:bCs/>
      </w:rPr>
      <w:tblPr/>
      <w:tcPr>
        <w:tcBorders>
          <w:left w:val="single" w:sz="4" w:space="0" w:color="FFFFFF" w:themeColor="lt1"/>
        </w:tcBorders>
      </w:tcPr>
    </w:tblStylePr>
    <w:tblStylePr w:type="band1Vert">
      <w:tblPr/>
      <w:tcPr>
        <w:tcBorders>
          <w:left w:val="single" w:sz="4" w:space="0" w:color="FFFFFF" w:themeColor="lt1"/>
          <w:right w:val="single" w:sz="4" w:space="0" w:color="FFFFFF" w:themeColor="lt1"/>
        </w:tcBorders>
      </w:tcPr>
    </w:tblStylePr>
    <w:tblStylePr w:type="band2Vert">
      <w:tblPr/>
      <w:tcPr>
        <w:tcBorders>
          <w:left w:val="single" w:sz="4" w:space="0" w:color="FFFFFF" w:themeColor="lt1"/>
          <w:right w:val="single" w:sz="4" w:space="0" w:color="FFFFFF" w:themeColor="lt1"/>
        </w:tcBorders>
      </w:tcPr>
    </w:tblStylePr>
    <w:tblStylePr w:type="band1Horz">
      <w:tblPr/>
      <w:tcPr>
        <w:tcBorders>
          <w:top w:val="single" w:sz="4" w:space="0" w:color="FFFFFF" w:themeColor="lt1"/>
          <w:bottom w:val="single" w:sz="4" w:space="0" w:color="FFFFFF" w:themeColor="lt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0">
    <w:name w:val="List Table 5 Dark Accent 3"/>
    <w:basedOn w:val="a4"/>
    <w:rPr>
      <w:color w:val="FFFFFF"/>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StyleColBandSize w:val="1"/>
      <w:tblStyleRowBandSize w:val="1"/>
    </w:tblPr>
    <w:tcPr>
      <w:shd w:val="clear" w:color="auto" w:fill="9BBB59" w:themeFill="accent3"/>
    </w:tcPr>
    <w:tblStylePr w:type="firstRow">
      <w:rPr>
        <w:b/>
        <w:bCs/>
      </w:rPr>
      <w:tblPr/>
      <w:tcPr>
        <w:tcBorders>
          <w:bottom w:val="single" w:sz="18" w:space="0" w:color="FFFFFF" w:themeColor="lt1"/>
        </w:tcBorders>
      </w:tcPr>
    </w:tblStylePr>
    <w:tblStylePr w:type="lastRow">
      <w:rPr>
        <w:b/>
        <w:bCs/>
      </w:rPr>
      <w:tblPr/>
      <w:tcPr>
        <w:tcBorders>
          <w:top w:val="single" w:sz="4" w:space="0" w:color="FFFFFF" w:themeColor="lt1"/>
        </w:tcBorders>
      </w:tcPr>
    </w:tblStylePr>
    <w:tblStylePr w:type="firstCol">
      <w:rPr>
        <w:b/>
        <w:bCs/>
      </w:rPr>
      <w:tblPr/>
      <w:tcPr>
        <w:tcBorders>
          <w:right w:val="single" w:sz="4" w:space="0" w:color="FFFFFF" w:themeColor="lt1"/>
        </w:tcBorders>
      </w:tcPr>
    </w:tblStylePr>
    <w:tblStylePr w:type="lastCol">
      <w:rPr>
        <w:b/>
        <w:bCs/>
      </w:rPr>
      <w:tblPr/>
      <w:tcPr>
        <w:tcBorders>
          <w:left w:val="single" w:sz="4" w:space="0" w:color="FFFFFF" w:themeColor="lt1"/>
        </w:tcBorders>
      </w:tcPr>
    </w:tblStylePr>
    <w:tblStylePr w:type="band1Vert">
      <w:tblPr/>
      <w:tcPr>
        <w:tcBorders>
          <w:left w:val="single" w:sz="4" w:space="0" w:color="FFFFFF" w:themeColor="lt1"/>
          <w:right w:val="single" w:sz="4" w:space="0" w:color="FFFFFF" w:themeColor="lt1"/>
        </w:tcBorders>
      </w:tcPr>
    </w:tblStylePr>
    <w:tblStylePr w:type="band2Vert">
      <w:tblPr/>
      <w:tcPr>
        <w:tcBorders>
          <w:left w:val="single" w:sz="4" w:space="0" w:color="FFFFFF" w:themeColor="lt1"/>
          <w:right w:val="single" w:sz="4" w:space="0" w:color="FFFFFF" w:themeColor="lt1"/>
        </w:tcBorders>
      </w:tcPr>
    </w:tblStylePr>
    <w:tblStylePr w:type="band1Horz">
      <w:tblPr/>
      <w:tcPr>
        <w:tcBorders>
          <w:top w:val="single" w:sz="4" w:space="0" w:color="FFFFFF" w:themeColor="lt1"/>
          <w:bottom w:val="single" w:sz="4" w:space="0" w:color="FFFFFF" w:themeColor="lt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0">
    <w:name w:val="List Table 5 Dark Accent 4"/>
    <w:basedOn w:val="a4"/>
    <w:rPr>
      <w:color w:val="FFFFFF"/>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StyleColBandSize w:val="1"/>
      <w:tblStyleRowBandSize w:val="1"/>
    </w:tblPr>
    <w:tcPr>
      <w:shd w:val="clear" w:color="auto" w:fill="8064A2" w:themeFill="accent4"/>
    </w:tcPr>
    <w:tblStylePr w:type="firstRow">
      <w:rPr>
        <w:b/>
        <w:bCs/>
      </w:rPr>
      <w:tblPr/>
      <w:tcPr>
        <w:tcBorders>
          <w:bottom w:val="single" w:sz="18" w:space="0" w:color="FFFFFF" w:themeColor="lt1"/>
        </w:tcBorders>
      </w:tcPr>
    </w:tblStylePr>
    <w:tblStylePr w:type="lastRow">
      <w:rPr>
        <w:b/>
        <w:bCs/>
      </w:rPr>
      <w:tblPr/>
      <w:tcPr>
        <w:tcBorders>
          <w:top w:val="single" w:sz="4" w:space="0" w:color="FFFFFF" w:themeColor="lt1"/>
        </w:tcBorders>
      </w:tcPr>
    </w:tblStylePr>
    <w:tblStylePr w:type="firstCol">
      <w:rPr>
        <w:b/>
        <w:bCs/>
      </w:rPr>
      <w:tblPr/>
      <w:tcPr>
        <w:tcBorders>
          <w:right w:val="single" w:sz="4" w:space="0" w:color="FFFFFF" w:themeColor="lt1"/>
        </w:tcBorders>
      </w:tcPr>
    </w:tblStylePr>
    <w:tblStylePr w:type="lastCol">
      <w:rPr>
        <w:b/>
        <w:bCs/>
      </w:rPr>
      <w:tblPr/>
      <w:tcPr>
        <w:tcBorders>
          <w:left w:val="single" w:sz="4" w:space="0" w:color="FFFFFF" w:themeColor="lt1"/>
        </w:tcBorders>
      </w:tcPr>
    </w:tblStylePr>
    <w:tblStylePr w:type="band1Vert">
      <w:tblPr/>
      <w:tcPr>
        <w:tcBorders>
          <w:left w:val="single" w:sz="4" w:space="0" w:color="FFFFFF" w:themeColor="lt1"/>
          <w:right w:val="single" w:sz="4" w:space="0" w:color="FFFFFF" w:themeColor="lt1"/>
        </w:tcBorders>
      </w:tcPr>
    </w:tblStylePr>
    <w:tblStylePr w:type="band2Vert">
      <w:tblPr/>
      <w:tcPr>
        <w:tcBorders>
          <w:left w:val="single" w:sz="4" w:space="0" w:color="FFFFFF" w:themeColor="lt1"/>
          <w:right w:val="single" w:sz="4" w:space="0" w:color="FFFFFF" w:themeColor="lt1"/>
        </w:tcBorders>
      </w:tcPr>
    </w:tblStylePr>
    <w:tblStylePr w:type="band1Horz">
      <w:tblPr/>
      <w:tcPr>
        <w:tcBorders>
          <w:top w:val="single" w:sz="4" w:space="0" w:color="FFFFFF" w:themeColor="lt1"/>
          <w:bottom w:val="single" w:sz="4" w:space="0" w:color="FFFFFF" w:themeColor="lt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0">
    <w:name w:val="List Table 5 Dark Accent 5"/>
    <w:basedOn w:val="a4"/>
    <w:rPr>
      <w:color w:val="FFFFFF"/>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StyleColBandSize w:val="1"/>
      <w:tblStyleRowBandSize w:val="1"/>
    </w:tblPr>
    <w:tcPr>
      <w:shd w:val="clear" w:color="auto" w:fill="4BACC6" w:themeFill="accent5"/>
    </w:tcPr>
    <w:tblStylePr w:type="firstRow">
      <w:rPr>
        <w:b/>
        <w:bCs/>
      </w:rPr>
      <w:tblPr/>
      <w:tcPr>
        <w:tcBorders>
          <w:bottom w:val="single" w:sz="18" w:space="0" w:color="FFFFFF" w:themeColor="lt1"/>
        </w:tcBorders>
      </w:tcPr>
    </w:tblStylePr>
    <w:tblStylePr w:type="lastRow">
      <w:rPr>
        <w:b/>
        <w:bCs/>
      </w:rPr>
      <w:tblPr/>
      <w:tcPr>
        <w:tcBorders>
          <w:top w:val="single" w:sz="4" w:space="0" w:color="FFFFFF" w:themeColor="lt1"/>
        </w:tcBorders>
      </w:tcPr>
    </w:tblStylePr>
    <w:tblStylePr w:type="firstCol">
      <w:rPr>
        <w:b/>
        <w:bCs/>
      </w:rPr>
      <w:tblPr/>
      <w:tcPr>
        <w:tcBorders>
          <w:right w:val="single" w:sz="4" w:space="0" w:color="FFFFFF" w:themeColor="lt1"/>
        </w:tcBorders>
      </w:tcPr>
    </w:tblStylePr>
    <w:tblStylePr w:type="lastCol">
      <w:rPr>
        <w:b/>
        <w:bCs/>
      </w:rPr>
      <w:tblPr/>
      <w:tcPr>
        <w:tcBorders>
          <w:left w:val="single" w:sz="4" w:space="0" w:color="FFFFFF" w:themeColor="lt1"/>
        </w:tcBorders>
      </w:tcPr>
    </w:tblStylePr>
    <w:tblStylePr w:type="band1Vert">
      <w:tblPr/>
      <w:tcPr>
        <w:tcBorders>
          <w:left w:val="single" w:sz="4" w:space="0" w:color="FFFFFF" w:themeColor="lt1"/>
          <w:right w:val="single" w:sz="4" w:space="0" w:color="FFFFFF" w:themeColor="lt1"/>
        </w:tcBorders>
      </w:tcPr>
    </w:tblStylePr>
    <w:tblStylePr w:type="band2Vert">
      <w:tblPr/>
      <w:tcPr>
        <w:tcBorders>
          <w:left w:val="single" w:sz="4" w:space="0" w:color="FFFFFF" w:themeColor="lt1"/>
          <w:right w:val="single" w:sz="4" w:space="0" w:color="FFFFFF" w:themeColor="lt1"/>
        </w:tcBorders>
      </w:tcPr>
    </w:tblStylePr>
    <w:tblStylePr w:type="band1Horz">
      <w:tblPr/>
      <w:tcPr>
        <w:tcBorders>
          <w:top w:val="single" w:sz="4" w:space="0" w:color="FFFFFF" w:themeColor="lt1"/>
          <w:bottom w:val="single" w:sz="4" w:space="0" w:color="FFFFFF" w:themeColor="lt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0">
    <w:name w:val="List Table 5 Dark Accent 6"/>
    <w:basedOn w:val="a4"/>
    <w:rPr>
      <w:color w:val="FFFFFF"/>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StyleColBandSize w:val="1"/>
      <w:tblStyleRowBandSize w:val="1"/>
    </w:tblPr>
    <w:tcPr>
      <w:shd w:val="clear" w:color="auto" w:fill="F79646" w:themeFill="accent6"/>
    </w:tcPr>
    <w:tblStylePr w:type="firstRow">
      <w:rPr>
        <w:b/>
        <w:bCs/>
      </w:rPr>
      <w:tblPr/>
      <w:tcPr>
        <w:tcBorders>
          <w:bottom w:val="single" w:sz="18" w:space="0" w:color="FFFFFF" w:themeColor="lt1"/>
        </w:tcBorders>
      </w:tcPr>
    </w:tblStylePr>
    <w:tblStylePr w:type="lastRow">
      <w:rPr>
        <w:b/>
        <w:bCs/>
      </w:rPr>
      <w:tblPr/>
      <w:tcPr>
        <w:tcBorders>
          <w:top w:val="single" w:sz="4" w:space="0" w:color="FFFFFF" w:themeColor="lt1"/>
        </w:tcBorders>
      </w:tcPr>
    </w:tblStylePr>
    <w:tblStylePr w:type="firstCol">
      <w:rPr>
        <w:b/>
        <w:bCs/>
      </w:rPr>
      <w:tblPr/>
      <w:tcPr>
        <w:tcBorders>
          <w:right w:val="single" w:sz="4" w:space="0" w:color="FFFFFF" w:themeColor="lt1"/>
        </w:tcBorders>
      </w:tcPr>
    </w:tblStylePr>
    <w:tblStylePr w:type="lastCol">
      <w:rPr>
        <w:b/>
        <w:bCs/>
      </w:rPr>
      <w:tblPr/>
      <w:tcPr>
        <w:tcBorders>
          <w:left w:val="single" w:sz="4" w:space="0" w:color="FFFFFF" w:themeColor="lt1"/>
        </w:tcBorders>
      </w:tcPr>
    </w:tblStylePr>
    <w:tblStylePr w:type="band1Vert">
      <w:tblPr/>
      <w:tcPr>
        <w:tcBorders>
          <w:left w:val="single" w:sz="4" w:space="0" w:color="FFFFFF" w:themeColor="lt1"/>
          <w:right w:val="single" w:sz="4" w:space="0" w:color="FFFFFF" w:themeColor="lt1"/>
        </w:tcBorders>
      </w:tcPr>
    </w:tblStylePr>
    <w:tblStylePr w:type="band2Vert">
      <w:tblPr/>
      <w:tcPr>
        <w:tcBorders>
          <w:left w:val="single" w:sz="4" w:space="0" w:color="FFFFFF" w:themeColor="lt1"/>
          <w:right w:val="single" w:sz="4" w:space="0" w:color="FFFFFF" w:themeColor="lt1"/>
        </w:tcBorders>
      </w:tcPr>
    </w:tblStylePr>
    <w:tblStylePr w:type="band1Horz">
      <w:tblPr/>
      <w:tcPr>
        <w:tcBorders>
          <w:top w:val="single" w:sz="4" w:space="0" w:color="FFFFFF" w:themeColor="lt1"/>
          <w:bottom w:val="single" w:sz="4" w:space="0" w:color="FFFFFF" w:themeColor="lt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
    <w:name w:val="List Table 6 Colorful"/>
    <w:basedOn w:val="a4"/>
    <w:rPr>
      <w:color w:val="000000"/>
    </w:rPr>
    <w:tblPr>
      <w:tblBorders>
        <w:top w:val="single" w:sz="4" w:space="0" w:color="000000" w:themeColor="dk1"/>
        <w:bottom w:val="single" w:sz="4" w:space="0" w:color="000000" w:themeColor="dk1"/>
      </w:tblBorders>
      <w:tblStyleColBandSize w:val="1"/>
      <w:tblStyleRowBandSize w:val="1"/>
    </w:tblPr>
    <w:tblStylePr w:type="firstRow">
      <w:rPr>
        <w:b/>
        <w:bCs/>
      </w:rPr>
      <w:tblPr/>
      <w:tcPr>
        <w:tcBorders>
          <w:bottom w:val="single" w:sz="4" w:space="0" w:color="000000" w:themeColor="dk1"/>
        </w:tcBorders>
      </w:tcPr>
    </w:tblStylePr>
    <w:tblStylePr w:type="lastRow">
      <w:rPr>
        <w:b/>
        <w:bCs/>
      </w:rPr>
      <w:tblPr/>
      <w:tcPr>
        <w:tcBorders>
          <w:top w:val="double" w:sz="4" w:space="0" w:color="000000" w:themeColor="dk1"/>
        </w:tcBorders>
      </w:tcPr>
    </w:tblStylePr>
    <w:tblStylePr w:type="firstCol">
      <w:rPr>
        <w:b/>
        <w:bCs/>
      </w:rPr>
    </w:tblStylePr>
    <w:tblStylePr w:type="lastCol">
      <w:rPr>
        <w:b/>
        <w:bCs/>
      </w:rPr>
    </w:tblStylePr>
    <w:tblStylePr w:type="band1Vert">
      <w:tblPr/>
      <w:tcPr>
        <w:shd w:val="clear" w:color="auto" w:fill="CBCBCB" w:themeFill="dk1" w:themeFillTint="33"/>
      </w:tcPr>
    </w:tblStylePr>
    <w:tblStylePr w:type="band1Horz">
      <w:tblPr/>
      <w:tcPr>
        <w:shd w:val="clear" w:color="auto" w:fill="CBCBCB" w:themeFill="dk1" w:themeFillTint="33"/>
      </w:tcPr>
    </w:tblStylePr>
  </w:style>
  <w:style w:type="table" w:customStyle="1" w:styleId="6-10">
    <w:name w:val="List Table 6 Colorful Accent 1"/>
    <w:basedOn w:val="a4"/>
    <w:rPr>
      <w:color w:val="376092"/>
    </w:rPr>
    <w:tblPr>
      <w:tblBorders>
        <w:top w:val="single" w:sz="4" w:space="0" w:color="4F81BD" w:themeColor="accent1"/>
        <w:bottom w:val="single" w:sz="4" w:space="0" w:color="4F81BD" w:themeColor="accent1"/>
      </w:tblBorders>
      <w:tblStyleColBandSize w:val="1"/>
      <w:tblStyleRowBandSize w:val="1"/>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6-20">
    <w:name w:val="List Table 6 Colorful Accent 2"/>
    <w:basedOn w:val="a4"/>
    <w:rPr>
      <w:color w:val="953735"/>
    </w:rPr>
    <w:tblPr>
      <w:tblBorders>
        <w:top w:val="single" w:sz="4" w:space="0" w:color="C0504D" w:themeColor="accent2"/>
        <w:bottom w:val="single" w:sz="4" w:space="0" w:color="C0504D" w:themeColor="accent2"/>
      </w:tblBorders>
      <w:tblStyleColBandSize w:val="1"/>
      <w:tblStyleRowBandSize w:val="1"/>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30">
    <w:name w:val="List Table 6 Colorful Accent 3"/>
    <w:basedOn w:val="a4"/>
    <w:rPr>
      <w:color w:val="76933C"/>
    </w:rPr>
    <w:tblPr>
      <w:tblBorders>
        <w:top w:val="single" w:sz="4" w:space="0" w:color="9BBB59" w:themeColor="accent3"/>
        <w:bottom w:val="single" w:sz="4" w:space="0" w:color="9BBB59" w:themeColor="accent3"/>
      </w:tblBorders>
      <w:tblStyleColBandSize w:val="1"/>
      <w:tblStyleRowBandSize w:val="1"/>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BF1DD" w:themeFill="accent3" w:themeFillTint="33"/>
      </w:tcPr>
    </w:tblStylePr>
    <w:tblStylePr w:type="band1Horz">
      <w:tblPr/>
      <w:tcPr>
        <w:shd w:val="clear" w:color="auto" w:fill="EBF1DD" w:themeFill="accent3" w:themeFillTint="33"/>
      </w:tcPr>
    </w:tblStylePr>
  </w:style>
  <w:style w:type="table" w:customStyle="1" w:styleId="6-40">
    <w:name w:val="List Table 6 Colorful Accent 4"/>
    <w:basedOn w:val="a4"/>
    <w:rPr>
      <w:color w:val="604A7B"/>
    </w:rPr>
    <w:tblPr>
      <w:tblBorders>
        <w:top w:val="single" w:sz="4" w:space="0" w:color="8064A2" w:themeColor="accent4"/>
        <w:bottom w:val="single" w:sz="4" w:space="0" w:color="8064A2" w:themeColor="accent4"/>
      </w:tblBorders>
      <w:tblStyleColBandSize w:val="1"/>
      <w:tblStyleRowBandSize w:val="1"/>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customStyle="1" w:styleId="6-50">
    <w:name w:val="List Table 6 Colorful Accent 5"/>
    <w:basedOn w:val="a4"/>
    <w:rPr>
      <w:color w:val="31859B"/>
    </w:rPr>
    <w:tblPr>
      <w:tblBorders>
        <w:top w:val="single" w:sz="4" w:space="0" w:color="4BACC6" w:themeColor="accent5"/>
        <w:bottom w:val="single" w:sz="4" w:space="0" w:color="4BACC6" w:themeColor="accent5"/>
      </w:tblBorders>
      <w:tblStyleColBandSize w:val="1"/>
      <w:tblStyleRowBandSize w:val="1"/>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60">
    <w:name w:val="List Table 6 Colorful Accent 6"/>
    <w:basedOn w:val="a4"/>
    <w:rPr>
      <w:color w:val="E46C0A"/>
    </w:rPr>
    <w:tblPr>
      <w:tblBorders>
        <w:top w:val="single" w:sz="4" w:space="0" w:color="F79646" w:themeColor="accent6"/>
        <w:bottom w:val="single" w:sz="4" w:space="0" w:color="F79646" w:themeColor="accent6"/>
      </w:tblBorders>
      <w:tblStyleColBandSize w:val="1"/>
      <w:tblStyleRowBandSize w:val="1"/>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AD9" w:themeFill="accent6" w:themeFillTint="33"/>
      </w:tcPr>
    </w:tblStylePr>
    <w:tblStylePr w:type="band1Horz">
      <w:tblPr/>
      <w:tcPr>
        <w:shd w:val="clear" w:color="auto" w:fill="FDEAD9" w:themeFill="accent6" w:themeFillTint="33"/>
      </w:tcPr>
    </w:tblStylePr>
  </w:style>
  <w:style w:type="table" w:customStyle="1" w:styleId="72">
    <w:name w:val="List Table 7 Colorful"/>
    <w:basedOn w:val="a4"/>
    <w:rPr>
      <w:color w:val="000000"/>
    </w:rPr>
    <w:tblPr>
      <w:tblStyleColBandSize w:val="1"/>
      <w:tblStyleRowBandSize w:val="1"/>
    </w:tblPr>
    <w:tblStylePr w:type="firstRow">
      <w:rPr>
        <w:rFonts w:asciiTheme="majorHAnsi" w:eastAsiaTheme="majorEastAsia" w:hAnsiTheme="majorHAnsi" w:cstheme="majorBidi"/>
        <w:i/>
        <w:iCs/>
        <w:sz w:val="26"/>
      </w:rPr>
      <w:tblPr/>
      <w:tcPr>
        <w:tcBorders>
          <w:bottom w:val="single" w:sz="4" w:space="0" w:color="000000" w:themeColor="dk1"/>
        </w:tcBorders>
        <w:shd w:val="clear" w:color="auto" w:fill="FFFFFF" w:themeFill="lt1"/>
      </w:tcPr>
    </w:tblStylePr>
    <w:tblStylePr w:type="lastRow">
      <w:rPr>
        <w:rFonts w:asciiTheme="majorHAnsi" w:eastAsiaTheme="majorEastAsia" w:hAnsiTheme="majorHAnsi" w:cstheme="majorBidi"/>
        <w:i/>
        <w:iCs/>
        <w:sz w:val="26"/>
      </w:rPr>
      <w:tblPr/>
      <w:tcPr>
        <w:tcBorders>
          <w:top w:val="single" w:sz="4" w:space="0" w:color="000000" w:themeColor="dk1"/>
        </w:tcBorders>
        <w:shd w:val="clear" w:color="auto" w:fill="FFFFFF" w:themeFill="lt1"/>
      </w:tcPr>
    </w:tblStylePr>
    <w:tblStylePr w:type="firstCol">
      <w:pPr>
        <w:jc w:val="right"/>
      </w:pPr>
      <w:rPr>
        <w:rFonts w:asciiTheme="majorHAnsi" w:eastAsiaTheme="majorEastAsia" w:hAnsiTheme="majorHAnsi" w:cstheme="majorBidi"/>
        <w:i/>
        <w:iCs/>
        <w:sz w:val="26"/>
      </w:rPr>
      <w:tblPr/>
      <w:tcPr>
        <w:tcBorders>
          <w:right w:val="single" w:sz="4" w:space="0" w:color="000000" w:themeColor="dk1"/>
        </w:tcBorders>
        <w:shd w:val="clear" w:color="auto" w:fill="FFFFFF" w:themeFill="lt1"/>
      </w:tcPr>
    </w:tblStylePr>
    <w:tblStylePr w:type="lastCol">
      <w:rPr>
        <w:rFonts w:asciiTheme="majorHAnsi" w:eastAsiaTheme="majorEastAsia" w:hAnsiTheme="majorHAnsi" w:cstheme="majorBidi"/>
        <w:i/>
        <w:iCs/>
        <w:sz w:val="26"/>
      </w:rPr>
      <w:tblPr/>
      <w:tcPr>
        <w:tcBorders>
          <w:left w:val="single" w:sz="4" w:space="0" w:color="000000" w:themeColor="dk1"/>
        </w:tcBorders>
        <w:shd w:val="clear" w:color="auto" w:fill="FFFFFF" w:themeFill="lt1"/>
      </w:tcPr>
    </w:tblStylePr>
    <w:tblStylePr w:type="band1Vert">
      <w:tblPr/>
      <w:tcPr>
        <w:shd w:val="clear" w:color="auto" w:fill="CBCBCB" w:themeFill="dk1" w:themeFillTint="33"/>
      </w:tcPr>
    </w:tblStylePr>
    <w:tblStylePr w:type="band1Horz">
      <w:tblPr/>
      <w:tcPr>
        <w:shd w:val="clear" w:color="auto" w:fill="CBCBCB" w:themeFill="dk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0">
    <w:name w:val="List Table 7 Colorful Accent 1"/>
    <w:basedOn w:val="a4"/>
    <w:rPr>
      <w:color w:val="376092"/>
    </w:rPr>
    <w:tblPr>
      <w:tblStyleColBandSize w:val="1"/>
      <w:tblStyleRow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lt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lt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lt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lt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0">
    <w:name w:val="List Table 7 Colorful Accent 2"/>
    <w:basedOn w:val="a4"/>
    <w:rPr>
      <w:color w:val="953735"/>
    </w:rPr>
    <w:tblPr>
      <w:tblStyleColBandSize w:val="1"/>
      <w:tblStyleRow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lt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lt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lt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lt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0">
    <w:name w:val="List Table 7 Colorful Accent 3"/>
    <w:basedOn w:val="a4"/>
    <w:rPr>
      <w:color w:val="76933C"/>
    </w:rPr>
    <w:tblPr>
      <w:tblStyleColBandSize w:val="1"/>
      <w:tblStyleRow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lt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lt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lt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lt1"/>
      </w:tcPr>
    </w:tblStylePr>
    <w:tblStylePr w:type="band1Vert">
      <w:tblPr/>
      <w:tcPr>
        <w:shd w:val="clear" w:color="auto" w:fill="EBF1DD" w:themeFill="accent3" w:themeFillTint="33"/>
      </w:tcPr>
    </w:tblStylePr>
    <w:tblStylePr w:type="band1Horz">
      <w:tblPr/>
      <w:tcPr>
        <w:shd w:val="clear" w:color="auto" w:fill="EB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0">
    <w:name w:val="List Table 7 Colorful Accent 4"/>
    <w:basedOn w:val="a4"/>
    <w:rPr>
      <w:color w:val="604A7B"/>
    </w:rPr>
    <w:tblPr>
      <w:tblStyleColBandSize w:val="1"/>
      <w:tblStyleRow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lt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lt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lt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lt1"/>
      </w:tcPr>
    </w:tblStylePr>
    <w:tblStylePr w:type="band1Vert">
      <w:tblPr/>
      <w:tcPr>
        <w:shd w:val="clear" w:color="auto" w:fill="E5E0EC" w:themeFill="accent4" w:themeFillTint="33"/>
      </w:tcPr>
    </w:tblStylePr>
    <w:tblStylePr w:type="band1Horz">
      <w:tblPr/>
      <w:tcPr>
        <w:shd w:val="clear" w:color="auto" w:fill="E5E0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0">
    <w:name w:val="List Table 7 Colorful Accent 5"/>
    <w:basedOn w:val="a4"/>
    <w:rPr>
      <w:color w:val="31859B"/>
    </w:rPr>
    <w:tblPr>
      <w:tblStyleColBandSize w:val="1"/>
      <w:tblStyleRow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lt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lt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lt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lt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0">
    <w:name w:val="List Table 7 Colorful Accent 6"/>
    <w:basedOn w:val="a4"/>
    <w:rPr>
      <w:color w:val="E46C0A"/>
    </w:rPr>
    <w:tblPr>
      <w:tblStyleColBandSize w:val="1"/>
      <w:tblStyleRow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lt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lt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lt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lt1"/>
      </w:tcPr>
    </w:tblStylePr>
    <w:tblStylePr w:type="band1Vert">
      <w:tblPr/>
      <w:tcPr>
        <w:shd w:val="clear" w:color="auto" w:fill="FDEAD9" w:themeFill="accent6" w:themeFillTint="33"/>
      </w:tcPr>
    </w:tblStylePr>
    <w:tblStylePr w:type="band1Horz">
      <w:tblPr/>
      <w:tcPr>
        <w:shd w:val="clear" w:color="auto" w:fill="FDEA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2">
    <w:name w:val="macro"/>
    <w:link w:val="Chare"/>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sz w:val="20"/>
      <w:szCs w:val="20"/>
    </w:rPr>
  </w:style>
  <w:style w:type="character" w:customStyle="1" w:styleId="Chare">
    <w:name w:val="매크로 텍스트 Char"/>
    <w:basedOn w:val="a3"/>
    <w:link w:val="afff2"/>
    <w:semiHidden/>
    <w:rPr>
      <w:rFonts w:ascii="Consolas" w:eastAsia="Times New Roman" w:hAnsi="Consolas" w:cs="Times New Roman"/>
      <w:sz w:val="20"/>
      <w:szCs w:val="20"/>
    </w:rPr>
  </w:style>
  <w:style w:type="table" w:styleId="13">
    <w:name w:val="Medium Grid 1"/>
    <w:basedOn w:val="a4"/>
    <w:semiHidden/>
    <w:unhideWhenUsed/>
    <w:tblPr>
      <w:tblBorders>
        <w:top w:val="single" w:sz="8" w:space="0" w:color="3F3F3F" w:themeColor="dk1" w:themeTint="bf"/>
        <w:left w:val="single" w:sz="8" w:space="0" w:color="3F3F3F" w:themeColor="dk1" w:themeTint="bf"/>
        <w:bottom w:val="single" w:sz="8" w:space="0" w:color="3F3F3F" w:themeColor="dk1" w:themeTint="bf"/>
        <w:right w:val="single" w:sz="8" w:space="0" w:color="3F3F3F" w:themeColor="dk1" w:themeTint="bf"/>
        <w:insideH w:val="single" w:sz="8" w:space="0" w:color="3F3F3F" w:themeColor="dk1" w:themeTint="bf"/>
        <w:insideV w:val="single" w:sz="8" w:space="0" w:color="3F3F3F" w:themeColor="dk1" w:themeTint="bf"/>
      </w:tblBorders>
      <w:tblStyleColBandSize w:val="1"/>
      <w:tblStyleRowBandSize w:val="1"/>
    </w:tblPr>
    <w:tcPr>
      <w:shd w:val="clear" w:color="auto" w:fill="BFBFBF" w:themeFill="dk1" w:themeFillTint="3f"/>
    </w:tcPr>
    <w:tblStylePr w:type="firstRow">
      <w:rPr>
        <w:b/>
        <w:bCs/>
      </w:rPr>
    </w:tblStylePr>
    <w:tblStylePr w:type="lastRow">
      <w:rPr>
        <w:b/>
        <w:bCs/>
      </w:rPr>
      <w:tblPr/>
      <w:tcPr>
        <w:tcBorders>
          <w:top w:val="single" w:sz="18" w:space="0" w:color="3F3F3F" w:themeColor="dk1" w:themeTint="bf"/>
        </w:tcBorders>
      </w:tcPr>
    </w:tblStylePr>
    <w:tblStylePr w:type="firstCol">
      <w:rPr>
        <w:b/>
        <w:bCs/>
      </w:rPr>
    </w:tblStylePr>
    <w:tblStylePr w:type="lastCol">
      <w:rPr>
        <w:b/>
        <w:bCs/>
      </w:rPr>
    </w:tblStylePr>
    <w:tblStylePr w:type="band1Vert">
      <w:tblPr/>
      <w:tcPr>
        <w:shd w:val="clear" w:color="auto" w:fill="7F7F7F" w:themeFill="dk1" w:themeFillTint="7f"/>
      </w:tcPr>
    </w:tblStylePr>
    <w:tblStylePr w:type="band1Horz">
      <w:tblPr/>
      <w:tcPr>
        <w:shd w:val="clear" w:color="auto" w:fill="7F7F7F" w:themeFill="dk1" w:themeFillTint="7f"/>
      </w:tcPr>
    </w:tblStylePr>
  </w:style>
  <w:style w:type="table" w:styleId="1-11">
    <w:name w:val="Medium Grid 1 Accent 1"/>
    <w:basedOn w:val="a4"/>
    <w:semiHidden/>
    <w:unhideWhenUsed/>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StyleColBandSize w:val="1"/>
      <w:tblStyleRowBandSize w:val="1"/>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1">
    <w:name w:val="Medium Grid 1 Accent 2"/>
    <w:basedOn w:val="a4"/>
    <w:semiHidden/>
    <w:unhideWhenUsed/>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StyleColBandSize w:val="1"/>
      <w:tblStyleRowBandSize w:val="1"/>
    </w:tblPr>
    <w:tcPr>
      <w:shd w:val="clear" w:color="auto" w:fill="EFD3D3"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4"/>
    <w:semiHidden/>
    <w:unhideWhenUsed/>
    <w:tblPr>
      <w:tblBorders>
        <w:top w:val="single" w:sz="8" w:space="0" w:color="B4CC82" w:themeColor="accent3" w:themeTint="bf"/>
        <w:left w:val="single" w:sz="8" w:space="0" w:color="B4CC82" w:themeColor="accent3" w:themeTint="bf"/>
        <w:bottom w:val="single" w:sz="8" w:space="0" w:color="B4CC82" w:themeColor="accent3" w:themeTint="bf"/>
        <w:right w:val="single" w:sz="8" w:space="0" w:color="B4CC82" w:themeColor="accent3" w:themeTint="bf"/>
        <w:insideH w:val="single" w:sz="8" w:space="0" w:color="B4CC82" w:themeColor="accent3" w:themeTint="bf"/>
        <w:insideV w:val="single" w:sz="8" w:space="0" w:color="B4CC82" w:themeColor="accent3" w:themeTint="bf"/>
      </w:tblBorders>
      <w:tblStyleColBandSize w:val="1"/>
      <w:tblStyleRowBandSize w:val="1"/>
    </w:tblPr>
    <w:tcPr>
      <w:shd w:val="clear" w:color="auto" w:fill="E6EED5" w:themeFill="accent3" w:themeFillTint="3f"/>
    </w:tcPr>
    <w:tblStylePr w:type="firstRow">
      <w:rPr>
        <w:b/>
        <w:bCs/>
      </w:rPr>
    </w:tblStylePr>
    <w:tblStylePr w:type="lastRow">
      <w:rPr>
        <w:b/>
        <w:bCs/>
      </w:rPr>
      <w:tblPr/>
      <w:tcPr>
        <w:tcBorders>
          <w:top w:val="single" w:sz="18" w:space="0" w:color="B4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4"/>
    <w:semiHidden/>
    <w:unhideWhenUsed/>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StyleColBandSize w:val="1"/>
      <w:tblStyleRowBandSize w:val="1"/>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4"/>
    <w:semiHidden/>
    <w:unhideWhenUsed/>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StyleColBandSize w:val="1"/>
      <w:tblStyleRowBandSize w:val="1"/>
    </w:tblPr>
    <w:tcPr>
      <w:shd w:val="clear" w:color="auto" w:fill="D2EAF0"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4"/>
    <w:semiHidden/>
    <w:unhideWhenUsed/>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StyleColBandSize w:val="1"/>
      <w:tblStyleRowBandSize w:val="1"/>
    </w:tblPr>
    <w:tcPr>
      <w:shd w:val="clear" w:color="auto" w:fill="FDE5D1"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a">
    <w:name w:val="Medium Grid 2"/>
    <w:basedOn w:val="a4"/>
    <w:semiHidden/>
    <w:unhideWhenUsed/>
    <w:rPr>
      <w:rFonts w:asciiTheme="majorHAnsi" w:eastAsiaTheme="majorEastAsia" w:hAnsiTheme="majorHAnsi" w:cstheme="majorBidi"/>
      <w:color w:val="000000"/>
    </w:rPr>
    <w:tblPr>
      <w:tblBorders>
        <w:top w:val="single" w:sz="8" w:space="0" w:color="000000" w:themeColor="dk1"/>
        <w:left w:val="single" w:sz="8" w:space="0" w:color="000000" w:themeColor="dk1"/>
        <w:bottom w:val="single" w:sz="8" w:space="0" w:color="000000" w:themeColor="dk1"/>
        <w:right w:val="single" w:sz="8" w:space="0" w:color="000000" w:themeColor="dk1"/>
        <w:insideH w:val="single" w:sz="8" w:space="0" w:color="000000" w:themeColor="dk1"/>
        <w:insideV w:val="single" w:sz="8" w:space="0" w:color="000000" w:themeColor="dk1"/>
      </w:tblBorders>
      <w:tblStyleColBandSize w:val="1"/>
      <w:tblStyleRowBandSize w:val="1"/>
    </w:tblPr>
    <w:tcPr>
      <w:shd w:val="clear" w:color="auto" w:fill="BFBFBF" w:themeFill="dk1" w:themeFillTint="3f"/>
    </w:tcPr>
    <w:tblStylePr w:type="firstRow">
      <w:rPr>
        <w:b/>
        <w:bCs/>
        <w:color w:val="000000"/>
      </w:rPr>
      <w:tblPr/>
      <w:tcPr>
        <w:shd w:val="clear" w:color="auto" w:fill="E5E5E5" w:themeFill="dk1" w:themeFillTint="19"/>
      </w:tcPr>
    </w:tblStylePr>
    <w:tblStylePr w:type="lastRow">
      <w:rPr>
        <w:b/>
        <w:bCs/>
        <w:color w:val="000000"/>
      </w:rPr>
      <w:tblPr/>
      <w:tcPr>
        <w:tcBorders>
          <w:top w:val="single" w:sz="12" w:space="0" w:color="000000" w:themeColor="dk1"/>
          <w:left w:val="nil"/>
          <w:bottom w:val="nil"/>
          <w:right w:val="nil"/>
          <w:insideH w:val="nil"/>
          <w:insideV w:val="nil"/>
        </w:tcBorders>
        <w:shd w:val="clear" w:color="auto" w:fill="FFFFFF" w:themeFill="lt1"/>
      </w:tcPr>
    </w:tblStylePr>
    <w:tblStylePr w:type="firstCol">
      <w:rPr>
        <w:b/>
        <w:bCs/>
        <w:color w:val="000000"/>
      </w:rPr>
      <w:tblPr/>
      <w:tcPr>
        <w:tcBorders>
          <w:top w:val="nil"/>
          <w:left w:val="nil"/>
          <w:bottom w:val="nil"/>
          <w:right w:val="nil"/>
          <w:insideH w:val="nil"/>
          <w:insideV w:val="nil"/>
        </w:tcBorders>
        <w:shd w:val="clear" w:color="auto" w:fill="FFFFFF" w:themeFill="lt1"/>
      </w:tcPr>
    </w:tblStylePr>
    <w:tblStylePr w:type="lastCol">
      <w:rPr>
        <w:b w:val="0"/>
        <w:bCs w:val="0"/>
        <w:color w:val="000000"/>
      </w:rPr>
      <w:tblPr/>
      <w:tcPr>
        <w:tcBorders>
          <w:top w:val="nil"/>
          <w:left w:val="nil"/>
          <w:bottom w:val="nil"/>
          <w:right w:val="nil"/>
          <w:insideH w:val="nil"/>
          <w:insideV w:val="nil"/>
        </w:tcBorders>
        <w:shd w:val="clear" w:color="auto" w:fill="CBCBCB" w:themeFill="dk1" w:themeFillTint="33"/>
      </w:tcPr>
    </w:tblStylePr>
    <w:tblStylePr w:type="band1Vert">
      <w:tblPr/>
      <w:tcPr>
        <w:shd w:val="clear" w:color="auto" w:fill="7F7F7F" w:themeFill="dk1" w:themeFillTint="7f"/>
      </w:tcPr>
    </w:tblStylePr>
    <w:tblStylePr w:type="band1Horz">
      <w:tblPr/>
      <w:tcPr>
        <w:tcBorders>
          <w:insideH w:val="single" w:sz="6" w:space="0" w:color="000000" w:themeColor="dk1"/>
          <w:insideV w:val="single" w:sz="6" w:space="0" w:color="000000" w:themeColor="dk1"/>
        </w:tcBorders>
        <w:shd w:val="clear" w:color="auto" w:fill="7F7F7F" w:themeFill="dk1" w:themeFillTint="7f"/>
      </w:tcPr>
    </w:tblStylePr>
    <w:tblStylePr w:type="nwCell">
      <w:tblPr/>
      <w:tcPr>
        <w:shd w:val="clear" w:color="auto" w:fill="FFFFFF" w:themeFill="lt1"/>
      </w:tcPr>
    </w:tblStylePr>
  </w:style>
  <w:style w:type="table" w:styleId="2-11">
    <w:name w:val="Medium Grid 2 Accent 1"/>
    <w:basedOn w:val="a4"/>
    <w:semiHidden/>
    <w:unhideWhenUsed/>
    <w:rPr>
      <w:rFonts w:asciiTheme="majorHAnsi" w:eastAsiaTheme="majorEastAsia" w:hAnsiTheme="majorHAnsi" w:cstheme="majorBidi"/>
      <w:color w:val="000000"/>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StyleColBandSize w:val="1"/>
      <w:tblStyleRowBandSize w:val="1"/>
    </w:tblPr>
    <w:tcPr>
      <w:shd w:val="clear" w:color="auto" w:fill="D3DFEE" w:themeFill="accent1" w:themeFillTint="3f"/>
    </w:tcPr>
    <w:tblStylePr w:type="firstRow">
      <w:rPr>
        <w:b/>
        <w:bCs/>
        <w:color w:val="000000"/>
      </w:rPr>
      <w:tblPr/>
      <w:tcPr>
        <w:shd w:val="clear" w:color="auto" w:fill="EDF2F8" w:themeFill="accent1" w:themeFillTint="19"/>
      </w:tcPr>
    </w:tblStylePr>
    <w:tblStylePr w:type="lastRow">
      <w:rPr>
        <w:b/>
        <w:bCs/>
        <w:color w:val="000000"/>
      </w:rPr>
      <w:tblPr/>
      <w:tcPr>
        <w:tcBorders>
          <w:top w:val="single" w:sz="12" w:space="0" w:color="000000" w:themeColor="dk1"/>
          <w:left w:val="nil"/>
          <w:bottom w:val="nil"/>
          <w:right w:val="nil"/>
          <w:insideH w:val="nil"/>
          <w:insideV w:val="nil"/>
        </w:tcBorders>
        <w:shd w:val="clear" w:color="auto" w:fill="FFFFFF" w:themeFill="lt1"/>
      </w:tcPr>
    </w:tblStylePr>
    <w:tblStylePr w:type="firstCol">
      <w:rPr>
        <w:b/>
        <w:bCs/>
        <w:color w:val="000000"/>
      </w:rPr>
      <w:tblPr/>
      <w:tcPr>
        <w:tcBorders>
          <w:top w:val="nil"/>
          <w:left w:val="nil"/>
          <w:bottom w:val="nil"/>
          <w:right w:val="nil"/>
          <w:insideH w:val="nil"/>
          <w:insideV w:val="nil"/>
        </w:tcBorders>
        <w:shd w:val="clear" w:color="auto" w:fill="FFFFFF" w:themeFill="lt1"/>
      </w:tcPr>
    </w:tblStylePr>
    <w:tblStylePr w:type="lastCol">
      <w:rPr>
        <w:b w:val="0"/>
        <w:bCs w:val="0"/>
        <w:color w:val="000000"/>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C0DE" w:themeFill="accent1" w:themeFillTint="7f"/>
      </w:tcPr>
    </w:tblStylePr>
    <w:tblStylePr w:type="nwCell">
      <w:tblPr/>
      <w:tcPr>
        <w:shd w:val="clear" w:color="auto" w:fill="FFFFFF" w:themeFill="lt1"/>
      </w:tcPr>
    </w:tblStylePr>
  </w:style>
  <w:style w:type="table" w:styleId="2-21">
    <w:name w:val="Medium Grid 2 Accent 2"/>
    <w:basedOn w:val="a4"/>
    <w:semiHidden/>
    <w:unhideWhenUsed/>
    <w:rPr>
      <w:rFonts w:asciiTheme="majorHAnsi" w:eastAsiaTheme="majorEastAsia" w:hAnsiTheme="majorHAnsi" w:cstheme="majorBidi"/>
      <w:color w:val="000000"/>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StyleColBandSize w:val="1"/>
      <w:tblStyleRowBandSize w:val="1"/>
    </w:tblPr>
    <w:tcPr>
      <w:shd w:val="clear" w:color="auto" w:fill="EFD3D3" w:themeFill="accent2" w:themeFillTint="3f"/>
    </w:tcPr>
    <w:tblStylePr w:type="firstRow">
      <w:rPr>
        <w:b/>
        <w:bCs/>
        <w:color w:val="000000"/>
      </w:rPr>
      <w:tblPr/>
      <w:tcPr>
        <w:shd w:val="clear" w:color="auto" w:fill="F8EDED" w:themeFill="accent2" w:themeFillTint="19"/>
      </w:tcPr>
    </w:tblStylePr>
    <w:tblStylePr w:type="lastRow">
      <w:rPr>
        <w:b/>
        <w:bCs/>
        <w:color w:val="000000"/>
      </w:rPr>
      <w:tblPr/>
      <w:tcPr>
        <w:tcBorders>
          <w:top w:val="single" w:sz="12" w:space="0" w:color="000000" w:themeColor="dk1"/>
          <w:left w:val="nil"/>
          <w:bottom w:val="nil"/>
          <w:right w:val="nil"/>
          <w:insideH w:val="nil"/>
          <w:insideV w:val="nil"/>
        </w:tcBorders>
        <w:shd w:val="clear" w:color="auto" w:fill="FFFFFF" w:themeFill="lt1"/>
      </w:tcPr>
    </w:tblStylePr>
    <w:tblStylePr w:type="firstCol">
      <w:rPr>
        <w:b/>
        <w:bCs/>
        <w:color w:val="000000"/>
      </w:rPr>
      <w:tblPr/>
      <w:tcPr>
        <w:tcBorders>
          <w:top w:val="nil"/>
          <w:left w:val="nil"/>
          <w:bottom w:val="nil"/>
          <w:right w:val="nil"/>
          <w:insideH w:val="nil"/>
          <w:insideV w:val="nil"/>
        </w:tcBorders>
        <w:shd w:val="clear" w:color="auto" w:fill="FFFFFF" w:themeFill="lt1"/>
      </w:tcPr>
    </w:tblStylePr>
    <w:tblStylePr w:type="lastCol">
      <w:rPr>
        <w:b w:val="0"/>
        <w:bCs w:val="0"/>
        <w:color w:val="000000"/>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lt1"/>
      </w:tcPr>
    </w:tblStylePr>
  </w:style>
  <w:style w:type="table" w:styleId="2-31">
    <w:name w:val="Medium Grid 2 Accent 3"/>
    <w:basedOn w:val="a4"/>
    <w:semiHidden/>
    <w:unhideWhenUsed/>
    <w:rPr>
      <w:rFonts w:asciiTheme="majorHAnsi" w:eastAsiaTheme="majorEastAsia" w:hAnsiTheme="majorHAnsi" w:cstheme="majorBidi"/>
      <w:color w:val="000000"/>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StyleColBandSize w:val="1"/>
      <w:tblStyleRowBandSize w:val="1"/>
    </w:tblPr>
    <w:tcPr>
      <w:shd w:val="clear" w:color="auto" w:fill="E6EED5" w:themeFill="accent3" w:themeFillTint="3f"/>
    </w:tcPr>
    <w:tblStylePr w:type="firstRow">
      <w:rPr>
        <w:b/>
        <w:bCs/>
        <w:color w:val="000000"/>
      </w:rPr>
      <w:tblPr/>
      <w:tcPr>
        <w:shd w:val="clear" w:color="auto" w:fill="F5F8EE" w:themeFill="accent3" w:themeFillTint="19"/>
      </w:tcPr>
    </w:tblStylePr>
    <w:tblStylePr w:type="lastRow">
      <w:rPr>
        <w:b/>
        <w:bCs/>
        <w:color w:val="000000"/>
      </w:rPr>
      <w:tblPr/>
      <w:tcPr>
        <w:tcBorders>
          <w:top w:val="single" w:sz="12" w:space="0" w:color="000000" w:themeColor="dk1"/>
          <w:left w:val="nil"/>
          <w:bottom w:val="nil"/>
          <w:right w:val="nil"/>
          <w:insideH w:val="nil"/>
          <w:insideV w:val="nil"/>
        </w:tcBorders>
        <w:shd w:val="clear" w:color="auto" w:fill="FFFFFF" w:themeFill="lt1"/>
      </w:tcPr>
    </w:tblStylePr>
    <w:tblStylePr w:type="firstCol">
      <w:rPr>
        <w:b/>
        <w:bCs/>
        <w:color w:val="000000"/>
      </w:rPr>
      <w:tblPr/>
      <w:tcPr>
        <w:tcBorders>
          <w:top w:val="nil"/>
          <w:left w:val="nil"/>
          <w:bottom w:val="nil"/>
          <w:right w:val="nil"/>
          <w:insideH w:val="nil"/>
          <w:insideV w:val="nil"/>
        </w:tcBorders>
        <w:shd w:val="clear" w:color="auto" w:fill="FFFFFF" w:themeFill="lt1"/>
      </w:tcPr>
    </w:tblStylePr>
    <w:tblStylePr w:type="lastCol">
      <w:rPr>
        <w:b w:val="0"/>
        <w:bCs w:val="0"/>
        <w:color w:val="000000"/>
      </w:rPr>
      <w:tblPr/>
      <w:tcPr>
        <w:tcBorders>
          <w:top w:val="nil"/>
          <w:left w:val="nil"/>
          <w:bottom w:val="nil"/>
          <w:right w:val="nil"/>
          <w:insideH w:val="nil"/>
          <w:insideV w:val="nil"/>
        </w:tcBorders>
        <w:shd w:val="clear" w:color="auto" w:fill="EB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lt1"/>
      </w:tcPr>
    </w:tblStylePr>
  </w:style>
  <w:style w:type="table" w:styleId="2-41">
    <w:name w:val="Medium Grid 2 Accent 4"/>
    <w:basedOn w:val="a4"/>
    <w:semiHidden/>
    <w:unhideWhenUsed/>
    <w:rPr>
      <w:rFonts w:asciiTheme="majorHAnsi" w:eastAsiaTheme="majorEastAsia" w:hAnsiTheme="majorHAnsi" w:cstheme="majorBidi"/>
      <w:color w:val="000000"/>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StyleColBandSize w:val="1"/>
      <w:tblStyleRowBandSize w:val="1"/>
    </w:tblPr>
    <w:tcPr>
      <w:shd w:val="clear" w:color="auto" w:fill="DFD8E8" w:themeFill="accent4" w:themeFillTint="3f"/>
    </w:tcPr>
    <w:tblStylePr w:type="firstRow">
      <w:rPr>
        <w:b/>
        <w:bCs/>
        <w:color w:val="000000"/>
      </w:rPr>
      <w:tblPr/>
      <w:tcPr>
        <w:shd w:val="clear" w:color="auto" w:fill="F2EFF5" w:themeFill="accent4" w:themeFillTint="19"/>
      </w:tcPr>
    </w:tblStylePr>
    <w:tblStylePr w:type="lastRow">
      <w:rPr>
        <w:b/>
        <w:bCs/>
        <w:color w:val="000000"/>
      </w:rPr>
      <w:tblPr/>
      <w:tcPr>
        <w:tcBorders>
          <w:top w:val="single" w:sz="12" w:space="0" w:color="000000" w:themeColor="dk1"/>
          <w:left w:val="nil"/>
          <w:bottom w:val="nil"/>
          <w:right w:val="nil"/>
          <w:insideH w:val="nil"/>
          <w:insideV w:val="nil"/>
        </w:tcBorders>
        <w:shd w:val="clear" w:color="auto" w:fill="FFFFFF" w:themeFill="lt1"/>
      </w:tcPr>
    </w:tblStylePr>
    <w:tblStylePr w:type="firstCol">
      <w:rPr>
        <w:b/>
        <w:bCs/>
        <w:color w:val="000000"/>
      </w:rPr>
      <w:tblPr/>
      <w:tcPr>
        <w:tcBorders>
          <w:top w:val="nil"/>
          <w:left w:val="nil"/>
          <w:bottom w:val="nil"/>
          <w:right w:val="nil"/>
          <w:insideH w:val="nil"/>
          <w:insideV w:val="nil"/>
        </w:tcBorders>
        <w:shd w:val="clear" w:color="auto" w:fill="FFFFFF" w:themeFill="lt1"/>
      </w:tcPr>
    </w:tblStylePr>
    <w:tblStylePr w:type="lastCol">
      <w:rPr>
        <w:b w:val="0"/>
        <w:bCs w:val="0"/>
        <w:color w:val="000000"/>
      </w:rPr>
      <w:tblPr/>
      <w:tcPr>
        <w:tcBorders>
          <w:top w:val="nil"/>
          <w:left w:val="nil"/>
          <w:bottom w:val="nil"/>
          <w:right w:val="nil"/>
          <w:insideH w:val="nil"/>
          <w:insideV w:val="nil"/>
        </w:tcBorders>
        <w:shd w:val="clear" w:color="auto" w:fill="E5E0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lt1"/>
      </w:tcPr>
    </w:tblStylePr>
  </w:style>
  <w:style w:type="table" w:styleId="2-51">
    <w:name w:val="Medium Grid 2 Accent 5"/>
    <w:basedOn w:val="a4"/>
    <w:semiHidden/>
    <w:unhideWhenUsed/>
    <w:rPr>
      <w:rFonts w:asciiTheme="majorHAnsi" w:eastAsiaTheme="majorEastAsia" w:hAnsiTheme="majorHAnsi" w:cstheme="majorBidi"/>
      <w:color w:val="000000"/>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StyleColBandSize w:val="1"/>
      <w:tblStyleRowBandSize w:val="1"/>
    </w:tblPr>
    <w:tcPr>
      <w:shd w:val="clear" w:color="auto" w:fill="D2EAF0" w:themeFill="accent5" w:themeFillTint="3f"/>
    </w:tcPr>
    <w:tblStylePr w:type="firstRow">
      <w:rPr>
        <w:b/>
        <w:bCs/>
        <w:color w:val="000000"/>
      </w:rPr>
      <w:tblPr/>
      <w:tcPr>
        <w:shd w:val="clear" w:color="auto" w:fill="EDF6F9" w:themeFill="accent5" w:themeFillTint="19"/>
      </w:tcPr>
    </w:tblStylePr>
    <w:tblStylePr w:type="lastRow">
      <w:rPr>
        <w:b/>
        <w:bCs/>
        <w:color w:val="000000"/>
      </w:rPr>
      <w:tblPr/>
      <w:tcPr>
        <w:tcBorders>
          <w:top w:val="single" w:sz="12" w:space="0" w:color="000000" w:themeColor="dk1"/>
          <w:left w:val="nil"/>
          <w:bottom w:val="nil"/>
          <w:right w:val="nil"/>
          <w:insideH w:val="nil"/>
          <w:insideV w:val="nil"/>
        </w:tcBorders>
        <w:shd w:val="clear" w:color="auto" w:fill="FFFFFF" w:themeFill="lt1"/>
      </w:tcPr>
    </w:tblStylePr>
    <w:tblStylePr w:type="firstCol">
      <w:rPr>
        <w:b/>
        <w:bCs/>
        <w:color w:val="000000"/>
      </w:rPr>
      <w:tblPr/>
      <w:tcPr>
        <w:tcBorders>
          <w:top w:val="nil"/>
          <w:left w:val="nil"/>
          <w:bottom w:val="nil"/>
          <w:right w:val="nil"/>
          <w:insideH w:val="nil"/>
          <w:insideV w:val="nil"/>
        </w:tcBorders>
        <w:shd w:val="clear" w:color="auto" w:fill="FFFFFF" w:themeFill="lt1"/>
      </w:tcPr>
    </w:tblStylePr>
    <w:tblStylePr w:type="lastCol">
      <w:rPr>
        <w:b w:val="0"/>
        <w:bCs w:val="0"/>
        <w:color w:val="000000"/>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lt1"/>
      </w:tcPr>
    </w:tblStylePr>
  </w:style>
  <w:style w:type="table" w:styleId="2-61">
    <w:name w:val="Medium Grid 2 Accent 6"/>
    <w:basedOn w:val="a4"/>
    <w:semiHidden/>
    <w:unhideWhenUsed/>
    <w:rPr>
      <w:rFonts w:asciiTheme="majorHAnsi" w:eastAsiaTheme="majorEastAsia" w:hAnsiTheme="majorHAnsi" w:cstheme="majorBidi"/>
      <w:color w:val="000000"/>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StyleColBandSize w:val="1"/>
      <w:tblStyleRowBandSize w:val="1"/>
    </w:tblPr>
    <w:tcPr>
      <w:shd w:val="clear" w:color="auto" w:fill="FDE5D1" w:themeFill="accent6" w:themeFillTint="3f"/>
    </w:tcPr>
    <w:tblStylePr w:type="firstRow">
      <w:rPr>
        <w:b/>
        <w:bCs/>
        <w:color w:val="000000"/>
      </w:rPr>
      <w:tblPr/>
      <w:tcPr>
        <w:shd w:val="clear" w:color="auto" w:fill="FEF4EC" w:themeFill="accent6" w:themeFillTint="19"/>
      </w:tcPr>
    </w:tblStylePr>
    <w:tblStylePr w:type="lastRow">
      <w:rPr>
        <w:b/>
        <w:bCs/>
        <w:color w:val="000000"/>
      </w:rPr>
      <w:tblPr/>
      <w:tcPr>
        <w:tcBorders>
          <w:top w:val="single" w:sz="12" w:space="0" w:color="000000" w:themeColor="dk1"/>
          <w:left w:val="nil"/>
          <w:bottom w:val="nil"/>
          <w:right w:val="nil"/>
          <w:insideH w:val="nil"/>
          <w:insideV w:val="nil"/>
        </w:tcBorders>
        <w:shd w:val="clear" w:color="auto" w:fill="FFFFFF" w:themeFill="lt1"/>
      </w:tcPr>
    </w:tblStylePr>
    <w:tblStylePr w:type="firstCol">
      <w:rPr>
        <w:b/>
        <w:bCs/>
        <w:color w:val="000000"/>
      </w:rPr>
      <w:tblPr/>
      <w:tcPr>
        <w:tcBorders>
          <w:top w:val="nil"/>
          <w:left w:val="nil"/>
          <w:bottom w:val="nil"/>
          <w:right w:val="nil"/>
          <w:insideH w:val="nil"/>
          <w:insideV w:val="nil"/>
        </w:tcBorders>
        <w:shd w:val="clear" w:color="auto" w:fill="FFFFFF" w:themeFill="lt1"/>
      </w:tcPr>
    </w:tblStylePr>
    <w:tblStylePr w:type="lastCol">
      <w:rPr>
        <w:b w:val="0"/>
        <w:bCs w:val="0"/>
        <w:color w:val="000000"/>
      </w:rPr>
      <w:tblPr/>
      <w:tcPr>
        <w:tcBorders>
          <w:top w:val="nil"/>
          <w:left w:val="nil"/>
          <w:bottom w:val="nil"/>
          <w:right w:val="nil"/>
          <w:insideH w:val="nil"/>
          <w:insideV w:val="nil"/>
        </w:tcBorders>
        <w:shd w:val="clear" w:color="auto" w:fill="FDEA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lt1"/>
      </w:tcPr>
    </w:tblStylePr>
  </w:style>
  <w:style w:type="table" w:styleId="39">
    <w:name w:val="Medium Grid 3"/>
    <w:basedOn w:val="a4"/>
    <w:semiHidden/>
    <w:unhideWhenUsed/>
    <w:tblPr>
      <w:tblBorders>
        <w:top w:val="single" w:sz="8" w:space="0" w:color="FFFFFF" w:themeColor="lt1"/>
        <w:left w:val="single" w:sz="8" w:space="0" w:color="FFFFFF" w:themeColor="lt1"/>
        <w:bottom w:val="single" w:sz="8" w:space="0" w:color="FFFFFF" w:themeColor="lt1"/>
        <w:right w:val="single" w:sz="8" w:space="0" w:color="FFFFFF" w:themeColor="lt1"/>
        <w:insideH w:val="single" w:sz="6" w:space="0" w:color="FFFFFF" w:themeColor="lt1"/>
        <w:insideV w:val="single" w:sz="6" w:space="0" w:color="FFFFFF" w:themeColor="lt1"/>
      </w:tblBorders>
      <w:tblStyleColBandSize w:val="1"/>
      <w:tblStyleRowBandSize w:val="1"/>
    </w:tblPr>
    <w:tcPr>
      <w:shd w:val="clear" w:color="auto" w:fill="BFBFBF" w:themeFill="dk1" w:themeFillTint="3f"/>
    </w:tcPr>
    <w:tblStylePr w:type="firstRow">
      <w:rPr>
        <w:b/>
        <w:bCs/>
        <w:i w:val="0"/>
        <w:iCs w:val="0"/>
        <w:color w:val="FFFFFF"/>
      </w:rPr>
      <w:tblPr/>
      <w:tcPr>
        <w:tcBorders>
          <w:top w:val="single" w:sz="8" w:space="0" w:color="FFFFFF" w:themeColor="lt1"/>
          <w:left w:val="single" w:sz="8" w:space="0" w:color="FFFFFF" w:themeColor="lt1"/>
          <w:bottom w:val="single" w:sz="24" w:space="0" w:color="FFFFFF" w:themeColor="lt1"/>
          <w:right w:val="single" w:sz="8" w:space="0" w:color="FFFFFF" w:themeColor="lt1"/>
          <w:insideH w:val="nil"/>
          <w:insideV w:val="single" w:sz="8" w:space="0" w:color="FFFFFF" w:themeColor="lt1"/>
        </w:tcBorders>
        <w:shd w:val="clear" w:color="auto" w:fill="000000" w:themeFill="dk1"/>
      </w:tcPr>
    </w:tblStylePr>
    <w:tblStylePr w:type="lastRow">
      <w:rPr>
        <w:b/>
        <w:bCs/>
        <w:i w:val="0"/>
        <w:iCs w:val="0"/>
        <w:color w:val="FFFFFF"/>
      </w:rPr>
      <w:tblPr/>
      <w:tcPr>
        <w:tcBorders>
          <w:top w:val="single" w:sz="24" w:space="0" w:color="FFFFFF" w:themeColor="lt1"/>
          <w:left w:val="single" w:sz="8" w:space="0" w:color="FFFFFF" w:themeColor="lt1"/>
          <w:bottom w:val="single" w:sz="8" w:space="0" w:color="FFFFFF" w:themeColor="lt1"/>
          <w:right w:val="single" w:sz="8" w:space="0" w:color="FFFFFF" w:themeColor="lt1"/>
          <w:insideH w:val="nil"/>
          <w:insideV w:val="single" w:sz="8" w:space="0" w:color="FFFFFF" w:themeColor="lt1"/>
        </w:tcBorders>
        <w:shd w:val="clear" w:color="auto" w:fill="000000" w:themeFill="dk1"/>
      </w:tcPr>
    </w:tblStylePr>
    <w:tblStylePr w:type="firstCol">
      <w:rPr>
        <w:b/>
        <w:bCs/>
        <w:i w:val="0"/>
        <w:iCs w:val="0"/>
        <w:color w:val="FFFFFF"/>
      </w:rPr>
      <w:tblPr/>
      <w:tcPr>
        <w:tcBorders>
          <w:left w:val="single" w:sz="8" w:space="0" w:color="FFFFFF" w:themeColor="lt1"/>
          <w:right w:val="single" w:sz="24" w:space="0" w:color="FFFFFF" w:themeColor="lt1"/>
          <w:insideH w:val="nil"/>
          <w:insideV w:val="nil"/>
        </w:tcBorders>
        <w:shd w:val="clear" w:color="auto" w:fill="000000" w:themeFill="dk1"/>
      </w:tcPr>
    </w:tblStylePr>
    <w:tblStylePr w:type="lastCol">
      <w:rPr>
        <w:b/>
        <w:bCs/>
        <w:i w:val="0"/>
        <w:iCs w:val="0"/>
        <w:color w:val="FFFFFF"/>
      </w:rPr>
      <w:tblPr/>
      <w:tcPr>
        <w:tcBorders>
          <w:top w:val="nil"/>
          <w:left w:val="single" w:sz="24" w:space="0" w:color="FFFFFF" w:themeColor="lt1"/>
          <w:bottom w:val="nil"/>
          <w:right w:val="nil"/>
          <w:insideH w:val="nil"/>
          <w:insideV w:val="nil"/>
        </w:tcBorders>
        <w:shd w:val="clear" w:color="auto" w:fill="000000" w:themeFill="dk1"/>
      </w:tcPr>
    </w:tblStylePr>
    <w:tblStylePr w:type="band1Vert">
      <w:tblPr/>
      <w:tcPr>
        <w:tcBorders>
          <w:top w:val="single" w:sz="8" w:space="0" w:color="FFFFFF" w:themeColor="lt1"/>
          <w:left w:val="single" w:sz="8" w:space="0" w:color="FFFFFF" w:themeColor="lt1"/>
          <w:bottom w:val="single" w:sz="8" w:space="0" w:color="FFFFFF" w:themeColor="lt1"/>
          <w:right w:val="single" w:sz="8" w:space="0" w:color="FFFFFF" w:themeColor="lt1"/>
          <w:insideH w:val="nil"/>
          <w:insideV w:val="nil"/>
        </w:tcBorders>
        <w:shd w:val="clear" w:color="auto" w:fill="7F7F7F" w:themeFill="dk1" w:themeFillTint="7f"/>
      </w:tcPr>
    </w:tblStylePr>
    <w:tblStylePr w:type="band1Horz">
      <w:tblPr/>
      <w:tcPr>
        <w:tcBorders>
          <w:top w:val="single" w:sz="8" w:space="0" w:color="FFFFFF" w:themeColor="lt1"/>
          <w:left w:val="single" w:sz="8" w:space="0" w:color="FFFFFF" w:themeColor="lt1"/>
          <w:bottom w:val="single" w:sz="8" w:space="0" w:color="FFFFFF" w:themeColor="lt1"/>
          <w:right w:val="single" w:sz="8" w:space="0" w:color="FFFFFF" w:themeColor="lt1"/>
          <w:insideH w:val="single" w:sz="8" w:space="0" w:color="FFFFFF" w:themeColor="lt1"/>
          <w:insideV w:val="single" w:sz="8" w:space="0" w:color="FFFFFF" w:themeColor="lt1"/>
        </w:tcBorders>
        <w:shd w:val="clear" w:color="auto" w:fill="7F7F7F" w:themeFill="dk1" w:themeFillTint="7f"/>
      </w:tcPr>
    </w:tblStylePr>
  </w:style>
  <w:style w:type="table" w:styleId="3-11">
    <w:name w:val="Medium Grid 3 Accent 1"/>
    <w:basedOn w:val="a4"/>
    <w:semiHidden/>
    <w:unhideWhenUsed/>
    <w:tblPr>
      <w:tblBorders>
        <w:top w:val="single" w:sz="8" w:space="0" w:color="FFFFFF" w:themeColor="lt1"/>
        <w:left w:val="single" w:sz="8" w:space="0" w:color="FFFFFF" w:themeColor="lt1"/>
        <w:bottom w:val="single" w:sz="8" w:space="0" w:color="FFFFFF" w:themeColor="lt1"/>
        <w:right w:val="single" w:sz="8" w:space="0" w:color="FFFFFF" w:themeColor="lt1"/>
        <w:insideH w:val="single" w:sz="6" w:space="0" w:color="FFFFFF" w:themeColor="lt1"/>
        <w:insideV w:val="single" w:sz="6" w:space="0" w:color="FFFFFF" w:themeColor="lt1"/>
      </w:tblBorders>
      <w:tblStyleColBandSize w:val="1"/>
      <w:tblStyleRowBandSize w:val="1"/>
    </w:tblPr>
    <w:tcPr>
      <w:shd w:val="clear" w:color="auto" w:fill="D3DFEE" w:themeFill="accent1" w:themeFillTint="3f"/>
    </w:tcPr>
    <w:tblStylePr w:type="firstRow">
      <w:rPr>
        <w:b/>
        <w:bCs/>
        <w:i w:val="0"/>
        <w:iCs w:val="0"/>
        <w:color w:val="FFFFFF"/>
      </w:rPr>
      <w:tblPr/>
      <w:tcPr>
        <w:tcBorders>
          <w:top w:val="single" w:sz="8" w:space="0" w:color="FFFFFF" w:themeColor="lt1"/>
          <w:left w:val="single" w:sz="8" w:space="0" w:color="FFFFFF" w:themeColor="lt1"/>
          <w:bottom w:val="single" w:sz="24" w:space="0" w:color="FFFFFF" w:themeColor="lt1"/>
          <w:right w:val="single" w:sz="8" w:space="0" w:color="FFFFFF" w:themeColor="lt1"/>
          <w:insideH w:val="nil"/>
          <w:insideV w:val="single" w:sz="8" w:space="0" w:color="FFFFFF" w:themeColor="lt1"/>
        </w:tcBorders>
        <w:shd w:val="clear" w:color="auto" w:fill="4F81BD" w:themeFill="accent1"/>
      </w:tcPr>
    </w:tblStylePr>
    <w:tblStylePr w:type="lastRow">
      <w:rPr>
        <w:b/>
        <w:bCs/>
        <w:i w:val="0"/>
        <w:iCs w:val="0"/>
        <w:color w:val="FFFFFF"/>
      </w:rPr>
      <w:tblPr/>
      <w:tcPr>
        <w:tcBorders>
          <w:top w:val="single" w:sz="24" w:space="0" w:color="FFFFFF" w:themeColor="lt1"/>
          <w:left w:val="single" w:sz="8" w:space="0" w:color="FFFFFF" w:themeColor="lt1"/>
          <w:bottom w:val="single" w:sz="8" w:space="0" w:color="FFFFFF" w:themeColor="lt1"/>
          <w:right w:val="single" w:sz="8" w:space="0" w:color="FFFFFF" w:themeColor="lt1"/>
          <w:insideH w:val="nil"/>
          <w:insideV w:val="single" w:sz="8" w:space="0" w:color="FFFFFF" w:themeColor="lt1"/>
        </w:tcBorders>
        <w:shd w:val="clear" w:color="auto" w:fill="4F81BD" w:themeFill="accent1"/>
      </w:tcPr>
    </w:tblStylePr>
    <w:tblStylePr w:type="firstCol">
      <w:rPr>
        <w:b/>
        <w:bCs/>
        <w:i w:val="0"/>
        <w:iCs w:val="0"/>
        <w:color w:val="FFFFFF"/>
      </w:rPr>
      <w:tblPr/>
      <w:tcPr>
        <w:tcBorders>
          <w:left w:val="single" w:sz="8" w:space="0" w:color="FFFFFF" w:themeColor="lt1"/>
          <w:right w:val="single" w:sz="24" w:space="0" w:color="FFFFFF" w:themeColor="lt1"/>
          <w:insideH w:val="nil"/>
          <w:insideV w:val="nil"/>
        </w:tcBorders>
        <w:shd w:val="clear" w:color="auto" w:fill="4F81BD" w:themeFill="accent1"/>
      </w:tcPr>
    </w:tblStylePr>
    <w:tblStylePr w:type="lastCol">
      <w:rPr>
        <w:b/>
        <w:bCs/>
        <w:i w:val="0"/>
        <w:iCs w:val="0"/>
        <w:color w:val="FFFFFF"/>
      </w:rPr>
      <w:tblPr/>
      <w:tcPr>
        <w:tcBorders>
          <w:top w:val="nil"/>
          <w:left w:val="single" w:sz="24" w:space="0" w:color="FFFFFF" w:themeColor="lt1"/>
          <w:bottom w:val="nil"/>
          <w:right w:val="nil"/>
          <w:insideH w:val="nil"/>
          <w:insideV w:val="nil"/>
        </w:tcBorders>
        <w:shd w:val="clear" w:color="auto" w:fill="4F81BD" w:themeFill="accent1"/>
      </w:tcPr>
    </w:tblStylePr>
    <w:tblStylePr w:type="band1Vert">
      <w:tblPr/>
      <w:tcPr>
        <w:tcBorders>
          <w:top w:val="single" w:sz="8" w:space="0" w:color="FFFFFF" w:themeColor="lt1"/>
          <w:left w:val="single" w:sz="8" w:space="0" w:color="FFFFFF" w:themeColor="lt1"/>
          <w:bottom w:val="single" w:sz="8" w:space="0" w:color="FFFFFF" w:themeColor="lt1"/>
          <w:right w:val="single" w:sz="8" w:space="0" w:color="FFFFFF" w:themeColor="lt1"/>
          <w:insideH w:val="nil"/>
          <w:insideV w:val="nil"/>
        </w:tcBorders>
        <w:shd w:val="clear" w:color="auto" w:fill="A7C0DE" w:themeFill="accent1" w:themeFillTint="7f"/>
      </w:tcPr>
    </w:tblStylePr>
    <w:tblStylePr w:type="band1Horz">
      <w:tblPr/>
      <w:tcPr>
        <w:tcBorders>
          <w:top w:val="single" w:sz="8" w:space="0" w:color="FFFFFF" w:themeColor="lt1"/>
          <w:left w:val="single" w:sz="8" w:space="0" w:color="FFFFFF" w:themeColor="lt1"/>
          <w:bottom w:val="single" w:sz="8" w:space="0" w:color="FFFFFF" w:themeColor="lt1"/>
          <w:right w:val="single" w:sz="8" w:space="0" w:color="FFFFFF" w:themeColor="lt1"/>
          <w:insideH w:val="single" w:sz="8" w:space="0" w:color="FFFFFF" w:themeColor="lt1"/>
          <w:insideV w:val="single" w:sz="8" w:space="0" w:color="FFFFFF" w:themeColor="lt1"/>
        </w:tcBorders>
        <w:shd w:val="clear" w:color="auto" w:fill="A7C0DE" w:themeFill="accent1" w:themeFillTint="7f"/>
      </w:tcPr>
    </w:tblStylePr>
  </w:style>
  <w:style w:type="table" w:styleId="3-21">
    <w:name w:val="Medium Grid 3 Accent 2"/>
    <w:basedOn w:val="a4"/>
    <w:semiHidden/>
    <w:unhideWhenUsed/>
    <w:tblPr>
      <w:tblBorders>
        <w:top w:val="single" w:sz="8" w:space="0" w:color="FFFFFF" w:themeColor="lt1"/>
        <w:left w:val="single" w:sz="8" w:space="0" w:color="FFFFFF" w:themeColor="lt1"/>
        <w:bottom w:val="single" w:sz="8" w:space="0" w:color="FFFFFF" w:themeColor="lt1"/>
        <w:right w:val="single" w:sz="8" w:space="0" w:color="FFFFFF" w:themeColor="lt1"/>
        <w:insideH w:val="single" w:sz="6" w:space="0" w:color="FFFFFF" w:themeColor="lt1"/>
        <w:insideV w:val="single" w:sz="6" w:space="0" w:color="FFFFFF" w:themeColor="lt1"/>
      </w:tblBorders>
      <w:tblStyleColBandSize w:val="1"/>
      <w:tblStyleRowBandSize w:val="1"/>
    </w:tblPr>
    <w:tcPr>
      <w:shd w:val="clear" w:color="auto" w:fill="EFD3D3" w:themeFill="accent2" w:themeFillTint="3f"/>
    </w:tcPr>
    <w:tblStylePr w:type="firstRow">
      <w:rPr>
        <w:b/>
        <w:bCs/>
        <w:i w:val="0"/>
        <w:iCs w:val="0"/>
        <w:color w:val="FFFFFF"/>
      </w:rPr>
      <w:tblPr/>
      <w:tcPr>
        <w:tcBorders>
          <w:top w:val="single" w:sz="8" w:space="0" w:color="FFFFFF" w:themeColor="lt1"/>
          <w:left w:val="single" w:sz="8" w:space="0" w:color="FFFFFF" w:themeColor="lt1"/>
          <w:bottom w:val="single" w:sz="24" w:space="0" w:color="FFFFFF" w:themeColor="lt1"/>
          <w:right w:val="single" w:sz="8" w:space="0" w:color="FFFFFF" w:themeColor="lt1"/>
          <w:insideH w:val="nil"/>
          <w:insideV w:val="single" w:sz="8" w:space="0" w:color="FFFFFF" w:themeColor="lt1"/>
        </w:tcBorders>
        <w:shd w:val="clear" w:color="auto" w:fill="C0504D" w:themeFill="accent2"/>
      </w:tcPr>
    </w:tblStylePr>
    <w:tblStylePr w:type="lastRow">
      <w:rPr>
        <w:b/>
        <w:bCs/>
        <w:i w:val="0"/>
        <w:iCs w:val="0"/>
        <w:color w:val="FFFFFF"/>
      </w:rPr>
      <w:tblPr/>
      <w:tcPr>
        <w:tcBorders>
          <w:top w:val="single" w:sz="24" w:space="0" w:color="FFFFFF" w:themeColor="lt1"/>
          <w:left w:val="single" w:sz="8" w:space="0" w:color="FFFFFF" w:themeColor="lt1"/>
          <w:bottom w:val="single" w:sz="8" w:space="0" w:color="FFFFFF" w:themeColor="lt1"/>
          <w:right w:val="single" w:sz="8" w:space="0" w:color="FFFFFF" w:themeColor="lt1"/>
          <w:insideH w:val="nil"/>
          <w:insideV w:val="single" w:sz="8" w:space="0" w:color="FFFFFF" w:themeColor="lt1"/>
        </w:tcBorders>
        <w:shd w:val="clear" w:color="auto" w:fill="C0504D" w:themeFill="accent2"/>
      </w:tcPr>
    </w:tblStylePr>
    <w:tblStylePr w:type="firstCol">
      <w:rPr>
        <w:b/>
        <w:bCs/>
        <w:i w:val="0"/>
        <w:iCs w:val="0"/>
        <w:color w:val="FFFFFF"/>
      </w:rPr>
      <w:tblPr/>
      <w:tcPr>
        <w:tcBorders>
          <w:left w:val="single" w:sz="8" w:space="0" w:color="FFFFFF" w:themeColor="lt1"/>
          <w:right w:val="single" w:sz="24" w:space="0" w:color="FFFFFF" w:themeColor="lt1"/>
          <w:insideH w:val="nil"/>
          <w:insideV w:val="nil"/>
        </w:tcBorders>
        <w:shd w:val="clear" w:color="auto" w:fill="C0504D" w:themeFill="accent2"/>
      </w:tcPr>
    </w:tblStylePr>
    <w:tblStylePr w:type="lastCol">
      <w:rPr>
        <w:b/>
        <w:bCs/>
        <w:i w:val="0"/>
        <w:iCs w:val="0"/>
        <w:color w:val="FFFFFF"/>
      </w:rPr>
      <w:tblPr/>
      <w:tcPr>
        <w:tcBorders>
          <w:top w:val="nil"/>
          <w:left w:val="single" w:sz="24" w:space="0" w:color="FFFFFF" w:themeColor="lt1"/>
          <w:bottom w:val="nil"/>
          <w:right w:val="nil"/>
          <w:insideH w:val="nil"/>
          <w:insideV w:val="nil"/>
        </w:tcBorders>
        <w:shd w:val="clear" w:color="auto" w:fill="C0504D" w:themeFill="accent2"/>
      </w:tcPr>
    </w:tblStylePr>
    <w:tblStylePr w:type="band1Vert">
      <w:tblPr/>
      <w:tcPr>
        <w:tcBorders>
          <w:top w:val="single" w:sz="8" w:space="0" w:color="FFFFFF" w:themeColor="lt1"/>
          <w:left w:val="single" w:sz="8" w:space="0" w:color="FFFFFF" w:themeColor="lt1"/>
          <w:bottom w:val="single" w:sz="8" w:space="0" w:color="FFFFFF" w:themeColor="lt1"/>
          <w:right w:val="single" w:sz="8" w:space="0" w:color="FFFFFF" w:themeColor="lt1"/>
          <w:insideH w:val="nil"/>
          <w:insideV w:val="nil"/>
        </w:tcBorders>
        <w:shd w:val="clear" w:color="auto" w:fill="DFA7A6" w:themeFill="accent2" w:themeFillTint="7f"/>
      </w:tcPr>
    </w:tblStylePr>
    <w:tblStylePr w:type="band1Horz">
      <w:tblPr/>
      <w:tcPr>
        <w:tcBorders>
          <w:top w:val="single" w:sz="8" w:space="0" w:color="FFFFFF" w:themeColor="lt1"/>
          <w:left w:val="single" w:sz="8" w:space="0" w:color="FFFFFF" w:themeColor="lt1"/>
          <w:bottom w:val="single" w:sz="8" w:space="0" w:color="FFFFFF" w:themeColor="lt1"/>
          <w:right w:val="single" w:sz="8" w:space="0" w:color="FFFFFF" w:themeColor="lt1"/>
          <w:insideH w:val="single" w:sz="8" w:space="0" w:color="FFFFFF" w:themeColor="lt1"/>
          <w:insideV w:val="single" w:sz="8" w:space="0" w:color="FFFFFF" w:themeColor="lt1"/>
        </w:tcBorders>
        <w:shd w:val="clear" w:color="auto" w:fill="DFA7A6" w:themeFill="accent2" w:themeFillTint="7f"/>
      </w:tcPr>
    </w:tblStylePr>
  </w:style>
  <w:style w:type="table" w:styleId="3-31">
    <w:name w:val="Medium Grid 3 Accent 3"/>
    <w:basedOn w:val="a4"/>
    <w:semiHidden/>
    <w:unhideWhenUsed/>
    <w:tblPr>
      <w:tblBorders>
        <w:top w:val="single" w:sz="8" w:space="0" w:color="FFFFFF" w:themeColor="lt1"/>
        <w:left w:val="single" w:sz="8" w:space="0" w:color="FFFFFF" w:themeColor="lt1"/>
        <w:bottom w:val="single" w:sz="8" w:space="0" w:color="FFFFFF" w:themeColor="lt1"/>
        <w:right w:val="single" w:sz="8" w:space="0" w:color="FFFFFF" w:themeColor="lt1"/>
        <w:insideH w:val="single" w:sz="6" w:space="0" w:color="FFFFFF" w:themeColor="lt1"/>
        <w:insideV w:val="single" w:sz="6" w:space="0" w:color="FFFFFF" w:themeColor="lt1"/>
      </w:tblBorders>
      <w:tblStyleColBandSize w:val="1"/>
      <w:tblStyleRowBandSize w:val="1"/>
    </w:tblPr>
    <w:tcPr>
      <w:shd w:val="clear" w:color="auto" w:fill="E6EED5" w:themeFill="accent3" w:themeFillTint="3f"/>
    </w:tcPr>
    <w:tblStylePr w:type="firstRow">
      <w:rPr>
        <w:b/>
        <w:bCs/>
        <w:i w:val="0"/>
        <w:iCs w:val="0"/>
        <w:color w:val="FFFFFF"/>
      </w:rPr>
      <w:tblPr/>
      <w:tcPr>
        <w:tcBorders>
          <w:top w:val="single" w:sz="8" w:space="0" w:color="FFFFFF" w:themeColor="lt1"/>
          <w:left w:val="single" w:sz="8" w:space="0" w:color="FFFFFF" w:themeColor="lt1"/>
          <w:bottom w:val="single" w:sz="24" w:space="0" w:color="FFFFFF" w:themeColor="lt1"/>
          <w:right w:val="single" w:sz="8" w:space="0" w:color="FFFFFF" w:themeColor="lt1"/>
          <w:insideH w:val="nil"/>
          <w:insideV w:val="single" w:sz="8" w:space="0" w:color="FFFFFF" w:themeColor="lt1"/>
        </w:tcBorders>
        <w:shd w:val="clear" w:color="auto" w:fill="9BBB59" w:themeFill="accent3"/>
      </w:tcPr>
    </w:tblStylePr>
    <w:tblStylePr w:type="lastRow">
      <w:rPr>
        <w:b/>
        <w:bCs/>
        <w:i w:val="0"/>
        <w:iCs w:val="0"/>
        <w:color w:val="FFFFFF"/>
      </w:rPr>
      <w:tblPr/>
      <w:tcPr>
        <w:tcBorders>
          <w:top w:val="single" w:sz="24" w:space="0" w:color="FFFFFF" w:themeColor="lt1"/>
          <w:left w:val="single" w:sz="8" w:space="0" w:color="FFFFFF" w:themeColor="lt1"/>
          <w:bottom w:val="single" w:sz="8" w:space="0" w:color="FFFFFF" w:themeColor="lt1"/>
          <w:right w:val="single" w:sz="8" w:space="0" w:color="FFFFFF" w:themeColor="lt1"/>
          <w:insideH w:val="nil"/>
          <w:insideV w:val="single" w:sz="8" w:space="0" w:color="FFFFFF" w:themeColor="lt1"/>
        </w:tcBorders>
        <w:shd w:val="clear" w:color="auto" w:fill="9BBB59" w:themeFill="accent3"/>
      </w:tcPr>
    </w:tblStylePr>
    <w:tblStylePr w:type="firstCol">
      <w:rPr>
        <w:b/>
        <w:bCs/>
        <w:i w:val="0"/>
        <w:iCs w:val="0"/>
        <w:color w:val="FFFFFF"/>
      </w:rPr>
      <w:tblPr/>
      <w:tcPr>
        <w:tcBorders>
          <w:left w:val="single" w:sz="8" w:space="0" w:color="FFFFFF" w:themeColor="lt1"/>
          <w:right w:val="single" w:sz="24" w:space="0" w:color="FFFFFF" w:themeColor="lt1"/>
          <w:insideH w:val="nil"/>
          <w:insideV w:val="nil"/>
        </w:tcBorders>
        <w:shd w:val="clear" w:color="auto" w:fill="9BBB59" w:themeFill="accent3"/>
      </w:tcPr>
    </w:tblStylePr>
    <w:tblStylePr w:type="lastCol">
      <w:rPr>
        <w:b/>
        <w:bCs/>
        <w:i w:val="0"/>
        <w:iCs w:val="0"/>
        <w:color w:val="FFFFFF"/>
      </w:rPr>
      <w:tblPr/>
      <w:tcPr>
        <w:tcBorders>
          <w:top w:val="nil"/>
          <w:left w:val="single" w:sz="24" w:space="0" w:color="FFFFFF" w:themeColor="lt1"/>
          <w:bottom w:val="nil"/>
          <w:right w:val="nil"/>
          <w:insideH w:val="nil"/>
          <w:insideV w:val="nil"/>
        </w:tcBorders>
        <w:shd w:val="clear" w:color="auto" w:fill="9BBB59" w:themeFill="accent3"/>
      </w:tcPr>
    </w:tblStylePr>
    <w:tblStylePr w:type="band1Vert">
      <w:tblPr/>
      <w:tcPr>
        <w:tcBorders>
          <w:top w:val="single" w:sz="8" w:space="0" w:color="FFFFFF" w:themeColor="lt1"/>
          <w:left w:val="single" w:sz="8" w:space="0" w:color="FFFFFF" w:themeColor="lt1"/>
          <w:bottom w:val="single" w:sz="8" w:space="0" w:color="FFFFFF" w:themeColor="lt1"/>
          <w:right w:val="single" w:sz="8" w:space="0" w:color="FFFFFF" w:themeColor="lt1"/>
          <w:insideH w:val="nil"/>
          <w:insideV w:val="nil"/>
        </w:tcBorders>
        <w:shd w:val="clear" w:color="auto" w:fill="CDDDAC" w:themeFill="accent3" w:themeFillTint="7f"/>
      </w:tcPr>
    </w:tblStylePr>
    <w:tblStylePr w:type="band1Horz">
      <w:tblPr/>
      <w:tcPr>
        <w:tcBorders>
          <w:top w:val="single" w:sz="8" w:space="0" w:color="FFFFFF" w:themeColor="lt1"/>
          <w:left w:val="single" w:sz="8" w:space="0" w:color="FFFFFF" w:themeColor="lt1"/>
          <w:bottom w:val="single" w:sz="8" w:space="0" w:color="FFFFFF" w:themeColor="lt1"/>
          <w:right w:val="single" w:sz="8" w:space="0" w:color="FFFFFF" w:themeColor="lt1"/>
          <w:insideH w:val="single" w:sz="8" w:space="0" w:color="FFFFFF" w:themeColor="lt1"/>
          <w:insideV w:val="single" w:sz="8" w:space="0" w:color="FFFFFF" w:themeColor="lt1"/>
        </w:tcBorders>
        <w:shd w:val="clear" w:color="auto" w:fill="CDDDAC" w:themeFill="accent3" w:themeFillTint="7f"/>
      </w:tcPr>
    </w:tblStylePr>
  </w:style>
  <w:style w:type="table" w:styleId="3-41">
    <w:name w:val="Medium Grid 3 Accent 4"/>
    <w:basedOn w:val="a4"/>
    <w:semiHidden/>
    <w:unhideWhenUsed/>
    <w:tblPr>
      <w:tblBorders>
        <w:top w:val="single" w:sz="8" w:space="0" w:color="FFFFFF" w:themeColor="lt1"/>
        <w:left w:val="single" w:sz="8" w:space="0" w:color="FFFFFF" w:themeColor="lt1"/>
        <w:bottom w:val="single" w:sz="8" w:space="0" w:color="FFFFFF" w:themeColor="lt1"/>
        <w:right w:val="single" w:sz="8" w:space="0" w:color="FFFFFF" w:themeColor="lt1"/>
        <w:insideH w:val="single" w:sz="6" w:space="0" w:color="FFFFFF" w:themeColor="lt1"/>
        <w:insideV w:val="single" w:sz="6" w:space="0" w:color="FFFFFF" w:themeColor="lt1"/>
      </w:tblBorders>
      <w:tblStyleColBandSize w:val="1"/>
      <w:tblStyleRowBandSize w:val="1"/>
    </w:tblPr>
    <w:tcPr>
      <w:shd w:val="clear" w:color="auto" w:fill="DFD8E8" w:themeFill="accent4" w:themeFillTint="3f"/>
    </w:tcPr>
    <w:tblStylePr w:type="firstRow">
      <w:rPr>
        <w:b/>
        <w:bCs/>
        <w:i w:val="0"/>
        <w:iCs w:val="0"/>
        <w:color w:val="FFFFFF"/>
      </w:rPr>
      <w:tblPr/>
      <w:tcPr>
        <w:tcBorders>
          <w:top w:val="single" w:sz="8" w:space="0" w:color="FFFFFF" w:themeColor="lt1"/>
          <w:left w:val="single" w:sz="8" w:space="0" w:color="FFFFFF" w:themeColor="lt1"/>
          <w:bottom w:val="single" w:sz="24" w:space="0" w:color="FFFFFF" w:themeColor="lt1"/>
          <w:right w:val="single" w:sz="8" w:space="0" w:color="FFFFFF" w:themeColor="lt1"/>
          <w:insideH w:val="nil"/>
          <w:insideV w:val="single" w:sz="8" w:space="0" w:color="FFFFFF" w:themeColor="lt1"/>
        </w:tcBorders>
        <w:shd w:val="clear" w:color="auto" w:fill="8064A2" w:themeFill="accent4"/>
      </w:tcPr>
    </w:tblStylePr>
    <w:tblStylePr w:type="lastRow">
      <w:rPr>
        <w:b/>
        <w:bCs/>
        <w:i w:val="0"/>
        <w:iCs w:val="0"/>
        <w:color w:val="FFFFFF"/>
      </w:rPr>
      <w:tblPr/>
      <w:tcPr>
        <w:tcBorders>
          <w:top w:val="single" w:sz="24" w:space="0" w:color="FFFFFF" w:themeColor="lt1"/>
          <w:left w:val="single" w:sz="8" w:space="0" w:color="FFFFFF" w:themeColor="lt1"/>
          <w:bottom w:val="single" w:sz="8" w:space="0" w:color="FFFFFF" w:themeColor="lt1"/>
          <w:right w:val="single" w:sz="8" w:space="0" w:color="FFFFFF" w:themeColor="lt1"/>
          <w:insideH w:val="nil"/>
          <w:insideV w:val="single" w:sz="8" w:space="0" w:color="FFFFFF" w:themeColor="lt1"/>
        </w:tcBorders>
        <w:shd w:val="clear" w:color="auto" w:fill="8064A2" w:themeFill="accent4"/>
      </w:tcPr>
    </w:tblStylePr>
    <w:tblStylePr w:type="firstCol">
      <w:rPr>
        <w:b/>
        <w:bCs/>
        <w:i w:val="0"/>
        <w:iCs w:val="0"/>
        <w:color w:val="FFFFFF"/>
      </w:rPr>
      <w:tblPr/>
      <w:tcPr>
        <w:tcBorders>
          <w:left w:val="single" w:sz="8" w:space="0" w:color="FFFFFF" w:themeColor="lt1"/>
          <w:right w:val="single" w:sz="24" w:space="0" w:color="FFFFFF" w:themeColor="lt1"/>
          <w:insideH w:val="nil"/>
          <w:insideV w:val="nil"/>
        </w:tcBorders>
        <w:shd w:val="clear" w:color="auto" w:fill="8064A2" w:themeFill="accent4"/>
      </w:tcPr>
    </w:tblStylePr>
    <w:tblStylePr w:type="lastCol">
      <w:rPr>
        <w:b/>
        <w:bCs/>
        <w:i w:val="0"/>
        <w:iCs w:val="0"/>
        <w:color w:val="FFFFFF"/>
      </w:rPr>
      <w:tblPr/>
      <w:tcPr>
        <w:tcBorders>
          <w:top w:val="nil"/>
          <w:left w:val="single" w:sz="24" w:space="0" w:color="FFFFFF" w:themeColor="lt1"/>
          <w:bottom w:val="nil"/>
          <w:right w:val="nil"/>
          <w:insideH w:val="nil"/>
          <w:insideV w:val="nil"/>
        </w:tcBorders>
        <w:shd w:val="clear" w:color="auto" w:fill="8064A2" w:themeFill="accent4"/>
      </w:tcPr>
    </w:tblStylePr>
    <w:tblStylePr w:type="band1Vert">
      <w:tblPr/>
      <w:tcPr>
        <w:tcBorders>
          <w:top w:val="single" w:sz="8" w:space="0" w:color="FFFFFF" w:themeColor="lt1"/>
          <w:left w:val="single" w:sz="8" w:space="0" w:color="FFFFFF" w:themeColor="lt1"/>
          <w:bottom w:val="single" w:sz="8" w:space="0" w:color="FFFFFF" w:themeColor="lt1"/>
          <w:right w:val="single" w:sz="8" w:space="0" w:color="FFFFFF" w:themeColor="lt1"/>
          <w:insideH w:val="nil"/>
          <w:insideV w:val="nil"/>
        </w:tcBorders>
        <w:shd w:val="clear" w:color="auto" w:fill="BFB1D0" w:themeFill="accent4" w:themeFillTint="7f"/>
      </w:tcPr>
    </w:tblStylePr>
    <w:tblStylePr w:type="band1Horz">
      <w:tblPr/>
      <w:tcPr>
        <w:tcBorders>
          <w:top w:val="single" w:sz="8" w:space="0" w:color="FFFFFF" w:themeColor="lt1"/>
          <w:left w:val="single" w:sz="8" w:space="0" w:color="FFFFFF" w:themeColor="lt1"/>
          <w:bottom w:val="single" w:sz="8" w:space="0" w:color="FFFFFF" w:themeColor="lt1"/>
          <w:right w:val="single" w:sz="8" w:space="0" w:color="FFFFFF" w:themeColor="lt1"/>
          <w:insideH w:val="single" w:sz="8" w:space="0" w:color="FFFFFF" w:themeColor="lt1"/>
          <w:insideV w:val="single" w:sz="8" w:space="0" w:color="FFFFFF" w:themeColor="lt1"/>
        </w:tcBorders>
        <w:shd w:val="clear" w:color="auto" w:fill="BFB1D0" w:themeFill="accent4" w:themeFillTint="7f"/>
      </w:tcPr>
    </w:tblStylePr>
  </w:style>
  <w:style w:type="table" w:styleId="3-51">
    <w:name w:val="Medium Grid 3 Accent 5"/>
    <w:basedOn w:val="a4"/>
    <w:semiHidden/>
    <w:unhideWhenUsed/>
    <w:tblPr>
      <w:tblBorders>
        <w:top w:val="single" w:sz="8" w:space="0" w:color="FFFFFF" w:themeColor="lt1"/>
        <w:left w:val="single" w:sz="8" w:space="0" w:color="FFFFFF" w:themeColor="lt1"/>
        <w:bottom w:val="single" w:sz="8" w:space="0" w:color="FFFFFF" w:themeColor="lt1"/>
        <w:right w:val="single" w:sz="8" w:space="0" w:color="FFFFFF" w:themeColor="lt1"/>
        <w:insideH w:val="single" w:sz="6" w:space="0" w:color="FFFFFF" w:themeColor="lt1"/>
        <w:insideV w:val="single" w:sz="6" w:space="0" w:color="FFFFFF" w:themeColor="lt1"/>
      </w:tblBorders>
      <w:tblStyleColBandSize w:val="1"/>
      <w:tblStyleRowBandSize w:val="1"/>
    </w:tblPr>
    <w:tcPr>
      <w:shd w:val="clear" w:color="auto" w:fill="D2EAF0" w:themeFill="accent5" w:themeFillTint="3f"/>
    </w:tcPr>
    <w:tblStylePr w:type="firstRow">
      <w:rPr>
        <w:b/>
        <w:bCs/>
        <w:i w:val="0"/>
        <w:iCs w:val="0"/>
        <w:color w:val="FFFFFF"/>
      </w:rPr>
      <w:tblPr/>
      <w:tcPr>
        <w:tcBorders>
          <w:top w:val="single" w:sz="8" w:space="0" w:color="FFFFFF" w:themeColor="lt1"/>
          <w:left w:val="single" w:sz="8" w:space="0" w:color="FFFFFF" w:themeColor="lt1"/>
          <w:bottom w:val="single" w:sz="24" w:space="0" w:color="FFFFFF" w:themeColor="lt1"/>
          <w:right w:val="single" w:sz="8" w:space="0" w:color="FFFFFF" w:themeColor="lt1"/>
          <w:insideH w:val="nil"/>
          <w:insideV w:val="single" w:sz="8" w:space="0" w:color="FFFFFF" w:themeColor="lt1"/>
        </w:tcBorders>
        <w:shd w:val="clear" w:color="auto" w:fill="4BACC6" w:themeFill="accent5"/>
      </w:tcPr>
    </w:tblStylePr>
    <w:tblStylePr w:type="lastRow">
      <w:rPr>
        <w:b/>
        <w:bCs/>
        <w:i w:val="0"/>
        <w:iCs w:val="0"/>
        <w:color w:val="FFFFFF"/>
      </w:rPr>
      <w:tblPr/>
      <w:tcPr>
        <w:tcBorders>
          <w:top w:val="single" w:sz="24" w:space="0" w:color="FFFFFF" w:themeColor="lt1"/>
          <w:left w:val="single" w:sz="8" w:space="0" w:color="FFFFFF" w:themeColor="lt1"/>
          <w:bottom w:val="single" w:sz="8" w:space="0" w:color="FFFFFF" w:themeColor="lt1"/>
          <w:right w:val="single" w:sz="8" w:space="0" w:color="FFFFFF" w:themeColor="lt1"/>
          <w:insideH w:val="nil"/>
          <w:insideV w:val="single" w:sz="8" w:space="0" w:color="FFFFFF" w:themeColor="lt1"/>
        </w:tcBorders>
        <w:shd w:val="clear" w:color="auto" w:fill="4BACC6" w:themeFill="accent5"/>
      </w:tcPr>
    </w:tblStylePr>
    <w:tblStylePr w:type="firstCol">
      <w:rPr>
        <w:b/>
        <w:bCs/>
        <w:i w:val="0"/>
        <w:iCs w:val="0"/>
        <w:color w:val="FFFFFF"/>
      </w:rPr>
      <w:tblPr/>
      <w:tcPr>
        <w:tcBorders>
          <w:left w:val="single" w:sz="8" w:space="0" w:color="FFFFFF" w:themeColor="lt1"/>
          <w:right w:val="single" w:sz="24" w:space="0" w:color="FFFFFF" w:themeColor="lt1"/>
          <w:insideH w:val="nil"/>
          <w:insideV w:val="nil"/>
        </w:tcBorders>
        <w:shd w:val="clear" w:color="auto" w:fill="4BACC6" w:themeFill="accent5"/>
      </w:tcPr>
    </w:tblStylePr>
    <w:tblStylePr w:type="lastCol">
      <w:rPr>
        <w:b/>
        <w:bCs/>
        <w:i w:val="0"/>
        <w:iCs w:val="0"/>
        <w:color w:val="FFFFFF"/>
      </w:rPr>
      <w:tblPr/>
      <w:tcPr>
        <w:tcBorders>
          <w:top w:val="nil"/>
          <w:left w:val="single" w:sz="24" w:space="0" w:color="FFFFFF" w:themeColor="lt1"/>
          <w:bottom w:val="nil"/>
          <w:right w:val="nil"/>
          <w:insideH w:val="nil"/>
          <w:insideV w:val="nil"/>
        </w:tcBorders>
        <w:shd w:val="clear" w:color="auto" w:fill="4BACC6" w:themeFill="accent5"/>
      </w:tcPr>
    </w:tblStylePr>
    <w:tblStylePr w:type="band1Vert">
      <w:tblPr/>
      <w:tcPr>
        <w:tcBorders>
          <w:top w:val="single" w:sz="8" w:space="0" w:color="FFFFFF" w:themeColor="lt1"/>
          <w:left w:val="single" w:sz="8" w:space="0" w:color="FFFFFF" w:themeColor="lt1"/>
          <w:bottom w:val="single" w:sz="8" w:space="0" w:color="FFFFFF" w:themeColor="lt1"/>
          <w:right w:val="single" w:sz="8" w:space="0" w:color="FFFFFF" w:themeColor="lt1"/>
          <w:insideH w:val="nil"/>
          <w:insideV w:val="nil"/>
        </w:tcBorders>
        <w:shd w:val="clear" w:color="auto" w:fill="A5D5E2" w:themeFill="accent5" w:themeFillTint="7f"/>
      </w:tcPr>
    </w:tblStylePr>
    <w:tblStylePr w:type="band1Horz">
      <w:tblPr/>
      <w:tcPr>
        <w:tcBorders>
          <w:top w:val="single" w:sz="8" w:space="0" w:color="FFFFFF" w:themeColor="lt1"/>
          <w:left w:val="single" w:sz="8" w:space="0" w:color="FFFFFF" w:themeColor="lt1"/>
          <w:bottom w:val="single" w:sz="8" w:space="0" w:color="FFFFFF" w:themeColor="lt1"/>
          <w:right w:val="single" w:sz="8" w:space="0" w:color="FFFFFF" w:themeColor="lt1"/>
          <w:insideH w:val="single" w:sz="8" w:space="0" w:color="FFFFFF" w:themeColor="lt1"/>
          <w:insideV w:val="single" w:sz="8" w:space="0" w:color="FFFFFF" w:themeColor="lt1"/>
        </w:tcBorders>
        <w:shd w:val="clear" w:color="auto" w:fill="A5D5E2" w:themeFill="accent5" w:themeFillTint="7f"/>
      </w:tcPr>
    </w:tblStylePr>
  </w:style>
  <w:style w:type="table" w:styleId="3-61">
    <w:name w:val="Medium Grid 3 Accent 6"/>
    <w:basedOn w:val="a4"/>
    <w:semiHidden/>
    <w:unhideWhenUsed/>
    <w:tblPr>
      <w:tblBorders>
        <w:top w:val="single" w:sz="8" w:space="0" w:color="FFFFFF" w:themeColor="lt1"/>
        <w:left w:val="single" w:sz="8" w:space="0" w:color="FFFFFF" w:themeColor="lt1"/>
        <w:bottom w:val="single" w:sz="8" w:space="0" w:color="FFFFFF" w:themeColor="lt1"/>
        <w:right w:val="single" w:sz="8" w:space="0" w:color="FFFFFF" w:themeColor="lt1"/>
        <w:insideH w:val="single" w:sz="6" w:space="0" w:color="FFFFFF" w:themeColor="lt1"/>
        <w:insideV w:val="single" w:sz="6" w:space="0" w:color="FFFFFF" w:themeColor="lt1"/>
      </w:tblBorders>
      <w:tblStyleColBandSize w:val="1"/>
      <w:tblStyleRowBandSize w:val="1"/>
    </w:tblPr>
    <w:tcPr>
      <w:shd w:val="clear" w:color="auto" w:fill="FDE5D1" w:themeFill="accent6" w:themeFillTint="3f"/>
    </w:tcPr>
    <w:tblStylePr w:type="firstRow">
      <w:rPr>
        <w:b/>
        <w:bCs/>
        <w:i w:val="0"/>
        <w:iCs w:val="0"/>
        <w:color w:val="FFFFFF"/>
      </w:rPr>
      <w:tblPr/>
      <w:tcPr>
        <w:tcBorders>
          <w:top w:val="single" w:sz="8" w:space="0" w:color="FFFFFF" w:themeColor="lt1"/>
          <w:left w:val="single" w:sz="8" w:space="0" w:color="FFFFFF" w:themeColor="lt1"/>
          <w:bottom w:val="single" w:sz="24" w:space="0" w:color="FFFFFF" w:themeColor="lt1"/>
          <w:right w:val="single" w:sz="8" w:space="0" w:color="FFFFFF" w:themeColor="lt1"/>
          <w:insideH w:val="nil"/>
          <w:insideV w:val="single" w:sz="8" w:space="0" w:color="FFFFFF" w:themeColor="lt1"/>
        </w:tcBorders>
        <w:shd w:val="clear" w:color="auto" w:fill="F79646" w:themeFill="accent6"/>
      </w:tcPr>
    </w:tblStylePr>
    <w:tblStylePr w:type="lastRow">
      <w:rPr>
        <w:b/>
        <w:bCs/>
        <w:i w:val="0"/>
        <w:iCs w:val="0"/>
        <w:color w:val="FFFFFF"/>
      </w:rPr>
      <w:tblPr/>
      <w:tcPr>
        <w:tcBorders>
          <w:top w:val="single" w:sz="24" w:space="0" w:color="FFFFFF" w:themeColor="lt1"/>
          <w:left w:val="single" w:sz="8" w:space="0" w:color="FFFFFF" w:themeColor="lt1"/>
          <w:bottom w:val="single" w:sz="8" w:space="0" w:color="FFFFFF" w:themeColor="lt1"/>
          <w:right w:val="single" w:sz="8" w:space="0" w:color="FFFFFF" w:themeColor="lt1"/>
          <w:insideH w:val="nil"/>
          <w:insideV w:val="single" w:sz="8" w:space="0" w:color="FFFFFF" w:themeColor="lt1"/>
        </w:tcBorders>
        <w:shd w:val="clear" w:color="auto" w:fill="F79646" w:themeFill="accent6"/>
      </w:tcPr>
    </w:tblStylePr>
    <w:tblStylePr w:type="firstCol">
      <w:rPr>
        <w:b/>
        <w:bCs/>
        <w:i w:val="0"/>
        <w:iCs w:val="0"/>
        <w:color w:val="FFFFFF"/>
      </w:rPr>
      <w:tblPr/>
      <w:tcPr>
        <w:tcBorders>
          <w:left w:val="single" w:sz="8" w:space="0" w:color="FFFFFF" w:themeColor="lt1"/>
          <w:right w:val="single" w:sz="24" w:space="0" w:color="FFFFFF" w:themeColor="lt1"/>
          <w:insideH w:val="nil"/>
          <w:insideV w:val="nil"/>
        </w:tcBorders>
        <w:shd w:val="clear" w:color="auto" w:fill="F79646" w:themeFill="accent6"/>
      </w:tcPr>
    </w:tblStylePr>
    <w:tblStylePr w:type="lastCol">
      <w:rPr>
        <w:b/>
        <w:bCs/>
        <w:i w:val="0"/>
        <w:iCs w:val="0"/>
        <w:color w:val="FFFFFF"/>
      </w:rPr>
      <w:tblPr/>
      <w:tcPr>
        <w:tcBorders>
          <w:top w:val="nil"/>
          <w:left w:val="single" w:sz="24" w:space="0" w:color="FFFFFF" w:themeColor="lt1"/>
          <w:bottom w:val="nil"/>
          <w:right w:val="nil"/>
          <w:insideH w:val="nil"/>
          <w:insideV w:val="nil"/>
        </w:tcBorders>
        <w:shd w:val="clear" w:color="auto" w:fill="F79646" w:themeFill="accent6"/>
      </w:tcPr>
    </w:tblStylePr>
    <w:tblStylePr w:type="band1Vert">
      <w:tblPr/>
      <w:tcPr>
        <w:tcBorders>
          <w:top w:val="single" w:sz="8" w:space="0" w:color="FFFFFF" w:themeColor="lt1"/>
          <w:left w:val="single" w:sz="8" w:space="0" w:color="FFFFFF" w:themeColor="lt1"/>
          <w:bottom w:val="single" w:sz="8" w:space="0" w:color="FFFFFF" w:themeColor="lt1"/>
          <w:right w:val="single" w:sz="8" w:space="0" w:color="FFFFFF" w:themeColor="lt1"/>
          <w:insideH w:val="nil"/>
          <w:insideV w:val="nil"/>
        </w:tcBorders>
        <w:shd w:val="clear" w:color="auto" w:fill="FBCAA2" w:themeFill="accent6" w:themeFillTint="7f"/>
      </w:tcPr>
    </w:tblStylePr>
    <w:tblStylePr w:type="band1Horz">
      <w:tblPr/>
      <w:tcPr>
        <w:tcBorders>
          <w:top w:val="single" w:sz="8" w:space="0" w:color="FFFFFF" w:themeColor="lt1"/>
          <w:left w:val="single" w:sz="8" w:space="0" w:color="FFFFFF" w:themeColor="lt1"/>
          <w:bottom w:val="single" w:sz="8" w:space="0" w:color="FFFFFF" w:themeColor="lt1"/>
          <w:right w:val="single" w:sz="8" w:space="0" w:color="FFFFFF" w:themeColor="lt1"/>
          <w:insideH w:val="single" w:sz="8" w:space="0" w:color="FFFFFF" w:themeColor="lt1"/>
          <w:insideV w:val="single" w:sz="8" w:space="0" w:color="FFFFFF" w:themeColor="lt1"/>
        </w:tcBorders>
        <w:shd w:val="clear" w:color="auto" w:fill="FBCAA2" w:themeFill="accent6" w:themeFillTint="7f"/>
      </w:tcPr>
    </w:tblStylePr>
  </w:style>
  <w:style w:type="table" w:styleId="14">
    <w:name w:val="Medium List 1"/>
    <w:basedOn w:val="a4"/>
    <w:semiHidden/>
    <w:unhideWhenUsed/>
    <w:rPr>
      <w:color w:val="000000"/>
    </w:rPr>
    <w:tblPr>
      <w:tblBorders>
        <w:top w:val="single" w:sz="8" w:space="0" w:color="000000" w:themeColor="dk1"/>
        <w:bottom w:val="single" w:sz="8" w:space="0" w:color="000000" w:themeColor="dk1"/>
      </w:tblBorders>
      <w:tblStyleColBandSize w:val="1"/>
      <w:tblStyleRowBandSize w:val="1"/>
    </w:tblPr>
    <w:tblStylePr w:type="firstRow">
      <w:rPr>
        <w:rFonts w:asciiTheme="majorHAnsi" w:eastAsiaTheme="majorEastAsia" w:hAnsiTheme="majorHAnsi" w:cstheme="majorBidi"/>
      </w:rPr>
      <w:tblPr/>
      <w:tcPr>
        <w:tcBorders>
          <w:top w:val="nil"/>
          <w:bottom w:val="single" w:sz="8" w:space="0" w:color="000000" w:themeColor="dk1"/>
        </w:tcBorders>
      </w:tcPr>
    </w:tblStylePr>
    <w:tblStylePr w:type="lastRow">
      <w:rPr>
        <w:b/>
        <w:bCs/>
        <w:color w:val="1F497D"/>
      </w:rPr>
      <w:tblPr/>
      <w:tcPr>
        <w:tcBorders>
          <w:top w:val="single" w:sz="8" w:space="0" w:color="000000" w:themeColor="dk1"/>
          <w:bottom w:val="single" w:sz="8" w:space="0" w:color="000000" w:themeColor="dk1"/>
        </w:tcBorders>
      </w:tcPr>
    </w:tblStylePr>
    <w:tblStylePr w:type="firstCol">
      <w:rPr>
        <w:b/>
        <w:bCs/>
      </w:rPr>
    </w:tblStylePr>
    <w:tblStylePr w:type="lastCol">
      <w:rPr>
        <w:b/>
        <w:bCs/>
      </w:rPr>
      <w:tblPr/>
      <w:tcPr>
        <w:tcBorders>
          <w:top w:val="single" w:sz="8" w:space="0" w:color="000000" w:themeColor="dk1"/>
          <w:bottom w:val="single" w:sz="8" w:space="0" w:color="000000" w:themeColor="dk1"/>
        </w:tcBorders>
      </w:tcPr>
    </w:tblStylePr>
    <w:tblStylePr w:type="band1Vert">
      <w:tblPr/>
      <w:tcPr>
        <w:shd w:val="clear" w:color="auto" w:fill="BFBFBF" w:themeFill="dk1" w:themeFillTint="3f"/>
      </w:tcPr>
    </w:tblStylePr>
    <w:tblStylePr w:type="band1Horz">
      <w:tblPr/>
      <w:tcPr>
        <w:shd w:val="clear" w:color="auto" w:fill="BFBFBF" w:themeFill="dk1" w:themeFillTint="3f"/>
      </w:tcPr>
    </w:tblStylePr>
  </w:style>
  <w:style w:type="table" w:styleId="1-12">
    <w:name w:val="Medium List 1 Accent 1"/>
    <w:basedOn w:val="a4"/>
    <w:semiHidden/>
    <w:unhideWhenUsed/>
    <w:rPr>
      <w:color w:val="000000"/>
    </w:rPr>
    <w:tblPr>
      <w:tblBorders>
        <w:top w:val="single" w:sz="8" w:space="0" w:color="4F81BD" w:themeColor="accent1"/>
        <w:bottom w:val="single" w:sz="8" w:space="0" w:color="4F81BD" w:themeColor="accent1"/>
      </w:tblBorders>
      <w:tblStyleColBandSize w:val="1"/>
      <w:tblStyleRowBandSize w:val="1"/>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2">
    <w:name w:val="Medium List 1 Accent 2"/>
    <w:basedOn w:val="a4"/>
    <w:semiHidden/>
    <w:unhideWhenUsed/>
    <w:rPr>
      <w:color w:val="000000"/>
    </w:rPr>
    <w:tblPr>
      <w:tblBorders>
        <w:top w:val="single" w:sz="8" w:space="0" w:color="C0504D" w:themeColor="accent2"/>
        <w:bottom w:val="single" w:sz="8" w:space="0" w:color="C0504D" w:themeColor="accent2"/>
      </w:tblBorders>
      <w:tblStyleColBandSize w:val="1"/>
      <w:tblStyleRowBandSize w:val="1"/>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1-32">
    <w:name w:val="Medium List 1 Accent 3"/>
    <w:basedOn w:val="a4"/>
    <w:semiHidden/>
    <w:unhideWhenUsed/>
    <w:rPr>
      <w:color w:val="000000"/>
    </w:rPr>
    <w:tblPr>
      <w:tblBorders>
        <w:top w:val="single" w:sz="8" w:space="0" w:color="9BBB59" w:themeColor="accent3"/>
        <w:bottom w:val="single" w:sz="8" w:space="0" w:color="9BBB59" w:themeColor="accent3"/>
      </w:tblBorders>
      <w:tblStyleColBandSize w:val="1"/>
      <w:tblStyleRowBandSize w:val="1"/>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2">
    <w:name w:val="Medium List 1 Accent 4"/>
    <w:basedOn w:val="a4"/>
    <w:semiHidden/>
    <w:unhideWhenUsed/>
    <w:rPr>
      <w:color w:val="000000"/>
    </w:rPr>
    <w:tblPr>
      <w:tblBorders>
        <w:top w:val="single" w:sz="8" w:space="0" w:color="8064A2" w:themeColor="accent4"/>
        <w:bottom w:val="single" w:sz="8" w:space="0" w:color="8064A2" w:themeColor="accent4"/>
      </w:tblBorders>
      <w:tblStyleColBandSize w:val="1"/>
      <w:tblStyleRowBandSize w:val="1"/>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2">
    <w:name w:val="Medium List 1 Accent 5"/>
    <w:basedOn w:val="a4"/>
    <w:semiHidden/>
    <w:unhideWhenUsed/>
    <w:rPr>
      <w:color w:val="000000"/>
    </w:rPr>
    <w:tblPr>
      <w:tblBorders>
        <w:top w:val="single" w:sz="8" w:space="0" w:color="4BACC6" w:themeColor="accent5"/>
        <w:bottom w:val="single" w:sz="8" w:space="0" w:color="4BACC6" w:themeColor="accent5"/>
      </w:tblBorders>
      <w:tblStyleColBandSize w:val="1"/>
      <w:tblStyleRowBandSize w:val="1"/>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1-62">
    <w:name w:val="Medium List 1 Accent 6"/>
    <w:basedOn w:val="a4"/>
    <w:semiHidden/>
    <w:unhideWhenUsed/>
    <w:rPr>
      <w:color w:val="000000"/>
    </w:rPr>
    <w:tblPr>
      <w:tblBorders>
        <w:top w:val="single" w:sz="8" w:space="0" w:color="F79646" w:themeColor="accent6"/>
        <w:bottom w:val="single" w:sz="8" w:space="0" w:color="F79646" w:themeColor="accent6"/>
      </w:tblBorders>
      <w:tblStyleColBandSize w:val="1"/>
      <w:tblStyleRowBandSize w:val="1"/>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2b">
    <w:name w:val="Medium List 2"/>
    <w:basedOn w:val="a4"/>
    <w:semiHidden/>
    <w:unhideWhenUsed/>
    <w:rPr>
      <w:rFonts w:asciiTheme="majorHAnsi" w:eastAsiaTheme="majorEastAsia" w:hAnsiTheme="majorHAnsi" w:cstheme="majorBidi"/>
      <w:color w:val="000000"/>
    </w:rPr>
    <w:tblPr>
      <w:tblBorders>
        <w:top w:val="single" w:sz="8" w:space="0" w:color="000000" w:themeColor="dk1"/>
        <w:left w:val="single" w:sz="8" w:space="0" w:color="000000" w:themeColor="dk1"/>
        <w:bottom w:val="single" w:sz="8" w:space="0" w:color="000000" w:themeColor="dk1"/>
        <w:right w:val="single" w:sz="8" w:space="0" w:color="000000" w:themeColor="dk1"/>
      </w:tblBorders>
      <w:tblStyleColBandSize w:val="1"/>
      <w:tblStyleRowBandSize w:val="1"/>
    </w:tblPr>
    <w:tblStylePr w:type="firstRow">
      <w:rPr>
        <w:sz w:val="24"/>
        <w:szCs w:val="24"/>
      </w:rPr>
      <w:tblPr/>
      <w:tcPr>
        <w:tcBorders>
          <w:top w:val="nil"/>
          <w:left w:val="nil"/>
          <w:bottom w:val="single" w:sz="24" w:space="0" w:color="000000" w:themeColor="dk1"/>
          <w:right w:val="nil"/>
          <w:insideH w:val="nil"/>
          <w:insideV w:val="nil"/>
        </w:tcBorders>
        <w:shd w:val="clear" w:color="auto" w:fill="FFFFFF" w:themeFill="lt1"/>
      </w:tcPr>
    </w:tblStylePr>
    <w:tblStylePr w:type="lastRow">
      <w:tblPr/>
      <w:tcPr>
        <w:tcBorders>
          <w:top w:val="single" w:sz="8" w:space="0" w:color="000000" w:themeColor="dk1"/>
          <w:left w:val="nil"/>
          <w:bottom w:val="nil"/>
          <w:right w:val="nil"/>
          <w:insideH w:val="nil"/>
          <w:insideV w:val="nil"/>
        </w:tcBorders>
        <w:shd w:val="clear" w:color="auto" w:fill="FFFFFF" w:themeFill="lt1"/>
      </w:tcPr>
    </w:tblStylePr>
    <w:tblStylePr w:type="firstCol">
      <w:tblPr/>
      <w:tcPr>
        <w:tcBorders>
          <w:top w:val="nil"/>
          <w:left w:val="nil"/>
          <w:bottom w:val="nil"/>
          <w:right w:val="single" w:sz="8" w:space="0" w:color="000000" w:themeColor="dk1"/>
          <w:insideH w:val="nil"/>
          <w:insideV w:val="nil"/>
        </w:tcBorders>
        <w:shd w:val="clear" w:color="auto" w:fill="FFFFFF" w:themeFill="lt1"/>
      </w:tcPr>
    </w:tblStylePr>
    <w:tblStylePr w:type="lastCol">
      <w:tblPr/>
      <w:tcPr>
        <w:tcBorders>
          <w:top w:val="nil"/>
          <w:left w:val="single" w:sz="8" w:space="0" w:color="000000" w:themeColor="dk1"/>
          <w:bottom w:val="nil"/>
          <w:right w:val="nil"/>
          <w:insideH w:val="nil"/>
          <w:insideV w:val="nil"/>
        </w:tcBorders>
        <w:shd w:val="clear" w:color="auto" w:fill="FFFFFF" w:themeFill="lt1"/>
      </w:tcPr>
    </w:tblStylePr>
    <w:tblStylePr w:type="band1Vert">
      <w:tblPr/>
      <w:tcPr>
        <w:tcBorders>
          <w:left w:val="nil"/>
          <w:right w:val="nil"/>
          <w:insideH w:val="nil"/>
          <w:insideV w:val="nil"/>
        </w:tcBorders>
        <w:shd w:val="clear" w:color="auto" w:fill="BFBFBF" w:themeFill="dk1" w:themeFillTint="3f"/>
      </w:tcPr>
    </w:tblStylePr>
    <w:tblStylePr w:type="band1Horz">
      <w:tblPr/>
      <w:tcPr>
        <w:tcBorders>
          <w:top w:val="nil"/>
          <w:bottom w:val="nil"/>
          <w:insideH w:val="nil"/>
          <w:insideV w:val="nil"/>
        </w:tcBorders>
        <w:shd w:val="clear" w:color="auto" w:fill="BFBFBF" w:themeFill="dk1" w:themeFillTint="3f"/>
      </w:tcPr>
    </w:tblStylePr>
    <w:tblStylePr w:type="nwCell">
      <w:tblPr/>
      <w:tcPr>
        <w:shd w:val="clear" w:color="auto" w:fill="FFFFFF" w:themeFill="lt1"/>
      </w:tcPr>
    </w:tblStylePr>
    <w:tblStylePr w:type="swCell">
      <w:tblPr/>
      <w:tcPr>
        <w:tcBorders>
          <w:top w:val="nil"/>
        </w:tcBorders>
      </w:tcPr>
    </w:tblStylePr>
  </w:style>
  <w:style w:type="table" w:styleId="2-12">
    <w:name w:val="Medium List 2 Accent 1"/>
    <w:basedOn w:val="a4"/>
    <w:semiHidden/>
    <w:unhideWhenUsed/>
    <w:rPr>
      <w:rFonts w:asciiTheme="majorHAnsi" w:eastAsiaTheme="majorEastAsia" w:hAnsiTheme="majorHAnsi" w:cstheme="majorBidi"/>
      <w:color w:val="000000"/>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StyleColBandSize w:val="1"/>
      <w:tblStyleRowBandSize w:val="1"/>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lt1"/>
      </w:tcPr>
    </w:tblStylePr>
    <w:tblStylePr w:type="lastRow">
      <w:tblPr/>
      <w:tcPr>
        <w:tcBorders>
          <w:top w:val="single" w:sz="8" w:space="0" w:color="4F81BD" w:themeColor="accent1"/>
          <w:left w:val="nil"/>
          <w:bottom w:val="nil"/>
          <w:right w:val="nil"/>
          <w:insideH w:val="nil"/>
          <w:insideV w:val="nil"/>
        </w:tcBorders>
        <w:shd w:val="clear" w:color="auto" w:fill="FFFFFF" w:themeFill="lt1"/>
      </w:tcPr>
    </w:tblStylePr>
    <w:tblStylePr w:type="firstCol">
      <w:tblPr/>
      <w:tcPr>
        <w:tcBorders>
          <w:top w:val="nil"/>
          <w:left w:val="nil"/>
          <w:bottom w:val="nil"/>
          <w:right w:val="single" w:sz="8" w:space="0" w:color="4F81BD" w:themeColor="accent1"/>
          <w:insideH w:val="nil"/>
          <w:insideV w:val="nil"/>
        </w:tcBorders>
        <w:shd w:val="clear" w:color="auto" w:fill="FFFFFF" w:themeFill="lt1"/>
      </w:tcPr>
    </w:tblStylePr>
    <w:tblStylePr w:type="lastCol">
      <w:tblPr/>
      <w:tcPr>
        <w:tcBorders>
          <w:top w:val="nil"/>
          <w:left w:val="single" w:sz="8" w:space="0" w:color="4F81BD" w:themeColor="accent1"/>
          <w:bottom w:val="nil"/>
          <w:right w:val="nil"/>
          <w:insideH w:val="nil"/>
          <w:insideV w:val="nil"/>
        </w:tcBorders>
        <w:shd w:val="clear" w:color="auto" w:fill="FFFFFF" w:themeFill="lt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lt1"/>
      </w:tcPr>
    </w:tblStylePr>
    <w:tblStylePr w:type="swCell">
      <w:tblPr/>
      <w:tcPr>
        <w:tcBorders>
          <w:top w:val="nil"/>
        </w:tcBorders>
      </w:tcPr>
    </w:tblStylePr>
  </w:style>
  <w:style w:type="table" w:styleId="2-22">
    <w:name w:val="Medium List 2 Accent 2"/>
    <w:basedOn w:val="a4"/>
    <w:semiHidden/>
    <w:unhideWhenUsed/>
    <w:rPr>
      <w:rFonts w:asciiTheme="majorHAnsi" w:eastAsiaTheme="majorEastAsia" w:hAnsiTheme="majorHAnsi" w:cstheme="majorBidi"/>
      <w:color w:val="000000"/>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StyleColBandSize w:val="1"/>
      <w:tblStyleRowBandSize w:val="1"/>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lt1"/>
      </w:tcPr>
    </w:tblStylePr>
    <w:tblStylePr w:type="lastRow">
      <w:tblPr/>
      <w:tcPr>
        <w:tcBorders>
          <w:top w:val="single" w:sz="8" w:space="0" w:color="C0504D" w:themeColor="accent2"/>
          <w:left w:val="nil"/>
          <w:right w:val="nil"/>
          <w:insideH w:val="nil"/>
          <w:insideV w:val="nil"/>
        </w:tcBorders>
        <w:shd w:val="clear" w:color="auto" w:fill="FFFFFF" w:themeFill="lt1"/>
      </w:tcPr>
    </w:tblStylePr>
    <w:tblStylePr w:type="firstCol">
      <w:tblPr/>
      <w:tcPr>
        <w:tcBorders>
          <w:top w:val="nil"/>
          <w:left w:val="nil"/>
          <w:bottom w:val="nil"/>
          <w:right w:val="single" w:sz="8" w:space="0" w:color="C0504D" w:themeColor="accent2"/>
          <w:insideH w:val="nil"/>
          <w:insideV w:val="nil"/>
        </w:tcBorders>
        <w:shd w:val="clear" w:color="auto" w:fill="FFFFFF" w:themeFill="lt1"/>
      </w:tcPr>
    </w:tblStylePr>
    <w:tblStylePr w:type="lastCol">
      <w:tblPr/>
      <w:tcPr>
        <w:tcBorders>
          <w:top w:val="nil"/>
          <w:left w:val="single" w:sz="8" w:space="0" w:color="C0504D" w:themeColor="accent2"/>
          <w:bottom w:val="nil"/>
          <w:right w:val="nil"/>
          <w:insideH w:val="nil"/>
          <w:insideV w:val="nil"/>
        </w:tcBorders>
        <w:shd w:val="clear" w:color="auto" w:fill="FFFFFF" w:themeFill="lt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lt1"/>
      </w:tcPr>
    </w:tblStylePr>
    <w:tblStylePr w:type="swCell">
      <w:tblPr/>
      <w:tcPr>
        <w:tcBorders>
          <w:top w:val="nil"/>
        </w:tcBorders>
      </w:tcPr>
    </w:tblStylePr>
  </w:style>
  <w:style w:type="table" w:styleId="2-32">
    <w:name w:val="Medium List 2 Accent 3"/>
    <w:basedOn w:val="a4"/>
    <w:semiHidden/>
    <w:unhideWhenUsed/>
    <w:rPr>
      <w:rFonts w:asciiTheme="majorHAnsi" w:eastAsiaTheme="majorEastAsia" w:hAnsiTheme="majorHAnsi" w:cstheme="majorBidi"/>
      <w:color w:val="000000"/>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StyleColBandSize w:val="1"/>
      <w:tblStyleRowBandSize w:val="1"/>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lt1"/>
      </w:tcPr>
    </w:tblStylePr>
    <w:tblStylePr w:type="lastRow">
      <w:tblPr/>
      <w:tcPr>
        <w:tcBorders>
          <w:top w:val="single" w:sz="8" w:space="0" w:color="9BBB59" w:themeColor="accent3"/>
          <w:left w:val="nil"/>
          <w:bottom w:val="nil"/>
          <w:right w:val="nil"/>
          <w:insideH w:val="nil"/>
          <w:insideV w:val="nil"/>
        </w:tcBorders>
        <w:shd w:val="clear" w:color="auto" w:fill="FFFFFF" w:themeFill="lt1"/>
      </w:tcPr>
    </w:tblStylePr>
    <w:tblStylePr w:type="firstCol">
      <w:tblPr/>
      <w:tcPr>
        <w:tcBorders>
          <w:top w:val="nil"/>
          <w:left w:val="nil"/>
          <w:bottom w:val="nil"/>
          <w:right w:val="single" w:sz="8" w:space="0" w:color="9BBB59" w:themeColor="accent3"/>
          <w:insideH w:val="nil"/>
          <w:insideV w:val="nil"/>
        </w:tcBorders>
        <w:shd w:val="clear" w:color="auto" w:fill="FFFFFF" w:themeFill="lt1"/>
      </w:tcPr>
    </w:tblStylePr>
    <w:tblStylePr w:type="lastCol">
      <w:tblPr/>
      <w:tcPr>
        <w:tcBorders>
          <w:top w:val="nil"/>
          <w:left w:val="single" w:sz="8" w:space="0" w:color="9BBB59" w:themeColor="accent3"/>
          <w:bottom w:val="nil"/>
          <w:right w:val="nil"/>
          <w:insideH w:val="nil"/>
          <w:insideV w:val="nil"/>
        </w:tcBorders>
        <w:shd w:val="clear" w:color="auto" w:fill="FFFFFF" w:themeFill="lt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lt1"/>
      </w:tcPr>
    </w:tblStylePr>
    <w:tblStylePr w:type="swCell">
      <w:tblPr/>
      <w:tcPr>
        <w:tcBorders>
          <w:top w:val="nil"/>
        </w:tcBorders>
      </w:tcPr>
    </w:tblStylePr>
  </w:style>
  <w:style w:type="table" w:styleId="2-42">
    <w:name w:val="Medium List 2 Accent 4"/>
    <w:basedOn w:val="a4"/>
    <w:semiHidden/>
    <w:unhideWhenUsed/>
    <w:rPr>
      <w:rFonts w:asciiTheme="majorHAnsi" w:eastAsiaTheme="majorEastAsia" w:hAnsiTheme="majorHAnsi" w:cstheme="majorBidi"/>
      <w:color w:val="000000"/>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StyleColBandSize w:val="1"/>
      <w:tblStyleRowBandSize w:val="1"/>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lt1"/>
      </w:tcPr>
    </w:tblStylePr>
    <w:tblStylePr w:type="lastRow">
      <w:tblPr/>
      <w:tcPr>
        <w:tcBorders>
          <w:top w:val="single" w:sz="8" w:space="0" w:color="8064A2" w:themeColor="accent4"/>
          <w:left w:val="nil"/>
          <w:bottom w:val="nil"/>
          <w:right w:val="nil"/>
          <w:insideH w:val="nil"/>
          <w:insideV w:val="nil"/>
        </w:tcBorders>
        <w:shd w:val="clear" w:color="auto" w:fill="FFFFFF" w:themeFill="lt1"/>
      </w:tcPr>
    </w:tblStylePr>
    <w:tblStylePr w:type="firstCol">
      <w:tblPr/>
      <w:tcPr>
        <w:tcBorders>
          <w:top w:val="nil"/>
          <w:left w:val="nil"/>
          <w:bottom w:val="nil"/>
          <w:right w:val="single" w:sz="8" w:space="0" w:color="8064A2" w:themeColor="accent4"/>
          <w:insideH w:val="nil"/>
          <w:insideV w:val="nil"/>
        </w:tcBorders>
        <w:shd w:val="clear" w:color="auto" w:fill="FFFFFF" w:themeFill="lt1"/>
      </w:tcPr>
    </w:tblStylePr>
    <w:tblStylePr w:type="lastCol">
      <w:tblPr/>
      <w:tcPr>
        <w:tcBorders>
          <w:top w:val="nil"/>
          <w:left w:val="single" w:sz="8" w:space="0" w:color="8064A2" w:themeColor="accent4"/>
          <w:bottom w:val="nil"/>
          <w:right w:val="nil"/>
          <w:insideH w:val="nil"/>
          <w:insideV w:val="nil"/>
        </w:tcBorders>
        <w:shd w:val="clear" w:color="auto" w:fill="FFFFFF" w:themeFill="lt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lt1"/>
      </w:tcPr>
    </w:tblStylePr>
    <w:tblStylePr w:type="swCell">
      <w:tblPr/>
      <w:tcPr>
        <w:tcBorders>
          <w:top w:val="nil"/>
        </w:tcBorders>
      </w:tcPr>
    </w:tblStylePr>
  </w:style>
  <w:style w:type="table" w:styleId="2-52">
    <w:name w:val="Medium List 2 Accent 5"/>
    <w:basedOn w:val="a4"/>
    <w:semiHidden/>
    <w:unhideWhenUsed/>
    <w:rPr>
      <w:rFonts w:asciiTheme="majorHAnsi" w:eastAsiaTheme="majorEastAsia" w:hAnsiTheme="majorHAnsi" w:cstheme="majorBidi"/>
      <w:color w:val="000000"/>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StyleColBandSize w:val="1"/>
      <w:tblStyleRowBandSize w:val="1"/>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lt1"/>
      </w:tcPr>
    </w:tblStylePr>
    <w:tblStylePr w:type="lastRow">
      <w:tblPr/>
      <w:tcPr>
        <w:tcBorders>
          <w:top w:val="single" w:sz="8" w:space="0" w:color="4BACC6" w:themeColor="accent5"/>
          <w:left w:val="nil"/>
          <w:bottom w:val="nil"/>
          <w:right w:val="nil"/>
          <w:insideH w:val="nil"/>
          <w:insideV w:val="nil"/>
        </w:tcBorders>
        <w:shd w:val="clear" w:color="auto" w:fill="FFFFFF" w:themeFill="lt1"/>
      </w:tcPr>
    </w:tblStylePr>
    <w:tblStylePr w:type="firstCol">
      <w:tblPr/>
      <w:tcPr>
        <w:tcBorders>
          <w:top w:val="nil"/>
          <w:left w:val="nil"/>
          <w:bottom w:val="nil"/>
          <w:right w:val="single" w:sz="8" w:space="0" w:color="4BACC6" w:themeColor="accent5"/>
          <w:insideH w:val="nil"/>
          <w:insideV w:val="nil"/>
        </w:tcBorders>
        <w:shd w:val="clear" w:color="auto" w:fill="FFFFFF" w:themeFill="lt1"/>
      </w:tcPr>
    </w:tblStylePr>
    <w:tblStylePr w:type="lastCol">
      <w:tblPr/>
      <w:tcPr>
        <w:tcBorders>
          <w:top w:val="nil"/>
          <w:left w:val="single" w:sz="8" w:space="0" w:color="4BACC6" w:themeColor="accent5"/>
          <w:bottom w:val="nil"/>
          <w:right w:val="nil"/>
          <w:insideH w:val="nil"/>
          <w:insideV w:val="nil"/>
        </w:tcBorders>
        <w:shd w:val="clear" w:color="auto" w:fill="FFFFFF" w:themeFill="lt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lt1"/>
      </w:tcPr>
    </w:tblStylePr>
    <w:tblStylePr w:type="swCell">
      <w:tblPr/>
      <w:tcPr>
        <w:tcBorders>
          <w:top w:val="nil"/>
        </w:tcBorders>
      </w:tcPr>
    </w:tblStylePr>
  </w:style>
  <w:style w:type="table" w:styleId="2-62">
    <w:name w:val="Medium List 2 Accent 6"/>
    <w:basedOn w:val="a4"/>
    <w:semiHidden/>
    <w:unhideWhenUsed/>
    <w:rPr>
      <w:rFonts w:asciiTheme="majorHAnsi" w:eastAsiaTheme="majorEastAsia" w:hAnsiTheme="majorHAnsi" w:cstheme="majorBidi"/>
      <w:color w:val="000000"/>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StyleColBandSize w:val="1"/>
      <w:tblStyleRowBandSize w:val="1"/>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lt1"/>
      </w:tcPr>
    </w:tblStylePr>
    <w:tblStylePr w:type="lastRow">
      <w:tblPr/>
      <w:tcPr>
        <w:tcBorders>
          <w:top w:val="single" w:sz="8" w:space="0" w:color="F79646" w:themeColor="accent6"/>
          <w:left w:val="nil"/>
          <w:bottom w:val="nil"/>
          <w:right w:val="nil"/>
          <w:insideH w:val="nil"/>
          <w:insideV w:val="nil"/>
        </w:tcBorders>
        <w:shd w:val="clear" w:color="auto" w:fill="FFFFFF" w:themeFill="lt1"/>
      </w:tcPr>
    </w:tblStylePr>
    <w:tblStylePr w:type="firstCol">
      <w:tblPr/>
      <w:tcPr>
        <w:tcBorders>
          <w:top w:val="nil"/>
          <w:left w:val="nil"/>
          <w:bottom w:val="nil"/>
          <w:right w:val="single" w:sz="8" w:space="0" w:color="F79646" w:themeColor="accent6"/>
          <w:insideH w:val="nil"/>
          <w:insideV w:val="nil"/>
        </w:tcBorders>
        <w:shd w:val="clear" w:color="auto" w:fill="FFFFFF" w:themeFill="lt1"/>
      </w:tcPr>
    </w:tblStylePr>
    <w:tblStylePr w:type="lastCol">
      <w:tblPr/>
      <w:tcPr>
        <w:tcBorders>
          <w:top w:val="nil"/>
          <w:left w:val="single" w:sz="8" w:space="0" w:color="F79646" w:themeColor="accent6"/>
          <w:bottom w:val="nil"/>
          <w:right w:val="nil"/>
          <w:insideH w:val="nil"/>
          <w:insideV w:val="nil"/>
        </w:tcBorders>
        <w:shd w:val="clear" w:color="auto" w:fill="FFFFFF" w:themeFill="lt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lt1"/>
      </w:tcPr>
    </w:tblStylePr>
    <w:tblStylePr w:type="swCell">
      <w:tblPr/>
      <w:tcPr>
        <w:tcBorders>
          <w:top w:val="nil"/>
        </w:tcBorders>
      </w:tcPr>
    </w:tblStylePr>
  </w:style>
  <w:style w:type="table" w:styleId="15">
    <w:name w:val="Medium Shading 1"/>
    <w:basedOn w:val="a4"/>
    <w:semiHidden/>
    <w:unhideWhenUsed/>
    <w:tblPr>
      <w:tblBorders>
        <w:top w:val="single" w:sz="8" w:space="0" w:color="3F3F3F" w:themeColor="dk1" w:themeTint="bf"/>
        <w:left w:val="single" w:sz="8" w:space="0" w:color="3F3F3F" w:themeColor="dk1" w:themeTint="bf"/>
        <w:bottom w:val="single" w:sz="8" w:space="0" w:color="3F3F3F" w:themeColor="dk1" w:themeTint="bf"/>
        <w:right w:val="single" w:sz="8" w:space="0" w:color="3F3F3F" w:themeColor="dk1" w:themeTint="bf"/>
        <w:insideH w:val="single" w:sz="8" w:space="0" w:color="3F3F3F" w:themeColor="dk1" w:themeTint="bf"/>
      </w:tblBorders>
      <w:tblStyleColBandSize w:val="1"/>
      <w:tblStyleRowBandSize w:val="1"/>
    </w:tblPr>
    <w:tblStylePr w:type="firstRow">
      <w:pPr>
        <w:spacing w:after="0" w:before="0" w:line="240" w:lineRule="auto"/>
      </w:pPr>
      <w:rPr>
        <w:b/>
        <w:bCs/>
        <w:color w:val="FFFFFF"/>
      </w:rPr>
      <w:tblPr/>
      <w:tcPr>
        <w:tcBorders>
          <w:top w:val="single" w:sz="8" w:space="0" w:color="3F3F3F" w:themeColor="dk1" w:themeTint="bf"/>
          <w:left w:val="single" w:sz="8" w:space="0" w:color="3F3F3F" w:themeColor="dk1" w:themeTint="bf"/>
          <w:bottom w:val="single" w:sz="8" w:space="0" w:color="3F3F3F" w:themeColor="dk1" w:themeTint="bf"/>
          <w:right w:val="single" w:sz="8" w:space="0" w:color="3F3F3F" w:themeColor="dk1" w:themeTint="bf"/>
          <w:insideH w:val="nil"/>
          <w:insideV w:val="nil"/>
        </w:tcBorders>
        <w:shd w:val="clear" w:color="auto" w:fill="000000" w:themeFill="dk1"/>
      </w:tcPr>
    </w:tblStylePr>
    <w:tblStylePr w:type="lastRow">
      <w:pPr>
        <w:spacing w:after="0" w:before="0" w:line="240" w:lineRule="auto"/>
      </w:pPr>
      <w:rPr>
        <w:b/>
        <w:bCs/>
      </w:rPr>
      <w:tblPr/>
      <w:tcPr>
        <w:tcBorders>
          <w:top w:val="double" w:sz="6" w:space="0" w:color="3F3F3F" w:themeColor="dk1" w:themeTint="bf"/>
          <w:left w:val="single" w:sz="8" w:space="0" w:color="3F3F3F" w:themeColor="dk1" w:themeTint="bf"/>
          <w:bottom w:val="single" w:sz="8" w:space="0" w:color="3F3F3F" w:themeColor="dk1" w:themeTint="bf"/>
          <w:right w:val="single" w:sz="8" w:space="0" w:color="3F3F3F" w:themeColor="dk1" w:themeTint="bf"/>
          <w:insideH w:val="nil"/>
          <w:insideV w:val="nil"/>
        </w:tcBorders>
      </w:tcPr>
    </w:tblStylePr>
    <w:tblStylePr w:type="firstCol">
      <w:rPr>
        <w:b/>
        <w:bCs/>
      </w:rPr>
    </w:tblStylePr>
    <w:tblStylePr w:type="lastCol">
      <w:rPr>
        <w:b/>
        <w:bCs/>
      </w:rPr>
    </w:tblStylePr>
    <w:tblStylePr w:type="band1Vert">
      <w:tblPr/>
      <w:tcPr>
        <w:shd w:val="clear" w:color="auto" w:fill="BFBFBF" w:themeFill="dk1" w:themeFillTint="3f"/>
      </w:tcPr>
    </w:tblStylePr>
    <w:tblStylePr w:type="band1Horz">
      <w:tblPr/>
      <w:tcPr>
        <w:tcBorders>
          <w:insideH w:val="nil"/>
          <w:insideV w:val="nil"/>
        </w:tcBorders>
        <w:shd w:val="clear" w:color="auto" w:fill="BFBFBF" w:themeFill="dk1" w:themeFillTint="3f"/>
      </w:tcPr>
    </w:tblStylePr>
    <w:tblStylePr w:type="band2Horz">
      <w:tblPr/>
      <w:tcPr>
        <w:tcBorders>
          <w:insideH w:val="nil"/>
          <w:insideV w:val="nil"/>
        </w:tcBorders>
      </w:tcPr>
    </w:tblStylePr>
  </w:style>
  <w:style w:type="table" w:styleId="1-13">
    <w:name w:val="Medium Shading 1 Accent 1"/>
    <w:basedOn w:val="a4"/>
    <w:semiHidden/>
    <w:unhideWhenUsed/>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StyleColBandSize w:val="1"/>
      <w:tblStyleRowBandSize w:val="1"/>
    </w:tblPr>
    <w:tblStylePr w:type="firstRow">
      <w:pPr>
        <w:spacing w:after="0" w:before="0" w:line="240" w:lineRule="auto"/>
      </w:pPr>
      <w:rPr>
        <w:b/>
        <w:bCs/>
        <w:color w:val="FFFFFF"/>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after="0" w:before="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3">
    <w:name w:val="Medium Shading 1 Accent 2"/>
    <w:basedOn w:val="a4"/>
    <w:semiHidden/>
    <w:unhideWhenUsed/>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StyleColBandSize w:val="1"/>
      <w:tblStyleRowBandSize w:val="1"/>
    </w:tblPr>
    <w:tblStylePr w:type="firstRow">
      <w:pPr>
        <w:spacing w:after="0" w:before="0" w:line="240" w:lineRule="auto"/>
      </w:pPr>
      <w:rPr>
        <w:b/>
        <w:bCs/>
        <w:color w:val="FFFFFF"/>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after="0" w:before="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1-33">
    <w:name w:val="Medium Shading 1 Accent 3"/>
    <w:basedOn w:val="a4"/>
    <w:semiHidden/>
    <w:unhideWhenUsed/>
    <w:tblPr>
      <w:tblBorders>
        <w:top w:val="single" w:sz="8" w:space="0" w:color="B4CC82" w:themeColor="accent3" w:themeTint="bf"/>
        <w:left w:val="single" w:sz="8" w:space="0" w:color="B4CC82" w:themeColor="accent3" w:themeTint="bf"/>
        <w:bottom w:val="single" w:sz="8" w:space="0" w:color="B4CC82" w:themeColor="accent3" w:themeTint="bf"/>
        <w:right w:val="single" w:sz="8" w:space="0" w:color="B4CC82" w:themeColor="accent3" w:themeTint="bf"/>
        <w:insideH w:val="single" w:sz="8" w:space="0" w:color="B4CC82" w:themeColor="accent3" w:themeTint="bf"/>
      </w:tblBorders>
      <w:tblStyleColBandSize w:val="1"/>
      <w:tblStyleRowBandSize w:val="1"/>
    </w:tblPr>
    <w:tblStylePr w:type="firstRow">
      <w:pPr>
        <w:spacing w:after="0" w:before="0" w:line="240" w:lineRule="auto"/>
      </w:pPr>
      <w:rPr>
        <w:b/>
        <w:bCs/>
        <w:color w:val="FFFFFF"/>
      </w:rPr>
      <w:tblPr/>
      <w:tcPr>
        <w:tcBorders>
          <w:top w:val="single" w:sz="8" w:space="0" w:color="B4CC82" w:themeColor="accent3" w:themeTint="bf"/>
          <w:left w:val="single" w:sz="8" w:space="0" w:color="B4CC82" w:themeColor="accent3" w:themeTint="bf"/>
          <w:bottom w:val="single" w:sz="8" w:space="0" w:color="B4CC82" w:themeColor="accent3" w:themeTint="bf"/>
          <w:right w:val="single" w:sz="8" w:space="0" w:color="B4CC82" w:themeColor="accent3" w:themeTint="bf"/>
          <w:insideH w:val="nil"/>
          <w:insideV w:val="nil"/>
        </w:tcBorders>
        <w:shd w:val="clear" w:color="auto" w:fill="9BBB59" w:themeFill="accent3"/>
      </w:tcPr>
    </w:tblStylePr>
    <w:tblStylePr w:type="lastRow">
      <w:pPr>
        <w:spacing w:after="0" w:before="0" w:line="240" w:lineRule="auto"/>
      </w:pPr>
      <w:rPr>
        <w:b/>
        <w:bCs/>
      </w:rPr>
      <w:tblPr/>
      <w:tcPr>
        <w:tcBorders>
          <w:top w:val="double" w:sz="6" w:space="0" w:color="B4CC82" w:themeColor="accent3" w:themeTint="bf"/>
          <w:left w:val="single" w:sz="8" w:space="0" w:color="B4CC82" w:themeColor="accent3" w:themeTint="bf"/>
          <w:bottom w:val="single" w:sz="8" w:space="0" w:color="B4CC82" w:themeColor="accent3" w:themeTint="bf"/>
          <w:right w:val="single" w:sz="8" w:space="0" w:color="B4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3">
    <w:name w:val="Medium Shading 1 Accent 4"/>
    <w:basedOn w:val="a4"/>
    <w:semiHidden/>
    <w:unhideWhenUsed/>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StyleColBandSize w:val="1"/>
      <w:tblStyleRowBandSize w:val="1"/>
    </w:tblPr>
    <w:tblStylePr w:type="firstRow">
      <w:pPr>
        <w:spacing w:after="0" w:before="0" w:line="240" w:lineRule="auto"/>
      </w:pPr>
      <w:rPr>
        <w:b/>
        <w:bCs/>
        <w:color w:val="FFFFFF"/>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after="0" w:before="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3">
    <w:name w:val="Medium Shading 1 Accent 5"/>
    <w:basedOn w:val="a4"/>
    <w:semiHidden/>
    <w:unhideWhenUsed/>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StyleColBandSize w:val="1"/>
      <w:tblStyleRowBandSize w:val="1"/>
    </w:tblPr>
    <w:tblStylePr w:type="firstRow">
      <w:pPr>
        <w:spacing w:after="0" w:before="0" w:line="240" w:lineRule="auto"/>
      </w:pPr>
      <w:rPr>
        <w:b/>
        <w:bCs/>
        <w:color w:val="FFFFFF"/>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after="0" w:before="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1-63">
    <w:name w:val="Medium Shading 1 Accent 6"/>
    <w:basedOn w:val="a4"/>
    <w:semiHidden/>
    <w:unhideWhenUsed/>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StyleColBandSize w:val="1"/>
      <w:tblStyleRowBandSize w:val="1"/>
    </w:tblPr>
    <w:tblStylePr w:type="firstRow">
      <w:pPr>
        <w:spacing w:after="0" w:before="0" w:line="240" w:lineRule="auto"/>
      </w:pPr>
      <w:rPr>
        <w:b/>
        <w:bCs/>
        <w:color w:val="FFFFFF"/>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after="0" w:before="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2c">
    <w:name w:val="Medium Shading 2"/>
    <w:basedOn w:val="a4"/>
    <w:semiHidden/>
    <w:unhideWhenUsed/>
    <w:tblPr>
      <w:tblBorders>
        <w:top w:val="single" w:sz="18" w:space="0" w:color="auto"/>
        <w:bottom w:val="single" w:sz="18" w:space="0" w:color="auto"/>
      </w:tblBorders>
      <w:tblStyleColBandSize w:val="1"/>
      <w:tblStyleRowBandSize w:val="1"/>
    </w:tblPr>
    <w:tblStylePr w:type="firstRow">
      <w:pPr>
        <w:spacing w:after="0" w:before="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hemeFill="dk1"/>
      </w:tcPr>
    </w:tblStylePr>
    <w:tblStylePr w:type="lastRow">
      <w:pPr>
        <w:spacing w:after="0" w:before="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lt1"/>
      </w:tcPr>
    </w:tblStylePr>
    <w:tblStylePr w:type="firstCol">
      <w:rPr>
        <w:b/>
        <w:bCs/>
        <w:color w:val="FFFFFF"/>
      </w:rPr>
      <w:tblPr/>
      <w:tcPr>
        <w:tcBorders>
          <w:top w:val="nil"/>
          <w:left w:val="nil"/>
          <w:bottom w:val="single" w:sz="18" w:space="0" w:color="auto"/>
          <w:right w:val="nil"/>
          <w:insideH w:val="nil"/>
          <w:insideV w:val="nil"/>
        </w:tcBorders>
        <w:shd w:val="clear" w:color="auto" w:fill="000000" w:themeFill="dk1"/>
      </w:tcPr>
    </w:tblStylePr>
    <w:tblStylePr w:type="lastCol">
      <w:rPr>
        <w:b/>
        <w:bCs/>
        <w:color w:val="FFFFFF"/>
      </w:rPr>
      <w:tblPr/>
      <w:tcPr>
        <w:tcBorders>
          <w:left w:val="nil"/>
          <w:right w:val="nil"/>
          <w:insideH w:val="nil"/>
          <w:insideV w:val="nil"/>
        </w:tcBorders>
        <w:shd w:val="clear" w:color="auto" w:fill="000000" w:themeFill="dk1"/>
      </w:tcPr>
    </w:tblStylePr>
    <w:tblStylePr w:type="band1Vert">
      <w:tblPr/>
      <w:tcPr>
        <w:tcBorders>
          <w:left w:val="nil"/>
          <w:right w:val="nil"/>
          <w:insideH w:val="nil"/>
          <w:insideV w:val="nil"/>
        </w:tcBorders>
        <w:shd w:val="clear" w:color="auto" w:fill="D8D8D8" w:themeFill="lt1" w:themeFillShade="d8"/>
      </w:tcPr>
    </w:tblStylePr>
    <w:tblStylePr w:type="band1Horz">
      <w:tblPr/>
      <w:tcPr>
        <w:shd w:val="clear" w:color="auto" w:fill="D8D8D8" w:themeFill="lt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3">
    <w:name w:val="Medium Shading 2 Accent 1"/>
    <w:basedOn w:val="a4"/>
    <w:semiHidden/>
    <w:unhideWhenUsed/>
    <w:tblPr>
      <w:tblBorders>
        <w:top w:val="single" w:sz="18" w:space="0" w:color="auto"/>
        <w:bottom w:val="single" w:sz="18" w:space="0" w:color="auto"/>
      </w:tblBorders>
      <w:tblStyleColBandSize w:val="1"/>
      <w:tblStyleRowBandSize w:val="1"/>
    </w:tblPr>
    <w:tblStylePr w:type="firstRow">
      <w:pPr>
        <w:spacing w:after="0" w:before="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after="0" w:before="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lt1"/>
      </w:tcPr>
    </w:tblStylePr>
    <w:tblStylePr w:type="firstCol">
      <w:rPr>
        <w:b/>
        <w:bCs/>
        <w:color w:val="FFFFFF"/>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lt1" w:themeFillShade="d8"/>
      </w:tcPr>
    </w:tblStylePr>
    <w:tblStylePr w:type="band1Horz">
      <w:tblPr/>
      <w:tcPr>
        <w:shd w:val="clear" w:color="auto" w:fill="D8D8D8" w:themeFill="lt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3">
    <w:name w:val="Medium Shading 2 Accent 2"/>
    <w:basedOn w:val="a4"/>
    <w:semiHidden/>
    <w:unhideWhenUsed/>
    <w:tblPr>
      <w:tblBorders>
        <w:top w:val="single" w:sz="18" w:space="0" w:color="auto"/>
        <w:bottom w:val="single" w:sz="18" w:space="0" w:color="auto"/>
      </w:tblBorders>
      <w:tblStyleColBandSize w:val="1"/>
      <w:tblStyleRowBandSize w:val="1"/>
    </w:tblPr>
    <w:tblStylePr w:type="firstRow">
      <w:pPr>
        <w:spacing w:after="0" w:before="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after="0" w:before="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lt1"/>
      </w:tcPr>
    </w:tblStylePr>
    <w:tblStylePr w:type="firstCol">
      <w:rPr>
        <w:b/>
        <w:bCs/>
        <w:color w:val="FFFFFF"/>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lt1" w:themeFillShade="d8"/>
      </w:tcPr>
    </w:tblStylePr>
    <w:tblStylePr w:type="band1Horz">
      <w:tblPr/>
      <w:tcPr>
        <w:shd w:val="clear" w:color="auto" w:fill="D8D8D8" w:themeFill="lt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3">
    <w:name w:val="Medium Shading 2 Accent 3"/>
    <w:basedOn w:val="a4"/>
    <w:semiHidden/>
    <w:unhideWhenUsed/>
    <w:tblPr>
      <w:tblBorders>
        <w:top w:val="single" w:sz="18" w:space="0" w:color="auto"/>
        <w:bottom w:val="single" w:sz="18" w:space="0" w:color="auto"/>
      </w:tblBorders>
      <w:tblStyleColBandSize w:val="1"/>
      <w:tblStyleRowBandSize w:val="1"/>
    </w:tblPr>
    <w:tblStylePr w:type="firstRow">
      <w:pPr>
        <w:spacing w:after="0" w:before="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after="0" w:before="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lt1"/>
      </w:tcPr>
    </w:tblStylePr>
    <w:tblStylePr w:type="firstCol">
      <w:rPr>
        <w:b/>
        <w:bCs/>
        <w:color w:val="FFFFFF"/>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lt1" w:themeFillShade="d8"/>
      </w:tcPr>
    </w:tblStylePr>
    <w:tblStylePr w:type="band1Horz">
      <w:tblPr/>
      <w:tcPr>
        <w:shd w:val="clear" w:color="auto" w:fill="D8D8D8" w:themeFill="lt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3">
    <w:name w:val="Medium Shading 2 Accent 4"/>
    <w:basedOn w:val="a4"/>
    <w:semiHidden/>
    <w:unhideWhenUsed/>
    <w:tblPr>
      <w:tblBorders>
        <w:top w:val="single" w:sz="18" w:space="0" w:color="auto"/>
        <w:bottom w:val="single" w:sz="18" w:space="0" w:color="auto"/>
      </w:tblBorders>
      <w:tblStyleColBandSize w:val="1"/>
      <w:tblStyleRowBandSize w:val="1"/>
    </w:tblPr>
    <w:tblStylePr w:type="firstRow">
      <w:pPr>
        <w:spacing w:after="0" w:before="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after="0" w:before="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lt1"/>
      </w:tcPr>
    </w:tblStylePr>
    <w:tblStylePr w:type="firstCol">
      <w:rPr>
        <w:b/>
        <w:bCs/>
        <w:color w:val="FFFFFF"/>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lt1" w:themeFillShade="d8"/>
      </w:tcPr>
    </w:tblStylePr>
    <w:tblStylePr w:type="band1Horz">
      <w:tblPr/>
      <w:tcPr>
        <w:shd w:val="clear" w:color="auto" w:fill="D8D8D8" w:themeFill="lt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3">
    <w:name w:val="Medium Shading 2 Accent 5"/>
    <w:basedOn w:val="a4"/>
    <w:semiHidden/>
    <w:unhideWhenUsed/>
    <w:tblPr>
      <w:tblBorders>
        <w:top w:val="single" w:sz="18" w:space="0" w:color="auto"/>
        <w:bottom w:val="single" w:sz="18" w:space="0" w:color="auto"/>
      </w:tblBorders>
      <w:tblStyleColBandSize w:val="1"/>
      <w:tblStyleRowBandSize w:val="1"/>
    </w:tblPr>
    <w:tblStylePr w:type="firstRow">
      <w:pPr>
        <w:spacing w:after="0" w:before="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after="0" w:before="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lt1"/>
      </w:tcPr>
    </w:tblStylePr>
    <w:tblStylePr w:type="firstCol">
      <w:rPr>
        <w:b/>
        <w:bCs/>
        <w:color w:val="FFFFFF"/>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lt1" w:themeFillShade="d8"/>
      </w:tcPr>
    </w:tblStylePr>
    <w:tblStylePr w:type="band1Horz">
      <w:tblPr/>
      <w:tcPr>
        <w:shd w:val="clear" w:color="auto" w:fill="D8D8D8" w:themeFill="lt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3">
    <w:name w:val="Medium Shading 2 Accent 6"/>
    <w:basedOn w:val="a4"/>
    <w:semiHidden/>
    <w:unhideWhenUsed/>
    <w:tblPr>
      <w:tblBorders>
        <w:top w:val="single" w:sz="18" w:space="0" w:color="auto"/>
        <w:bottom w:val="single" w:sz="18" w:space="0" w:color="auto"/>
      </w:tblBorders>
      <w:tblStyleColBandSize w:val="1"/>
      <w:tblStyleRowBandSize w:val="1"/>
    </w:tblPr>
    <w:tblStylePr w:type="firstRow">
      <w:pPr>
        <w:spacing w:after="0" w:before="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after="0" w:before="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lt1"/>
      </w:tcPr>
    </w:tblStylePr>
    <w:tblStylePr w:type="firstCol">
      <w:rPr>
        <w:b/>
        <w:bCs/>
        <w:color w:val="FFFFFF"/>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lt1" w:themeFillShade="d8"/>
      </w:tcPr>
    </w:tblStylePr>
    <w:tblStylePr w:type="band1Horz">
      <w:tblPr/>
      <w:tcPr>
        <w:shd w:val="clear" w:color="auto" w:fill="D8D8D8" w:themeFill="lt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afff3">
    <w:name w:val="Mention"/>
    <w:basedOn w:val="a3"/>
    <w:semiHidden/>
    <w:unhideWhenUsed/>
    <w:rPr>
      <w:color w:val="2B579A"/>
      <w:shd w:val="clear" w:color="auto" w:fill="E1DFDD"/>
    </w:rPr>
  </w:style>
  <w:style w:type="paragraph" w:styleId="afff4">
    <w:name w:val="Message Header"/>
    <w:basedOn w:val="a2"/>
    <w:link w:val="Charf"/>
    <w:semiHidden/>
    <w:unhideWhenUsed/>
    <w:pPr>
      <w:ind w:left="1080" w:hanging="1080"/>
      <w:pBdr>
        <w:top w:val="single" w:sz="6" w:space="1" w:color="auto"/>
        <w:left w:val="single" w:sz="6" w:space="1" w:color="auto"/>
        <w:bottom w:val="single" w:sz="6" w:space="1" w:color="auto"/>
        <w:right w:val="single" w:sz="6" w:space="1" w:color="auto"/>
      </w:pBdr>
      <w:shd w:val="pct20" w:color="auto" w:fill="auto"/>
    </w:pPr>
    <w:rPr>
      <w:rFonts w:asciiTheme="majorHAnsi" w:eastAsiaTheme="majorEastAsia" w:hAnsiTheme="majorHAnsi" w:cstheme="majorBidi"/>
      <w:sz w:val="24"/>
      <w:szCs w:val="24"/>
    </w:rPr>
  </w:style>
  <w:style w:type="character" w:customStyle="1" w:styleId="Charf">
    <w:name w:val="메시지 머리글 Char"/>
    <w:basedOn w:val="a3"/>
    <w:link w:val="afff4"/>
    <w:semiHidden/>
    <w:rPr>
      <w:rFonts w:asciiTheme="majorHAnsi" w:eastAsiaTheme="majorEastAsia" w:hAnsiTheme="majorHAnsi" w:cstheme="majorBidi"/>
      <w:sz w:val="24"/>
      <w:szCs w:val="24"/>
      <w:shd w:val="pct20" w:color="auto" w:fill="auto"/>
    </w:rPr>
  </w:style>
  <w:style w:type="paragraph" w:styleId="afff5">
    <w:name w:val="No Spacing"/>
    <w:uiPriority w:val="1"/>
    <w:qFormat/>
    <w:rPr>
      <w:rFonts w:ascii="Times New Roman" w:eastAsia="Times New Roman" w:hAnsi="Times New Roman" w:cs="Times New Roman"/>
    </w:rPr>
  </w:style>
  <w:style w:type="paragraph" w:styleId="afff6">
    <w:name w:val="Normal (Web)"/>
    <w:basedOn w:val="a2"/>
    <w:semiHidden/>
    <w:unhideWhenUsed/>
    <w:rPr>
      <w:sz w:val="24"/>
      <w:szCs w:val="24"/>
    </w:rPr>
  </w:style>
  <w:style w:type="paragraph" w:styleId="afff7">
    <w:name w:val="Normal Indent"/>
    <w:basedOn w:val="a2"/>
    <w:semiHidden/>
    <w:unhideWhenUsed/>
    <w:pPr>
      <w:ind w:left="720"/>
    </w:pPr>
  </w:style>
  <w:style w:type="paragraph" w:styleId="afff8">
    <w:name w:val="Note Heading"/>
    <w:basedOn w:val="a2"/>
    <w:next w:val="a2"/>
    <w:link w:val="Charf0"/>
    <w:semiHidden/>
    <w:unhideWhenUsed/>
  </w:style>
  <w:style w:type="character" w:customStyle="1" w:styleId="Charf0">
    <w:name w:val="각주/미주 머리글 Char"/>
    <w:basedOn w:val="a3"/>
    <w:link w:val="afff8"/>
    <w:semiHidden/>
    <w:rPr>
      <w:rFonts w:ascii="Times New Roman" w:eastAsia="Times New Roman" w:hAnsi="Times New Roman" w:cs="Times New Roman"/>
    </w:rPr>
  </w:style>
  <w:style w:type="character" w:styleId="afff9">
    <w:name w:val="page number"/>
    <w:basedOn w:val="a3"/>
    <w:semiHidden/>
    <w:unhideWhenUsed/>
  </w:style>
  <w:style w:type="character" w:styleId="afffa">
    <w:name w:val="Placeholder Text"/>
    <w:basedOn w:val="a3"/>
    <w:semiHidden/>
    <w:rPr>
      <w:color w:val="666666"/>
    </w:rPr>
  </w:style>
  <w:style w:type="table" w:customStyle="1" w:styleId="16">
    <w:name w:val="Plain Table 1"/>
    <w:basedOn w:val="a4"/>
    <w:tblPr>
      <w:tblBorders>
        <w:top w:val="single" w:sz="4" w:space="0" w:color="BFBFBF" w:themeColor="lt1" w:themeShade="bf"/>
        <w:left w:val="single" w:sz="4" w:space="0" w:color="BFBFBF" w:themeColor="lt1" w:themeShade="bf"/>
        <w:bottom w:val="single" w:sz="4" w:space="0" w:color="BFBFBF" w:themeColor="lt1" w:themeShade="bf"/>
        <w:right w:val="single" w:sz="4" w:space="0" w:color="BFBFBF" w:themeColor="lt1" w:themeShade="bf"/>
        <w:insideH w:val="single" w:sz="4" w:space="0" w:color="BFBFBF" w:themeColor="lt1" w:themeShade="bf"/>
        <w:insideV w:val="single" w:sz="4" w:space="0" w:color="BFBFBF" w:themeColor="lt1" w:themeShade="bf"/>
      </w:tblBorders>
      <w:tblStyleColBandSize w:val="1"/>
      <w:tblStyleRowBandSize w:val="1"/>
    </w:tblPr>
    <w:tblStylePr w:type="firstRow">
      <w:rPr>
        <w:b/>
        <w:bCs/>
      </w:rPr>
    </w:tblStylePr>
    <w:tblStylePr w:type="lastRow">
      <w:rPr>
        <w:b/>
        <w:bCs/>
      </w:rPr>
      <w:tblPr/>
      <w:tcPr>
        <w:tcBorders>
          <w:top w:val="double" w:sz="4" w:space="0" w:color="BFBFBF" w:themeColor="lt1" w:themeShade="bf"/>
        </w:tcBorders>
      </w:tcPr>
    </w:tblStylePr>
    <w:tblStylePr w:type="firstCol">
      <w:rPr>
        <w:b/>
        <w:bCs/>
      </w:rPr>
    </w:tblStylePr>
    <w:tblStylePr w:type="lastCol">
      <w:rPr>
        <w:b/>
        <w:bCs/>
      </w:rPr>
    </w:tblStylePr>
    <w:tblStylePr w:type="band1Vert">
      <w:tblPr/>
      <w:tcPr>
        <w:shd w:val="clear" w:color="auto" w:fill="F2F2F2" w:themeFill="lt1" w:themeFillShade="f2"/>
      </w:tcPr>
    </w:tblStylePr>
    <w:tblStylePr w:type="band1Horz">
      <w:tblPr/>
      <w:tcPr>
        <w:shd w:val="clear" w:color="auto" w:fill="F2F2F2" w:themeFill="lt1" w:themeFillShade="f2"/>
      </w:tcPr>
    </w:tblStylePr>
  </w:style>
  <w:style w:type="table" w:customStyle="1" w:styleId="2d">
    <w:name w:val="Plain Table 2"/>
    <w:basedOn w:val="a4"/>
    <w:tblPr>
      <w:tblBorders>
        <w:top w:val="single" w:sz="4" w:space="0" w:color="7E7E7E" w:themeColor="dk1" w:themeTint="80"/>
        <w:bottom w:val="single" w:sz="4" w:space="0" w:color="7E7E7E" w:themeColor="dk1" w:themeTint="80"/>
      </w:tblBorders>
      <w:tblStyleColBandSize w:val="1"/>
      <w:tblStyleRowBandSize w:val="1"/>
    </w:tblPr>
    <w:tblStylePr w:type="firstRow">
      <w:rPr>
        <w:b/>
        <w:bCs/>
      </w:rPr>
      <w:tblPr/>
      <w:tcPr>
        <w:tcBorders>
          <w:bottom w:val="single" w:sz="4" w:space="0" w:color="7E7E7E" w:themeColor="dk1" w:themeTint="80"/>
        </w:tcBorders>
      </w:tcPr>
    </w:tblStylePr>
    <w:tblStylePr w:type="lastRow">
      <w:rPr>
        <w:b/>
        <w:bCs/>
      </w:rPr>
      <w:tblPr/>
      <w:tcPr>
        <w:tcBorders>
          <w:top w:val="single" w:sz="4" w:space="0" w:color="7E7E7E" w:themeColor="dk1" w:themeTint="80"/>
        </w:tcBorders>
      </w:tcPr>
    </w:tblStylePr>
    <w:tblStylePr w:type="firstCol">
      <w:rPr>
        <w:b/>
        <w:bCs/>
      </w:rPr>
    </w:tblStylePr>
    <w:tblStylePr w:type="lastCol">
      <w:rPr>
        <w:b/>
        <w:bCs/>
      </w:rPr>
    </w:tblStylePr>
    <w:tblStylePr w:type="band1Vert">
      <w:tblPr/>
      <w:tcPr>
        <w:tcBorders>
          <w:left w:val="single" w:sz="4" w:space="0" w:color="7E7E7E" w:themeColor="dk1" w:themeTint="80"/>
          <w:right w:val="single" w:sz="4" w:space="0" w:color="7E7E7E" w:themeColor="dk1" w:themeTint="80"/>
        </w:tcBorders>
      </w:tcPr>
    </w:tblStylePr>
    <w:tblStylePr w:type="band2Vert">
      <w:tblPr/>
      <w:tcPr>
        <w:tcBorders>
          <w:left w:val="single" w:sz="4" w:space="0" w:color="7E7E7E" w:themeColor="dk1" w:themeTint="80"/>
          <w:right w:val="single" w:sz="4" w:space="0" w:color="7E7E7E" w:themeColor="dk1" w:themeTint="80"/>
        </w:tcBorders>
      </w:tcPr>
    </w:tblStylePr>
    <w:tblStylePr w:type="band1Horz">
      <w:tblPr/>
      <w:tcPr>
        <w:tcBorders>
          <w:top w:val="single" w:sz="4" w:space="0" w:color="7E7E7E" w:themeColor="dk1" w:themeTint="80"/>
          <w:bottom w:val="single" w:sz="4" w:space="0" w:color="7E7E7E" w:themeColor="dk1" w:themeTint="80"/>
        </w:tcBorders>
      </w:tcPr>
    </w:tblStylePr>
  </w:style>
  <w:style w:type="table" w:customStyle="1" w:styleId="3a">
    <w:name w:val="Plain Table 3"/>
    <w:basedOn w:val="a4"/>
    <w:tblPr>
      <w:tblStyleColBandSize w:val="1"/>
      <w:tblStyleRowBandSize w:val="1"/>
    </w:tblPr>
    <w:tblStylePr w:type="firstRow">
      <w:rPr>
        <w:caps/>
        <w:b/>
        <w:bCs/>
      </w:rPr>
      <w:tblPr/>
      <w:tcPr>
        <w:tcBorders>
          <w:bottom w:val="single" w:sz="4" w:space="0" w:color="7E7E7E" w:themeColor="dk1" w:themeTint="80"/>
        </w:tcBorders>
      </w:tcPr>
    </w:tblStylePr>
    <w:tblStylePr w:type="lastRow">
      <w:rPr>
        <w:caps/>
        <w:b/>
        <w:bCs/>
      </w:rPr>
      <w:tblPr/>
      <w:tcPr>
        <w:tcBorders>
          <w:top w:val="nil"/>
        </w:tcBorders>
      </w:tcPr>
    </w:tblStylePr>
    <w:tblStylePr w:type="firstCol">
      <w:rPr>
        <w:caps/>
        <w:b/>
        <w:bCs/>
      </w:rPr>
      <w:tblPr/>
      <w:tcPr>
        <w:tcBorders>
          <w:right w:val="single" w:sz="4" w:space="0" w:color="7E7E7E" w:themeColor="dk1" w:themeTint="80"/>
        </w:tcBorders>
      </w:tcPr>
    </w:tblStylePr>
    <w:tblStylePr w:type="lastCol">
      <w:rPr>
        <w:caps/>
        <w:b/>
        <w:bCs/>
      </w:rPr>
      <w:tblPr/>
      <w:tcPr>
        <w:tcBorders>
          <w:left w:val="nil"/>
        </w:tcBorders>
      </w:tcPr>
    </w:tblStylePr>
    <w:tblStylePr w:type="band1Vert">
      <w:tblPr/>
      <w:tcPr>
        <w:shd w:val="clear" w:color="auto" w:fill="F2F2F2" w:themeFill="lt1" w:themeFillShade="f2"/>
      </w:tcPr>
    </w:tblStylePr>
    <w:tblStylePr w:type="band1Horz">
      <w:tblPr/>
      <w:tcPr>
        <w:shd w:val="clear" w:color="auto" w:fill="F2F2F2" w:themeFill="lt1" w:themeFillShade="f2"/>
      </w:tcPr>
    </w:tblStylePr>
    <w:tblStylePr w:type="neCell">
      <w:tblPr/>
      <w:tcPr>
        <w:tcBorders>
          <w:left w:val="nil"/>
        </w:tcBorders>
      </w:tcPr>
    </w:tblStylePr>
    <w:tblStylePr w:type="nwCell">
      <w:tblPr/>
      <w:tcPr>
        <w:tcBorders>
          <w:right w:val="nil"/>
        </w:tcBorders>
      </w:tcPr>
    </w:tblStylePr>
  </w:style>
  <w:style w:type="table" w:customStyle="1" w:styleId="47">
    <w:name w:val="Plain Table 4"/>
    <w:basedOn w:val="a4"/>
    <w:tblPr>
      <w:tblStyleColBandSize w:val="1"/>
      <w:tblStyleRow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lt1" w:themeFillShade="f2"/>
      </w:tcPr>
    </w:tblStylePr>
    <w:tblStylePr w:type="band1Horz">
      <w:tblPr/>
      <w:tcPr>
        <w:shd w:val="clear" w:color="auto" w:fill="F2F2F2" w:themeFill="lt1" w:themeFillShade="f2"/>
      </w:tcPr>
    </w:tblStylePr>
  </w:style>
  <w:style w:type="table" w:customStyle="1" w:styleId="57">
    <w:name w:val="Plain Table 5"/>
    <w:basedOn w:val="a4"/>
    <w:tblPr>
      <w:tblStyleColBandSize w:val="1"/>
      <w:tblStyleRowBandSize w:val="1"/>
    </w:tblPr>
    <w:tblStylePr w:type="firstRow">
      <w:rPr>
        <w:rFonts w:asciiTheme="majorHAnsi" w:eastAsiaTheme="majorEastAsia" w:hAnsiTheme="majorHAnsi" w:cstheme="majorBidi"/>
        <w:i/>
        <w:iCs/>
        <w:sz w:val="26"/>
      </w:rPr>
      <w:tblPr/>
      <w:tcPr>
        <w:tcBorders>
          <w:bottom w:val="single" w:sz="4" w:space="0" w:color="7E7E7E" w:themeColor="dk1" w:themeTint="80"/>
        </w:tcBorders>
        <w:shd w:val="clear" w:color="auto" w:fill="FFFFFF" w:themeFill="lt1"/>
      </w:tcPr>
    </w:tblStylePr>
    <w:tblStylePr w:type="lastRow">
      <w:rPr>
        <w:rFonts w:asciiTheme="majorHAnsi" w:eastAsiaTheme="majorEastAsia" w:hAnsiTheme="majorHAnsi" w:cstheme="majorBidi"/>
        <w:i/>
        <w:iCs/>
        <w:sz w:val="26"/>
      </w:rPr>
      <w:tblPr/>
      <w:tcPr>
        <w:tcBorders>
          <w:top w:val="single" w:sz="4" w:space="0" w:color="7E7E7E" w:themeColor="dk1" w:themeTint="80"/>
        </w:tcBorders>
        <w:shd w:val="clear" w:color="auto" w:fill="FFFFFF" w:themeFill="lt1"/>
      </w:tcPr>
    </w:tblStylePr>
    <w:tblStylePr w:type="firstCol">
      <w:pPr>
        <w:jc w:val="right"/>
      </w:pPr>
      <w:rPr>
        <w:rFonts w:asciiTheme="majorHAnsi" w:eastAsiaTheme="majorEastAsia" w:hAnsiTheme="majorHAnsi" w:cstheme="majorBidi"/>
        <w:i/>
        <w:iCs/>
        <w:sz w:val="26"/>
      </w:rPr>
      <w:tblPr/>
      <w:tcPr>
        <w:tcBorders>
          <w:right w:val="single" w:sz="4" w:space="0" w:color="7E7E7E" w:themeColor="dk1" w:themeTint="80"/>
        </w:tcBorders>
        <w:shd w:val="clear" w:color="auto" w:fill="FFFFFF" w:themeFill="lt1"/>
      </w:tcPr>
    </w:tblStylePr>
    <w:tblStylePr w:type="lastCol">
      <w:rPr>
        <w:rFonts w:asciiTheme="majorHAnsi" w:eastAsiaTheme="majorEastAsia" w:hAnsiTheme="majorHAnsi" w:cstheme="majorBidi"/>
        <w:i/>
        <w:iCs/>
        <w:sz w:val="26"/>
      </w:rPr>
      <w:tblPr/>
      <w:tcPr>
        <w:tcBorders>
          <w:left w:val="single" w:sz="4" w:space="0" w:color="7E7E7E" w:themeColor="dk1" w:themeTint="80"/>
        </w:tcBorders>
        <w:shd w:val="clear" w:color="auto" w:fill="FFFFFF" w:themeFill="lt1"/>
      </w:tcPr>
    </w:tblStylePr>
    <w:tblStylePr w:type="band1Vert">
      <w:tblPr/>
      <w:tcPr>
        <w:shd w:val="clear" w:color="auto" w:fill="F2F2F2" w:themeFill="lt1" w:themeFillShade="f2"/>
      </w:tcPr>
    </w:tblStylePr>
    <w:tblStylePr w:type="band1Horz">
      <w:tblPr/>
      <w:tcPr>
        <w:shd w:val="clear" w:color="auto" w:fill="F2F2F2" w:themeFill="lt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b">
    <w:name w:val="Plain Text"/>
    <w:basedOn w:val="a2"/>
    <w:link w:val="Charf1"/>
    <w:semiHidden/>
    <w:unhideWhenUsed/>
    <w:rPr>
      <w:rFonts w:ascii="Consolas" w:hAnsi="Consolas"/>
      <w:sz w:val="21"/>
      <w:szCs w:val="21"/>
    </w:rPr>
  </w:style>
  <w:style w:type="character" w:customStyle="1" w:styleId="Charf1">
    <w:name w:val="글자만 Char"/>
    <w:basedOn w:val="a3"/>
    <w:link w:val="afffb"/>
    <w:semiHidden/>
    <w:rPr>
      <w:rFonts w:ascii="Consolas" w:eastAsia="Times New Roman" w:hAnsi="Consolas" w:cs="Times New Roman"/>
      <w:sz w:val="21"/>
      <w:szCs w:val="21"/>
    </w:rPr>
  </w:style>
  <w:style w:type="paragraph" w:styleId="afffc">
    <w:name w:val="Quote"/>
    <w:basedOn w:val="a2"/>
    <w:next w:val="a2"/>
    <w:link w:val="Charf2"/>
    <w:qFormat/>
    <w:pPr>
      <w:ind w:left="864" w:right="864"/>
      <w:jc w:val="center"/>
      <w:spacing w:after="160" w:before="200"/>
    </w:pPr>
    <w:rPr>
      <w:i/>
      <w:iCs/>
      <w:color w:val="3F3F3F"/>
    </w:rPr>
  </w:style>
  <w:style w:type="character" w:customStyle="1" w:styleId="Charf2">
    <w:name w:val="인용 Char"/>
    <w:basedOn w:val="a3"/>
    <w:link w:val="afffc"/>
    <w:rPr>
      <w:rFonts w:ascii="Times New Roman" w:eastAsia="Times New Roman" w:hAnsi="Times New Roman" w:cs="Times New Roman"/>
      <w:i/>
      <w:iCs/>
      <w:color w:val="3F3F3F"/>
    </w:rPr>
  </w:style>
  <w:style w:type="paragraph" w:styleId="afffd">
    <w:name w:val="Salutation"/>
    <w:basedOn w:val="a2"/>
    <w:next w:val="a2"/>
    <w:link w:val="Charf3"/>
    <w:semiHidden/>
    <w:unhideWhenUsed/>
  </w:style>
  <w:style w:type="character" w:customStyle="1" w:styleId="Charf3">
    <w:name w:val="인사말 Char"/>
    <w:basedOn w:val="a3"/>
    <w:link w:val="afffd"/>
    <w:semiHidden/>
    <w:rPr>
      <w:rFonts w:ascii="Times New Roman" w:eastAsia="Times New Roman" w:hAnsi="Times New Roman" w:cs="Times New Roman"/>
    </w:rPr>
  </w:style>
  <w:style w:type="paragraph" w:styleId="afffe">
    <w:name w:val="Signature"/>
    <w:basedOn w:val="a2"/>
    <w:link w:val="Charf4"/>
    <w:semiHidden/>
    <w:unhideWhenUsed/>
    <w:pPr>
      <w:ind w:left="4320"/>
    </w:pPr>
  </w:style>
  <w:style w:type="character" w:customStyle="1" w:styleId="Charf4">
    <w:name w:val="서명 Char"/>
    <w:basedOn w:val="a3"/>
    <w:link w:val="afffe"/>
    <w:semiHidden/>
    <w:rPr>
      <w:rFonts w:ascii="Times New Roman" w:eastAsia="Times New Roman" w:hAnsi="Times New Roman" w:cs="Times New Roman"/>
    </w:rPr>
  </w:style>
  <w:style w:type="character" w:customStyle="1" w:styleId="affff">
    <w:name w:val="Smart Hyperlink"/>
    <w:basedOn w:val="a3"/>
    <w:semiHidden/>
    <w:unhideWhenUsed/>
    <w:rPr>
      <w:u w:val="dotted" w:color="auto"/>
    </w:rPr>
  </w:style>
  <w:style w:type="character" w:customStyle="1" w:styleId="affff0">
    <w:name w:val="Smart Link"/>
    <w:basedOn w:val="a3"/>
    <w:semiHidden/>
    <w:unhideWhenUsed/>
    <w:rPr>
      <w:color w:val="0000FF"/>
      <w:u w:val="single" w:color="auto"/>
      <w:shd w:val="clear" w:color="auto" w:fill="F3F2F1"/>
    </w:rPr>
  </w:style>
  <w:style w:type="character" w:styleId="affff1">
    <w:name w:val="Strong"/>
    <w:basedOn w:val="a3"/>
    <w:qFormat/>
    <w:rPr>
      <w:b/>
      <w:bCs/>
    </w:rPr>
  </w:style>
  <w:style w:type="paragraph" w:styleId="affff2">
    <w:name w:val="Subtitle"/>
    <w:basedOn w:val="a2"/>
    <w:next w:val="a2"/>
    <w:link w:val="Charf5"/>
    <w:qFormat/>
    <w:pPr>
      <w:numPr>
        <w:ilvl w:val="0"/>
      </w:numPr>
      <w:spacing w:after="160"/>
    </w:pPr>
    <w:rPr>
      <w:rFonts w:asciiTheme="minorHAnsi" w:eastAsiaTheme="minorEastAsia" w:hAnsiTheme="minorHAnsi" w:cstheme="minorBidi"/>
      <w:color w:val="595959"/>
      <w:spacing w:val="15"/>
    </w:rPr>
  </w:style>
  <w:style w:type="character" w:customStyle="1" w:styleId="Charf5">
    <w:name w:val="부제 Char"/>
    <w:basedOn w:val="a3"/>
    <w:link w:val="affff2"/>
    <w:rPr>
      <w:color w:val="595959"/>
      <w:spacing w:val="15"/>
    </w:rPr>
  </w:style>
  <w:style w:type="character" w:styleId="affff3">
    <w:name w:val="Subtle Emphasis"/>
    <w:basedOn w:val="a3"/>
    <w:qFormat/>
    <w:rPr>
      <w:i/>
      <w:iCs/>
      <w:color w:val="3F3F3F"/>
    </w:rPr>
  </w:style>
  <w:style w:type="character" w:styleId="affff4">
    <w:name w:val="Subtle Reference"/>
    <w:basedOn w:val="a3"/>
    <w:qFormat/>
    <w:rPr>
      <w:smallCaps/>
      <w:color w:val="595959"/>
    </w:rPr>
  </w:style>
  <w:style w:type="table" w:styleId="310">
    <w:name w:val="Table 3D effects 1"/>
    <w:basedOn w:val="a4"/>
    <w:semiHidden/>
    <w:unhideWhenUsed/>
    <w:tblPr/>
    <w:tcPr>
      <w:shd w:val="solid" w:color="C0C0C0" w:fill="FFFFFF"/>
    </w:tcPr>
    <w:tblStylePr w:type="firstRow">
      <w:rPr>
        <w:b/>
        <w:bCs/>
        <w:color w:val="800080"/>
      </w:rPr>
      <w:tblPr/>
      <w:tcPr>
        <w:tcBorders>
          <w:bottom w:val="single" w:sz="6" w:space="0" w:color="808080"/>
          <w:tl2br w:val="none"/>
          <w:tr2bl w:val="none"/>
        </w:tcBorders>
      </w:tcPr>
    </w:tblStylePr>
    <w:tblStylePr w:type="lastRow">
      <w:tblPr/>
      <w:tcPr>
        <w:tcBorders>
          <w:top w:val="single" w:sz="6" w:space="0" w:color="FFFFFF"/>
          <w:tl2br w:val="none"/>
          <w:tr2bl w:val="none"/>
        </w:tcBorders>
      </w:tcPr>
    </w:tblStylePr>
    <w:tblStylePr w:type="firstCol">
      <w:rPr>
        <w:b/>
        <w:bCs/>
      </w:rPr>
      <w:tblPr/>
      <w:tcPr>
        <w:tcBorders>
          <w:right w:val="single" w:sz="6" w:space="0" w:color="808080"/>
          <w:tl2br w:val="none"/>
          <w:tr2bl w:val="none"/>
        </w:tcBorders>
      </w:tcPr>
    </w:tblStylePr>
    <w:tblStylePr w:type="lastCol">
      <w:tblPr/>
      <w:tcPr>
        <w:tcBorders>
          <w:left w:val="single" w:sz="6" w:space="0" w:color="FFFFFF"/>
          <w:tl2br w:val="none"/>
          <w:tr2bl w:val="none"/>
        </w:tcBorders>
      </w:tcPr>
    </w:tblStylePr>
    <w:tblStylePr w:type="neCell">
      <w:tblPr/>
      <w:tcPr>
        <w:tcBorders>
          <w:left w:val="none"/>
          <w:bottom w:val="none"/>
          <w:tl2br w:val="none"/>
          <w:tr2bl w:val="none"/>
        </w:tcBorders>
      </w:tcPr>
    </w:tblStylePr>
    <w:tblStylePr w:type="nwCell">
      <w:tblPr/>
      <w:tcPr>
        <w:tcBorders>
          <w:bottom w:val="none"/>
          <w:right w:val="none"/>
          <w:tl2br w:val="none"/>
          <w:tr2bl w:val="none"/>
        </w:tcBorders>
      </w:tcPr>
    </w:tblStylePr>
    <w:tblStylePr w:type="seCell">
      <w:tblPr/>
      <w:tcPr>
        <w:tcBorders>
          <w:top w:val="none"/>
          <w:left w:val="none"/>
          <w:tl2br w:val="none"/>
          <w:tr2bl w:val="none"/>
        </w:tcBorders>
      </w:tcPr>
    </w:tblStylePr>
    <w:tblStylePr w:type="swCell">
      <w:rPr>
        <w:color w:val="000080"/>
      </w:rPr>
      <w:tblPr/>
      <w:tcPr>
        <w:tcBorders>
          <w:top w:val="none"/>
          <w:right w:val="none"/>
          <w:tl2br w:val="none"/>
          <w:tr2bl w:val="none"/>
        </w:tcBorders>
      </w:tcPr>
    </w:tblStylePr>
  </w:style>
  <w:style w:type="table" w:styleId="320">
    <w:name w:val="Table 3D effects 2"/>
    <w:basedOn w:val="a4"/>
    <w:semiHidden/>
    <w:unhideWhenUsed/>
    <w:tblPr>
      <w:tblStyleRowBandSize w:val="1"/>
    </w:tblPr>
    <w:tcPr>
      <w:shd w:val="solid" w:color="C0C0C0" w:fill="FFFFFF"/>
    </w:tcPr>
    <w:tblStylePr w:type="firstRow">
      <w:rPr>
        <w:b/>
        <w:bCs/>
      </w:rPr>
      <w:tblPr/>
      <w:tcPr>
        <w:tcBorders>
          <w:tl2br w:val="none"/>
          <w:tr2bl w:val="none"/>
        </w:tcBorders>
      </w:tcPr>
    </w:tblStylePr>
    <w:tblStylePr w:type="firstCol">
      <w:tblPr/>
      <w:tcPr>
        <w:tcBorders>
          <w:top w:val="none"/>
          <w:bottom w:val="none"/>
          <w:right w:val="single" w:sz="6" w:space="0" w:color="808080"/>
          <w:tl2br w:val="none"/>
          <w:tr2bl w:val="none"/>
        </w:tcBorders>
      </w:tcPr>
    </w:tblStylePr>
    <w:tblStylePr w:type="lastCol">
      <w:tblPr/>
      <w:tcPr>
        <w:tcBorders>
          <w:right w:val="single" w:sz="6" w:space="0" w:color="FFFFFF"/>
          <w:tl2br w:val="none"/>
          <w:tr2bl w:val="none"/>
        </w:tcBorders>
      </w:tcPr>
    </w:tblStylePr>
    <w:tblStylePr w:type="band1Horz">
      <w:tblPr/>
      <w:tcPr>
        <w:tcBorders>
          <w:top w:val="single" w:sz="6" w:space="0" w:color="808080"/>
          <w:bottom w:val="single" w:sz="6" w:space="0" w:color="FFFFFF"/>
          <w:tl2br w:val="none"/>
          <w:tr2bl w:val="none"/>
        </w:tcBorders>
      </w:tcPr>
    </w:tblStylePr>
    <w:tblStylePr w:type="swCell">
      <w:rPr>
        <w:b/>
        <w:bCs/>
      </w:rPr>
      <w:tblPr/>
      <w:tcPr>
        <w:tcBorders>
          <w:tl2br w:val="none"/>
          <w:tr2bl w:val="none"/>
        </w:tcBorders>
      </w:tcPr>
    </w:tblStylePr>
  </w:style>
  <w:style w:type="table" w:styleId="330">
    <w:name w:val="Table 3D effects 3"/>
    <w:basedOn w:val="a4"/>
    <w:semiHidden/>
    <w:unhideWhenUsed/>
    <w:tblPr>
      <w:tblStyleColBandSize w:val="1"/>
      <w:tblStyleRowBandSize w:val="1"/>
    </w:tblPr>
    <w:tblStylePr w:type="firstRow">
      <w:rPr>
        <w:b/>
        <w:bCs/>
      </w:rPr>
      <w:tblPr/>
      <w:tcPr>
        <w:tcBorders>
          <w:tl2br w:val="none"/>
          <w:tr2bl w:val="none"/>
        </w:tcBorders>
      </w:tcPr>
    </w:tblStylePr>
    <w:tblStylePr w:type="firstCol">
      <w:tblPr/>
      <w:tcPr>
        <w:tcBorders>
          <w:top w:val="none"/>
          <w:bottom w:val="none"/>
          <w:right w:val="single" w:sz="6" w:space="0" w:color="808080"/>
          <w:tl2br w:val="none"/>
          <w:tr2bl w:val="none"/>
        </w:tcBorders>
      </w:tcPr>
    </w:tblStylePr>
    <w:tblStylePr w:type="lastCol">
      <w:tblPr/>
      <w:tcPr>
        <w:tcBorders>
          <w:right w:val="single" w:sz="6" w:space="0" w:color="FFFFFF"/>
          <w:tl2br w:val="none"/>
          <w:tr2bl w:val="none"/>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tr2bl w:val="none"/>
        </w:tcBorders>
      </w:tcPr>
    </w:tblStylePr>
    <w:tblStylePr w:type="swCell">
      <w:rPr>
        <w:b/>
        <w:bCs/>
      </w:rPr>
      <w:tblPr/>
      <w:tcPr>
        <w:tcBorders>
          <w:tl2br w:val="none"/>
          <w:tr2bl w:val="none"/>
        </w:tcBorders>
      </w:tcPr>
    </w:tblStylePr>
  </w:style>
  <w:style w:type="table" w:styleId="17">
    <w:name w:val="Table Classic 1"/>
    <w:basedOn w:val="a4"/>
    <w:semiHidden/>
    <w:unhideWhenUse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tr2bl w:val="none"/>
        </w:tcBorders>
      </w:tcPr>
    </w:tblStylePr>
    <w:tblStylePr w:type="lastRow">
      <w:rPr>
        <w:color w:val="auto"/>
      </w:rPr>
      <w:tblPr/>
      <w:tcPr>
        <w:tcBorders>
          <w:top w:val="single" w:sz="6" w:space="0" w:color="000000"/>
          <w:tl2br w:val="none"/>
          <w:tr2bl w:val="none"/>
        </w:tcBorders>
      </w:tcPr>
    </w:tblStylePr>
    <w:tblStylePr w:type="firstCol">
      <w:tblPr/>
      <w:tcPr>
        <w:tcBorders>
          <w:right w:val="single" w:sz="6" w:space="0" w:color="000000"/>
          <w:tl2br w:val="none"/>
          <w:tr2bl w:val="none"/>
        </w:tcBorders>
      </w:tcPr>
    </w:tblStylePr>
    <w:tblStylePr w:type="neCell">
      <w:rPr>
        <w:b/>
        <w:bCs/>
        <w:i w:val="0"/>
        <w:iCs w:val="0"/>
      </w:rPr>
      <w:tblPr/>
      <w:tcPr>
        <w:tcBorders>
          <w:tl2br w:val="none"/>
          <w:tr2bl w:val="none"/>
        </w:tcBorders>
      </w:tcPr>
    </w:tblStylePr>
    <w:tblStylePr w:type="swCell">
      <w:rPr>
        <w:b/>
        <w:bCs/>
      </w:rPr>
      <w:tblPr/>
      <w:tcPr>
        <w:tcBorders>
          <w:tl2br w:val="none"/>
          <w:tr2bl w:val="none"/>
        </w:tcBorders>
      </w:tcPr>
    </w:tblStylePr>
  </w:style>
  <w:style w:type="table" w:styleId="2e">
    <w:name w:val="Table Classic 2"/>
    <w:basedOn w:val="a4"/>
    <w:semiHidden/>
    <w:unhideWhenUse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tr2bl w:val="none"/>
        </w:tcBorders>
        <w:shd w:val="solid" w:color="800080" w:fill="FFFFFF"/>
      </w:tcPr>
    </w:tblStylePr>
    <w:tblStylePr w:type="lastRow">
      <w:tblPr/>
      <w:tcPr>
        <w:tcBorders>
          <w:top w:val="single" w:sz="6" w:space="0" w:color="000000"/>
          <w:tl2br w:val="none"/>
          <w:tr2bl w:val="none"/>
        </w:tcBorders>
      </w:tcPr>
    </w:tblStylePr>
    <w:tblStylePr w:type="firstCol">
      <w:rPr>
        <w:b/>
        <w:bCs/>
      </w:rPr>
      <w:tblPr/>
      <w:tcPr>
        <w:tcBorders>
          <w:tl2br w:val="none"/>
          <w:tr2bl w:val="none"/>
        </w:tcBorders>
        <w:shd w:val="solid" w:color="C0C0C0" w:fill="FFFFFF"/>
      </w:tcPr>
    </w:tblStylePr>
    <w:tblStylePr w:type="neCell">
      <w:rPr>
        <w:b/>
        <w:bCs/>
      </w:rPr>
      <w:tblPr/>
      <w:tcPr>
        <w:tcBorders>
          <w:tl2br w:val="none"/>
          <w:tr2bl w:val="none"/>
        </w:tcBorders>
      </w:tcPr>
    </w:tblStylePr>
    <w:tblStylePr w:type="nwCell">
      <w:tblPr/>
      <w:tcPr>
        <w:tcBorders>
          <w:tl2br w:val="none"/>
          <w:tr2bl w:val="none"/>
        </w:tcBorders>
        <w:shd w:val="solid" w:color="800080" w:fill="FFFFFF"/>
      </w:tcPr>
    </w:tblStylePr>
    <w:tblStylePr w:type="swCell">
      <w:rPr>
        <w:color w:val="000080"/>
      </w:rPr>
      <w:tblPr/>
      <w:tcPr>
        <w:tcBorders>
          <w:tl2br w:val="none"/>
          <w:tr2bl w:val="none"/>
        </w:tcBorders>
      </w:tcPr>
    </w:tblStylePr>
  </w:style>
  <w:style w:type="table" w:styleId="3b">
    <w:name w:val="Table Classic 3"/>
    <w:basedOn w:val="a4"/>
    <w:semiHidden/>
    <w:unhideWhenUse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tr2bl w:val="none"/>
        </w:tcBorders>
        <w:shd w:val="solid" w:color="000080" w:fill="FFFFFF"/>
      </w:tcPr>
    </w:tblStylePr>
    <w:tblStylePr w:type="lastRow">
      <w:rPr>
        <w:color w:val="000080"/>
      </w:rPr>
      <w:tblPr/>
      <w:tcPr>
        <w:tcBorders>
          <w:top w:val="single" w:sz="12" w:space="0" w:color="000000"/>
          <w:tl2br w:val="none"/>
          <w:tr2bl w:val="none"/>
        </w:tcBorders>
        <w:shd w:val="solid" w:color="FFFFFF" w:fill="FFFFFF"/>
      </w:tcPr>
    </w:tblStylePr>
    <w:tblStylePr w:type="firstCol">
      <w:rPr>
        <w:b/>
        <w:bCs/>
        <w:color w:val="000000"/>
      </w:rPr>
      <w:tblPr/>
      <w:tcPr>
        <w:tcBorders>
          <w:tl2br w:val="none"/>
          <w:tr2bl w:val="none"/>
        </w:tcBorders>
      </w:tcPr>
    </w:tblStylePr>
  </w:style>
  <w:style w:type="table" w:styleId="48">
    <w:name w:val="Table Classic 4"/>
    <w:basedOn w:val="a4"/>
    <w:semiHidden/>
    <w:unhideWhenUse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tr2bl w:val="none"/>
        </w:tcBorders>
        <w:shd w:val="pct50" w:color="000080" w:fill="FFFFFF"/>
      </w:tcPr>
    </w:tblStylePr>
    <w:tblStylePr w:type="lastRow">
      <w:rPr>
        <w:color w:val="000080"/>
      </w:rPr>
      <w:tblPr/>
      <w:tcPr>
        <w:tcBorders>
          <w:bottom w:val="single" w:sz="6" w:space="0" w:color="000000"/>
          <w:tl2br w:val="none"/>
          <w:tr2bl w:val="none"/>
        </w:tcBorders>
        <w:shd w:val="pct50" w:color="000000" w:fill="FFFFFF"/>
      </w:tcPr>
    </w:tblStylePr>
    <w:tblStylePr w:type="firstCol">
      <w:rPr>
        <w:b/>
        <w:bCs/>
      </w:rPr>
      <w:tblPr/>
      <w:tcPr>
        <w:tcBorders>
          <w:tl2br w:val="none"/>
          <w:tr2bl w:val="none"/>
        </w:tcBorders>
      </w:tcPr>
    </w:tblStylePr>
    <w:tblStylePr w:type="nwCell">
      <w:rPr>
        <w:b/>
        <w:bCs/>
      </w:rPr>
      <w:tblPr/>
      <w:tcPr>
        <w:tcBorders>
          <w:tl2br w:val="none"/>
          <w:tr2bl w:val="none"/>
        </w:tcBorders>
      </w:tcPr>
    </w:tblStylePr>
    <w:tblStylePr w:type="swCell">
      <w:rPr>
        <w:color w:val="000080"/>
      </w:rPr>
      <w:tblPr/>
      <w:tcPr>
        <w:tcBorders>
          <w:tl2br w:val="none"/>
          <w:tr2bl w:val="none"/>
        </w:tcBorders>
      </w:tcPr>
    </w:tblStylePr>
  </w:style>
  <w:style w:type="table" w:styleId="18">
    <w:name w:val="Table Colorful 1"/>
    <w:basedOn w:val="a4"/>
    <w:semiHidden/>
    <w:unhideWhenUse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tr2bl w:val="none"/>
        </w:tcBorders>
        <w:shd w:val="solid" w:color="000000" w:fill="FFFFFF"/>
      </w:tcPr>
    </w:tblStylePr>
    <w:tblStylePr w:type="firstCol">
      <w:rPr>
        <w:b/>
        <w:bCs/>
        <w:i/>
        <w:iCs/>
      </w:rPr>
      <w:tblPr/>
      <w:tcPr>
        <w:tcBorders>
          <w:tl2br w:val="none"/>
          <w:tr2bl w:val="none"/>
        </w:tcBorders>
        <w:shd w:val="solid" w:color="000080" w:fill="FFFFFF"/>
      </w:tcPr>
    </w:tblStylePr>
    <w:tblStylePr w:type="nwCell">
      <w:tblPr/>
      <w:tcPr>
        <w:tcBorders>
          <w:tl2br w:val="none"/>
          <w:tr2bl w:val="none"/>
        </w:tcBorders>
        <w:shd w:val="solid" w:color="000000" w:fill="FFFFFF"/>
      </w:tcPr>
    </w:tblStylePr>
    <w:tblStylePr w:type="swCell">
      <w:rPr>
        <w:b/>
        <w:bCs/>
        <w:i w:val="0"/>
        <w:iCs w:val="0"/>
      </w:rPr>
      <w:tblPr/>
      <w:tcPr>
        <w:tcBorders>
          <w:tl2br w:val="none"/>
          <w:tr2bl w:val="none"/>
        </w:tcBorders>
      </w:tcPr>
    </w:tblStylePr>
  </w:style>
  <w:style w:type="table" w:styleId="2f">
    <w:name w:val="Table Colorful 2"/>
    <w:basedOn w:val="a4"/>
    <w:semiHidden/>
    <w:unhideWhenUse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tr2bl w:val="none"/>
        </w:tcBorders>
        <w:shd w:val="solid" w:color="800000" w:fill="FFFFFF"/>
      </w:tcPr>
    </w:tblStylePr>
    <w:tblStylePr w:type="firstCol">
      <w:rPr>
        <w:b/>
        <w:bCs/>
        <w:i/>
        <w:iCs/>
      </w:rPr>
      <w:tblPr/>
      <w:tcPr>
        <w:tcBorders>
          <w:tl2br w:val="none"/>
          <w:tr2bl w:val="none"/>
        </w:tcBorders>
      </w:tcPr>
    </w:tblStylePr>
    <w:tblStylePr w:type="lastCol">
      <w:tblPr/>
      <w:tcPr>
        <w:tcBorders>
          <w:tl2br w:val="none"/>
          <w:tr2bl w:val="none"/>
        </w:tcBorders>
        <w:shd w:val="solid" w:color="C0C0C0" w:fill="FFFFFF"/>
      </w:tcPr>
    </w:tblStylePr>
    <w:tblStylePr w:type="swCell">
      <w:rPr>
        <w:b/>
        <w:bCs/>
        <w:i w:val="0"/>
        <w:iCs w:val="0"/>
      </w:rPr>
      <w:tblPr/>
      <w:tcPr>
        <w:tcBorders>
          <w:tl2br w:val="none"/>
          <w:tr2bl w:val="none"/>
        </w:tcBorders>
      </w:tcPr>
    </w:tblStylePr>
  </w:style>
  <w:style w:type="table" w:styleId="3c">
    <w:name w:val="Table Colorful 3"/>
    <w:basedOn w:val="a4"/>
    <w:semiHidden/>
    <w:unhideWhenUse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tr2bl w:val="none"/>
        </w:tcBorders>
        <w:shd w:val="solid" w:color="008080" w:fill="FFFFFF"/>
      </w:tcPr>
    </w:tblStylePr>
    <w:tblStylePr w:type="firstCol">
      <w:tblPr/>
      <w:tcPr>
        <w:tcBorders>
          <w:left w:val="single" w:sz="36" w:space="0" w:color="000000"/>
          <w:right w:val="single" w:sz="6" w:space="0" w:color="000000"/>
          <w:tl2br w:val="none"/>
          <w:tr2bl w:val="none"/>
        </w:tcBorders>
        <w:shd w:val="solid" w:color="008080" w:fill="FFFFFF"/>
      </w:tcPr>
    </w:tblStylePr>
    <w:tblStylePr w:type="nwCell">
      <w:rPr>
        <w:b/>
        <w:bCs/>
        <w:color w:val="FFFFFF"/>
      </w:rPr>
      <w:tblPr/>
      <w:tcPr>
        <w:tcBorders>
          <w:tl2br w:val="none"/>
          <w:tr2bl w:val="none"/>
        </w:tcBorders>
        <w:shd w:val="solid" w:color="000000" w:fill="FFFFFF"/>
      </w:tcPr>
    </w:tblStylePr>
  </w:style>
  <w:style w:type="table" w:styleId="19">
    <w:name w:val="Table Columns 1"/>
    <w:basedOn w:val="a4"/>
    <w:semiHidden/>
    <w:unhideWhenUsed/>
    <w:rPr>
      <w:b/>
      <w:bCs/>
    </w:rPr>
    <w:tblPr>
      <w:tblBorders>
        <w:top w:val="single" w:sz="12" w:space="0" w:color="000000"/>
        <w:left w:val="single" w:sz="12" w:space="0" w:color="000000"/>
        <w:bottom w:val="single" w:sz="12" w:space="0" w:color="000000"/>
        <w:right w:val="single" w:sz="12" w:space="0" w:color="000000"/>
      </w:tblBorders>
      <w:tblStyleColBandSize w:val="1"/>
    </w:tblPr>
    <w:tblStylePr w:type="firstRow">
      <w:rPr>
        <w:b w:val="0"/>
        <w:bCs w:val="0"/>
      </w:rPr>
      <w:tblPr/>
      <w:tcPr>
        <w:tcBorders>
          <w:bottom w:val="double" w:sz="6" w:space="0" w:color="000000"/>
          <w:tl2br w:val="none"/>
          <w:tr2bl w:val="none"/>
        </w:tcBorders>
      </w:tcPr>
    </w:tblStylePr>
    <w:tblStylePr w:type="lastRow">
      <w:rPr>
        <w:b w:val="0"/>
        <w:bCs w:val="0"/>
      </w:rPr>
      <w:tblPr/>
      <w:tcPr>
        <w:tcBorders>
          <w:tl2br w:val="none"/>
          <w:tr2bl w:val="none"/>
        </w:tcBorders>
      </w:tcPr>
    </w:tblStylePr>
    <w:tblStylePr w:type="firstCol">
      <w:rPr>
        <w:b w:val="0"/>
        <w:bCs w:val="0"/>
      </w:rPr>
      <w:tblPr/>
      <w:tcPr>
        <w:tcBorders>
          <w:tl2br w:val="none"/>
          <w:tr2bl w:val="none"/>
        </w:tcBorders>
      </w:tcPr>
    </w:tblStylePr>
    <w:tblStylePr w:type="lastCol">
      <w:rPr>
        <w:b w:val="0"/>
        <w:bCs w:val="0"/>
      </w:rPr>
      <w:tblPr/>
      <w:tcPr>
        <w:tcBorders>
          <w:tl2br w:val="none"/>
          <w:tr2bl w:val="none"/>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tr2bl w:val="none"/>
        </w:tcBorders>
      </w:tcPr>
    </w:tblStylePr>
    <w:tblStylePr w:type="swCell">
      <w:rPr>
        <w:b/>
        <w:bCs/>
      </w:rPr>
      <w:tblPr/>
      <w:tcPr>
        <w:tcBorders>
          <w:tl2br w:val="none"/>
          <w:tr2bl w:val="none"/>
        </w:tcBorders>
      </w:tcPr>
    </w:tblStylePr>
  </w:style>
  <w:style w:type="table" w:styleId="2f0">
    <w:name w:val="Table Columns 2"/>
    <w:basedOn w:val="a4"/>
    <w:semiHidden/>
    <w:unhideWhenUsed/>
    <w:rPr>
      <w:b/>
      <w:bCs/>
    </w:rPr>
    <w:tblPr>
      <w:tblStyleColBandSize w:val="1"/>
    </w:tblPr>
    <w:tblStylePr w:type="firstRow">
      <w:rPr>
        <w:color w:val="FFFFFF"/>
      </w:rPr>
      <w:tblPr/>
      <w:tcPr>
        <w:tcBorders>
          <w:tl2br w:val="none"/>
          <w:tr2bl w:val="none"/>
        </w:tcBorders>
        <w:shd w:val="solid" w:color="000080" w:fill="FFFFFF"/>
      </w:tcPr>
    </w:tblStylePr>
    <w:tblStylePr w:type="lastRow">
      <w:rPr>
        <w:b w:val="0"/>
        <w:bCs w:val="0"/>
      </w:rPr>
      <w:tblPr/>
      <w:tcPr>
        <w:tcBorders>
          <w:tl2br w:val="none"/>
          <w:tr2bl w:val="none"/>
        </w:tcBorders>
      </w:tcPr>
    </w:tblStylePr>
    <w:tblStylePr w:type="firstCol">
      <w:rPr>
        <w:b w:val="0"/>
        <w:bCs w:val="0"/>
        <w:color w:val="000000"/>
      </w:rPr>
      <w:tblPr/>
      <w:tcPr>
        <w:tcBorders>
          <w:tl2br w:val="none"/>
          <w:tr2bl w:val="none"/>
        </w:tcBorders>
      </w:tcPr>
    </w:tblStylePr>
    <w:tblStylePr w:type="lastCol">
      <w:rPr>
        <w:b w:val="0"/>
        <w:bCs w:val="0"/>
      </w:rPr>
      <w:tblPr/>
      <w:tcPr>
        <w:tcBorders>
          <w:tl2br w:val="none"/>
          <w:tr2bl w:val="none"/>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tr2bl w:val="none"/>
        </w:tcBorders>
      </w:tcPr>
    </w:tblStylePr>
    <w:tblStylePr w:type="swCell">
      <w:rPr>
        <w:b/>
        <w:bCs/>
      </w:rPr>
      <w:tblPr/>
      <w:tcPr>
        <w:tcBorders>
          <w:tl2br w:val="none"/>
          <w:tr2bl w:val="none"/>
        </w:tcBorders>
      </w:tcPr>
    </w:tblStylePr>
  </w:style>
  <w:style w:type="table" w:styleId="3d">
    <w:name w:val="Table Columns 3"/>
    <w:basedOn w:val="a4"/>
    <w:semiHidden/>
    <w:unhideWhenUsed/>
    <w:rPr>
      <w:b/>
      <w:bCs/>
    </w:rPr>
    <w:tblPr>
      <w:tblBorders>
        <w:top w:val="single" w:sz="6" w:space="0" w:color="000080"/>
        <w:left w:val="single" w:sz="6" w:space="0" w:color="000080"/>
        <w:bottom w:val="single" w:sz="6" w:space="0" w:color="000080"/>
        <w:right w:val="single" w:sz="6" w:space="0" w:color="000080"/>
        <w:insideV w:val="single" w:sz="6" w:space="0" w:color="000080"/>
      </w:tblBorders>
      <w:tblStyleColBandSize w:val="1"/>
    </w:tblPr>
    <w:tblStylePr w:type="firstRow">
      <w:rPr>
        <w:color w:val="FFFFFF"/>
      </w:rPr>
      <w:tblPr/>
      <w:tcPr>
        <w:tcBorders>
          <w:tl2br w:val="none"/>
          <w:tr2bl w:val="none"/>
        </w:tcBorders>
        <w:shd w:val="solid" w:color="000080" w:fill="FFFFFF"/>
      </w:tcPr>
    </w:tblStylePr>
    <w:tblStylePr w:type="lastRow">
      <w:rPr>
        <w:b w:val="0"/>
        <w:bCs w:val="0"/>
      </w:rPr>
      <w:tblPr/>
      <w:tcPr>
        <w:tcBorders>
          <w:top w:val="single" w:sz="6" w:space="0" w:color="000080"/>
          <w:tl2br w:val="none"/>
          <w:tr2bl w:val="none"/>
        </w:tcBorders>
      </w:tcPr>
    </w:tblStylePr>
    <w:tblStylePr w:type="firstCol">
      <w:rPr>
        <w:b w:val="0"/>
        <w:bCs w:val="0"/>
      </w:rPr>
      <w:tblPr/>
      <w:tcPr>
        <w:tcBorders>
          <w:tl2br w:val="none"/>
          <w:tr2bl w:val="none"/>
        </w:tcBorders>
      </w:tcPr>
    </w:tblStylePr>
    <w:tblStylePr w:type="lastCol">
      <w:rPr>
        <w:b w:val="0"/>
        <w:bCs w:val="0"/>
      </w:rPr>
      <w:tblPr/>
      <w:tcPr>
        <w:tcBorders>
          <w:tl2br w:val="none"/>
          <w:tr2bl w:val="none"/>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tr2bl w:val="none"/>
        </w:tcBorders>
      </w:tcPr>
    </w:tblStylePr>
  </w:style>
  <w:style w:type="table" w:styleId="49">
    <w:name w:val="Table Columns 4"/>
    <w:basedOn w:val="a4"/>
    <w:semiHidden/>
    <w:unhideWhenUsed/>
    <w:tblPr>
      <w:tblStyleColBandSize w:val="1"/>
    </w:tblPr>
    <w:tblStylePr w:type="firstRow">
      <w:rPr>
        <w:color w:val="FFFFFF"/>
      </w:rPr>
      <w:tblPr/>
      <w:tcPr>
        <w:tcBorders>
          <w:tl2br w:val="none"/>
          <w:tr2bl w:val="none"/>
        </w:tcBorders>
        <w:shd w:val="solid" w:color="000000" w:fill="FFFFFF"/>
      </w:tcPr>
    </w:tblStylePr>
    <w:tblStylePr w:type="lastRow">
      <w:rPr>
        <w:b/>
        <w:bCs/>
      </w:rPr>
      <w:tblPr/>
      <w:tcPr>
        <w:tcBorders>
          <w:tl2br w:val="none"/>
          <w:tr2bl w:val="none"/>
        </w:tcBorders>
      </w:tcPr>
    </w:tblStylePr>
    <w:tblStylePr w:type="lastCol">
      <w:rPr>
        <w:b/>
        <w:bCs/>
      </w:rPr>
      <w:tblPr/>
      <w:tcPr>
        <w:tcBorders>
          <w:tl2br w:val="none"/>
          <w:tr2bl w:val="none"/>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4"/>
    <w:semiHidden/>
    <w:unhideWhenUsed/>
    <w:tblPr>
      <w:tblBorders>
        <w:top w:val="single" w:sz="12" w:space="0" w:color="808080"/>
        <w:left w:val="single" w:sz="12" w:space="0" w:color="808080"/>
        <w:bottom w:val="single" w:sz="12" w:space="0" w:color="808080"/>
        <w:right w:val="single" w:sz="12" w:space="0" w:color="808080"/>
        <w:insideV w:val="single" w:sz="6" w:space="0" w:color="C0C0C0"/>
      </w:tblBorders>
      <w:tblStyleColBandSize w:val="1"/>
    </w:tblPr>
    <w:tblStylePr w:type="firstRow">
      <w:rPr>
        <w:b/>
        <w:bCs/>
        <w:i/>
        <w:iCs/>
      </w:rPr>
      <w:tblPr/>
      <w:tcPr>
        <w:tcBorders>
          <w:bottom w:val="single" w:sz="6" w:space="0" w:color="808080"/>
          <w:tl2br w:val="none"/>
          <w:tr2bl w:val="none"/>
        </w:tcBorders>
      </w:tcPr>
    </w:tblStylePr>
    <w:tblStylePr w:type="lastRow">
      <w:rPr>
        <w:b/>
        <w:bCs/>
      </w:rPr>
      <w:tblPr/>
      <w:tcPr>
        <w:tcBorders>
          <w:top w:val="single" w:sz="6" w:space="0" w:color="808080"/>
          <w:tl2br w:val="none"/>
          <w:tr2bl w:val="none"/>
        </w:tcBorders>
      </w:tcPr>
    </w:tblStylePr>
    <w:tblStylePr w:type="firstCol">
      <w:rPr>
        <w:b/>
        <w:bCs/>
      </w:rPr>
      <w:tblPr/>
      <w:tcPr>
        <w:tcBorders>
          <w:tl2br w:val="none"/>
          <w:tr2bl w:val="none"/>
        </w:tcBorders>
      </w:tcPr>
    </w:tblStylePr>
    <w:tblStylePr w:type="lastCol">
      <w:rPr>
        <w:b/>
        <w:bCs/>
      </w:rPr>
      <w:tblPr/>
      <w:tcPr>
        <w:tcBorders>
          <w:tl2br w:val="none"/>
          <w:tr2bl w:val="none"/>
        </w:tcBorders>
      </w:tcPr>
    </w:tblStylePr>
    <w:tblStylePr w:type="band1Vert">
      <w:rPr>
        <w:color w:val="auto"/>
      </w:rPr>
      <w:tblPr/>
      <w:tcPr>
        <w:shd w:val="solid" w:color="C0C0C0" w:fill="FFFFFF"/>
      </w:tcPr>
    </w:tblStylePr>
    <w:tblStylePr w:type="band2Vert">
      <w:rPr>
        <w:color w:val="auto"/>
      </w:rPr>
    </w:tblStylePr>
  </w:style>
  <w:style w:type="table" w:styleId="affff5">
    <w:name w:val="Table Contemporary"/>
    <w:basedOn w:val="a4"/>
    <w:semiHidden/>
    <w:unhideWhenUsed/>
    <w:tblPr>
      <w:tblBorders>
        <w:insideH w:val="single" w:sz="18" w:space="0" w:color="FFFFFF"/>
        <w:insideV w:val="single" w:sz="18" w:space="0" w:color="FFFFFF"/>
      </w:tblBorders>
      <w:tblStyleRowBandSize w:val="1"/>
    </w:tblPr>
    <w:tblStylePr w:type="firstRow">
      <w:rPr>
        <w:b/>
        <w:bCs/>
        <w:color w:val="auto"/>
      </w:rPr>
      <w:tblPr/>
      <w:tcPr>
        <w:tcBorders>
          <w:tl2br w:val="none"/>
          <w:tr2bl w:val="none"/>
        </w:tcBorders>
        <w:shd w:val="pct20" w:color="000000" w:fill="FFFFFF"/>
      </w:tcPr>
    </w:tblStylePr>
    <w:tblStylePr w:type="band1Horz">
      <w:rPr>
        <w:color w:val="auto"/>
      </w:rPr>
      <w:tblPr/>
      <w:tcPr>
        <w:tcBorders>
          <w:tl2br w:val="none"/>
          <w:tr2bl w:val="none"/>
        </w:tcBorders>
        <w:shd w:val="pct5" w:color="000000" w:fill="FFFFFF"/>
      </w:tcPr>
    </w:tblStylePr>
    <w:tblStylePr w:type="band2Horz">
      <w:rPr>
        <w:color w:val="auto"/>
      </w:rPr>
      <w:tblPr/>
      <w:tcPr>
        <w:tcBorders>
          <w:tl2br w:val="none"/>
          <w:tr2bl w:val="none"/>
        </w:tcBorders>
        <w:shd w:val="pct20" w:color="000000" w:fill="FFFFFF"/>
      </w:tcPr>
    </w:tblStylePr>
  </w:style>
  <w:style w:type="table" w:styleId="affff6">
    <w:name w:val="Table Elegant"/>
    <w:basedOn w:val="a4"/>
    <w:semiHidden/>
    <w:unhideWhenUse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tr2bl w:val="none"/>
        </w:tcBorders>
      </w:tcPr>
    </w:tblStylePr>
  </w:style>
  <w:style w:type="table" w:customStyle="1" w:styleId="affff7">
    <w:name w:val="Table Grid"/>
    <w:basedOn w:val="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a">
    <w:name w:val="Table Grid 1"/>
    <w:basedOn w:val="a4"/>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tr2bl w:val="none"/>
        </w:tcBorders>
      </w:tcPr>
    </w:tblStylePr>
    <w:tblStylePr w:type="lastCol">
      <w:rPr>
        <w:i/>
        <w:iCs/>
      </w:rPr>
      <w:tblPr/>
      <w:tcPr>
        <w:tcBorders>
          <w:tl2br w:val="none"/>
          <w:tr2bl w:val="none"/>
        </w:tcBorders>
      </w:tcPr>
    </w:tblStylePr>
  </w:style>
  <w:style w:type="table" w:styleId="2f1">
    <w:name w:val="Table Grid 2"/>
    <w:basedOn w:val="a4"/>
    <w:semiHidden/>
    <w:unhideWhenUsed/>
    <w:tblPr>
      <w:tblBorders>
        <w:insideH w:val="single" w:sz="6" w:space="0" w:color="000000"/>
        <w:insideV w:val="single" w:sz="6" w:space="0" w:color="000000"/>
      </w:tblBorders>
    </w:tblPr>
    <w:tcPr>
      <w:shd w:val="clear" w:color="auto" w:fill="auto"/>
    </w:tcPr>
    <w:tblStylePr w:type="firstRow">
      <w:rPr>
        <w:b/>
        <w:bCs/>
      </w:rPr>
      <w:tblPr/>
      <w:tcPr>
        <w:tcBorders>
          <w:tl2br w:val="none"/>
          <w:tr2bl w:val="none"/>
        </w:tcBorders>
      </w:tcPr>
    </w:tblStylePr>
    <w:tblStylePr w:type="lastRow">
      <w:rPr>
        <w:b/>
        <w:bCs/>
      </w:rPr>
      <w:tblPr/>
      <w:tcPr>
        <w:tcBorders>
          <w:top w:val="single" w:sz="6" w:space="0" w:color="000000"/>
          <w:tl2br w:val="none"/>
          <w:tr2bl w:val="none"/>
        </w:tcBorders>
      </w:tcPr>
    </w:tblStylePr>
    <w:tblStylePr w:type="firstCol">
      <w:rPr>
        <w:b/>
        <w:bCs/>
      </w:rPr>
      <w:tblPr/>
      <w:tcPr>
        <w:tcBorders>
          <w:tl2br w:val="none"/>
          <w:tr2bl w:val="none"/>
        </w:tcBorders>
      </w:tcPr>
    </w:tblStylePr>
    <w:tblStylePr w:type="lastCol">
      <w:rPr>
        <w:b/>
        <w:bCs/>
      </w:rPr>
      <w:tblPr/>
      <w:tcPr>
        <w:tcBorders>
          <w:tl2br w:val="none"/>
          <w:tr2bl w:val="none"/>
        </w:tcBorders>
      </w:tcPr>
    </w:tblStylePr>
  </w:style>
  <w:style w:type="table" w:styleId="3e">
    <w:name w:val="Table Grid 3"/>
    <w:basedOn w:val="a4"/>
    <w:semiHidden/>
    <w:unhideWhenUse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tr2bl w:val="none"/>
        </w:tcBorders>
        <w:shd w:val="pct30" w:color="FFFF00" w:fill="FFFFFF"/>
      </w:tcPr>
    </w:tblStylePr>
    <w:tblStylePr w:type="lastRow">
      <w:rPr>
        <w:b/>
        <w:bCs/>
      </w:rPr>
      <w:tblPr/>
      <w:tcPr>
        <w:tcBorders>
          <w:tl2br w:val="none"/>
          <w:tr2bl w:val="none"/>
        </w:tcBorders>
      </w:tcPr>
    </w:tblStylePr>
    <w:tblStylePr w:type="lastCol">
      <w:rPr>
        <w:b/>
        <w:bCs/>
      </w:rPr>
      <w:tblPr/>
      <w:tcPr>
        <w:tcBorders>
          <w:tl2br w:val="none"/>
          <w:tr2bl w:val="none"/>
        </w:tcBorders>
      </w:tcPr>
    </w:tblStylePr>
  </w:style>
  <w:style w:type="table" w:styleId="4a">
    <w:name w:val="Table Grid 4"/>
    <w:basedOn w:val="a4"/>
    <w:semiHidden/>
    <w:unhideWhenUse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tr2bl w:val="none"/>
        </w:tcBorders>
        <w:shd w:val="pct30" w:color="FFFF00" w:fill="FFFFFF"/>
      </w:tcPr>
    </w:tblStylePr>
    <w:tblStylePr w:type="lastRow">
      <w:rPr>
        <w:b/>
        <w:bCs/>
        <w:color w:val="auto"/>
      </w:rPr>
      <w:tblPr/>
      <w:tcPr>
        <w:tcBorders>
          <w:top w:val="single" w:sz="6" w:space="0" w:color="000000"/>
          <w:tl2br w:val="none"/>
          <w:tr2bl w:val="none"/>
        </w:tcBorders>
        <w:shd w:val="pct30" w:color="FFFF00" w:fill="FFFFFF"/>
      </w:tcPr>
    </w:tblStylePr>
    <w:tblStylePr w:type="lastCol">
      <w:rPr>
        <w:b/>
        <w:bCs/>
        <w:color w:val="auto"/>
      </w:rPr>
      <w:tblPr/>
      <w:tcPr>
        <w:tcBorders>
          <w:tl2br w:val="none"/>
          <w:tr2bl w:val="none"/>
        </w:tcBorders>
      </w:tcPr>
    </w:tblStylePr>
  </w:style>
  <w:style w:type="table" w:styleId="59">
    <w:name w:val="Table Grid 5"/>
    <w:basedOn w:val="a4"/>
    <w:semiHidden/>
    <w:unhideWhenUse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tr2bl w:val="none"/>
        </w:tcBorders>
      </w:tcPr>
    </w:tblStylePr>
    <w:tblStylePr w:type="lastRow">
      <w:rPr>
        <w:b/>
        <w:bCs/>
      </w:rPr>
      <w:tblPr/>
      <w:tcPr>
        <w:tcBorders>
          <w:tl2br w:val="none"/>
          <w:tr2bl w:val="none"/>
        </w:tcBorders>
      </w:tcPr>
    </w:tblStylePr>
    <w:tblStylePr w:type="lastCol">
      <w:rPr>
        <w:b/>
        <w:bCs/>
      </w:rPr>
      <w:tblPr/>
      <w:tcPr>
        <w:tcBorders>
          <w:tl2br w:val="none"/>
          <w:tr2bl w:val="none"/>
        </w:tcBorders>
      </w:tcPr>
    </w:tblStylePr>
    <w:tblStylePr w:type="nwCell">
      <w:tblPr/>
      <w:tcPr>
        <w:tcBorders>
          <w:tl2br w:val="single" w:sz="6" w:space="0" w:color="000000"/>
          <w:tr2bl w:val="none"/>
        </w:tcBorders>
      </w:tcPr>
    </w:tblStylePr>
  </w:style>
  <w:style w:type="table" w:styleId="63">
    <w:name w:val="Table Grid 6"/>
    <w:basedOn w:val="a4"/>
    <w:semiHidden/>
    <w:unhideWhenUse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tr2bl w:val="none"/>
        </w:tcBorders>
      </w:tcPr>
    </w:tblStylePr>
    <w:tblStylePr w:type="lastRow">
      <w:rPr>
        <w:color w:val="auto"/>
      </w:rPr>
      <w:tblPr/>
      <w:tcPr>
        <w:tcBorders>
          <w:top w:val="single" w:sz="6" w:space="0" w:color="000000"/>
          <w:tl2br w:val="none"/>
          <w:tr2bl w:val="none"/>
        </w:tcBorders>
      </w:tcPr>
    </w:tblStylePr>
    <w:tblStylePr w:type="firstCol">
      <w:rPr>
        <w:b/>
        <w:bCs/>
      </w:rPr>
      <w:tblPr/>
      <w:tcPr>
        <w:tcBorders>
          <w:tl2br w:val="none"/>
          <w:tr2bl w:val="none"/>
        </w:tcBorders>
      </w:tcPr>
    </w:tblStylePr>
    <w:tblStylePr w:type="nwCell">
      <w:tblPr/>
      <w:tcPr>
        <w:tcBorders>
          <w:tl2br w:val="single" w:sz="6" w:space="0" w:color="000000"/>
          <w:tr2bl w:val="none"/>
        </w:tcBorders>
      </w:tcPr>
    </w:tblStylePr>
  </w:style>
  <w:style w:type="table" w:styleId="73">
    <w:name w:val="Table Grid 7"/>
    <w:basedOn w:val="a4"/>
    <w:semiHidden/>
    <w:unhideWhenUse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tr2bl w:val="none"/>
        </w:tcBorders>
      </w:tcPr>
    </w:tblStylePr>
    <w:tblStylePr w:type="lastRow">
      <w:rPr>
        <w:b w:val="0"/>
        <w:bCs w:val="0"/>
      </w:rPr>
      <w:tblPr/>
      <w:tcPr>
        <w:tcBorders>
          <w:top w:val="single" w:sz="6" w:space="0" w:color="000000"/>
          <w:tl2br w:val="none"/>
          <w:tr2bl w:val="none"/>
        </w:tcBorders>
      </w:tcPr>
    </w:tblStylePr>
    <w:tblStylePr w:type="firstCol">
      <w:rPr>
        <w:b w:val="0"/>
        <w:bCs w:val="0"/>
      </w:rPr>
      <w:tblPr/>
      <w:tcPr>
        <w:tcBorders>
          <w:tl2br w:val="none"/>
          <w:tr2bl w:val="none"/>
        </w:tcBorders>
      </w:tcPr>
    </w:tblStylePr>
    <w:tblStylePr w:type="lastCol">
      <w:rPr>
        <w:b w:val="0"/>
        <w:bCs w:val="0"/>
      </w:rPr>
      <w:tblPr/>
      <w:tcPr>
        <w:tcBorders>
          <w:tl2br w:val="none"/>
          <w:tr2bl w:val="none"/>
        </w:tcBorders>
      </w:tcPr>
    </w:tblStylePr>
    <w:tblStylePr w:type="nwCell">
      <w:tblPr/>
      <w:tcPr>
        <w:tcBorders>
          <w:tl2br w:val="single" w:sz="6" w:space="0" w:color="000000"/>
          <w:tr2bl w:val="none"/>
        </w:tcBorders>
      </w:tcPr>
    </w:tblStylePr>
  </w:style>
  <w:style w:type="table" w:styleId="81">
    <w:name w:val="Table Grid 8"/>
    <w:basedOn w:val="a4"/>
    <w:semiHidden/>
    <w:unhideWhenUse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tr2bl w:val="none"/>
        </w:tcBorders>
        <w:shd w:val="solid" w:color="000080" w:fill="FFFFFF"/>
      </w:tcPr>
    </w:tblStylePr>
    <w:tblStylePr w:type="lastRow">
      <w:rPr>
        <w:b/>
        <w:bCs/>
        <w:color w:val="auto"/>
      </w:rPr>
      <w:tblPr/>
      <w:tcPr>
        <w:tcBorders>
          <w:tl2br w:val="none"/>
          <w:tr2bl w:val="none"/>
        </w:tcBorders>
      </w:tcPr>
    </w:tblStylePr>
    <w:tblStylePr w:type="lastCol">
      <w:rPr>
        <w:b/>
        <w:bCs/>
        <w:color w:val="auto"/>
      </w:rPr>
      <w:tblPr/>
      <w:tcPr>
        <w:tcBorders>
          <w:tl2br w:val="none"/>
          <w:tr2bl w:val="none"/>
        </w:tcBorders>
      </w:tcPr>
    </w:tblStylePr>
  </w:style>
  <w:style w:type="table" w:customStyle="1" w:styleId="affff8">
    <w:name w:val="Grid Table Light"/>
    <w:basedOn w:val="a4"/>
    <w:tblPr>
      <w:tblBorders>
        <w:top w:val="single" w:sz="4" w:space="0" w:color="BFBFBF" w:themeColor="lt1" w:themeShade="bf"/>
        <w:left w:val="single" w:sz="4" w:space="0" w:color="BFBFBF" w:themeColor="lt1" w:themeShade="bf"/>
        <w:bottom w:val="single" w:sz="4" w:space="0" w:color="BFBFBF" w:themeColor="lt1" w:themeShade="bf"/>
        <w:right w:val="single" w:sz="4" w:space="0" w:color="BFBFBF" w:themeColor="lt1" w:themeShade="bf"/>
        <w:insideH w:val="single" w:sz="4" w:space="0" w:color="BFBFBF" w:themeColor="lt1" w:themeShade="bf"/>
        <w:insideV w:val="single" w:sz="4" w:space="0" w:color="BFBFBF" w:themeColor="lt1" w:themeShade="bf"/>
      </w:tblBorders>
    </w:tblPr>
  </w:style>
  <w:style w:type="table" w:styleId="1b">
    <w:name w:val="Table List 1"/>
    <w:basedOn w:val="a4"/>
    <w:semiHidden/>
    <w:unhideWhenUsed/>
    <w:tblPr>
      <w:tblBorders>
        <w:top w:val="single" w:sz="12" w:space="0" w:color="008080"/>
        <w:left w:val="single" w:sz="6" w:space="0" w:color="008080"/>
        <w:bottom w:val="single" w:sz="12" w:space="0" w:color="008080"/>
        <w:right w:val="single" w:sz="6" w:space="0" w:color="008080"/>
      </w:tblBorders>
      <w:tblStyleRowBandSize w:val="1"/>
    </w:tblPr>
    <w:tblStylePr w:type="firstRow">
      <w:rPr>
        <w:b/>
        <w:bCs/>
        <w:i/>
        <w:iCs/>
        <w:color w:val="800000"/>
      </w:rPr>
      <w:tblPr/>
      <w:tcPr>
        <w:tcBorders>
          <w:bottom w:val="single" w:sz="6" w:space="0" w:color="000000"/>
          <w:tl2br w:val="none"/>
          <w:tr2bl w:val="none"/>
        </w:tcBorders>
        <w:shd w:val="solid" w:color="C0C0C0" w:fill="FFFFFF"/>
      </w:tcPr>
    </w:tblStylePr>
    <w:tblStylePr w:type="lastRow">
      <w:tblPr/>
      <w:tcPr>
        <w:tcBorders>
          <w:top w:val="single" w:sz="6" w:space="0" w:color="000000"/>
          <w:tl2br w:val="none"/>
          <w:tr2bl w:val="none"/>
        </w:tcBorders>
      </w:tcPr>
    </w:tblStylePr>
    <w:tblStylePr w:type="band1Horz">
      <w:rPr>
        <w:color w:val="auto"/>
      </w:rPr>
      <w:tblPr/>
      <w:tcPr>
        <w:tcBorders>
          <w:tl2br w:val="none"/>
          <w:tr2bl w:val="none"/>
        </w:tcBorders>
        <w:shd w:val="solid" w:color="C0C0C0" w:fill="FFFFFF"/>
      </w:tcPr>
    </w:tblStylePr>
    <w:tblStylePr w:type="band2Horz">
      <w:rPr>
        <w:color w:val="auto"/>
      </w:rPr>
      <w:tblPr/>
      <w:tcPr>
        <w:tcBorders>
          <w:tl2br w:val="none"/>
          <w:tr2bl w:val="none"/>
        </w:tcBorders>
      </w:tcPr>
    </w:tblStylePr>
    <w:tblStylePr w:type="swCell">
      <w:rPr>
        <w:b/>
        <w:bCs/>
      </w:rPr>
      <w:tblPr/>
      <w:tcPr>
        <w:tcBorders>
          <w:tl2br w:val="none"/>
          <w:tr2bl w:val="none"/>
        </w:tcBorders>
      </w:tcPr>
    </w:tblStylePr>
  </w:style>
  <w:style w:type="table" w:styleId="2f2">
    <w:name w:val="Table List 2"/>
    <w:basedOn w:val="a4"/>
    <w:semiHidden/>
    <w:unhideWhenUsed/>
    <w:tblPr>
      <w:tblBorders>
        <w:bottom w:val="single" w:sz="12" w:space="0" w:color="808080"/>
      </w:tblBorders>
      <w:tblStyleRowBandSize w:val="2"/>
    </w:tblPr>
    <w:tblStylePr w:type="firstRow">
      <w:rPr>
        <w:b/>
        <w:bCs/>
        <w:color w:val="FFFFFF"/>
      </w:rPr>
      <w:tblPr/>
      <w:tcPr>
        <w:tcBorders>
          <w:bottom w:val="single" w:sz="6" w:space="0" w:color="000000"/>
          <w:tl2br w:val="none"/>
          <w:tr2bl w:val="none"/>
        </w:tcBorders>
        <w:shd w:val="pct75" w:color="008080" w:fill="008000"/>
      </w:tcPr>
    </w:tblStylePr>
    <w:tblStylePr w:type="lastRow">
      <w:tblPr/>
      <w:tcPr>
        <w:tcBorders>
          <w:top w:val="single" w:sz="6" w:space="0" w:color="000000"/>
          <w:tl2br w:val="none"/>
          <w:tr2bl w:val="none"/>
        </w:tcBorders>
      </w:tcPr>
    </w:tblStylePr>
    <w:tblStylePr w:type="band1Horz">
      <w:rPr>
        <w:color w:val="auto"/>
      </w:rPr>
      <w:tblPr/>
      <w:tcPr>
        <w:tcBorders>
          <w:tl2br w:val="none"/>
          <w:tr2bl w:val="none"/>
        </w:tcBorders>
        <w:shd w:val="pct20" w:color="00FF00" w:fill="FFFFFF"/>
      </w:tcPr>
    </w:tblStylePr>
    <w:tblStylePr w:type="band2Horz">
      <w:rPr>
        <w:color w:val="auto"/>
      </w:rPr>
      <w:tblPr/>
      <w:tcPr>
        <w:tcBorders>
          <w:tl2br w:val="none"/>
          <w:tr2bl w:val="none"/>
        </w:tcBorders>
      </w:tcPr>
    </w:tblStylePr>
    <w:tblStylePr w:type="swCell">
      <w:rPr>
        <w:b/>
        <w:bCs/>
      </w:rPr>
      <w:tblPr/>
      <w:tcPr>
        <w:tcBorders>
          <w:tl2br w:val="none"/>
          <w:tr2bl w:val="none"/>
        </w:tcBorders>
      </w:tcPr>
    </w:tblStylePr>
  </w:style>
  <w:style w:type="table" w:styleId="3f">
    <w:name w:val="Table List 3"/>
    <w:basedOn w:val="a4"/>
    <w:semiHidden/>
    <w:unhideWhenUse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tr2bl w:val="none"/>
        </w:tcBorders>
      </w:tcPr>
    </w:tblStylePr>
    <w:tblStylePr w:type="lastRow">
      <w:tblPr/>
      <w:tcPr>
        <w:tcBorders>
          <w:top w:val="single" w:sz="12" w:space="0" w:color="000000"/>
          <w:tl2br w:val="none"/>
          <w:tr2bl w:val="none"/>
        </w:tcBorders>
      </w:tcPr>
    </w:tblStylePr>
    <w:tblStylePr w:type="swCell">
      <w:rPr>
        <w:i/>
        <w:iCs/>
        <w:color w:val="000080"/>
      </w:rPr>
      <w:tblPr/>
      <w:tcPr>
        <w:tcBorders>
          <w:tl2br w:val="none"/>
          <w:tr2bl w:val="none"/>
        </w:tcBorders>
      </w:tcPr>
    </w:tblStylePr>
  </w:style>
  <w:style w:type="table" w:styleId="4b">
    <w:name w:val="Table List 4"/>
    <w:basedOn w:val="a4"/>
    <w:semiHidden/>
    <w:unhideWhenUse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tr2bl w:val="none"/>
        </w:tcBorders>
        <w:shd w:val="solid" w:color="808080" w:fill="FFFFFF"/>
      </w:tcPr>
    </w:tblStylePr>
  </w:style>
  <w:style w:type="table" w:styleId="5a">
    <w:name w:val="Table List 5"/>
    <w:basedOn w:val="a4"/>
    <w:semiHidden/>
    <w:unhideWhenUse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tr2bl w:val="none"/>
        </w:tcBorders>
      </w:tcPr>
    </w:tblStylePr>
    <w:tblStylePr w:type="firstCol">
      <w:rPr>
        <w:b/>
        <w:bCs/>
      </w:rPr>
      <w:tblPr/>
      <w:tcPr>
        <w:tcBorders>
          <w:tl2br w:val="none"/>
          <w:tr2bl w:val="none"/>
        </w:tcBorders>
      </w:tcPr>
    </w:tblStylePr>
  </w:style>
  <w:style w:type="table" w:styleId="64">
    <w:name w:val="Table List 6"/>
    <w:basedOn w:val="a4"/>
    <w:semiHidden/>
    <w:unhideWhenUsed/>
    <w:tblPr>
      <w:tblBorders>
        <w:top w:val="single" w:sz="6" w:space="0" w:color="000000"/>
        <w:left w:val="single" w:sz="6" w:space="0" w:color="000000"/>
        <w:bottom w:val="single" w:sz="6" w:space="0" w:color="000000"/>
        <w:right w:val="single" w:sz="6" w:space="0" w:color="000000"/>
      </w:tblBorders>
      <w:tblStyleRowBandSize w:val="1"/>
    </w:tblPr>
    <w:tcPr>
      <w:shd w:val="pct50" w:color="000000" w:fill="FFFFFF"/>
    </w:tcPr>
    <w:tblStylePr w:type="firstRow">
      <w:rPr>
        <w:b/>
        <w:bCs/>
      </w:rPr>
      <w:tblPr/>
      <w:tcPr>
        <w:tcBorders>
          <w:bottom w:val="single" w:sz="12" w:space="0" w:color="000000"/>
          <w:tl2br w:val="none"/>
          <w:tr2bl w:val="none"/>
        </w:tcBorders>
      </w:tcPr>
    </w:tblStylePr>
    <w:tblStylePr w:type="firstCol">
      <w:rPr>
        <w:b/>
        <w:bCs/>
      </w:rPr>
      <w:tblPr/>
      <w:tcPr>
        <w:tcBorders>
          <w:right w:val="single" w:sz="12" w:space="0" w:color="000000"/>
          <w:tl2br w:val="none"/>
          <w:tr2bl w:val="none"/>
        </w:tcBorders>
      </w:tcPr>
    </w:tblStylePr>
    <w:tblStylePr w:type="band1Horz">
      <w:tblPr/>
      <w:tcPr>
        <w:tcBorders>
          <w:tl2br w:val="none"/>
          <w:tr2bl w:val="none"/>
        </w:tcBorders>
        <w:shd w:val="pct25" w:color="000000" w:fill="FFFFFF"/>
      </w:tcPr>
    </w:tblStylePr>
  </w:style>
  <w:style w:type="table" w:styleId="74">
    <w:name w:val="Table List 7"/>
    <w:basedOn w:val="a4"/>
    <w:semiHidden/>
    <w:unhideWhenUsed/>
    <w:tblPr>
      <w:tblBorders>
        <w:top w:val="single" w:sz="12" w:space="0" w:color="008000"/>
        <w:left w:val="single" w:sz="6" w:space="0" w:color="008000"/>
        <w:bottom w:val="single" w:sz="12" w:space="0" w:color="008000"/>
        <w:right w:val="single" w:sz="6" w:space="0" w:color="008000"/>
        <w:insideH w:val="single" w:sz="6" w:space="0" w:color="000000"/>
      </w:tblBorders>
      <w:tblStyleRowBandSize w:val="1"/>
    </w:tblPr>
    <w:tblStylePr w:type="firstRow">
      <w:rPr>
        <w:b/>
        <w:bCs/>
      </w:rPr>
      <w:tblPr/>
      <w:tcPr>
        <w:tcBorders>
          <w:bottom w:val="single" w:sz="12" w:space="0" w:color="008000"/>
          <w:tl2br w:val="none"/>
          <w:tr2bl w:val="none"/>
        </w:tcBorders>
        <w:shd w:val="solid" w:color="C0C0C0" w:fill="FFFFFF"/>
      </w:tcPr>
    </w:tblStylePr>
    <w:tblStylePr w:type="lastRow">
      <w:rPr>
        <w:b/>
        <w:bCs/>
      </w:rPr>
      <w:tblPr/>
      <w:tcPr>
        <w:tcBorders>
          <w:top w:val="single" w:sz="12" w:space="0" w:color="008000"/>
          <w:tl2br w:val="none"/>
          <w:tr2bl w:val="none"/>
        </w:tcBorders>
      </w:tcPr>
    </w:tblStylePr>
    <w:tblStylePr w:type="firstCol">
      <w:rPr>
        <w:b/>
        <w:bCs/>
      </w:rPr>
      <w:tblPr/>
      <w:tcPr>
        <w:tcBorders>
          <w:tl2br w:val="none"/>
          <w:tr2bl w:val="none"/>
        </w:tcBorders>
      </w:tcPr>
    </w:tblStylePr>
    <w:tblStylePr w:type="lastCol">
      <w:rPr>
        <w:b/>
        <w:bCs/>
      </w:rPr>
      <w:tblPr/>
      <w:tcPr>
        <w:tcBorders>
          <w:tl2br w:val="none"/>
          <w:tr2bl w:val="none"/>
        </w:tcBorders>
      </w:tcPr>
    </w:tblStylePr>
    <w:tblStylePr w:type="band1Horz">
      <w:rPr>
        <w:color w:val="auto"/>
      </w:rPr>
      <w:tblPr/>
      <w:tcPr>
        <w:tcBorders>
          <w:tl2br w:val="none"/>
          <w:tr2bl w:val="none"/>
        </w:tcBorders>
        <w:shd w:val="pct20" w:color="000000" w:fill="FFFFFF"/>
      </w:tcPr>
    </w:tblStylePr>
    <w:tblStylePr w:type="band2Horz">
      <w:tblPr/>
      <w:tcPr>
        <w:tcBorders>
          <w:tl2br w:val="none"/>
          <w:tr2bl w:val="none"/>
        </w:tcBorders>
        <w:shd w:val="pct25" w:color="FFFF00" w:fill="FFFFFF"/>
      </w:tcPr>
    </w:tblStylePr>
  </w:style>
  <w:style w:type="table" w:styleId="82">
    <w:name w:val="Table List 8"/>
    <w:basedOn w:val="a4"/>
    <w:semiHidden/>
    <w:unhideWhenUsed/>
    <w:tblPr>
      <w:tblBorders>
        <w:top w:val="single" w:sz="6" w:space="0" w:color="000000"/>
        <w:left w:val="single" w:sz="6" w:space="0" w:color="000000"/>
        <w:bottom w:val="single" w:sz="6" w:space="0" w:color="000000"/>
        <w:right w:val="single" w:sz="6" w:space="0" w:color="000000"/>
        <w:insideV w:val="single" w:sz="6" w:space="0" w:color="000000"/>
      </w:tblBorders>
      <w:tblStyleRowBandSize w:val="1"/>
    </w:tblPr>
    <w:tblStylePr w:type="firstRow">
      <w:rPr>
        <w:b/>
        <w:bCs/>
        <w:i/>
        <w:iCs/>
      </w:rPr>
      <w:tblPr/>
      <w:tcPr>
        <w:tcBorders>
          <w:bottom w:val="single" w:sz="6" w:space="0" w:color="000000"/>
          <w:tl2br w:val="none"/>
          <w:tr2bl w:val="none"/>
        </w:tcBorders>
        <w:shd w:val="solid" w:color="FFFF00" w:fill="FFFFFF"/>
      </w:tcPr>
    </w:tblStylePr>
    <w:tblStylePr w:type="lastRow">
      <w:rPr>
        <w:b/>
        <w:bCs/>
      </w:rPr>
      <w:tblPr/>
      <w:tcPr>
        <w:tcBorders>
          <w:top w:val="single" w:sz="6" w:space="0" w:color="000000"/>
          <w:tl2br w:val="none"/>
          <w:tr2bl w:val="none"/>
        </w:tcBorders>
      </w:tcPr>
    </w:tblStylePr>
    <w:tblStylePr w:type="firstCol">
      <w:rPr>
        <w:b/>
        <w:bCs/>
      </w:rPr>
      <w:tblPr/>
      <w:tcPr>
        <w:tcBorders>
          <w:tl2br w:val="none"/>
          <w:tr2bl w:val="none"/>
        </w:tcBorders>
      </w:tcPr>
    </w:tblStylePr>
    <w:tblStylePr w:type="lastCol">
      <w:rPr>
        <w:b/>
        <w:bCs/>
      </w:rPr>
      <w:tblPr/>
      <w:tcPr>
        <w:tcBorders>
          <w:tl2br w:val="none"/>
          <w:tr2bl w:val="none"/>
        </w:tcBorders>
      </w:tcPr>
    </w:tblStylePr>
    <w:tblStylePr w:type="band1Horz">
      <w:rPr>
        <w:color w:val="auto"/>
      </w:rPr>
      <w:tblPr/>
      <w:tcPr>
        <w:tcBorders>
          <w:tl2br w:val="none"/>
          <w:tr2bl w:val="none"/>
        </w:tcBorders>
        <w:shd w:val="pct25" w:color="FFFF00" w:fill="FFFFFF"/>
      </w:tcPr>
    </w:tblStylePr>
    <w:tblStylePr w:type="band2Horz">
      <w:tblPr/>
      <w:tcPr>
        <w:tcBorders>
          <w:tl2br w:val="none"/>
          <w:tr2bl w:val="none"/>
        </w:tcBorders>
        <w:shd w:val="pct50" w:color="FF0000" w:fill="FFFFFF"/>
      </w:tcPr>
    </w:tblStylePr>
  </w:style>
  <w:style w:type="paragraph" w:styleId="affff9">
    <w:name w:val="table of authorities"/>
    <w:basedOn w:val="a2"/>
    <w:next w:val="a2"/>
    <w:semiHidden/>
    <w:unhideWhenUsed/>
    <w:pPr>
      <w:ind w:left="220" w:hanging="220"/>
    </w:pPr>
  </w:style>
  <w:style w:type="paragraph" w:styleId="affffa">
    <w:name w:val="table of figures"/>
    <w:basedOn w:val="a2"/>
    <w:next w:val="a2"/>
    <w:semiHidden/>
    <w:unhideWhenUsed/>
  </w:style>
  <w:style w:type="table" w:styleId="affffb">
    <w:name w:val="Table Professional"/>
    <w:basedOn w:val="a4"/>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tr2bl w:val="none"/>
        </w:tcBorders>
        <w:shd w:val="solid" w:color="000000" w:fill="FFFFFF"/>
      </w:tcPr>
    </w:tblStylePr>
  </w:style>
  <w:style w:type="table" w:styleId="1c">
    <w:name w:val="Table Simple 1"/>
    <w:basedOn w:val="a4"/>
    <w:semiHidden/>
    <w:unhideWhenUse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tr2bl w:val="none"/>
        </w:tcBorders>
      </w:tcPr>
    </w:tblStylePr>
    <w:tblStylePr w:type="lastRow">
      <w:tblPr/>
      <w:tcPr>
        <w:tcBorders>
          <w:top w:val="single" w:sz="6" w:space="0" w:color="008000"/>
          <w:tl2br w:val="none"/>
          <w:tr2bl w:val="none"/>
        </w:tcBorders>
      </w:tcPr>
    </w:tblStylePr>
  </w:style>
  <w:style w:type="table" w:styleId="2f3">
    <w:name w:val="Table Simple 2"/>
    <w:basedOn w:val="a4"/>
    <w:semiHidden/>
    <w:unhideWhenUsed/>
    <w:tblPr/>
    <w:tblStylePr w:type="firstRow">
      <w:rPr>
        <w:b/>
        <w:bCs/>
      </w:rPr>
      <w:tblPr/>
      <w:tcPr>
        <w:tcBorders>
          <w:bottom w:val="single" w:sz="12" w:space="0" w:color="000000"/>
          <w:tl2br w:val="none"/>
          <w:tr2bl w:val="none"/>
        </w:tcBorders>
      </w:tcPr>
    </w:tblStylePr>
    <w:tblStylePr w:type="lastRow">
      <w:rPr>
        <w:b/>
        <w:bCs/>
        <w:color w:val="auto"/>
      </w:rPr>
      <w:tblPr/>
      <w:tcPr>
        <w:tcBorders>
          <w:top w:val="single" w:sz="6" w:space="0" w:color="000000"/>
          <w:tl2br w:val="none"/>
          <w:tr2bl w:val="none"/>
        </w:tcBorders>
      </w:tcPr>
    </w:tblStylePr>
    <w:tblStylePr w:type="firstCol">
      <w:rPr>
        <w:b/>
        <w:bCs/>
      </w:rPr>
      <w:tblPr/>
      <w:tcPr>
        <w:tcBorders>
          <w:right w:val="single" w:sz="12" w:space="0" w:color="000000"/>
          <w:tl2br w:val="none"/>
          <w:tr2bl w:val="none"/>
        </w:tcBorders>
      </w:tcPr>
    </w:tblStylePr>
    <w:tblStylePr w:type="lastCol">
      <w:rPr>
        <w:b/>
        <w:bCs/>
      </w:rPr>
      <w:tblPr/>
      <w:tcPr>
        <w:tcBorders>
          <w:left w:val="single" w:sz="6" w:space="0" w:color="000000"/>
          <w:tl2br w:val="none"/>
          <w:tr2bl w:val="none"/>
        </w:tcBorders>
      </w:tcPr>
    </w:tblStylePr>
    <w:tblStylePr w:type="neCell">
      <w:rPr>
        <w:b/>
        <w:bCs/>
      </w:rPr>
      <w:tblPr/>
      <w:tcPr>
        <w:tcBorders>
          <w:left w:val="none"/>
          <w:tl2br w:val="none"/>
          <w:tr2bl w:val="none"/>
        </w:tcBorders>
      </w:tcPr>
    </w:tblStylePr>
    <w:tblStylePr w:type="swCell">
      <w:rPr>
        <w:b/>
        <w:bCs/>
      </w:rPr>
      <w:tblPr/>
      <w:tcPr>
        <w:tcBorders>
          <w:top w:val="none"/>
          <w:tl2br w:val="none"/>
          <w:tr2bl w:val="none"/>
        </w:tcBorders>
      </w:tcPr>
    </w:tblStylePr>
  </w:style>
  <w:style w:type="table" w:styleId="3f0">
    <w:name w:val="Table Simple 3"/>
    <w:basedOn w:val="a4"/>
    <w:semiHidden/>
    <w:unhideWhenUse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tr2bl w:val="none"/>
        </w:tcBorders>
        <w:shd w:val="solid" w:color="000000" w:fill="FFFFFF"/>
      </w:tcPr>
    </w:tblStylePr>
  </w:style>
  <w:style w:type="table" w:styleId="1d">
    <w:name w:val="Table Subtle 1"/>
    <w:basedOn w:val="a4"/>
    <w:semiHidden/>
    <w:unhideWhenUsed/>
    <w:tblPr>
      <w:tblStyleRowBandSize w:val="1"/>
    </w:tblPr>
    <w:tblStylePr w:type="firstRow">
      <w:tblPr/>
      <w:tcPr>
        <w:tcBorders>
          <w:top w:val="single" w:sz="6" w:space="0" w:color="000000"/>
          <w:bottom w:val="single" w:sz="12" w:space="0" w:color="000000"/>
          <w:tl2br w:val="none"/>
          <w:tr2bl w:val="none"/>
        </w:tcBorders>
      </w:tcPr>
    </w:tblStylePr>
    <w:tblStylePr w:type="lastRow">
      <w:tblPr/>
      <w:tcPr>
        <w:tcBorders>
          <w:top w:val="single" w:sz="12" w:space="0" w:color="000000"/>
          <w:tl2br w:val="none"/>
          <w:tr2bl w:val="none"/>
        </w:tcBorders>
        <w:shd w:val="pct25" w:color="800080" w:fill="FFFFFF"/>
      </w:tcPr>
    </w:tblStylePr>
    <w:tblStylePr w:type="firstCol">
      <w:tblPr/>
      <w:tcPr>
        <w:tcBorders>
          <w:right w:val="single" w:sz="12" w:space="0" w:color="000000"/>
          <w:tl2br w:val="none"/>
          <w:tr2bl w:val="none"/>
        </w:tcBorders>
      </w:tcPr>
    </w:tblStylePr>
    <w:tblStylePr w:type="lastCol">
      <w:tblPr/>
      <w:tcPr>
        <w:tcBorders>
          <w:left w:val="single" w:sz="12" w:space="0" w:color="000000"/>
          <w:tl2br w:val="none"/>
          <w:tr2bl w:val="none"/>
        </w:tcBorders>
      </w:tcPr>
    </w:tblStylePr>
    <w:tblStylePr w:type="band1Horz">
      <w:tblPr/>
      <w:tcPr>
        <w:tcBorders>
          <w:bottom w:val="single" w:sz="6" w:space="0" w:color="000000"/>
          <w:tl2br w:val="none"/>
          <w:tr2bl w:val="none"/>
        </w:tcBorders>
        <w:shd w:val="pct25" w:color="808000" w:fill="FFFFFF"/>
      </w:tcPr>
    </w:tblStylePr>
    <w:tblStylePr w:type="neCell">
      <w:rPr>
        <w:b/>
        <w:bCs/>
      </w:rPr>
      <w:tblPr/>
      <w:tcPr>
        <w:tcBorders>
          <w:tl2br w:val="none"/>
          <w:tr2bl w:val="none"/>
        </w:tcBorders>
      </w:tcPr>
    </w:tblStylePr>
    <w:tblStylePr w:type="swCell">
      <w:rPr>
        <w:b/>
        <w:bCs/>
      </w:rPr>
      <w:tblPr/>
      <w:tcPr>
        <w:tcBorders>
          <w:tl2br w:val="none"/>
          <w:tr2bl w:val="none"/>
        </w:tcBorders>
      </w:tcPr>
    </w:tblStylePr>
  </w:style>
  <w:style w:type="table" w:styleId="2f4">
    <w:name w:val="Table Subtle 2"/>
    <w:basedOn w:val="a4"/>
    <w:semiHidden/>
    <w:unhideWhenUsed/>
    <w:tblPr>
      <w:tblBorders>
        <w:left w:val="single" w:sz="6" w:space="0" w:color="000000"/>
        <w:right w:val="single" w:sz="6" w:space="0" w:color="000000"/>
      </w:tblBorders>
    </w:tblPr>
    <w:tblStylePr w:type="firstRow">
      <w:tblPr/>
      <w:tcPr>
        <w:tcBorders>
          <w:bottom w:val="single" w:sz="12" w:space="0" w:color="000000"/>
          <w:tl2br w:val="none"/>
          <w:tr2bl w:val="none"/>
        </w:tcBorders>
      </w:tcPr>
    </w:tblStylePr>
    <w:tblStylePr w:type="lastRow">
      <w:tblPr/>
      <w:tcPr>
        <w:tcBorders>
          <w:top w:val="single" w:sz="12" w:space="0" w:color="000000"/>
          <w:tl2br w:val="none"/>
          <w:tr2bl w:val="none"/>
        </w:tcBorders>
      </w:tcPr>
    </w:tblStylePr>
    <w:tblStylePr w:type="firstCol">
      <w:tblPr/>
      <w:tcPr>
        <w:tcBorders>
          <w:right w:val="single" w:sz="12" w:space="0" w:color="000000"/>
          <w:tl2br w:val="none"/>
          <w:tr2bl w:val="none"/>
        </w:tcBorders>
        <w:shd w:val="pct25" w:color="008000" w:fill="FFFFFF"/>
      </w:tcPr>
    </w:tblStylePr>
    <w:tblStylePr w:type="lastCol">
      <w:tblPr/>
      <w:tcPr>
        <w:tcBorders>
          <w:left w:val="single" w:sz="12" w:space="0" w:color="000000"/>
          <w:tl2br w:val="none"/>
          <w:tr2bl w:val="none"/>
        </w:tcBorders>
        <w:shd w:val="pct25" w:color="808000" w:fill="FFFFFF"/>
      </w:tcPr>
    </w:tblStylePr>
    <w:tblStylePr w:type="neCell">
      <w:rPr>
        <w:b/>
        <w:bCs/>
      </w:rPr>
      <w:tblPr/>
      <w:tcPr>
        <w:tcBorders>
          <w:tl2br w:val="none"/>
          <w:tr2bl w:val="none"/>
        </w:tcBorders>
      </w:tcPr>
    </w:tblStylePr>
    <w:tblStylePr w:type="swCell">
      <w:rPr>
        <w:b/>
        <w:bCs/>
      </w:rPr>
      <w:tblPr/>
      <w:tcPr>
        <w:tcBorders>
          <w:tl2br w:val="none"/>
          <w:tr2bl w:val="none"/>
        </w:tcBorders>
      </w:tcPr>
    </w:tblStylePr>
  </w:style>
  <w:style w:type="table" w:styleId="affffc">
    <w:name w:val="Table Theme"/>
    <w:basedOn w:val="a4"/>
    <w:semiHidden/>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Web 1"/>
    <w:basedOn w:val="a4"/>
    <w:semiHidden/>
    <w:unhideWhenUsed/>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Spacing w:w="20" w:type="dxa"/>
    </w:tblPr>
    <w:trPr>
      <w:tblCellSpacing w:w="20" w:type="dxa"/>
    </w:trPr>
    <w:tcPr>
      <w:shd w:val="clear" w:color="auto" w:fill="auto"/>
    </w:tcPr>
    <w:tblStylePr w:type="firstRow">
      <w:rPr>
        <w:color w:val="auto"/>
      </w:rPr>
      <w:tblPr/>
      <w:tcPr>
        <w:tcBorders>
          <w:tl2br w:val="none"/>
          <w:tr2bl w:val="none"/>
        </w:tcBorders>
      </w:tcPr>
    </w:tblStylePr>
  </w:style>
  <w:style w:type="table" w:styleId="2f5">
    <w:name w:val="Table Web 2"/>
    <w:basedOn w:val="a4"/>
    <w:semiHidden/>
    <w:unhideWhenUsed/>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Spacing w:w="20" w:type="dxa"/>
    </w:tblPr>
    <w:trPr>
      <w:tblCellSpacing w:w="20" w:type="dxa"/>
    </w:trPr>
    <w:tcPr>
      <w:shd w:val="clear" w:color="auto" w:fill="auto"/>
    </w:tcPr>
    <w:tblStylePr w:type="firstRow">
      <w:rPr>
        <w:color w:val="auto"/>
      </w:rPr>
      <w:tblPr/>
      <w:tcPr>
        <w:tcBorders>
          <w:tl2br w:val="none"/>
          <w:tr2bl w:val="none"/>
        </w:tcBorders>
      </w:tcPr>
    </w:tblStylePr>
  </w:style>
  <w:style w:type="table" w:styleId="3f1">
    <w:name w:val="Table Web 3"/>
    <w:basedOn w:val="a4"/>
    <w:semiHidden/>
    <w:unhideWhenUsed/>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Spacing w:w="20" w:type="dxa"/>
    </w:tblPr>
    <w:trPr>
      <w:tblCellSpacing w:w="20" w:type="dxa"/>
    </w:trPr>
    <w:tcPr>
      <w:shd w:val="clear" w:color="auto" w:fill="auto"/>
    </w:tcPr>
    <w:tblStylePr w:type="firstRow">
      <w:rPr>
        <w:color w:val="auto"/>
      </w:rPr>
      <w:tblPr/>
      <w:tcPr>
        <w:tcBorders>
          <w:tl2br w:val="none"/>
          <w:tr2bl w:val="none"/>
        </w:tcBorders>
      </w:tcPr>
    </w:tblStylePr>
  </w:style>
  <w:style w:type="paragraph" w:styleId="affffd">
    <w:name w:val="toa heading"/>
    <w:basedOn w:val="a2"/>
    <w:next w:val="a2"/>
    <w:semiHidden/>
    <w:unhideWhenUsed/>
    <w:pPr>
      <w:spacing w:before="120"/>
    </w:pPr>
    <w:rPr>
      <w:rFonts w:asciiTheme="majorHAnsi" w:eastAsiaTheme="majorEastAsia" w:hAnsiTheme="majorHAnsi" w:cstheme="majorBidi"/>
      <w:b/>
      <w:bCs/>
      <w:sz w:val="24"/>
      <w:szCs w:val="24"/>
    </w:rPr>
  </w:style>
  <w:style w:type="paragraph" w:styleId="1f">
    <w:name w:val="toc 1"/>
    <w:basedOn w:val="a2"/>
    <w:next w:val="a2"/>
    <w:semiHidden/>
    <w:unhideWhenUsed/>
    <w:pPr>
      <w:spacing w:after="100"/>
    </w:pPr>
  </w:style>
  <w:style w:type="paragraph" w:styleId="2f6">
    <w:name w:val="toc 2"/>
    <w:basedOn w:val="a2"/>
    <w:next w:val="a2"/>
    <w:semiHidden/>
    <w:unhideWhenUsed/>
    <w:pPr>
      <w:ind w:left="220"/>
      <w:spacing w:after="100"/>
    </w:pPr>
  </w:style>
  <w:style w:type="paragraph" w:styleId="3f2">
    <w:name w:val="toc 3"/>
    <w:basedOn w:val="a2"/>
    <w:next w:val="a2"/>
    <w:semiHidden/>
    <w:unhideWhenUsed/>
    <w:pPr>
      <w:ind w:left="440"/>
      <w:spacing w:after="100"/>
    </w:pPr>
  </w:style>
  <w:style w:type="paragraph" w:styleId="4c">
    <w:name w:val="toc 4"/>
    <w:basedOn w:val="a2"/>
    <w:next w:val="a2"/>
    <w:semiHidden/>
    <w:unhideWhenUsed/>
    <w:pPr>
      <w:ind w:left="660"/>
      <w:spacing w:after="100"/>
    </w:pPr>
  </w:style>
  <w:style w:type="paragraph" w:styleId="5b">
    <w:name w:val="toc 5"/>
    <w:basedOn w:val="a2"/>
    <w:next w:val="a2"/>
    <w:semiHidden/>
    <w:unhideWhenUsed/>
    <w:pPr>
      <w:ind w:left="880"/>
      <w:spacing w:after="100"/>
    </w:pPr>
  </w:style>
  <w:style w:type="paragraph" w:styleId="65">
    <w:name w:val="toc 6"/>
    <w:basedOn w:val="a2"/>
    <w:next w:val="a2"/>
    <w:semiHidden/>
    <w:unhideWhenUsed/>
    <w:pPr>
      <w:ind w:left="1100"/>
      <w:spacing w:after="100"/>
    </w:pPr>
  </w:style>
  <w:style w:type="paragraph" w:styleId="75">
    <w:name w:val="toc 7"/>
    <w:basedOn w:val="a2"/>
    <w:next w:val="a2"/>
    <w:semiHidden/>
    <w:unhideWhenUsed/>
    <w:pPr>
      <w:ind w:left="1320"/>
      <w:spacing w:after="100"/>
    </w:pPr>
  </w:style>
  <w:style w:type="paragraph" w:styleId="83">
    <w:name w:val="toc 8"/>
    <w:basedOn w:val="a2"/>
    <w:next w:val="a2"/>
    <w:semiHidden/>
    <w:unhideWhenUsed/>
    <w:pPr>
      <w:ind w:left="1540"/>
      <w:spacing w:after="100"/>
    </w:pPr>
  </w:style>
  <w:style w:type="paragraph" w:styleId="91">
    <w:name w:val="toc 9"/>
    <w:basedOn w:val="a2"/>
    <w:next w:val="a2"/>
    <w:semiHidden/>
    <w:unhideWhenUsed/>
    <w:pPr>
      <w:ind w:left="1760"/>
      <w:spacing w:after="100"/>
    </w:pPr>
  </w:style>
  <w:style w:type="paragraph" w:styleId="TOC">
    <w:name w:val="TOC Heading"/>
    <w:basedOn w:val="1"/>
    <w:next w:val="a2"/>
    <w:qFormat/>
    <w:semiHidden/>
    <w:unhideWhenUsed/>
    <w:pPr>
      <w:ind w:left="0" w:firstLine="0"/>
      <w:keepNext/>
      <w:keepLines/>
      <w:outlineLvl w:val="9"/>
      <w:spacing w:before="240"/>
    </w:pPr>
    <w:rPr>
      <w:rFonts w:asciiTheme="majorHAnsi" w:eastAsiaTheme="majorEastAsia" w:hAnsiTheme="majorHAnsi" w:cstheme="majorBidi"/>
      <w:b w:val="0"/>
      <w:bCs w:val="0"/>
      <w:i w:val="0"/>
      <w:iCs w:val="0"/>
      <w:color w:val="376092"/>
      <w:sz w:val="32"/>
      <w:szCs w:val="32"/>
    </w:rPr>
  </w:style>
  <w:style w:type="character" w:customStyle="1" w:styleId="affffe">
    <w:name w:val="Unresolved Mention"/>
    <w:basedOn w:val="a3"/>
    <w:semiHidden/>
    <w:unhideWhenUsed/>
    <w:rPr>
      <w:color w:val="605E5C"/>
      <w:shd w:val="clear" w:color="auto" w:fill="E1DFDD"/>
    </w:rPr>
  </w:style>
  <w:style w:type="paragraph" w:customStyle="1" w:styleId="afffff">
    <w:name w:val="Revision"/>
    <w:hidden/>
    <w:semiHidden/>
    <w:pPr>
      <w:autoSpaceDE/>
      <w:autoSpaceDN/>
      <w:widowControl/>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er" Target="footer1.xml" /><Relationship Id="rId6" Type="http://schemas.openxmlformats.org/officeDocument/2006/relationships/image" Target="media/image1.png" /><Relationship Id="rId3" Type="http://schemas.openxmlformats.org/officeDocument/2006/relationships/image" Target="media/image2.png" /><Relationship Id="rId4" Type="http://schemas.openxmlformats.org/officeDocument/2006/relationships/image" Target="media/image3.png" /><Relationship Id="rId5" Type="http://schemas.openxmlformats.org/officeDocument/2006/relationships/image" Target="media/image4.png" /><Relationship Id="rId2" Type="http://schemas.openxmlformats.org/officeDocument/2006/relationships/image" Target="media/image5.png" /><Relationship Id="rId7" Type="http://schemas.openxmlformats.org/officeDocument/2006/relationships/styles" Target="styles.xml" /><Relationship Id="rId8" Type="http://schemas.openxmlformats.org/officeDocument/2006/relationships/settings" Target="settings.xml" /><Relationship Id="rId9" Type="http://schemas.openxmlformats.org/officeDocument/2006/relationships/fontTable" Target="fontTable.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2024-10-02T05:43:00Z</dcterms:created>
  <dcterms:modified xsi:type="dcterms:W3CDTF">2024-12-21T08:56:09Z</dcterms:modified>
  <cp:version>1000.0100.01</cp:version>
</cp:coreProperties>
</file>