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13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eastAsia="zh-CN"/>
        </w:rPr>
        <w:t>Supplementary Fig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eastAsia="zh-CN"/>
        </w:rPr>
        <w:t>1</w:t>
      </w:r>
    </w:p>
    <w:p w14:paraId="011D512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85615" cy="3599815"/>
            <wp:effectExtent l="0" t="0" r="6985" b="6985"/>
            <wp:docPr id="2" name="图片 2" descr="Supplementary Fig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59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eastAsia="宋体" w:cs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eastAsia="zh-CN"/>
        </w:rPr>
        <w:t>Supplementary Fig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eastAsia="zh-CN"/>
        </w:rPr>
        <w:t>1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eastAsia="zh-CN"/>
        </w:rPr>
        <w:t xml:space="preserve"> The distribution of activity scores of 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val="en-US" w:eastAsia="zh-CN"/>
        </w:rPr>
        <w:t xml:space="preserve">cuproptosis(A), disufidptosis(B), immunogenic cell death(C), lysosome-dependent cell death(D), parthanatos(E), pyroptosis(F) and zinc-dependent cell death(G). </w:t>
      </w:r>
    </w:p>
    <w:p w14:paraId="40EF3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eastAsia="宋体" w:cs="Times New Roman"/>
          <w:kern w:val="0"/>
          <w:sz w:val="22"/>
          <w:szCs w:val="22"/>
          <w:lang w:val="en-US" w:eastAsia="zh-CN"/>
        </w:rPr>
      </w:pPr>
    </w:p>
    <w:p w14:paraId="6A78B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/>
          <w:bCs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val="en-US" w:eastAsia="zh-CN"/>
        </w:rPr>
        <w:t>Supplementary Fig.2</w:t>
      </w:r>
    </w:p>
    <w:p w14:paraId="050B9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/>
        </w:rPr>
      </w:pPr>
    </w:p>
    <w:p w14:paraId="62A7293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85615" cy="2880360"/>
            <wp:effectExtent l="0" t="0" r="6985" b="2540"/>
            <wp:docPr id="4" name="图片 4" descr="Supplementary Fig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.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93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eastAsia="宋体" w:cs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eastAsia="zh-CN"/>
        </w:rPr>
        <w:t>Supplementary Fig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val="en-US" w:eastAsia="zh-CN"/>
        </w:rPr>
        <w:t>.2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val="en-US" w:eastAsia="zh-CN"/>
        </w:rPr>
        <w:t>Validation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eastAsia="zh-CN"/>
        </w:rPr>
        <w:t xml:space="preserve"> of CDI model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val="en-US" w:eastAsia="zh-CN"/>
        </w:rPr>
        <w:t>. (A)Comparison of model gene expression levels between B-ALL and normal samples. (B)The Kaplan-Meier survival curves of the Nanfang cohort. (C)The time-dependent ROC curve of the Nanfang cohort. (D)Comparison of CDI scores between CCR and relapsed patients in GSE7440.</w:t>
      </w:r>
    </w:p>
    <w:p w14:paraId="025D3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eastAsia="宋体" w:cs="Times New Roman"/>
          <w:kern w:val="0"/>
          <w:sz w:val="22"/>
          <w:szCs w:val="22"/>
          <w:lang w:val="en-US" w:eastAsia="zh-CN"/>
        </w:rPr>
      </w:pPr>
    </w:p>
    <w:p w14:paraId="77F83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val="en-US" w:eastAsia="zh-CN"/>
        </w:rPr>
        <w:t>Supplementary Fig.3</w:t>
      </w:r>
      <w:bookmarkStart w:id="0" w:name="_GoBack"/>
      <w:bookmarkEnd w:id="0"/>
    </w:p>
    <w:p w14:paraId="480228F4">
      <w:pPr>
        <w:rPr>
          <w:rFonts w:hint="eastAsia" w:eastAsiaTheme="minorEastAsia"/>
          <w:lang w:eastAsia="zh-CN"/>
        </w:rPr>
      </w:pPr>
    </w:p>
    <w:p w14:paraId="0BD36B8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099435"/>
            <wp:effectExtent l="0" t="0" r="1270" b="12065"/>
            <wp:docPr id="1" name="图片 1" descr="supple fig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 fig.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9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1B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eastAsia="zh-CN"/>
        </w:rPr>
        <w:t>Supplementary Fig</w:t>
      </w:r>
      <w:r>
        <w:rPr>
          <w:rFonts w:hint="eastAsia" w:ascii="Times New Roman" w:hAnsi="Times New Roman" w:eastAsia="宋体" w:cs="Times New Roman"/>
          <w:b/>
          <w:bCs/>
          <w:kern w:val="0"/>
          <w:sz w:val="22"/>
          <w:szCs w:val="22"/>
          <w:lang w:val="en-US" w:eastAsia="zh-CN"/>
        </w:rPr>
        <w:t>.3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val="en-US" w:eastAsia="zh-CN"/>
        </w:rPr>
        <w:t xml:space="preserve"> (A) Decision curve according to the nomogram in high-risk group. (B) Univariate Cox regression analysis and (C) multivariate Cox regression analysis in standard-risk group.</w:t>
      </w:r>
    </w:p>
    <w:p w14:paraId="090CA1D2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wYTdlZjJmMjRjNTFhNmRjZDBjZTE0NGFmNWRmMTUifQ=="/>
  </w:docVars>
  <w:rsids>
    <w:rsidRoot w:val="00000000"/>
    <w:rsid w:val="27172FEF"/>
    <w:rsid w:val="2F752D91"/>
    <w:rsid w:val="39DF7016"/>
    <w:rsid w:val="55437FEB"/>
    <w:rsid w:val="5C4D76CC"/>
    <w:rsid w:val="6C3E621D"/>
    <w:rsid w:val="79E1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</Words>
  <Characters>668</Characters>
  <Lines>0</Lines>
  <Paragraphs>0</Paragraphs>
  <TotalTime>0</TotalTime>
  <ScaleCrop>false</ScaleCrop>
  <LinksUpToDate>false</LinksUpToDate>
  <CharactersWithSpaces>760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2024-09-17T12:12:00Z</dcterms:created>
  <dc:creator>31047</dc:creator>
  <cp:lastModifiedBy>祭祭国王</cp:lastModifiedBy>
  <dcterms:modified xsi:type="dcterms:W3CDTF">2024-12-24T12:47:54Z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837A913915644AAD84775F5B2F5BD220</vt:lpwstr>
  </property>
  <property fmtid="{D5CDD505-2E9C-101B-9397-08002B2CF9AE}" pid="4" name="KSOTemplateDocerSaveRecord">
    <vt:lpwstr>eyJoZGlkIjoiZDIwYTdlZjJmMjRjNTFhNmRjZDBjZTE0NGFmNWRmMTUiLCJ1c2VySWQiOiI5NzY3NDQ4MjMifQ==</vt:lpwstr>
  </property>
</Properties>
</file>