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C06066" w14:textId="56B4181A" w:rsidR="00D41C67" w:rsidRDefault="00000000">
      <w:pPr>
        <w:rPr>
          <w:rFonts w:ascii="Arial" w:eastAsia="Arial" w:hAnsi="Arial" w:cs="Arial"/>
          <w:b/>
          <w:sz w:val="24"/>
          <w:szCs w:val="24"/>
        </w:rPr>
      </w:pPr>
      <w:r>
        <w:rPr>
          <w:rFonts w:ascii="Arial" w:eastAsia="Arial" w:hAnsi="Arial" w:cs="Arial"/>
          <w:b/>
          <w:sz w:val="24"/>
          <w:szCs w:val="24"/>
        </w:rPr>
        <w:t>S</w:t>
      </w:r>
      <w:r w:rsidR="001A1B40">
        <w:rPr>
          <w:rFonts w:ascii="Arial" w:eastAsia="Arial" w:hAnsi="Arial" w:cs="Arial"/>
          <w:b/>
          <w:sz w:val="24"/>
          <w:szCs w:val="24"/>
        </w:rPr>
        <w:t>2</w:t>
      </w:r>
      <w:r>
        <w:rPr>
          <w:rFonts w:ascii="Arial" w:eastAsia="Arial" w:hAnsi="Arial" w:cs="Arial"/>
          <w:b/>
          <w:sz w:val="24"/>
          <w:szCs w:val="24"/>
        </w:rPr>
        <w:t xml:space="preserve"> Appendix - Data Charting Tables</w:t>
      </w:r>
    </w:p>
    <w:p w14:paraId="083F2032" w14:textId="77777777" w:rsidR="00D41C67" w:rsidRDefault="00000000">
      <w:pPr>
        <w:rPr>
          <w:rFonts w:ascii="Arial" w:eastAsia="Arial" w:hAnsi="Arial" w:cs="Arial"/>
          <w:b/>
          <w:sz w:val="24"/>
          <w:szCs w:val="24"/>
        </w:rPr>
      </w:pPr>
      <w:r>
        <w:rPr>
          <w:rFonts w:ascii="Arial" w:eastAsia="Arial" w:hAnsi="Arial" w:cs="Arial"/>
          <w:b/>
          <w:sz w:val="24"/>
          <w:szCs w:val="24"/>
        </w:rPr>
        <w:t>Table 1A: Hand grip strength in dominant vs non-dominant hands</w:t>
      </w:r>
    </w:p>
    <w:tbl>
      <w:tblPr>
        <w:tblStyle w:val="a0"/>
        <w:tblW w:w="13873" w:type="dxa"/>
        <w:tblBorders>
          <w:top w:val="nil"/>
          <w:left w:val="nil"/>
          <w:bottom w:val="nil"/>
          <w:right w:val="nil"/>
          <w:insideH w:val="nil"/>
          <w:insideV w:val="nil"/>
        </w:tblBorders>
        <w:tblLayout w:type="fixed"/>
        <w:tblLook w:val="0600" w:firstRow="0" w:lastRow="0" w:firstColumn="0" w:lastColumn="0" w:noHBand="1" w:noVBand="1"/>
      </w:tblPr>
      <w:tblGrid>
        <w:gridCol w:w="1217"/>
        <w:gridCol w:w="575"/>
        <w:gridCol w:w="909"/>
        <w:gridCol w:w="1542"/>
        <w:gridCol w:w="1061"/>
        <w:gridCol w:w="2357"/>
        <w:gridCol w:w="2335"/>
        <w:gridCol w:w="1877"/>
        <w:gridCol w:w="2000"/>
      </w:tblGrid>
      <w:tr w:rsidR="00D41C67" w14:paraId="3676BDF6" w14:textId="77777777" w:rsidTr="00745091">
        <w:trPr>
          <w:trHeight w:val="630"/>
        </w:trPr>
        <w:tc>
          <w:tcPr>
            <w:tcW w:w="1217" w:type="dxa"/>
            <w:tcBorders>
              <w:top w:val="single" w:sz="6" w:space="0" w:color="000000"/>
              <w:left w:val="single" w:sz="6" w:space="0" w:color="000000"/>
              <w:bottom w:val="single" w:sz="6" w:space="0" w:color="000000"/>
              <w:right w:val="single" w:sz="6" w:space="0" w:color="000000"/>
            </w:tcBorders>
            <w:shd w:val="clear" w:color="auto" w:fill="B7B7B7"/>
            <w:tcMar>
              <w:top w:w="40" w:type="dxa"/>
              <w:left w:w="40" w:type="dxa"/>
              <w:bottom w:w="40" w:type="dxa"/>
              <w:right w:w="40" w:type="dxa"/>
            </w:tcMar>
          </w:tcPr>
          <w:p w14:paraId="78C2CA72" w14:textId="77777777" w:rsidR="00D41C67" w:rsidRDefault="00000000">
            <w:pPr>
              <w:widowControl w:val="0"/>
              <w:rPr>
                <w:rFonts w:ascii="Arial" w:eastAsia="Arial" w:hAnsi="Arial" w:cs="Arial"/>
                <w:sz w:val="12"/>
                <w:szCs w:val="12"/>
              </w:rPr>
            </w:pPr>
            <w:r>
              <w:rPr>
                <w:rFonts w:ascii="Arial" w:eastAsia="Arial" w:hAnsi="Arial" w:cs="Arial"/>
                <w:sz w:val="12"/>
                <w:szCs w:val="12"/>
              </w:rPr>
              <w:t>Paper</w:t>
            </w:r>
          </w:p>
        </w:tc>
        <w:tc>
          <w:tcPr>
            <w:tcW w:w="575"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63DD5EAA" w14:textId="0DF0E979" w:rsidR="00D41C67" w:rsidRDefault="00745091">
            <w:pPr>
              <w:widowControl w:val="0"/>
              <w:rPr>
                <w:rFonts w:ascii="Arial" w:eastAsia="Arial" w:hAnsi="Arial" w:cs="Arial"/>
                <w:sz w:val="12"/>
                <w:szCs w:val="12"/>
              </w:rPr>
            </w:pPr>
            <w:r>
              <w:rPr>
                <w:rFonts w:ascii="Arial" w:eastAsia="Arial" w:hAnsi="Arial" w:cs="Arial"/>
                <w:sz w:val="12"/>
                <w:szCs w:val="12"/>
              </w:rPr>
              <w:t>Total n (n of subset)</w:t>
            </w:r>
          </w:p>
        </w:tc>
        <w:tc>
          <w:tcPr>
            <w:tcW w:w="909"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3E858549" w14:textId="77777777" w:rsidR="00D41C67" w:rsidRDefault="00000000">
            <w:pPr>
              <w:widowControl w:val="0"/>
              <w:rPr>
                <w:rFonts w:ascii="Arial" w:eastAsia="Arial" w:hAnsi="Arial" w:cs="Arial"/>
                <w:sz w:val="12"/>
                <w:szCs w:val="12"/>
              </w:rPr>
            </w:pPr>
            <w:r>
              <w:rPr>
                <w:rFonts w:ascii="Arial" w:eastAsia="Arial" w:hAnsi="Arial" w:cs="Arial"/>
                <w:sz w:val="12"/>
                <w:szCs w:val="12"/>
              </w:rPr>
              <w:t>Whole study or control group/subset</w:t>
            </w:r>
          </w:p>
        </w:tc>
        <w:tc>
          <w:tcPr>
            <w:tcW w:w="1542"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23572015" w14:textId="77777777" w:rsidR="00D41C67" w:rsidRDefault="00000000">
            <w:pPr>
              <w:widowControl w:val="0"/>
              <w:rPr>
                <w:rFonts w:ascii="Arial" w:eastAsia="Arial" w:hAnsi="Arial" w:cs="Arial"/>
                <w:sz w:val="12"/>
                <w:szCs w:val="12"/>
              </w:rPr>
            </w:pPr>
            <w:r>
              <w:rPr>
                <w:rFonts w:ascii="Arial" w:eastAsia="Arial" w:hAnsi="Arial" w:cs="Arial"/>
                <w:sz w:val="12"/>
                <w:szCs w:val="12"/>
              </w:rPr>
              <w:t>Description of population</w:t>
            </w:r>
          </w:p>
        </w:tc>
        <w:tc>
          <w:tcPr>
            <w:tcW w:w="1061"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607681F2" w14:textId="77777777" w:rsidR="00D41C67" w:rsidRDefault="00000000">
            <w:pPr>
              <w:widowControl w:val="0"/>
              <w:rPr>
                <w:rFonts w:ascii="Arial" w:eastAsia="Arial" w:hAnsi="Arial" w:cs="Arial"/>
                <w:sz w:val="12"/>
                <w:szCs w:val="12"/>
              </w:rPr>
            </w:pPr>
            <w:r>
              <w:rPr>
                <w:rFonts w:ascii="Arial" w:eastAsia="Arial" w:hAnsi="Arial" w:cs="Arial"/>
                <w:sz w:val="12"/>
                <w:szCs w:val="12"/>
              </w:rPr>
              <w:t>Participants' handedness</w:t>
            </w:r>
          </w:p>
        </w:tc>
        <w:tc>
          <w:tcPr>
            <w:tcW w:w="2357"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3D640338" w14:textId="77777777" w:rsidR="00D41C67" w:rsidRDefault="00000000">
            <w:pPr>
              <w:widowControl w:val="0"/>
              <w:rPr>
                <w:rFonts w:ascii="Arial" w:eastAsia="Arial" w:hAnsi="Arial" w:cs="Arial"/>
                <w:sz w:val="12"/>
                <w:szCs w:val="12"/>
              </w:rPr>
            </w:pPr>
            <w:r>
              <w:rPr>
                <w:rFonts w:ascii="Arial" w:eastAsia="Arial" w:hAnsi="Arial" w:cs="Arial"/>
                <w:sz w:val="12"/>
                <w:szCs w:val="12"/>
              </w:rPr>
              <w:t>Description of exertion(s)</w:t>
            </w:r>
          </w:p>
        </w:tc>
        <w:tc>
          <w:tcPr>
            <w:tcW w:w="2335"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40DC612C" w14:textId="77777777" w:rsidR="00D41C67" w:rsidRDefault="00000000">
            <w:pPr>
              <w:widowControl w:val="0"/>
              <w:rPr>
                <w:rFonts w:ascii="Arial" w:eastAsia="Arial" w:hAnsi="Arial" w:cs="Arial"/>
                <w:sz w:val="12"/>
                <w:szCs w:val="12"/>
              </w:rPr>
            </w:pPr>
            <w:r>
              <w:rPr>
                <w:rFonts w:ascii="Arial" w:eastAsia="Arial" w:hAnsi="Arial" w:cs="Arial"/>
                <w:sz w:val="12"/>
                <w:szCs w:val="12"/>
              </w:rPr>
              <w:t>Data reported and location in manuscript</w:t>
            </w:r>
          </w:p>
        </w:tc>
        <w:tc>
          <w:tcPr>
            <w:tcW w:w="1877"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6188A90D" w14:textId="77777777" w:rsidR="00D41C67" w:rsidRDefault="00000000">
            <w:pPr>
              <w:widowControl w:val="0"/>
              <w:rPr>
                <w:rFonts w:ascii="Arial" w:eastAsia="Arial" w:hAnsi="Arial" w:cs="Arial"/>
                <w:sz w:val="12"/>
                <w:szCs w:val="12"/>
              </w:rPr>
            </w:pPr>
            <w:r>
              <w:rPr>
                <w:rFonts w:ascii="Arial" w:eastAsia="Arial" w:hAnsi="Arial" w:cs="Arial"/>
                <w:sz w:val="12"/>
                <w:szCs w:val="12"/>
              </w:rPr>
              <w:t>Additional sub-comparisons available</w:t>
            </w:r>
          </w:p>
        </w:tc>
        <w:tc>
          <w:tcPr>
            <w:tcW w:w="200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52CA5048" w14:textId="77777777" w:rsidR="00D41C67" w:rsidRDefault="00000000">
            <w:pPr>
              <w:widowControl w:val="0"/>
              <w:rPr>
                <w:rFonts w:ascii="Arial" w:eastAsia="Arial" w:hAnsi="Arial" w:cs="Arial"/>
                <w:sz w:val="12"/>
                <w:szCs w:val="12"/>
              </w:rPr>
            </w:pPr>
            <w:r>
              <w:rPr>
                <w:rFonts w:ascii="Arial" w:eastAsia="Arial" w:hAnsi="Arial" w:cs="Arial"/>
                <w:sz w:val="12"/>
                <w:szCs w:val="12"/>
              </w:rPr>
              <w:t>Key Info Summary</w:t>
            </w:r>
            <w:hyperlink r:id="rId8">
              <w:r w:rsidR="00D41C67">
                <w:rPr>
                  <w:rFonts w:ascii="Arial" w:eastAsia="Arial" w:hAnsi="Arial" w:cs="Arial"/>
                  <w:sz w:val="12"/>
                  <w:szCs w:val="12"/>
                </w:rPr>
                <w:t>(94)</w:t>
              </w:r>
            </w:hyperlink>
          </w:p>
        </w:tc>
      </w:tr>
      <w:tr w:rsidR="00D41C67" w14:paraId="66436951" w14:textId="77777777" w:rsidTr="00745091">
        <w:trPr>
          <w:trHeight w:val="1095"/>
        </w:trPr>
        <w:tc>
          <w:tcPr>
            <w:tcW w:w="1217" w:type="dxa"/>
            <w:tcBorders>
              <w:top w:val="nil"/>
              <w:left w:val="single" w:sz="6" w:space="0" w:color="000000"/>
              <w:bottom w:val="single" w:sz="6" w:space="0" w:color="000000"/>
              <w:right w:val="single" w:sz="6" w:space="0" w:color="000000"/>
            </w:tcBorders>
            <w:tcMar>
              <w:top w:w="40" w:type="dxa"/>
              <w:left w:w="40" w:type="dxa"/>
              <w:bottom w:w="40" w:type="dxa"/>
              <w:right w:w="40" w:type="dxa"/>
            </w:tcMar>
          </w:tcPr>
          <w:p w14:paraId="04625E1D"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Abdullatif, N., Rizvi, A., &amp; Narayanan, S. N. (2021) </w:t>
            </w:r>
          </w:p>
        </w:tc>
        <w:tc>
          <w:tcPr>
            <w:tcW w:w="575" w:type="dxa"/>
            <w:tcBorders>
              <w:top w:val="nil"/>
              <w:left w:val="nil"/>
              <w:bottom w:val="single" w:sz="6" w:space="0" w:color="000000"/>
              <w:right w:val="single" w:sz="6" w:space="0" w:color="000000"/>
            </w:tcBorders>
            <w:tcMar>
              <w:top w:w="40" w:type="dxa"/>
              <w:left w:w="40" w:type="dxa"/>
              <w:bottom w:w="40" w:type="dxa"/>
              <w:right w:w="40" w:type="dxa"/>
            </w:tcMar>
          </w:tcPr>
          <w:p w14:paraId="4CC1268C" w14:textId="77777777" w:rsidR="00D41C67" w:rsidRDefault="00000000">
            <w:pPr>
              <w:widowControl w:val="0"/>
              <w:rPr>
                <w:rFonts w:ascii="Arial" w:eastAsia="Arial" w:hAnsi="Arial" w:cs="Arial"/>
                <w:sz w:val="12"/>
                <w:szCs w:val="12"/>
              </w:rPr>
            </w:pPr>
            <w:r>
              <w:rPr>
                <w:rFonts w:ascii="Arial" w:eastAsia="Arial" w:hAnsi="Arial" w:cs="Arial"/>
                <w:sz w:val="12"/>
                <w:szCs w:val="12"/>
              </w:rPr>
              <w:t>83</w:t>
            </w:r>
          </w:p>
        </w:tc>
        <w:tc>
          <w:tcPr>
            <w:tcW w:w="909" w:type="dxa"/>
            <w:tcBorders>
              <w:top w:val="nil"/>
              <w:left w:val="nil"/>
              <w:bottom w:val="single" w:sz="6" w:space="0" w:color="000000"/>
              <w:right w:val="single" w:sz="6" w:space="0" w:color="000000"/>
            </w:tcBorders>
            <w:tcMar>
              <w:top w:w="40" w:type="dxa"/>
              <w:left w:w="40" w:type="dxa"/>
              <w:bottom w:w="40" w:type="dxa"/>
              <w:right w:w="40" w:type="dxa"/>
            </w:tcMar>
          </w:tcPr>
          <w:p w14:paraId="28F0A28D"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542" w:type="dxa"/>
            <w:tcBorders>
              <w:top w:val="nil"/>
              <w:left w:val="nil"/>
              <w:bottom w:val="single" w:sz="6" w:space="0" w:color="000000"/>
              <w:right w:val="single" w:sz="6" w:space="0" w:color="000000"/>
            </w:tcBorders>
            <w:tcMar>
              <w:top w:w="40" w:type="dxa"/>
              <w:left w:w="40" w:type="dxa"/>
              <w:bottom w:w="40" w:type="dxa"/>
              <w:right w:w="40" w:type="dxa"/>
            </w:tcMar>
          </w:tcPr>
          <w:p w14:paraId="3298BEF5" w14:textId="77777777" w:rsidR="00D41C67" w:rsidRDefault="00000000">
            <w:pPr>
              <w:widowControl w:val="0"/>
              <w:rPr>
                <w:rFonts w:ascii="Arial" w:eastAsia="Arial" w:hAnsi="Arial" w:cs="Arial"/>
                <w:sz w:val="12"/>
                <w:szCs w:val="12"/>
              </w:rPr>
            </w:pPr>
            <w:r>
              <w:rPr>
                <w:rFonts w:ascii="Arial" w:eastAsia="Arial" w:hAnsi="Arial" w:cs="Arial"/>
                <w:sz w:val="12"/>
                <w:szCs w:val="12"/>
              </w:rPr>
              <w:t>Healthy volunteers aged 20.2 ± 0.21 years of Arab, South Asian, and Emirati descent</w:t>
            </w:r>
          </w:p>
        </w:tc>
        <w:tc>
          <w:tcPr>
            <w:tcW w:w="1061" w:type="dxa"/>
            <w:tcBorders>
              <w:top w:val="nil"/>
              <w:left w:val="nil"/>
              <w:bottom w:val="single" w:sz="6" w:space="0" w:color="000000"/>
              <w:right w:val="single" w:sz="6" w:space="0" w:color="000000"/>
            </w:tcBorders>
            <w:tcMar>
              <w:top w:w="40" w:type="dxa"/>
              <w:left w:w="40" w:type="dxa"/>
              <w:bottom w:w="40" w:type="dxa"/>
              <w:right w:w="40" w:type="dxa"/>
            </w:tcMar>
          </w:tcPr>
          <w:p w14:paraId="28E29EA3" w14:textId="77777777" w:rsidR="00D41C67" w:rsidRDefault="00000000">
            <w:pPr>
              <w:widowControl w:val="0"/>
              <w:rPr>
                <w:rFonts w:ascii="Arial" w:eastAsia="Arial" w:hAnsi="Arial" w:cs="Arial"/>
                <w:sz w:val="12"/>
                <w:szCs w:val="12"/>
              </w:rPr>
            </w:pPr>
            <w:r>
              <w:rPr>
                <w:rFonts w:ascii="Arial" w:eastAsia="Arial" w:hAnsi="Arial" w:cs="Arial"/>
                <w:sz w:val="12"/>
                <w:szCs w:val="12"/>
              </w:rPr>
              <w:t>Not indicated</w:t>
            </w:r>
          </w:p>
        </w:tc>
        <w:tc>
          <w:tcPr>
            <w:tcW w:w="2357" w:type="dxa"/>
            <w:tcBorders>
              <w:top w:val="nil"/>
              <w:left w:val="nil"/>
              <w:bottom w:val="single" w:sz="6" w:space="0" w:color="000000"/>
              <w:right w:val="single" w:sz="6" w:space="0" w:color="000000"/>
            </w:tcBorders>
            <w:tcMar>
              <w:top w:w="40" w:type="dxa"/>
              <w:left w:w="40" w:type="dxa"/>
              <w:bottom w:w="40" w:type="dxa"/>
              <w:right w:w="40" w:type="dxa"/>
            </w:tcMar>
          </w:tcPr>
          <w:p w14:paraId="18ECA0B2" w14:textId="77777777" w:rsidR="00D41C67" w:rsidRDefault="00000000">
            <w:pPr>
              <w:widowControl w:val="0"/>
              <w:rPr>
                <w:rFonts w:ascii="Arial" w:eastAsia="Arial" w:hAnsi="Arial" w:cs="Arial"/>
                <w:sz w:val="12"/>
                <w:szCs w:val="12"/>
              </w:rPr>
            </w:pPr>
            <w:r>
              <w:rPr>
                <w:rFonts w:ascii="Arial" w:eastAsia="Arial" w:hAnsi="Arial" w:cs="Arial"/>
                <w:sz w:val="12"/>
                <w:szCs w:val="12"/>
              </w:rPr>
              <w:t>Participants were seated upright with the arm adducted and the elbow flexed at 90° while they grasped a digital handgrip dynamometer (BIOPAC SS25LA).</w:t>
            </w:r>
          </w:p>
        </w:tc>
        <w:tc>
          <w:tcPr>
            <w:tcW w:w="2335" w:type="dxa"/>
            <w:tcBorders>
              <w:top w:val="nil"/>
              <w:left w:val="nil"/>
              <w:bottom w:val="single" w:sz="6" w:space="0" w:color="000000"/>
              <w:right w:val="single" w:sz="6" w:space="0" w:color="000000"/>
            </w:tcBorders>
            <w:tcMar>
              <w:top w:w="40" w:type="dxa"/>
              <w:left w:w="40" w:type="dxa"/>
              <w:bottom w:w="40" w:type="dxa"/>
              <w:right w:w="40" w:type="dxa"/>
            </w:tcMar>
          </w:tcPr>
          <w:p w14:paraId="48DD7919" w14:textId="77777777" w:rsidR="00D41C67" w:rsidRDefault="00000000">
            <w:pPr>
              <w:widowControl w:val="0"/>
              <w:rPr>
                <w:rFonts w:ascii="Arial" w:eastAsia="Arial" w:hAnsi="Arial" w:cs="Arial"/>
                <w:sz w:val="12"/>
                <w:szCs w:val="12"/>
              </w:rPr>
            </w:pPr>
            <w:r>
              <w:rPr>
                <w:rFonts w:ascii="Arial" w:eastAsia="Arial" w:hAnsi="Arial" w:cs="Arial"/>
                <w:sz w:val="12"/>
                <w:szCs w:val="12"/>
              </w:rPr>
              <w:t>Data for maximal handgrip strength (kg) is displayed in Table/Figure 1 as well as partial comparisons displayed graphically in Figures 2, 3 and 4. Three measures were taken but with only a 3s interval between each test.</w:t>
            </w:r>
          </w:p>
        </w:tc>
        <w:tc>
          <w:tcPr>
            <w:tcW w:w="1877" w:type="dxa"/>
            <w:tcBorders>
              <w:top w:val="nil"/>
              <w:left w:val="nil"/>
              <w:bottom w:val="single" w:sz="6" w:space="0" w:color="000000"/>
              <w:right w:val="single" w:sz="6" w:space="0" w:color="000000"/>
            </w:tcBorders>
            <w:tcMar>
              <w:top w:w="40" w:type="dxa"/>
              <w:left w:w="40" w:type="dxa"/>
              <w:bottom w:w="40" w:type="dxa"/>
              <w:right w:w="40" w:type="dxa"/>
            </w:tcMar>
          </w:tcPr>
          <w:p w14:paraId="737B82E7" w14:textId="77777777" w:rsidR="00D41C67" w:rsidRDefault="00000000">
            <w:pPr>
              <w:widowControl w:val="0"/>
              <w:rPr>
                <w:rFonts w:ascii="Arial" w:eastAsia="Arial" w:hAnsi="Arial" w:cs="Arial"/>
                <w:sz w:val="12"/>
                <w:szCs w:val="12"/>
              </w:rPr>
            </w:pPr>
            <w:r>
              <w:rPr>
                <w:rFonts w:ascii="Arial" w:eastAsia="Arial" w:hAnsi="Arial" w:cs="Arial"/>
                <w:sz w:val="12"/>
                <w:szCs w:val="12"/>
              </w:rPr>
              <w:t>Additional comparisons can be made by sex, and ethnicity.</w:t>
            </w:r>
          </w:p>
        </w:tc>
        <w:tc>
          <w:tcPr>
            <w:tcW w:w="2000" w:type="dxa"/>
            <w:tcBorders>
              <w:top w:val="nil"/>
              <w:left w:val="nil"/>
              <w:bottom w:val="single" w:sz="6" w:space="0" w:color="000000"/>
              <w:right w:val="single" w:sz="6" w:space="0" w:color="000000"/>
            </w:tcBorders>
            <w:tcMar>
              <w:top w:w="40" w:type="dxa"/>
              <w:left w:w="40" w:type="dxa"/>
              <w:bottom w:w="40" w:type="dxa"/>
              <w:right w:w="40" w:type="dxa"/>
            </w:tcMar>
          </w:tcPr>
          <w:p w14:paraId="6459DB6A" w14:textId="77777777" w:rsidR="00D41C67" w:rsidRDefault="00000000">
            <w:pPr>
              <w:widowControl w:val="0"/>
              <w:rPr>
                <w:rFonts w:ascii="Arial" w:eastAsia="Arial" w:hAnsi="Arial" w:cs="Arial"/>
                <w:sz w:val="12"/>
                <w:szCs w:val="12"/>
              </w:rPr>
            </w:pPr>
            <w:r>
              <w:rPr>
                <w:rFonts w:ascii="Arial" w:eastAsia="Arial" w:hAnsi="Arial" w:cs="Arial"/>
                <w:sz w:val="12"/>
                <w:szCs w:val="12"/>
              </w:rPr>
              <w:t>No effect of handedness on maximal isometric grip strength.</w:t>
            </w:r>
          </w:p>
        </w:tc>
      </w:tr>
      <w:tr w:rsidR="00D41C67" w14:paraId="58176E89" w14:textId="77777777" w:rsidTr="00745091">
        <w:trPr>
          <w:trHeight w:val="1095"/>
        </w:trPr>
        <w:tc>
          <w:tcPr>
            <w:tcW w:w="1217" w:type="dxa"/>
            <w:tcBorders>
              <w:top w:val="nil"/>
              <w:left w:val="single" w:sz="6" w:space="0" w:color="000000"/>
              <w:bottom w:val="single" w:sz="6" w:space="0" w:color="000000"/>
              <w:right w:val="single" w:sz="6" w:space="0" w:color="000000"/>
            </w:tcBorders>
            <w:tcMar>
              <w:top w:w="40" w:type="dxa"/>
              <w:left w:w="40" w:type="dxa"/>
              <w:bottom w:w="40" w:type="dxa"/>
              <w:right w:w="40" w:type="dxa"/>
            </w:tcMar>
          </w:tcPr>
          <w:p w14:paraId="432C3346" w14:textId="0F4ED0F0" w:rsidR="00D41C67" w:rsidRDefault="00000000">
            <w:pPr>
              <w:widowControl w:val="0"/>
              <w:rPr>
                <w:rFonts w:ascii="Arial" w:eastAsia="Arial" w:hAnsi="Arial" w:cs="Arial"/>
                <w:sz w:val="12"/>
                <w:szCs w:val="12"/>
              </w:rPr>
            </w:pPr>
            <w:r>
              <w:rPr>
                <w:rFonts w:ascii="Arial" w:eastAsia="Arial" w:hAnsi="Arial" w:cs="Arial"/>
                <w:sz w:val="12"/>
                <w:szCs w:val="12"/>
              </w:rPr>
              <w:t xml:space="preserve">Aguiar, R. S. N., da Silva Boschi, S. R. M., Lazzareschi, L., da Silva, A. P., </w:t>
            </w:r>
            <w:proofErr w:type="spellStart"/>
            <w:r>
              <w:rPr>
                <w:rFonts w:ascii="Arial" w:eastAsia="Arial" w:hAnsi="Arial" w:cs="Arial"/>
                <w:sz w:val="12"/>
                <w:szCs w:val="12"/>
              </w:rPr>
              <w:t>Scardovelli</w:t>
            </w:r>
            <w:proofErr w:type="spellEnd"/>
            <w:r>
              <w:rPr>
                <w:rFonts w:ascii="Arial" w:eastAsia="Arial" w:hAnsi="Arial" w:cs="Arial"/>
                <w:sz w:val="12"/>
                <w:szCs w:val="12"/>
              </w:rPr>
              <w:t>, T. A., Filoni, E., ... &amp; Frère, A. F. (2018)</w:t>
            </w:r>
          </w:p>
        </w:tc>
        <w:tc>
          <w:tcPr>
            <w:tcW w:w="575" w:type="dxa"/>
            <w:tcBorders>
              <w:top w:val="nil"/>
              <w:left w:val="nil"/>
              <w:bottom w:val="single" w:sz="6" w:space="0" w:color="000000"/>
              <w:right w:val="single" w:sz="6" w:space="0" w:color="000000"/>
            </w:tcBorders>
            <w:tcMar>
              <w:top w:w="40" w:type="dxa"/>
              <w:left w:w="40" w:type="dxa"/>
              <w:bottom w:w="40" w:type="dxa"/>
              <w:right w:w="40" w:type="dxa"/>
            </w:tcMar>
          </w:tcPr>
          <w:p w14:paraId="11B7DF05" w14:textId="77777777" w:rsidR="00D41C67" w:rsidRDefault="00000000">
            <w:pPr>
              <w:widowControl w:val="0"/>
              <w:rPr>
                <w:rFonts w:ascii="Arial" w:eastAsia="Arial" w:hAnsi="Arial" w:cs="Arial"/>
                <w:sz w:val="12"/>
                <w:szCs w:val="12"/>
              </w:rPr>
            </w:pPr>
            <w:r>
              <w:rPr>
                <w:rFonts w:ascii="Arial" w:eastAsia="Arial" w:hAnsi="Arial" w:cs="Arial"/>
                <w:sz w:val="12"/>
                <w:szCs w:val="12"/>
              </w:rPr>
              <w:t>36(12)</w:t>
            </w:r>
          </w:p>
        </w:tc>
        <w:tc>
          <w:tcPr>
            <w:tcW w:w="909" w:type="dxa"/>
            <w:tcBorders>
              <w:top w:val="nil"/>
              <w:left w:val="nil"/>
              <w:bottom w:val="single" w:sz="6" w:space="0" w:color="000000"/>
              <w:right w:val="single" w:sz="6" w:space="0" w:color="000000"/>
            </w:tcBorders>
            <w:tcMar>
              <w:top w:w="40" w:type="dxa"/>
              <w:left w:w="40" w:type="dxa"/>
              <w:bottom w:w="40" w:type="dxa"/>
              <w:right w:w="40" w:type="dxa"/>
            </w:tcMar>
          </w:tcPr>
          <w:p w14:paraId="55F38D72" w14:textId="77777777" w:rsidR="00D41C67" w:rsidRDefault="00000000">
            <w:pPr>
              <w:widowControl w:val="0"/>
              <w:rPr>
                <w:rFonts w:ascii="Arial" w:eastAsia="Arial" w:hAnsi="Arial" w:cs="Arial"/>
                <w:sz w:val="12"/>
                <w:szCs w:val="12"/>
              </w:rPr>
            </w:pPr>
            <w:r>
              <w:rPr>
                <w:rFonts w:ascii="Arial" w:eastAsia="Arial" w:hAnsi="Arial" w:cs="Arial"/>
                <w:sz w:val="12"/>
                <w:szCs w:val="12"/>
              </w:rPr>
              <w:t>Subset - non-</w:t>
            </w:r>
            <w:proofErr w:type="spellStart"/>
            <w:r>
              <w:rPr>
                <w:rFonts w:ascii="Arial" w:eastAsia="Arial" w:hAnsi="Arial" w:cs="Arial"/>
                <w:sz w:val="12"/>
                <w:szCs w:val="12"/>
              </w:rPr>
              <w:t>kinesio</w:t>
            </w:r>
            <w:proofErr w:type="spellEnd"/>
            <w:r>
              <w:rPr>
                <w:rFonts w:ascii="Arial" w:eastAsia="Arial" w:hAnsi="Arial" w:cs="Arial"/>
                <w:sz w:val="12"/>
                <w:szCs w:val="12"/>
              </w:rPr>
              <w:t xml:space="preserve"> tape control group (G3)</w:t>
            </w:r>
          </w:p>
        </w:tc>
        <w:tc>
          <w:tcPr>
            <w:tcW w:w="1542" w:type="dxa"/>
            <w:tcBorders>
              <w:top w:val="nil"/>
              <w:left w:val="nil"/>
              <w:bottom w:val="single" w:sz="6" w:space="0" w:color="000000"/>
              <w:right w:val="single" w:sz="6" w:space="0" w:color="000000"/>
            </w:tcBorders>
            <w:tcMar>
              <w:top w:w="40" w:type="dxa"/>
              <w:left w:w="40" w:type="dxa"/>
              <w:bottom w:w="40" w:type="dxa"/>
              <w:right w:w="40" w:type="dxa"/>
            </w:tcMar>
          </w:tcPr>
          <w:p w14:paraId="7B8624F4" w14:textId="77777777" w:rsidR="00D41C67" w:rsidRDefault="00000000">
            <w:pPr>
              <w:widowControl w:val="0"/>
              <w:rPr>
                <w:rFonts w:ascii="Arial" w:eastAsia="Arial" w:hAnsi="Arial" w:cs="Arial"/>
                <w:sz w:val="12"/>
                <w:szCs w:val="12"/>
              </w:rPr>
            </w:pPr>
            <w:r>
              <w:rPr>
                <w:rFonts w:ascii="Arial" w:eastAsia="Arial" w:hAnsi="Arial" w:cs="Arial"/>
                <w:sz w:val="12"/>
                <w:szCs w:val="12"/>
              </w:rPr>
              <w:t>University physiotherapy student volunteers aged 19.89 ± 2.94 years</w:t>
            </w:r>
          </w:p>
        </w:tc>
        <w:tc>
          <w:tcPr>
            <w:tcW w:w="1061" w:type="dxa"/>
            <w:tcBorders>
              <w:top w:val="nil"/>
              <w:left w:val="nil"/>
              <w:bottom w:val="single" w:sz="6" w:space="0" w:color="000000"/>
              <w:right w:val="single" w:sz="6" w:space="0" w:color="000000"/>
            </w:tcBorders>
            <w:tcMar>
              <w:top w:w="40" w:type="dxa"/>
              <w:left w:w="40" w:type="dxa"/>
              <w:bottom w:w="40" w:type="dxa"/>
              <w:right w:w="40" w:type="dxa"/>
            </w:tcMar>
          </w:tcPr>
          <w:p w14:paraId="64449CF9" w14:textId="77777777" w:rsidR="00D41C67" w:rsidRDefault="00000000">
            <w:pPr>
              <w:widowControl w:val="0"/>
              <w:rPr>
                <w:rFonts w:ascii="Arial" w:eastAsia="Arial" w:hAnsi="Arial" w:cs="Arial"/>
                <w:sz w:val="12"/>
                <w:szCs w:val="12"/>
              </w:rPr>
            </w:pPr>
            <w:r>
              <w:rPr>
                <w:rFonts w:ascii="Arial" w:eastAsia="Arial" w:hAnsi="Arial" w:cs="Arial"/>
                <w:sz w:val="12"/>
                <w:szCs w:val="12"/>
              </w:rPr>
              <w:t>97.8% right-hand dominant</w:t>
            </w:r>
          </w:p>
        </w:tc>
        <w:tc>
          <w:tcPr>
            <w:tcW w:w="2357" w:type="dxa"/>
            <w:tcBorders>
              <w:top w:val="nil"/>
              <w:left w:val="nil"/>
              <w:bottom w:val="single" w:sz="6" w:space="0" w:color="000000"/>
              <w:right w:val="single" w:sz="6" w:space="0" w:color="000000"/>
            </w:tcBorders>
            <w:tcMar>
              <w:top w:w="40" w:type="dxa"/>
              <w:left w:w="40" w:type="dxa"/>
              <w:bottom w:w="40" w:type="dxa"/>
              <w:right w:w="40" w:type="dxa"/>
            </w:tcMar>
          </w:tcPr>
          <w:p w14:paraId="3746F1DF" w14:textId="77777777" w:rsidR="00D41C67" w:rsidRDefault="00000000">
            <w:pPr>
              <w:widowControl w:val="0"/>
              <w:rPr>
                <w:rFonts w:ascii="Arial" w:eastAsia="Arial" w:hAnsi="Arial" w:cs="Arial"/>
                <w:sz w:val="12"/>
                <w:szCs w:val="12"/>
              </w:rPr>
            </w:pPr>
            <w:r>
              <w:rPr>
                <w:rFonts w:ascii="Arial" w:eastAsia="Arial" w:hAnsi="Arial" w:cs="Arial"/>
                <w:sz w:val="12"/>
                <w:szCs w:val="12"/>
              </w:rPr>
              <w:t>Participants were seated upright with the arm adducted and the elbow flexed at 90° while the posterior aspect of the forearm was supported by a plank (Figure 1). A Jamar handgrip dynamometer was used to quantify maximal grip strength with the handle at the 2nd position.</w:t>
            </w:r>
          </w:p>
        </w:tc>
        <w:tc>
          <w:tcPr>
            <w:tcW w:w="2335" w:type="dxa"/>
            <w:tcBorders>
              <w:top w:val="nil"/>
              <w:left w:val="nil"/>
              <w:bottom w:val="single" w:sz="6" w:space="0" w:color="000000"/>
              <w:right w:val="single" w:sz="6" w:space="0" w:color="000000"/>
            </w:tcBorders>
            <w:tcMar>
              <w:top w:w="40" w:type="dxa"/>
              <w:left w:w="40" w:type="dxa"/>
              <w:bottom w:w="40" w:type="dxa"/>
              <w:right w:w="40" w:type="dxa"/>
            </w:tcMar>
          </w:tcPr>
          <w:p w14:paraId="37B9C3B1" w14:textId="77777777" w:rsidR="00D41C67" w:rsidRDefault="00000000">
            <w:pPr>
              <w:widowControl w:val="0"/>
              <w:rPr>
                <w:rFonts w:ascii="Arial" w:eastAsia="Arial" w:hAnsi="Arial" w:cs="Arial"/>
                <w:sz w:val="12"/>
                <w:szCs w:val="12"/>
              </w:rPr>
            </w:pPr>
            <w:r>
              <w:rPr>
                <w:rFonts w:ascii="Arial" w:eastAsia="Arial" w:hAnsi="Arial" w:cs="Arial"/>
                <w:sz w:val="12"/>
                <w:szCs w:val="12"/>
              </w:rPr>
              <w:t>Data to be used in this review should be from the G3 control group data outlined in Table 1 (dominant limb) and Table 2 (non-dominant limb). Data used is the mean of three maximal exertion trials.</w:t>
            </w:r>
          </w:p>
        </w:tc>
        <w:tc>
          <w:tcPr>
            <w:tcW w:w="1877" w:type="dxa"/>
            <w:tcBorders>
              <w:top w:val="nil"/>
              <w:left w:val="nil"/>
              <w:bottom w:val="single" w:sz="6" w:space="0" w:color="000000"/>
              <w:right w:val="single" w:sz="6" w:space="0" w:color="000000"/>
            </w:tcBorders>
            <w:tcMar>
              <w:top w:w="40" w:type="dxa"/>
              <w:left w:w="40" w:type="dxa"/>
              <w:bottom w:w="40" w:type="dxa"/>
              <w:right w:w="40" w:type="dxa"/>
            </w:tcMar>
          </w:tcPr>
          <w:p w14:paraId="6C95224F"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Sub-comparison is available by testing session (baseline and </w:t>
            </w:r>
            <w:proofErr w:type="gramStart"/>
            <w:r>
              <w:rPr>
                <w:rFonts w:ascii="Arial" w:eastAsia="Arial" w:hAnsi="Arial" w:cs="Arial"/>
                <w:sz w:val="12"/>
                <w:szCs w:val="12"/>
              </w:rPr>
              <w:t>1, 2, or 3 days</w:t>
            </w:r>
            <w:proofErr w:type="gramEnd"/>
            <w:r>
              <w:rPr>
                <w:rFonts w:ascii="Arial" w:eastAsia="Arial" w:hAnsi="Arial" w:cs="Arial"/>
                <w:sz w:val="12"/>
                <w:szCs w:val="12"/>
              </w:rPr>
              <w:t xml:space="preserve"> post application of the tape to the experimental groups, Table 1 &amp; 2).</w:t>
            </w:r>
          </w:p>
        </w:tc>
        <w:tc>
          <w:tcPr>
            <w:tcW w:w="2000" w:type="dxa"/>
            <w:tcBorders>
              <w:top w:val="nil"/>
              <w:left w:val="nil"/>
              <w:bottom w:val="single" w:sz="6" w:space="0" w:color="000000"/>
              <w:right w:val="single" w:sz="6" w:space="0" w:color="000000"/>
            </w:tcBorders>
            <w:tcMar>
              <w:top w:w="40" w:type="dxa"/>
              <w:left w:w="40" w:type="dxa"/>
              <w:bottom w:w="40" w:type="dxa"/>
              <w:right w:w="40" w:type="dxa"/>
            </w:tcMar>
          </w:tcPr>
          <w:p w14:paraId="305215B4" w14:textId="77777777" w:rsidR="00D41C67" w:rsidRDefault="00000000">
            <w:pPr>
              <w:widowControl w:val="0"/>
              <w:rPr>
                <w:rFonts w:ascii="Arial" w:eastAsia="Arial" w:hAnsi="Arial" w:cs="Arial"/>
                <w:sz w:val="12"/>
                <w:szCs w:val="12"/>
              </w:rPr>
            </w:pPr>
            <w:r>
              <w:rPr>
                <w:rFonts w:ascii="Arial" w:eastAsia="Arial" w:hAnsi="Arial" w:cs="Arial"/>
                <w:sz w:val="12"/>
                <w:szCs w:val="12"/>
              </w:rPr>
              <w:t>No direct statistical comparison between limbs, however data are ~ 6% greater for the handgrip strength of the dominant limb.</w:t>
            </w:r>
          </w:p>
        </w:tc>
      </w:tr>
      <w:tr w:rsidR="00D41C67" w14:paraId="16C5CE8E" w14:textId="77777777" w:rsidTr="00745091">
        <w:trPr>
          <w:trHeight w:val="1245"/>
        </w:trPr>
        <w:tc>
          <w:tcPr>
            <w:tcW w:w="1217" w:type="dxa"/>
            <w:tcBorders>
              <w:top w:val="nil"/>
              <w:left w:val="single" w:sz="6" w:space="0" w:color="000000"/>
              <w:bottom w:val="single" w:sz="6" w:space="0" w:color="000000"/>
              <w:right w:val="single" w:sz="6" w:space="0" w:color="000000"/>
            </w:tcBorders>
            <w:tcMar>
              <w:top w:w="40" w:type="dxa"/>
              <w:left w:w="40" w:type="dxa"/>
              <w:bottom w:w="40" w:type="dxa"/>
              <w:right w:w="40" w:type="dxa"/>
            </w:tcMar>
          </w:tcPr>
          <w:p w14:paraId="15F856F0" w14:textId="77777777" w:rsidR="00D41C67" w:rsidRDefault="00000000">
            <w:pPr>
              <w:widowControl w:val="0"/>
              <w:rPr>
                <w:rFonts w:ascii="Arial" w:eastAsia="Arial" w:hAnsi="Arial" w:cs="Arial"/>
                <w:sz w:val="12"/>
                <w:szCs w:val="12"/>
              </w:rPr>
            </w:pPr>
            <w:r>
              <w:rPr>
                <w:rFonts w:ascii="Arial" w:eastAsia="Arial" w:hAnsi="Arial" w:cs="Arial"/>
                <w:sz w:val="12"/>
                <w:szCs w:val="12"/>
              </w:rPr>
              <w:t>Al-</w:t>
            </w:r>
            <w:proofErr w:type="spellStart"/>
            <w:r>
              <w:rPr>
                <w:rFonts w:ascii="Arial" w:eastAsia="Arial" w:hAnsi="Arial" w:cs="Arial"/>
                <w:sz w:val="12"/>
                <w:szCs w:val="12"/>
              </w:rPr>
              <w:t>Obaidi</w:t>
            </w:r>
            <w:proofErr w:type="spellEnd"/>
            <w:r>
              <w:rPr>
                <w:rFonts w:ascii="Arial" w:eastAsia="Arial" w:hAnsi="Arial" w:cs="Arial"/>
                <w:sz w:val="12"/>
                <w:szCs w:val="12"/>
              </w:rPr>
              <w:t>, S., Al-Sayegh, N., &amp; Nadar, M. (2014)</w:t>
            </w:r>
          </w:p>
        </w:tc>
        <w:tc>
          <w:tcPr>
            <w:tcW w:w="575" w:type="dxa"/>
            <w:tcBorders>
              <w:top w:val="nil"/>
              <w:left w:val="nil"/>
              <w:bottom w:val="single" w:sz="6" w:space="0" w:color="000000"/>
              <w:right w:val="single" w:sz="6" w:space="0" w:color="000000"/>
            </w:tcBorders>
            <w:tcMar>
              <w:top w:w="40" w:type="dxa"/>
              <w:left w:w="40" w:type="dxa"/>
              <w:bottom w:w="40" w:type="dxa"/>
              <w:right w:w="40" w:type="dxa"/>
            </w:tcMar>
          </w:tcPr>
          <w:p w14:paraId="732BEE81" w14:textId="77777777" w:rsidR="00D41C67" w:rsidRDefault="00000000">
            <w:pPr>
              <w:widowControl w:val="0"/>
              <w:rPr>
                <w:rFonts w:ascii="Arial" w:eastAsia="Arial" w:hAnsi="Arial" w:cs="Arial"/>
                <w:sz w:val="12"/>
                <w:szCs w:val="12"/>
              </w:rPr>
            </w:pPr>
            <w:r>
              <w:rPr>
                <w:rFonts w:ascii="Arial" w:eastAsia="Arial" w:hAnsi="Arial" w:cs="Arial"/>
                <w:sz w:val="12"/>
                <w:szCs w:val="12"/>
              </w:rPr>
              <w:t>177(66)</w:t>
            </w:r>
          </w:p>
        </w:tc>
        <w:tc>
          <w:tcPr>
            <w:tcW w:w="909" w:type="dxa"/>
            <w:tcBorders>
              <w:top w:val="nil"/>
              <w:left w:val="nil"/>
              <w:bottom w:val="single" w:sz="6" w:space="0" w:color="000000"/>
              <w:right w:val="single" w:sz="6" w:space="0" w:color="000000"/>
            </w:tcBorders>
            <w:tcMar>
              <w:top w:w="40" w:type="dxa"/>
              <w:left w:w="40" w:type="dxa"/>
              <w:bottom w:w="40" w:type="dxa"/>
              <w:right w:w="40" w:type="dxa"/>
            </w:tcMar>
          </w:tcPr>
          <w:p w14:paraId="7769C957" w14:textId="77777777" w:rsidR="00D41C67" w:rsidRDefault="00000000">
            <w:pPr>
              <w:widowControl w:val="0"/>
              <w:rPr>
                <w:rFonts w:ascii="Arial" w:eastAsia="Arial" w:hAnsi="Arial" w:cs="Arial"/>
                <w:sz w:val="12"/>
                <w:szCs w:val="12"/>
              </w:rPr>
            </w:pPr>
            <w:r>
              <w:rPr>
                <w:rFonts w:ascii="Arial" w:eastAsia="Arial" w:hAnsi="Arial" w:cs="Arial"/>
                <w:sz w:val="12"/>
                <w:szCs w:val="12"/>
              </w:rPr>
              <w:t>Subset - control group (nonsmokers)</w:t>
            </w:r>
          </w:p>
        </w:tc>
        <w:tc>
          <w:tcPr>
            <w:tcW w:w="1542" w:type="dxa"/>
            <w:tcBorders>
              <w:top w:val="nil"/>
              <w:left w:val="nil"/>
              <w:bottom w:val="single" w:sz="6" w:space="0" w:color="000000"/>
              <w:right w:val="single" w:sz="6" w:space="0" w:color="000000"/>
            </w:tcBorders>
            <w:tcMar>
              <w:top w:w="40" w:type="dxa"/>
              <w:left w:w="40" w:type="dxa"/>
              <w:bottom w:w="40" w:type="dxa"/>
              <w:right w:w="40" w:type="dxa"/>
            </w:tcMar>
          </w:tcPr>
          <w:p w14:paraId="305DFFD3" w14:textId="77777777" w:rsidR="00D41C67" w:rsidRDefault="00000000">
            <w:pPr>
              <w:widowControl w:val="0"/>
              <w:rPr>
                <w:rFonts w:ascii="Arial" w:eastAsia="Arial" w:hAnsi="Arial" w:cs="Arial"/>
                <w:sz w:val="12"/>
                <w:szCs w:val="12"/>
              </w:rPr>
            </w:pPr>
            <w:r>
              <w:rPr>
                <w:rFonts w:ascii="Arial" w:eastAsia="Arial" w:hAnsi="Arial" w:cs="Arial"/>
                <w:sz w:val="12"/>
                <w:szCs w:val="12"/>
              </w:rPr>
              <w:t>Local community smoking and non-smoking volunteers</w:t>
            </w:r>
          </w:p>
        </w:tc>
        <w:tc>
          <w:tcPr>
            <w:tcW w:w="1061" w:type="dxa"/>
            <w:tcBorders>
              <w:top w:val="nil"/>
              <w:left w:val="nil"/>
              <w:bottom w:val="single" w:sz="6" w:space="0" w:color="000000"/>
              <w:right w:val="single" w:sz="6" w:space="0" w:color="000000"/>
            </w:tcBorders>
            <w:tcMar>
              <w:top w:w="40" w:type="dxa"/>
              <w:left w:w="40" w:type="dxa"/>
              <w:bottom w:w="40" w:type="dxa"/>
              <w:right w:w="40" w:type="dxa"/>
            </w:tcMar>
          </w:tcPr>
          <w:p w14:paraId="212C06D0" w14:textId="77777777" w:rsidR="00D41C67" w:rsidRDefault="00000000">
            <w:pPr>
              <w:widowControl w:val="0"/>
              <w:rPr>
                <w:rFonts w:ascii="Arial" w:eastAsia="Arial" w:hAnsi="Arial" w:cs="Arial"/>
                <w:sz w:val="12"/>
                <w:szCs w:val="12"/>
              </w:rPr>
            </w:pPr>
            <w:r>
              <w:rPr>
                <w:rFonts w:ascii="Arial" w:eastAsia="Arial" w:hAnsi="Arial" w:cs="Arial"/>
                <w:sz w:val="12"/>
                <w:szCs w:val="12"/>
              </w:rPr>
              <w:t>Mixed - 166 right hand dominant and 11 left hand dominant but not broken down by group</w:t>
            </w:r>
          </w:p>
        </w:tc>
        <w:tc>
          <w:tcPr>
            <w:tcW w:w="2357" w:type="dxa"/>
            <w:tcBorders>
              <w:top w:val="nil"/>
              <w:left w:val="nil"/>
              <w:bottom w:val="single" w:sz="6" w:space="0" w:color="000000"/>
              <w:right w:val="single" w:sz="6" w:space="0" w:color="000000"/>
            </w:tcBorders>
            <w:tcMar>
              <w:top w:w="40" w:type="dxa"/>
              <w:left w:w="40" w:type="dxa"/>
              <w:bottom w:w="40" w:type="dxa"/>
              <w:right w:w="40" w:type="dxa"/>
            </w:tcMar>
          </w:tcPr>
          <w:p w14:paraId="310E2624" w14:textId="77777777" w:rsidR="00D41C67" w:rsidRDefault="00000000">
            <w:pPr>
              <w:widowControl w:val="0"/>
              <w:rPr>
                <w:rFonts w:ascii="Arial" w:eastAsia="Arial" w:hAnsi="Arial" w:cs="Arial"/>
                <w:sz w:val="12"/>
                <w:szCs w:val="12"/>
              </w:rPr>
            </w:pPr>
            <w:r>
              <w:rPr>
                <w:rFonts w:ascii="Arial" w:eastAsia="Arial" w:hAnsi="Arial" w:cs="Arial"/>
                <w:sz w:val="12"/>
                <w:szCs w:val="12"/>
              </w:rPr>
              <w:t>Participants were seated upright with the arm adducted and the elbow flexed at 90° in accordance with the American Society of Hand Therapists recommended protocol. All five handle positions were tested for each hand with only a single maximal effort each.</w:t>
            </w:r>
          </w:p>
        </w:tc>
        <w:tc>
          <w:tcPr>
            <w:tcW w:w="2335" w:type="dxa"/>
            <w:tcBorders>
              <w:top w:val="nil"/>
              <w:left w:val="nil"/>
              <w:bottom w:val="single" w:sz="6" w:space="0" w:color="000000"/>
              <w:right w:val="single" w:sz="6" w:space="0" w:color="000000"/>
            </w:tcBorders>
            <w:tcMar>
              <w:top w:w="40" w:type="dxa"/>
              <w:left w:w="40" w:type="dxa"/>
              <w:bottom w:w="40" w:type="dxa"/>
              <w:right w:w="40" w:type="dxa"/>
            </w:tcMar>
          </w:tcPr>
          <w:p w14:paraId="06D9FEFC" w14:textId="77777777" w:rsidR="00D41C67" w:rsidRDefault="00000000">
            <w:pPr>
              <w:widowControl w:val="0"/>
              <w:rPr>
                <w:rFonts w:ascii="Arial" w:eastAsia="Arial" w:hAnsi="Arial" w:cs="Arial"/>
                <w:sz w:val="12"/>
                <w:szCs w:val="12"/>
              </w:rPr>
            </w:pPr>
            <w:r>
              <w:rPr>
                <w:rFonts w:ascii="Arial" w:eastAsia="Arial" w:hAnsi="Arial" w:cs="Arial"/>
                <w:sz w:val="12"/>
                <w:szCs w:val="12"/>
              </w:rPr>
              <w:t>Comparisons of non-smokers maximal grip strength data (kgs) between limbs independent of the fatigue protocol is displayed graphically in Figure 1 (initial) across the 5 handle positions for the dominant (</w:t>
            </w:r>
            <w:proofErr w:type="spellStart"/>
            <w:r>
              <w:rPr>
                <w:rFonts w:ascii="Arial" w:eastAsia="Arial" w:hAnsi="Arial" w:cs="Arial"/>
                <w:sz w:val="12"/>
                <w:szCs w:val="12"/>
              </w:rPr>
              <w:t>i</w:t>
            </w:r>
            <w:proofErr w:type="spellEnd"/>
            <w:r>
              <w:rPr>
                <w:rFonts w:ascii="Arial" w:eastAsia="Arial" w:hAnsi="Arial" w:cs="Arial"/>
                <w:sz w:val="12"/>
                <w:szCs w:val="12"/>
              </w:rPr>
              <w:t>) and non-dominant (ii) hands. Data used is a single maximal effort for each handle position.</w:t>
            </w:r>
          </w:p>
        </w:tc>
        <w:tc>
          <w:tcPr>
            <w:tcW w:w="1877" w:type="dxa"/>
            <w:tcBorders>
              <w:top w:val="nil"/>
              <w:left w:val="nil"/>
              <w:bottom w:val="single" w:sz="6" w:space="0" w:color="000000"/>
              <w:right w:val="single" w:sz="6" w:space="0" w:color="000000"/>
            </w:tcBorders>
            <w:tcMar>
              <w:top w:w="40" w:type="dxa"/>
              <w:left w:w="40" w:type="dxa"/>
              <w:bottom w:w="40" w:type="dxa"/>
              <w:right w:w="40" w:type="dxa"/>
            </w:tcMar>
          </w:tcPr>
          <w:p w14:paraId="7417BD18" w14:textId="77777777" w:rsidR="00D41C67" w:rsidRDefault="00000000">
            <w:pPr>
              <w:widowControl w:val="0"/>
              <w:rPr>
                <w:rFonts w:ascii="Arial" w:eastAsia="Arial" w:hAnsi="Arial" w:cs="Arial"/>
                <w:sz w:val="12"/>
                <w:szCs w:val="12"/>
              </w:rPr>
            </w:pPr>
            <w:r>
              <w:rPr>
                <w:rFonts w:ascii="Arial" w:eastAsia="Arial" w:hAnsi="Arial" w:cs="Arial"/>
                <w:sz w:val="12"/>
                <w:szCs w:val="12"/>
              </w:rPr>
              <w:t>Sub-comparison is available by examining strength differences across the five handle positions of the Jamar Dynamometer (Figure 1, Initial, 1 [shortest] to 5 [longest] grip).</w:t>
            </w:r>
          </w:p>
        </w:tc>
        <w:tc>
          <w:tcPr>
            <w:tcW w:w="2000" w:type="dxa"/>
            <w:tcBorders>
              <w:top w:val="nil"/>
              <w:left w:val="nil"/>
              <w:bottom w:val="single" w:sz="6" w:space="0" w:color="000000"/>
              <w:right w:val="single" w:sz="6" w:space="0" w:color="000000"/>
            </w:tcBorders>
            <w:tcMar>
              <w:top w:w="40" w:type="dxa"/>
              <w:left w:w="40" w:type="dxa"/>
              <w:bottom w:w="40" w:type="dxa"/>
              <w:right w:w="40" w:type="dxa"/>
            </w:tcMar>
          </w:tcPr>
          <w:p w14:paraId="4DBE40B9" w14:textId="77777777" w:rsidR="00D41C67" w:rsidRDefault="00000000">
            <w:pPr>
              <w:widowControl w:val="0"/>
              <w:rPr>
                <w:rFonts w:ascii="Arial" w:eastAsia="Arial" w:hAnsi="Arial" w:cs="Arial"/>
                <w:sz w:val="12"/>
                <w:szCs w:val="12"/>
              </w:rPr>
            </w:pPr>
            <w:r>
              <w:rPr>
                <w:rFonts w:ascii="Arial" w:eastAsia="Arial" w:hAnsi="Arial" w:cs="Arial"/>
                <w:sz w:val="12"/>
                <w:szCs w:val="12"/>
              </w:rPr>
              <w:t>Only differences between dominant and non-dominant hands normalized to fatigue state are presented statistically in the results, however, Figure 1 demonstrates an approximately 10% greater handgrip strength in the dominant hand across the handle positions.</w:t>
            </w:r>
          </w:p>
        </w:tc>
      </w:tr>
      <w:tr w:rsidR="00D41C67" w14:paraId="2E326264" w14:textId="77777777" w:rsidTr="00745091">
        <w:trPr>
          <w:trHeight w:val="1590"/>
        </w:trPr>
        <w:tc>
          <w:tcPr>
            <w:tcW w:w="1217" w:type="dxa"/>
            <w:tcBorders>
              <w:top w:val="nil"/>
              <w:left w:val="single" w:sz="6" w:space="0" w:color="000000"/>
              <w:bottom w:val="single" w:sz="6" w:space="0" w:color="000000"/>
              <w:right w:val="single" w:sz="6" w:space="0" w:color="000000"/>
            </w:tcBorders>
            <w:tcMar>
              <w:top w:w="40" w:type="dxa"/>
              <w:left w:w="40" w:type="dxa"/>
              <w:bottom w:w="40" w:type="dxa"/>
              <w:right w:w="40" w:type="dxa"/>
            </w:tcMar>
          </w:tcPr>
          <w:p w14:paraId="3D91CCCB"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Eidson, C. A., Jenkins, G. R., Yuen, H. K., Abernathy, A. M., Brannon, M. B., </w:t>
            </w:r>
            <w:proofErr w:type="spellStart"/>
            <w:r>
              <w:rPr>
                <w:rFonts w:ascii="Arial" w:eastAsia="Arial" w:hAnsi="Arial" w:cs="Arial"/>
                <w:sz w:val="12"/>
                <w:szCs w:val="12"/>
              </w:rPr>
              <w:t>Pung</w:t>
            </w:r>
            <w:proofErr w:type="spellEnd"/>
            <w:r>
              <w:rPr>
                <w:rFonts w:ascii="Arial" w:eastAsia="Arial" w:hAnsi="Arial" w:cs="Arial"/>
                <w:sz w:val="12"/>
                <w:szCs w:val="12"/>
              </w:rPr>
              <w:t>, A. R., . . . Weaver, T. E. (2017)</w:t>
            </w:r>
          </w:p>
        </w:tc>
        <w:tc>
          <w:tcPr>
            <w:tcW w:w="575" w:type="dxa"/>
            <w:tcBorders>
              <w:top w:val="nil"/>
              <w:left w:val="nil"/>
              <w:bottom w:val="single" w:sz="6" w:space="0" w:color="000000"/>
              <w:right w:val="single" w:sz="6" w:space="0" w:color="000000"/>
            </w:tcBorders>
            <w:tcMar>
              <w:top w:w="40" w:type="dxa"/>
              <w:left w:w="40" w:type="dxa"/>
              <w:bottom w:w="40" w:type="dxa"/>
              <w:right w:w="40" w:type="dxa"/>
            </w:tcMar>
          </w:tcPr>
          <w:p w14:paraId="1D6A4BDC" w14:textId="77777777" w:rsidR="00D41C67" w:rsidRDefault="00000000">
            <w:pPr>
              <w:widowControl w:val="0"/>
              <w:rPr>
                <w:rFonts w:ascii="Arial" w:eastAsia="Arial" w:hAnsi="Arial" w:cs="Arial"/>
                <w:sz w:val="12"/>
                <w:szCs w:val="12"/>
              </w:rPr>
            </w:pPr>
            <w:r>
              <w:rPr>
                <w:rFonts w:ascii="Arial" w:eastAsia="Arial" w:hAnsi="Arial" w:cs="Arial"/>
                <w:sz w:val="12"/>
                <w:szCs w:val="12"/>
              </w:rPr>
              <w:t>150</w:t>
            </w:r>
          </w:p>
        </w:tc>
        <w:tc>
          <w:tcPr>
            <w:tcW w:w="909" w:type="dxa"/>
            <w:tcBorders>
              <w:top w:val="nil"/>
              <w:left w:val="nil"/>
              <w:bottom w:val="single" w:sz="6" w:space="0" w:color="000000"/>
              <w:right w:val="single" w:sz="6" w:space="0" w:color="000000"/>
            </w:tcBorders>
            <w:tcMar>
              <w:top w:w="40" w:type="dxa"/>
              <w:left w:w="40" w:type="dxa"/>
              <w:bottom w:w="40" w:type="dxa"/>
              <w:right w:w="40" w:type="dxa"/>
            </w:tcMar>
          </w:tcPr>
          <w:p w14:paraId="11ECEEAC"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542" w:type="dxa"/>
            <w:tcBorders>
              <w:top w:val="nil"/>
              <w:left w:val="nil"/>
              <w:bottom w:val="single" w:sz="6" w:space="0" w:color="000000"/>
              <w:right w:val="single" w:sz="6" w:space="0" w:color="000000"/>
            </w:tcBorders>
            <w:tcMar>
              <w:top w:w="40" w:type="dxa"/>
              <w:left w:w="40" w:type="dxa"/>
              <w:bottom w:w="40" w:type="dxa"/>
              <w:right w:w="40" w:type="dxa"/>
            </w:tcMar>
          </w:tcPr>
          <w:p w14:paraId="498CF55B" w14:textId="77777777" w:rsidR="00D41C67" w:rsidRDefault="00000000">
            <w:pPr>
              <w:widowControl w:val="0"/>
              <w:rPr>
                <w:rFonts w:ascii="Arial" w:eastAsia="Arial" w:hAnsi="Arial" w:cs="Arial"/>
                <w:sz w:val="12"/>
                <w:szCs w:val="12"/>
              </w:rPr>
            </w:pPr>
            <w:r>
              <w:rPr>
                <w:rFonts w:ascii="Arial" w:eastAsia="Arial" w:hAnsi="Arial" w:cs="Arial"/>
                <w:sz w:val="12"/>
                <w:szCs w:val="12"/>
              </w:rPr>
              <w:t>Injury-free adult volunteers (36 males and 114 females) living in the community aged 19-34</w:t>
            </w:r>
          </w:p>
        </w:tc>
        <w:tc>
          <w:tcPr>
            <w:tcW w:w="1061" w:type="dxa"/>
            <w:tcBorders>
              <w:top w:val="nil"/>
              <w:left w:val="nil"/>
              <w:bottom w:val="single" w:sz="6" w:space="0" w:color="000000"/>
              <w:right w:val="single" w:sz="6" w:space="0" w:color="000000"/>
            </w:tcBorders>
            <w:tcMar>
              <w:top w:w="40" w:type="dxa"/>
              <w:left w:w="40" w:type="dxa"/>
              <w:bottom w:w="40" w:type="dxa"/>
              <w:right w:w="40" w:type="dxa"/>
            </w:tcMar>
          </w:tcPr>
          <w:p w14:paraId="3FAD78BA" w14:textId="77777777" w:rsidR="00D41C67" w:rsidRDefault="00000000">
            <w:pPr>
              <w:widowControl w:val="0"/>
              <w:rPr>
                <w:rFonts w:ascii="Arial" w:eastAsia="Arial" w:hAnsi="Arial" w:cs="Arial"/>
                <w:sz w:val="12"/>
                <w:szCs w:val="12"/>
              </w:rPr>
            </w:pPr>
            <w:r>
              <w:rPr>
                <w:rFonts w:ascii="Arial" w:eastAsia="Arial" w:hAnsi="Arial" w:cs="Arial"/>
                <w:sz w:val="12"/>
                <w:szCs w:val="12"/>
              </w:rPr>
              <w:t>Mixed - 12 female participants were left-handed and 8 male participants were left-handed</w:t>
            </w:r>
          </w:p>
        </w:tc>
        <w:tc>
          <w:tcPr>
            <w:tcW w:w="2357" w:type="dxa"/>
            <w:tcBorders>
              <w:top w:val="nil"/>
              <w:left w:val="nil"/>
              <w:bottom w:val="single" w:sz="6" w:space="0" w:color="000000"/>
              <w:right w:val="single" w:sz="6" w:space="0" w:color="000000"/>
            </w:tcBorders>
            <w:tcMar>
              <w:top w:w="40" w:type="dxa"/>
              <w:left w:w="40" w:type="dxa"/>
              <w:bottom w:w="40" w:type="dxa"/>
              <w:right w:w="40" w:type="dxa"/>
            </w:tcMar>
          </w:tcPr>
          <w:p w14:paraId="7CFD5B26" w14:textId="77777777" w:rsidR="00D41C67" w:rsidRDefault="00000000">
            <w:pPr>
              <w:widowControl w:val="0"/>
              <w:rPr>
                <w:rFonts w:ascii="Arial" w:eastAsia="Arial" w:hAnsi="Arial" w:cs="Arial"/>
                <w:sz w:val="12"/>
                <w:szCs w:val="12"/>
              </w:rPr>
            </w:pPr>
            <w:r>
              <w:rPr>
                <w:rFonts w:ascii="Arial" w:eastAsia="Arial" w:hAnsi="Arial" w:cs="Arial"/>
                <w:sz w:val="12"/>
                <w:szCs w:val="12"/>
              </w:rPr>
              <w:t>Participants were seated upright with the arm adducted and the elbow flexed at 90° in accordance with the American Society of Hand Therapists recommended protocol. Data were collected for all participants at the second handle position.</w:t>
            </w:r>
          </w:p>
        </w:tc>
        <w:tc>
          <w:tcPr>
            <w:tcW w:w="2335" w:type="dxa"/>
            <w:tcBorders>
              <w:top w:val="nil"/>
              <w:left w:val="nil"/>
              <w:bottom w:val="single" w:sz="6" w:space="0" w:color="000000"/>
              <w:right w:val="single" w:sz="6" w:space="0" w:color="000000"/>
            </w:tcBorders>
            <w:tcMar>
              <w:top w:w="40" w:type="dxa"/>
              <w:left w:w="40" w:type="dxa"/>
              <w:bottom w:w="40" w:type="dxa"/>
              <w:right w:w="40" w:type="dxa"/>
            </w:tcMar>
          </w:tcPr>
          <w:p w14:paraId="1E9EAA02" w14:textId="77777777" w:rsidR="00D41C67" w:rsidRDefault="00000000">
            <w:pPr>
              <w:widowControl w:val="0"/>
              <w:rPr>
                <w:rFonts w:ascii="Arial" w:eastAsia="Arial" w:hAnsi="Arial" w:cs="Arial"/>
                <w:sz w:val="12"/>
                <w:szCs w:val="12"/>
              </w:rPr>
            </w:pPr>
            <w:r>
              <w:rPr>
                <w:rFonts w:ascii="Arial" w:eastAsia="Arial" w:hAnsi="Arial" w:cs="Arial"/>
                <w:sz w:val="12"/>
                <w:szCs w:val="12"/>
              </w:rPr>
              <w:t>Data for maximal grip strength values of the dominant and non-dominant hand is presented in Table 1 (collapsed across age range) as well as in Table 2 (broken down by sex and age range). The average value of three maximal trials was used for each hand.</w:t>
            </w:r>
          </w:p>
        </w:tc>
        <w:tc>
          <w:tcPr>
            <w:tcW w:w="1877" w:type="dxa"/>
            <w:tcBorders>
              <w:top w:val="nil"/>
              <w:left w:val="nil"/>
              <w:bottom w:val="single" w:sz="6" w:space="0" w:color="000000"/>
              <w:right w:val="single" w:sz="6" w:space="0" w:color="000000"/>
            </w:tcBorders>
            <w:tcMar>
              <w:top w:w="40" w:type="dxa"/>
              <w:left w:w="40" w:type="dxa"/>
              <w:bottom w:w="40" w:type="dxa"/>
              <w:right w:w="40" w:type="dxa"/>
            </w:tcMar>
          </w:tcPr>
          <w:p w14:paraId="47ECC31A" w14:textId="77777777" w:rsidR="00D41C67" w:rsidRDefault="00000000">
            <w:pPr>
              <w:widowControl w:val="0"/>
              <w:rPr>
                <w:rFonts w:ascii="Arial" w:eastAsia="Arial" w:hAnsi="Arial" w:cs="Arial"/>
                <w:sz w:val="12"/>
                <w:szCs w:val="12"/>
              </w:rPr>
            </w:pPr>
            <w:r>
              <w:rPr>
                <w:rFonts w:ascii="Arial" w:eastAsia="Arial" w:hAnsi="Arial" w:cs="Arial"/>
                <w:sz w:val="12"/>
                <w:szCs w:val="12"/>
              </w:rPr>
              <w:t>Sub comparisons can be made by examining data by sex (Table 1 &amp; 2) or by age range of participants (19-24, 25-29, 30-34, Table 2).</w:t>
            </w:r>
          </w:p>
        </w:tc>
        <w:tc>
          <w:tcPr>
            <w:tcW w:w="2000" w:type="dxa"/>
            <w:tcBorders>
              <w:top w:val="nil"/>
              <w:left w:val="nil"/>
              <w:bottom w:val="single" w:sz="6" w:space="0" w:color="000000"/>
              <w:right w:val="single" w:sz="6" w:space="0" w:color="000000"/>
            </w:tcBorders>
            <w:tcMar>
              <w:top w:w="40" w:type="dxa"/>
              <w:left w:w="40" w:type="dxa"/>
              <w:bottom w:w="40" w:type="dxa"/>
              <w:right w:w="40" w:type="dxa"/>
            </w:tcMar>
          </w:tcPr>
          <w:p w14:paraId="61059502" w14:textId="77777777" w:rsidR="00D41C67" w:rsidRDefault="00000000">
            <w:pPr>
              <w:widowControl w:val="0"/>
              <w:rPr>
                <w:rFonts w:ascii="Arial" w:eastAsia="Arial" w:hAnsi="Arial" w:cs="Arial"/>
                <w:sz w:val="12"/>
                <w:szCs w:val="12"/>
              </w:rPr>
            </w:pPr>
            <w:r>
              <w:rPr>
                <w:rFonts w:ascii="Arial" w:eastAsia="Arial" w:hAnsi="Arial" w:cs="Arial"/>
                <w:sz w:val="12"/>
                <w:szCs w:val="12"/>
              </w:rPr>
              <w:t>As the purpose was to develop regression models to predict maximal handgrip strength, the dominant and non-dominant hand maximal strengths were not statistically compared. However, from examining the data there appears to be a ~2.5% asymmetry for males and a ~8% asymmetry for females, both with stronger dominant hands.</w:t>
            </w:r>
          </w:p>
        </w:tc>
      </w:tr>
      <w:tr w:rsidR="00D41C67" w14:paraId="0017C083" w14:textId="77777777" w:rsidTr="00745091">
        <w:trPr>
          <w:trHeight w:val="1215"/>
        </w:trPr>
        <w:tc>
          <w:tcPr>
            <w:tcW w:w="1217" w:type="dxa"/>
            <w:tcBorders>
              <w:top w:val="nil"/>
              <w:left w:val="single" w:sz="6" w:space="0" w:color="000000"/>
              <w:bottom w:val="single" w:sz="6" w:space="0" w:color="000000"/>
              <w:right w:val="single" w:sz="6" w:space="0" w:color="000000"/>
            </w:tcBorders>
            <w:tcMar>
              <w:top w:w="40" w:type="dxa"/>
              <w:left w:w="40" w:type="dxa"/>
              <w:bottom w:w="40" w:type="dxa"/>
              <w:right w:w="40" w:type="dxa"/>
            </w:tcMar>
          </w:tcPr>
          <w:p w14:paraId="5DF5690C"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Garay, J. L., Barreira, T. V., Wang, Q., &amp; </w:t>
            </w:r>
            <w:proofErr w:type="spellStart"/>
            <w:r>
              <w:rPr>
                <w:rFonts w:ascii="Arial" w:eastAsia="Arial" w:hAnsi="Arial" w:cs="Arial"/>
                <w:sz w:val="12"/>
                <w:szCs w:val="12"/>
              </w:rPr>
              <w:t>Brutsaert</w:t>
            </w:r>
            <w:proofErr w:type="spellEnd"/>
            <w:r>
              <w:rPr>
                <w:rFonts w:ascii="Arial" w:eastAsia="Arial" w:hAnsi="Arial" w:cs="Arial"/>
                <w:sz w:val="12"/>
                <w:szCs w:val="12"/>
              </w:rPr>
              <w:t>, T. D. (2021)</w:t>
            </w:r>
          </w:p>
        </w:tc>
        <w:tc>
          <w:tcPr>
            <w:tcW w:w="575" w:type="dxa"/>
            <w:tcBorders>
              <w:top w:val="nil"/>
              <w:left w:val="nil"/>
              <w:bottom w:val="single" w:sz="6" w:space="0" w:color="000000"/>
              <w:right w:val="single" w:sz="6" w:space="0" w:color="000000"/>
            </w:tcBorders>
            <w:tcMar>
              <w:top w:w="40" w:type="dxa"/>
              <w:left w:w="40" w:type="dxa"/>
              <w:bottom w:w="40" w:type="dxa"/>
              <w:right w:w="40" w:type="dxa"/>
            </w:tcMar>
          </w:tcPr>
          <w:p w14:paraId="2ACBDF95" w14:textId="77777777" w:rsidR="00D41C67" w:rsidRDefault="00000000">
            <w:pPr>
              <w:widowControl w:val="0"/>
              <w:rPr>
                <w:rFonts w:ascii="Arial" w:eastAsia="Arial" w:hAnsi="Arial" w:cs="Arial"/>
                <w:sz w:val="12"/>
                <w:szCs w:val="12"/>
              </w:rPr>
            </w:pPr>
            <w:r>
              <w:rPr>
                <w:rFonts w:ascii="Arial" w:eastAsia="Arial" w:hAnsi="Arial" w:cs="Arial"/>
                <w:sz w:val="12"/>
                <w:szCs w:val="12"/>
              </w:rPr>
              <w:t>124</w:t>
            </w:r>
          </w:p>
        </w:tc>
        <w:tc>
          <w:tcPr>
            <w:tcW w:w="909" w:type="dxa"/>
            <w:tcBorders>
              <w:top w:val="nil"/>
              <w:left w:val="nil"/>
              <w:bottom w:val="single" w:sz="6" w:space="0" w:color="000000"/>
              <w:right w:val="single" w:sz="6" w:space="0" w:color="000000"/>
            </w:tcBorders>
            <w:tcMar>
              <w:top w:w="40" w:type="dxa"/>
              <w:left w:w="40" w:type="dxa"/>
              <w:bottom w:w="40" w:type="dxa"/>
              <w:right w:w="40" w:type="dxa"/>
            </w:tcMar>
          </w:tcPr>
          <w:p w14:paraId="6A4D1205"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542" w:type="dxa"/>
            <w:tcBorders>
              <w:top w:val="nil"/>
              <w:left w:val="nil"/>
              <w:bottom w:val="single" w:sz="6" w:space="0" w:color="000000"/>
              <w:right w:val="single" w:sz="6" w:space="0" w:color="000000"/>
            </w:tcBorders>
            <w:tcMar>
              <w:top w:w="40" w:type="dxa"/>
              <w:left w:w="40" w:type="dxa"/>
              <w:bottom w:w="40" w:type="dxa"/>
              <w:right w:w="40" w:type="dxa"/>
            </w:tcMar>
          </w:tcPr>
          <w:p w14:paraId="29B9412E" w14:textId="77777777" w:rsidR="00D41C67" w:rsidRDefault="00000000">
            <w:pPr>
              <w:widowControl w:val="0"/>
              <w:rPr>
                <w:rFonts w:ascii="Arial" w:eastAsia="Arial" w:hAnsi="Arial" w:cs="Arial"/>
                <w:sz w:val="12"/>
                <w:szCs w:val="12"/>
              </w:rPr>
            </w:pPr>
            <w:r>
              <w:rPr>
                <w:rFonts w:ascii="Arial" w:eastAsia="Arial" w:hAnsi="Arial" w:cs="Arial"/>
                <w:sz w:val="12"/>
                <w:szCs w:val="12"/>
              </w:rPr>
              <w:t>Participants whose gestation age at birth ranged from 37 weeks to 42 weeks and were currently healthy</w:t>
            </w:r>
          </w:p>
        </w:tc>
        <w:tc>
          <w:tcPr>
            <w:tcW w:w="1061" w:type="dxa"/>
            <w:tcBorders>
              <w:top w:val="nil"/>
              <w:left w:val="nil"/>
              <w:bottom w:val="single" w:sz="6" w:space="0" w:color="000000"/>
              <w:right w:val="single" w:sz="6" w:space="0" w:color="000000"/>
            </w:tcBorders>
            <w:tcMar>
              <w:top w:w="40" w:type="dxa"/>
              <w:left w:w="40" w:type="dxa"/>
              <w:bottom w:w="40" w:type="dxa"/>
              <w:right w:w="40" w:type="dxa"/>
            </w:tcMar>
          </w:tcPr>
          <w:p w14:paraId="430642C0" w14:textId="77777777" w:rsidR="00D41C67" w:rsidRDefault="00000000">
            <w:pPr>
              <w:widowControl w:val="0"/>
              <w:rPr>
                <w:rFonts w:ascii="Arial" w:eastAsia="Arial" w:hAnsi="Arial" w:cs="Arial"/>
                <w:sz w:val="12"/>
                <w:szCs w:val="12"/>
              </w:rPr>
            </w:pPr>
            <w:r>
              <w:rPr>
                <w:rFonts w:ascii="Arial" w:eastAsia="Arial" w:hAnsi="Arial" w:cs="Arial"/>
                <w:sz w:val="12"/>
                <w:szCs w:val="12"/>
              </w:rPr>
              <w:t>Not indicated</w:t>
            </w:r>
          </w:p>
        </w:tc>
        <w:tc>
          <w:tcPr>
            <w:tcW w:w="2357" w:type="dxa"/>
            <w:tcBorders>
              <w:top w:val="nil"/>
              <w:left w:val="nil"/>
              <w:bottom w:val="single" w:sz="6" w:space="0" w:color="000000"/>
              <w:right w:val="single" w:sz="6" w:space="0" w:color="000000"/>
            </w:tcBorders>
            <w:tcMar>
              <w:top w:w="40" w:type="dxa"/>
              <w:left w:w="40" w:type="dxa"/>
              <w:bottom w:w="40" w:type="dxa"/>
              <w:right w:w="40" w:type="dxa"/>
            </w:tcMar>
          </w:tcPr>
          <w:p w14:paraId="623B8CB3" w14:textId="77777777" w:rsidR="00D41C67" w:rsidRDefault="00000000">
            <w:pPr>
              <w:widowControl w:val="0"/>
              <w:rPr>
                <w:rFonts w:ascii="Arial" w:eastAsia="Arial" w:hAnsi="Arial" w:cs="Arial"/>
                <w:sz w:val="12"/>
                <w:szCs w:val="12"/>
              </w:rPr>
            </w:pPr>
            <w:r>
              <w:rPr>
                <w:rFonts w:ascii="Arial" w:eastAsia="Arial" w:hAnsi="Arial" w:cs="Arial"/>
                <w:sz w:val="12"/>
                <w:szCs w:val="12"/>
              </w:rPr>
              <w:t>A Jamar handgrip dynamometer was used to measure handgrip strength however there is no indication of testing posture.</w:t>
            </w:r>
          </w:p>
        </w:tc>
        <w:tc>
          <w:tcPr>
            <w:tcW w:w="2335" w:type="dxa"/>
            <w:tcBorders>
              <w:top w:val="nil"/>
              <w:left w:val="nil"/>
              <w:bottom w:val="single" w:sz="6" w:space="0" w:color="000000"/>
              <w:right w:val="single" w:sz="6" w:space="0" w:color="000000"/>
            </w:tcBorders>
            <w:tcMar>
              <w:top w:w="40" w:type="dxa"/>
              <w:left w:w="40" w:type="dxa"/>
              <w:bottom w:w="40" w:type="dxa"/>
              <w:right w:w="40" w:type="dxa"/>
            </w:tcMar>
          </w:tcPr>
          <w:p w14:paraId="21919DC6" w14:textId="77777777" w:rsidR="00D41C67" w:rsidRDefault="00000000">
            <w:pPr>
              <w:widowControl w:val="0"/>
              <w:rPr>
                <w:rFonts w:ascii="Arial" w:eastAsia="Arial" w:hAnsi="Arial" w:cs="Arial"/>
                <w:sz w:val="12"/>
                <w:szCs w:val="12"/>
              </w:rPr>
            </w:pPr>
            <w:r>
              <w:rPr>
                <w:rFonts w:ascii="Arial" w:eastAsia="Arial" w:hAnsi="Arial" w:cs="Arial"/>
                <w:sz w:val="12"/>
                <w:szCs w:val="12"/>
              </w:rPr>
              <w:t>Maximal handgrip strength data are available pre-normalization in Table 3. The highest of the three exertions was included in the analyses.</w:t>
            </w:r>
          </w:p>
        </w:tc>
        <w:tc>
          <w:tcPr>
            <w:tcW w:w="1877" w:type="dxa"/>
            <w:tcBorders>
              <w:top w:val="nil"/>
              <w:left w:val="nil"/>
              <w:bottom w:val="single" w:sz="6" w:space="0" w:color="000000"/>
              <w:right w:val="single" w:sz="6" w:space="0" w:color="000000"/>
            </w:tcBorders>
            <w:tcMar>
              <w:top w:w="40" w:type="dxa"/>
              <w:left w:w="40" w:type="dxa"/>
              <w:bottom w:w="40" w:type="dxa"/>
              <w:right w:w="40" w:type="dxa"/>
            </w:tcMar>
          </w:tcPr>
          <w:p w14:paraId="6A5E7A3C" w14:textId="77777777" w:rsidR="00D41C67" w:rsidRDefault="00000000">
            <w:pPr>
              <w:widowControl w:val="0"/>
              <w:rPr>
                <w:rFonts w:ascii="Arial" w:eastAsia="Arial" w:hAnsi="Arial" w:cs="Arial"/>
                <w:sz w:val="12"/>
                <w:szCs w:val="12"/>
              </w:rPr>
            </w:pPr>
            <w:r>
              <w:rPr>
                <w:rFonts w:ascii="Arial" w:eastAsia="Arial" w:hAnsi="Arial" w:cs="Arial"/>
                <w:sz w:val="12"/>
                <w:szCs w:val="12"/>
              </w:rPr>
              <w:t>Further comparisons can be made by sex (Table 1).</w:t>
            </w:r>
          </w:p>
        </w:tc>
        <w:tc>
          <w:tcPr>
            <w:tcW w:w="2000" w:type="dxa"/>
            <w:tcBorders>
              <w:top w:val="nil"/>
              <w:left w:val="nil"/>
              <w:bottom w:val="single" w:sz="6" w:space="0" w:color="000000"/>
              <w:right w:val="single" w:sz="6" w:space="0" w:color="000000"/>
            </w:tcBorders>
            <w:tcMar>
              <w:top w:w="40" w:type="dxa"/>
              <w:left w:w="40" w:type="dxa"/>
              <w:bottom w:w="40" w:type="dxa"/>
              <w:right w:w="40" w:type="dxa"/>
            </w:tcMar>
          </w:tcPr>
          <w:p w14:paraId="458450AC" w14:textId="77777777" w:rsidR="00D41C67" w:rsidRDefault="00000000">
            <w:pPr>
              <w:widowControl w:val="0"/>
              <w:rPr>
                <w:rFonts w:ascii="Arial" w:eastAsia="Arial" w:hAnsi="Arial" w:cs="Arial"/>
                <w:sz w:val="12"/>
                <w:szCs w:val="12"/>
              </w:rPr>
            </w:pPr>
            <w:r>
              <w:rPr>
                <w:rFonts w:ascii="Arial" w:eastAsia="Arial" w:hAnsi="Arial" w:cs="Arial"/>
                <w:sz w:val="12"/>
                <w:szCs w:val="12"/>
              </w:rPr>
              <w:t>The dominant hand was significantly stronger than the non-dominant hand in the whole sample, males and females (~7% greater).</w:t>
            </w:r>
          </w:p>
        </w:tc>
      </w:tr>
      <w:tr w:rsidR="00D41C67" w14:paraId="59796F36" w14:textId="77777777" w:rsidTr="00745091">
        <w:trPr>
          <w:trHeight w:val="1215"/>
        </w:trPr>
        <w:tc>
          <w:tcPr>
            <w:tcW w:w="1217" w:type="dxa"/>
            <w:tcBorders>
              <w:top w:val="nil"/>
              <w:left w:val="single" w:sz="6" w:space="0" w:color="000000"/>
              <w:bottom w:val="single" w:sz="6" w:space="0" w:color="000000"/>
              <w:right w:val="single" w:sz="6" w:space="0" w:color="000000"/>
            </w:tcBorders>
            <w:tcMar>
              <w:top w:w="40" w:type="dxa"/>
              <w:left w:w="40" w:type="dxa"/>
              <w:bottom w:w="40" w:type="dxa"/>
              <w:right w:w="40" w:type="dxa"/>
            </w:tcMar>
          </w:tcPr>
          <w:p w14:paraId="2A4115E4" w14:textId="77777777" w:rsidR="00D41C67" w:rsidRDefault="00000000">
            <w:pPr>
              <w:widowControl w:val="0"/>
              <w:rPr>
                <w:rFonts w:ascii="Arial" w:eastAsia="Arial" w:hAnsi="Arial" w:cs="Arial"/>
                <w:sz w:val="12"/>
                <w:szCs w:val="12"/>
              </w:rPr>
            </w:pPr>
            <w:r>
              <w:rPr>
                <w:rFonts w:ascii="Arial" w:eastAsia="Arial" w:hAnsi="Arial" w:cs="Arial"/>
                <w:sz w:val="12"/>
                <w:szCs w:val="12"/>
              </w:rPr>
              <w:t>Khanna, A., &amp; Koley, S. (2020)</w:t>
            </w:r>
          </w:p>
        </w:tc>
        <w:tc>
          <w:tcPr>
            <w:tcW w:w="575" w:type="dxa"/>
            <w:tcBorders>
              <w:top w:val="nil"/>
              <w:left w:val="nil"/>
              <w:bottom w:val="single" w:sz="6" w:space="0" w:color="000000"/>
              <w:right w:val="single" w:sz="6" w:space="0" w:color="000000"/>
            </w:tcBorders>
            <w:tcMar>
              <w:top w:w="40" w:type="dxa"/>
              <w:left w:w="40" w:type="dxa"/>
              <w:bottom w:w="40" w:type="dxa"/>
              <w:right w:w="40" w:type="dxa"/>
            </w:tcMar>
          </w:tcPr>
          <w:p w14:paraId="1DF19D6E" w14:textId="77777777" w:rsidR="00D41C67" w:rsidRDefault="00000000">
            <w:pPr>
              <w:widowControl w:val="0"/>
              <w:rPr>
                <w:rFonts w:ascii="Arial" w:eastAsia="Arial" w:hAnsi="Arial" w:cs="Arial"/>
                <w:sz w:val="12"/>
                <w:szCs w:val="12"/>
              </w:rPr>
            </w:pPr>
            <w:r>
              <w:rPr>
                <w:rFonts w:ascii="Arial" w:eastAsia="Arial" w:hAnsi="Arial" w:cs="Arial"/>
                <w:sz w:val="12"/>
                <w:szCs w:val="12"/>
              </w:rPr>
              <w:t>228(114)</w:t>
            </w:r>
          </w:p>
        </w:tc>
        <w:tc>
          <w:tcPr>
            <w:tcW w:w="909" w:type="dxa"/>
            <w:tcBorders>
              <w:top w:val="nil"/>
              <w:left w:val="nil"/>
              <w:bottom w:val="single" w:sz="6" w:space="0" w:color="000000"/>
              <w:right w:val="single" w:sz="6" w:space="0" w:color="000000"/>
            </w:tcBorders>
            <w:tcMar>
              <w:top w:w="40" w:type="dxa"/>
              <w:left w:w="40" w:type="dxa"/>
              <w:bottom w:w="40" w:type="dxa"/>
              <w:right w:w="40" w:type="dxa"/>
            </w:tcMar>
          </w:tcPr>
          <w:p w14:paraId="59313EA8" w14:textId="77777777" w:rsidR="00D41C67" w:rsidRDefault="00000000">
            <w:pPr>
              <w:widowControl w:val="0"/>
              <w:rPr>
                <w:rFonts w:ascii="Arial" w:eastAsia="Arial" w:hAnsi="Arial" w:cs="Arial"/>
                <w:sz w:val="12"/>
                <w:szCs w:val="12"/>
              </w:rPr>
            </w:pPr>
            <w:r>
              <w:rPr>
                <w:rFonts w:ascii="Arial" w:eastAsia="Arial" w:hAnsi="Arial" w:cs="Arial"/>
                <w:sz w:val="12"/>
                <w:szCs w:val="12"/>
              </w:rPr>
              <w:t>Subset - control, non-athletes only</w:t>
            </w:r>
          </w:p>
        </w:tc>
        <w:tc>
          <w:tcPr>
            <w:tcW w:w="1542" w:type="dxa"/>
            <w:tcBorders>
              <w:top w:val="nil"/>
              <w:left w:val="nil"/>
              <w:bottom w:val="single" w:sz="6" w:space="0" w:color="000000"/>
              <w:right w:val="single" w:sz="6" w:space="0" w:color="000000"/>
            </w:tcBorders>
            <w:tcMar>
              <w:top w:w="40" w:type="dxa"/>
              <w:left w:w="40" w:type="dxa"/>
              <w:bottom w:w="40" w:type="dxa"/>
              <w:right w:w="40" w:type="dxa"/>
            </w:tcMar>
          </w:tcPr>
          <w:p w14:paraId="513D87A0" w14:textId="77777777" w:rsidR="00D41C67" w:rsidRDefault="00000000">
            <w:pPr>
              <w:widowControl w:val="0"/>
              <w:rPr>
                <w:rFonts w:ascii="Arial" w:eastAsia="Arial" w:hAnsi="Arial" w:cs="Arial"/>
                <w:sz w:val="12"/>
                <w:szCs w:val="12"/>
              </w:rPr>
            </w:pPr>
            <w:r>
              <w:rPr>
                <w:rFonts w:ascii="Arial" w:eastAsia="Arial" w:hAnsi="Arial" w:cs="Arial"/>
                <w:sz w:val="12"/>
                <w:szCs w:val="12"/>
              </w:rPr>
              <w:t>Student non-athletes from an Indian university. 50 males aged 20.98 ± 1.22 years and 64 females aged 20.87 ± 1.14 years</w:t>
            </w:r>
          </w:p>
        </w:tc>
        <w:tc>
          <w:tcPr>
            <w:tcW w:w="1061" w:type="dxa"/>
            <w:tcBorders>
              <w:top w:val="nil"/>
              <w:left w:val="nil"/>
              <w:bottom w:val="single" w:sz="6" w:space="0" w:color="000000"/>
              <w:right w:val="single" w:sz="6" w:space="0" w:color="000000"/>
            </w:tcBorders>
            <w:tcMar>
              <w:top w:w="40" w:type="dxa"/>
              <w:left w:w="40" w:type="dxa"/>
              <w:bottom w:w="40" w:type="dxa"/>
              <w:right w:w="40" w:type="dxa"/>
            </w:tcMar>
          </w:tcPr>
          <w:p w14:paraId="4088E1BD" w14:textId="77777777" w:rsidR="00D41C67" w:rsidRDefault="00000000">
            <w:pPr>
              <w:widowControl w:val="0"/>
              <w:rPr>
                <w:rFonts w:ascii="Arial" w:eastAsia="Arial" w:hAnsi="Arial" w:cs="Arial"/>
                <w:sz w:val="12"/>
                <w:szCs w:val="12"/>
              </w:rPr>
            </w:pPr>
            <w:r>
              <w:rPr>
                <w:rFonts w:ascii="Arial" w:eastAsia="Arial" w:hAnsi="Arial" w:cs="Arial"/>
                <w:sz w:val="12"/>
                <w:szCs w:val="12"/>
              </w:rPr>
              <w:t>Not indicated</w:t>
            </w:r>
          </w:p>
        </w:tc>
        <w:tc>
          <w:tcPr>
            <w:tcW w:w="2357" w:type="dxa"/>
            <w:tcBorders>
              <w:top w:val="nil"/>
              <w:left w:val="nil"/>
              <w:bottom w:val="single" w:sz="6" w:space="0" w:color="000000"/>
              <w:right w:val="single" w:sz="6" w:space="0" w:color="000000"/>
            </w:tcBorders>
            <w:tcMar>
              <w:top w:w="40" w:type="dxa"/>
              <w:left w:w="40" w:type="dxa"/>
              <w:bottom w:w="40" w:type="dxa"/>
              <w:right w:w="40" w:type="dxa"/>
            </w:tcMar>
          </w:tcPr>
          <w:p w14:paraId="5E48D69E"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A </w:t>
            </w:r>
            <w:proofErr w:type="spellStart"/>
            <w:r>
              <w:rPr>
                <w:rFonts w:ascii="Arial" w:eastAsia="Arial" w:hAnsi="Arial" w:cs="Arial"/>
                <w:sz w:val="12"/>
                <w:szCs w:val="12"/>
              </w:rPr>
              <w:t>takei</w:t>
            </w:r>
            <w:proofErr w:type="spellEnd"/>
            <w:r>
              <w:rPr>
                <w:rFonts w:ascii="Arial" w:eastAsia="Arial" w:hAnsi="Arial" w:cs="Arial"/>
                <w:sz w:val="12"/>
                <w:szCs w:val="12"/>
              </w:rPr>
              <w:t xml:space="preserve"> adjustable digital handgrip dynamometer was used to measure maximal grip strength in a standing position with the elbow extended and the shoulder adducted to the side body.</w:t>
            </w:r>
          </w:p>
        </w:tc>
        <w:tc>
          <w:tcPr>
            <w:tcW w:w="2335" w:type="dxa"/>
            <w:tcBorders>
              <w:top w:val="nil"/>
              <w:left w:val="nil"/>
              <w:bottom w:val="single" w:sz="6" w:space="0" w:color="000000"/>
              <w:right w:val="single" w:sz="6" w:space="0" w:color="000000"/>
            </w:tcBorders>
            <w:tcMar>
              <w:top w:w="40" w:type="dxa"/>
              <w:left w:w="40" w:type="dxa"/>
              <w:bottom w:w="40" w:type="dxa"/>
              <w:right w:w="40" w:type="dxa"/>
            </w:tcMar>
          </w:tcPr>
          <w:p w14:paraId="2B5E45C3"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Maximal grip strength (kg) data can be found in Table 2 </w:t>
            </w:r>
            <w:proofErr w:type="gramStart"/>
            <w:r>
              <w:rPr>
                <w:rFonts w:ascii="Arial" w:eastAsia="Arial" w:hAnsi="Arial" w:cs="Arial"/>
                <w:sz w:val="12"/>
                <w:szCs w:val="12"/>
              </w:rPr>
              <w:t>and also</w:t>
            </w:r>
            <w:proofErr w:type="gramEnd"/>
            <w:r>
              <w:rPr>
                <w:rFonts w:ascii="Arial" w:eastAsia="Arial" w:hAnsi="Arial" w:cs="Arial"/>
                <w:sz w:val="12"/>
                <w:szCs w:val="12"/>
              </w:rPr>
              <w:t xml:space="preserve"> graphically in Figures 1 (females) and 2 (males). Values recorded for statistics were the peak handgrip measure for three trials in each hand.</w:t>
            </w:r>
          </w:p>
        </w:tc>
        <w:tc>
          <w:tcPr>
            <w:tcW w:w="1877" w:type="dxa"/>
            <w:tcBorders>
              <w:top w:val="nil"/>
              <w:left w:val="nil"/>
              <w:bottom w:val="single" w:sz="6" w:space="0" w:color="000000"/>
              <w:right w:val="single" w:sz="6" w:space="0" w:color="000000"/>
            </w:tcBorders>
            <w:tcMar>
              <w:top w:w="40" w:type="dxa"/>
              <w:left w:w="40" w:type="dxa"/>
              <w:bottom w:w="40" w:type="dxa"/>
              <w:right w:w="40" w:type="dxa"/>
            </w:tcMar>
          </w:tcPr>
          <w:p w14:paraId="5AA725ED" w14:textId="77777777" w:rsidR="00D41C67" w:rsidRDefault="00000000">
            <w:pPr>
              <w:widowControl w:val="0"/>
              <w:rPr>
                <w:rFonts w:ascii="Arial" w:eastAsia="Arial" w:hAnsi="Arial" w:cs="Arial"/>
                <w:sz w:val="12"/>
                <w:szCs w:val="12"/>
              </w:rPr>
            </w:pPr>
            <w:r>
              <w:rPr>
                <w:rFonts w:ascii="Arial" w:eastAsia="Arial" w:hAnsi="Arial" w:cs="Arial"/>
                <w:sz w:val="12"/>
                <w:szCs w:val="12"/>
              </w:rPr>
              <w:t>Sub-comparison is available based on sex.</w:t>
            </w:r>
          </w:p>
        </w:tc>
        <w:tc>
          <w:tcPr>
            <w:tcW w:w="2000" w:type="dxa"/>
            <w:tcBorders>
              <w:top w:val="nil"/>
              <w:left w:val="nil"/>
              <w:bottom w:val="single" w:sz="6" w:space="0" w:color="000000"/>
              <w:right w:val="single" w:sz="6" w:space="0" w:color="000000"/>
            </w:tcBorders>
            <w:tcMar>
              <w:top w:w="40" w:type="dxa"/>
              <w:left w:w="40" w:type="dxa"/>
              <w:bottom w:w="40" w:type="dxa"/>
              <w:right w:w="40" w:type="dxa"/>
            </w:tcMar>
          </w:tcPr>
          <w:p w14:paraId="5966D800"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Statistical comparisons are only drawn between volleyball athletes and non-volleyball players grip </w:t>
            </w:r>
            <w:proofErr w:type="gramStart"/>
            <w:r>
              <w:rPr>
                <w:rFonts w:ascii="Arial" w:eastAsia="Arial" w:hAnsi="Arial" w:cs="Arial"/>
                <w:sz w:val="12"/>
                <w:szCs w:val="12"/>
              </w:rPr>
              <w:t>strength,</w:t>
            </w:r>
            <w:proofErr w:type="gramEnd"/>
            <w:r>
              <w:rPr>
                <w:rFonts w:ascii="Arial" w:eastAsia="Arial" w:hAnsi="Arial" w:cs="Arial"/>
                <w:sz w:val="12"/>
                <w:szCs w:val="12"/>
              </w:rPr>
              <w:t xml:space="preserve"> however, results indicate that the dominant hand is ~5% stronger than the non-dominant hand in male controls while it was ~15% stronger in female controls.</w:t>
            </w:r>
          </w:p>
        </w:tc>
      </w:tr>
      <w:tr w:rsidR="00D41C67" w14:paraId="566455B4" w14:textId="77777777" w:rsidTr="00745091">
        <w:trPr>
          <w:trHeight w:val="1485"/>
        </w:trPr>
        <w:tc>
          <w:tcPr>
            <w:tcW w:w="1217" w:type="dxa"/>
            <w:tcBorders>
              <w:top w:val="nil"/>
              <w:left w:val="single" w:sz="6" w:space="0" w:color="000000"/>
              <w:bottom w:val="single" w:sz="6" w:space="0" w:color="000000"/>
              <w:right w:val="single" w:sz="6" w:space="0" w:color="000000"/>
            </w:tcBorders>
            <w:tcMar>
              <w:top w:w="40" w:type="dxa"/>
              <w:left w:w="40" w:type="dxa"/>
              <w:bottom w:w="40" w:type="dxa"/>
              <w:right w:w="40" w:type="dxa"/>
            </w:tcMar>
          </w:tcPr>
          <w:p w14:paraId="22AC4415" w14:textId="77777777" w:rsidR="00D41C67" w:rsidRDefault="00000000">
            <w:pPr>
              <w:widowControl w:val="0"/>
              <w:rPr>
                <w:rFonts w:ascii="Arial" w:eastAsia="Arial" w:hAnsi="Arial" w:cs="Arial"/>
                <w:sz w:val="12"/>
                <w:szCs w:val="12"/>
              </w:rPr>
            </w:pPr>
            <w:r>
              <w:rPr>
                <w:rFonts w:ascii="Arial" w:eastAsia="Arial" w:hAnsi="Arial" w:cs="Arial"/>
                <w:sz w:val="12"/>
                <w:szCs w:val="12"/>
              </w:rPr>
              <w:lastRenderedPageBreak/>
              <w:t>Kim, J. Y., Kwon, K. B., Song, S. H., Kwon, S.-S., Kang, B. Y., &amp; Kim, D. H. (2018)</w:t>
            </w:r>
          </w:p>
        </w:tc>
        <w:tc>
          <w:tcPr>
            <w:tcW w:w="575" w:type="dxa"/>
            <w:tcBorders>
              <w:top w:val="nil"/>
              <w:left w:val="nil"/>
              <w:bottom w:val="single" w:sz="6" w:space="0" w:color="000000"/>
              <w:right w:val="single" w:sz="6" w:space="0" w:color="000000"/>
            </w:tcBorders>
            <w:tcMar>
              <w:top w:w="40" w:type="dxa"/>
              <w:left w:w="40" w:type="dxa"/>
              <w:bottom w:w="40" w:type="dxa"/>
              <w:right w:w="40" w:type="dxa"/>
            </w:tcMar>
          </w:tcPr>
          <w:p w14:paraId="45BCAED3" w14:textId="77777777" w:rsidR="00D41C67" w:rsidRDefault="00000000">
            <w:pPr>
              <w:widowControl w:val="0"/>
              <w:rPr>
                <w:rFonts w:ascii="Arial" w:eastAsia="Arial" w:hAnsi="Arial" w:cs="Arial"/>
                <w:sz w:val="12"/>
                <w:szCs w:val="12"/>
              </w:rPr>
            </w:pPr>
            <w:r>
              <w:rPr>
                <w:rFonts w:ascii="Arial" w:eastAsia="Arial" w:hAnsi="Arial" w:cs="Arial"/>
                <w:sz w:val="12"/>
                <w:szCs w:val="12"/>
              </w:rPr>
              <w:t>100</w:t>
            </w:r>
          </w:p>
        </w:tc>
        <w:tc>
          <w:tcPr>
            <w:tcW w:w="909" w:type="dxa"/>
            <w:tcBorders>
              <w:top w:val="nil"/>
              <w:left w:val="nil"/>
              <w:bottom w:val="single" w:sz="6" w:space="0" w:color="000000"/>
              <w:right w:val="single" w:sz="6" w:space="0" w:color="000000"/>
            </w:tcBorders>
            <w:tcMar>
              <w:top w:w="40" w:type="dxa"/>
              <w:left w:w="40" w:type="dxa"/>
              <w:bottom w:w="40" w:type="dxa"/>
              <w:right w:w="40" w:type="dxa"/>
            </w:tcMar>
          </w:tcPr>
          <w:p w14:paraId="728B9C48"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542" w:type="dxa"/>
            <w:tcBorders>
              <w:top w:val="nil"/>
              <w:left w:val="nil"/>
              <w:bottom w:val="single" w:sz="6" w:space="0" w:color="000000"/>
              <w:right w:val="single" w:sz="6" w:space="0" w:color="000000"/>
            </w:tcBorders>
            <w:tcMar>
              <w:top w:w="40" w:type="dxa"/>
              <w:left w:w="40" w:type="dxa"/>
              <w:bottom w:w="40" w:type="dxa"/>
              <w:right w:w="40" w:type="dxa"/>
            </w:tcMar>
          </w:tcPr>
          <w:p w14:paraId="70F768DE" w14:textId="77777777" w:rsidR="00D41C67" w:rsidRDefault="00000000">
            <w:pPr>
              <w:widowControl w:val="0"/>
              <w:rPr>
                <w:rFonts w:ascii="Arial" w:eastAsia="Arial" w:hAnsi="Arial" w:cs="Arial"/>
                <w:sz w:val="12"/>
                <w:szCs w:val="12"/>
              </w:rPr>
            </w:pPr>
            <w:r>
              <w:rPr>
                <w:rFonts w:ascii="Arial" w:eastAsia="Arial" w:hAnsi="Arial" w:cs="Arial"/>
                <w:sz w:val="12"/>
                <w:szCs w:val="12"/>
              </w:rPr>
              <w:t>Healthy males (n=51) and females (n=49) aged 32.1 ± 6.9 years with medium level demand occupations</w:t>
            </w:r>
          </w:p>
        </w:tc>
        <w:tc>
          <w:tcPr>
            <w:tcW w:w="1061" w:type="dxa"/>
            <w:tcBorders>
              <w:top w:val="nil"/>
              <w:left w:val="nil"/>
              <w:bottom w:val="single" w:sz="6" w:space="0" w:color="000000"/>
              <w:right w:val="single" w:sz="6" w:space="0" w:color="000000"/>
            </w:tcBorders>
            <w:tcMar>
              <w:top w:w="40" w:type="dxa"/>
              <w:left w:w="40" w:type="dxa"/>
              <w:bottom w:w="40" w:type="dxa"/>
              <w:right w:w="40" w:type="dxa"/>
            </w:tcMar>
          </w:tcPr>
          <w:p w14:paraId="5E7F1072" w14:textId="77777777" w:rsidR="00D41C67" w:rsidRDefault="00000000">
            <w:pPr>
              <w:widowControl w:val="0"/>
              <w:rPr>
                <w:rFonts w:ascii="Arial" w:eastAsia="Arial" w:hAnsi="Arial" w:cs="Arial"/>
                <w:sz w:val="12"/>
                <w:szCs w:val="12"/>
              </w:rPr>
            </w:pPr>
            <w:r>
              <w:rPr>
                <w:rFonts w:ascii="Arial" w:eastAsia="Arial" w:hAnsi="Arial" w:cs="Arial"/>
                <w:sz w:val="12"/>
                <w:szCs w:val="12"/>
              </w:rPr>
              <w:t>Not indicated</w:t>
            </w:r>
          </w:p>
        </w:tc>
        <w:tc>
          <w:tcPr>
            <w:tcW w:w="2357" w:type="dxa"/>
            <w:tcBorders>
              <w:top w:val="nil"/>
              <w:left w:val="nil"/>
              <w:bottom w:val="single" w:sz="6" w:space="0" w:color="000000"/>
              <w:right w:val="single" w:sz="6" w:space="0" w:color="000000"/>
            </w:tcBorders>
            <w:tcMar>
              <w:top w:w="40" w:type="dxa"/>
              <w:left w:w="40" w:type="dxa"/>
              <w:bottom w:w="40" w:type="dxa"/>
              <w:right w:w="40" w:type="dxa"/>
            </w:tcMar>
          </w:tcPr>
          <w:p w14:paraId="4BA6D2BC"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A </w:t>
            </w:r>
            <w:proofErr w:type="spellStart"/>
            <w:r>
              <w:rPr>
                <w:rFonts w:ascii="Arial" w:eastAsia="Arial" w:hAnsi="Arial" w:cs="Arial"/>
                <w:sz w:val="12"/>
                <w:szCs w:val="12"/>
              </w:rPr>
              <w:t>takei</w:t>
            </w:r>
            <w:proofErr w:type="spellEnd"/>
            <w:r>
              <w:rPr>
                <w:rFonts w:ascii="Arial" w:eastAsia="Arial" w:hAnsi="Arial" w:cs="Arial"/>
                <w:sz w:val="12"/>
                <w:szCs w:val="12"/>
              </w:rPr>
              <w:t xml:space="preserve"> adjustable digital handgrip dynamometer was used to measure maximal grip strength in a seated posture with the arm adducted and the elbow flexed at 90°.</w:t>
            </w:r>
          </w:p>
        </w:tc>
        <w:tc>
          <w:tcPr>
            <w:tcW w:w="2335" w:type="dxa"/>
            <w:tcBorders>
              <w:top w:val="nil"/>
              <w:left w:val="nil"/>
              <w:bottom w:val="single" w:sz="6" w:space="0" w:color="000000"/>
              <w:right w:val="single" w:sz="6" w:space="0" w:color="000000"/>
            </w:tcBorders>
            <w:tcMar>
              <w:top w:w="40" w:type="dxa"/>
              <w:left w:w="40" w:type="dxa"/>
              <w:bottom w:w="40" w:type="dxa"/>
              <w:right w:w="40" w:type="dxa"/>
            </w:tcMar>
          </w:tcPr>
          <w:p w14:paraId="59EF50A9" w14:textId="77777777" w:rsidR="00D41C67" w:rsidRDefault="00000000">
            <w:pPr>
              <w:widowControl w:val="0"/>
              <w:rPr>
                <w:rFonts w:ascii="Arial" w:eastAsia="Arial" w:hAnsi="Arial" w:cs="Arial"/>
                <w:sz w:val="12"/>
                <w:szCs w:val="12"/>
              </w:rPr>
            </w:pPr>
            <w:r>
              <w:rPr>
                <w:rFonts w:ascii="Arial" w:eastAsia="Arial" w:hAnsi="Arial" w:cs="Arial"/>
                <w:sz w:val="12"/>
                <w:szCs w:val="12"/>
              </w:rPr>
              <w:t>Data are displayed in Table 1 noting the maximal handgrip strength between the limbs but also values for peak handgrip strength if there were two or three trials collected. Data were collected from two trials, however, if these trials were greater than 10% different, another was collected until uniform values were obtained and the same procedure was followed for the third trial.</w:t>
            </w:r>
          </w:p>
        </w:tc>
        <w:tc>
          <w:tcPr>
            <w:tcW w:w="1877" w:type="dxa"/>
            <w:tcBorders>
              <w:top w:val="nil"/>
              <w:left w:val="nil"/>
              <w:bottom w:val="single" w:sz="6" w:space="0" w:color="000000"/>
              <w:right w:val="single" w:sz="6" w:space="0" w:color="000000"/>
            </w:tcBorders>
            <w:tcMar>
              <w:top w:w="40" w:type="dxa"/>
              <w:left w:w="40" w:type="dxa"/>
              <w:bottom w:w="40" w:type="dxa"/>
              <w:right w:w="40" w:type="dxa"/>
            </w:tcMar>
          </w:tcPr>
          <w:p w14:paraId="4CF63F7B" w14:textId="77777777" w:rsidR="00D41C67" w:rsidRDefault="00000000">
            <w:pPr>
              <w:widowControl w:val="0"/>
              <w:rPr>
                <w:rFonts w:ascii="Arial" w:eastAsia="Arial" w:hAnsi="Arial" w:cs="Arial"/>
                <w:sz w:val="12"/>
                <w:szCs w:val="12"/>
              </w:rPr>
            </w:pPr>
            <w:r>
              <w:rPr>
                <w:rFonts w:ascii="Arial" w:eastAsia="Arial" w:hAnsi="Arial" w:cs="Arial"/>
                <w:sz w:val="12"/>
                <w:szCs w:val="12"/>
              </w:rPr>
              <w:t>Sub comparison is available by sex or by number of trials used to collect the peak handgrip strength value.</w:t>
            </w:r>
          </w:p>
        </w:tc>
        <w:tc>
          <w:tcPr>
            <w:tcW w:w="2000" w:type="dxa"/>
            <w:tcBorders>
              <w:top w:val="nil"/>
              <w:left w:val="nil"/>
              <w:bottom w:val="single" w:sz="6" w:space="0" w:color="000000"/>
              <w:right w:val="single" w:sz="6" w:space="0" w:color="000000"/>
            </w:tcBorders>
            <w:tcMar>
              <w:top w:w="40" w:type="dxa"/>
              <w:left w:w="40" w:type="dxa"/>
              <w:bottom w:w="40" w:type="dxa"/>
              <w:right w:w="40" w:type="dxa"/>
            </w:tcMar>
          </w:tcPr>
          <w:p w14:paraId="1DEE3497" w14:textId="77777777" w:rsidR="00D41C67" w:rsidRDefault="00000000">
            <w:pPr>
              <w:widowControl w:val="0"/>
              <w:rPr>
                <w:rFonts w:ascii="Arial" w:eastAsia="Arial" w:hAnsi="Arial" w:cs="Arial"/>
                <w:sz w:val="12"/>
                <w:szCs w:val="12"/>
              </w:rPr>
            </w:pPr>
            <w:r>
              <w:rPr>
                <w:rFonts w:ascii="Arial" w:eastAsia="Arial" w:hAnsi="Arial" w:cs="Arial"/>
                <w:sz w:val="12"/>
                <w:szCs w:val="12"/>
              </w:rPr>
              <w:t>Data were statistically examined for comparison between two and three-trial reliability and not between-hand strength difference. Data shows an interesting trend with males reporting a dominant handgrip ~28% greater than the non-dominant while females showed a non-dominant hand ~10% stronger than the dominant.</w:t>
            </w:r>
          </w:p>
        </w:tc>
      </w:tr>
      <w:tr w:rsidR="00D41C67" w14:paraId="2B089B42" w14:textId="77777777" w:rsidTr="00745091">
        <w:trPr>
          <w:trHeight w:val="1200"/>
        </w:trPr>
        <w:tc>
          <w:tcPr>
            <w:tcW w:w="1217" w:type="dxa"/>
            <w:tcBorders>
              <w:top w:val="nil"/>
              <w:left w:val="single" w:sz="6" w:space="0" w:color="000000"/>
              <w:bottom w:val="single" w:sz="6" w:space="0" w:color="000000"/>
              <w:right w:val="single" w:sz="6" w:space="0" w:color="000000"/>
            </w:tcBorders>
            <w:tcMar>
              <w:top w:w="40" w:type="dxa"/>
              <w:left w:w="40" w:type="dxa"/>
              <w:bottom w:w="40" w:type="dxa"/>
              <w:right w:w="40" w:type="dxa"/>
            </w:tcMar>
          </w:tcPr>
          <w:p w14:paraId="6238B3DA"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Krasniqi, E., Koni, M., Kabashi, A., Bahtiri, A., </w:t>
            </w:r>
            <w:proofErr w:type="spellStart"/>
            <w:r>
              <w:rPr>
                <w:rFonts w:ascii="Arial" w:eastAsia="Arial" w:hAnsi="Arial" w:cs="Arial"/>
                <w:sz w:val="12"/>
                <w:szCs w:val="12"/>
              </w:rPr>
              <w:t>Gjeli</w:t>
            </w:r>
            <w:proofErr w:type="spellEnd"/>
            <w:r>
              <w:rPr>
                <w:rFonts w:ascii="Arial" w:eastAsia="Arial" w:hAnsi="Arial" w:cs="Arial"/>
                <w:sz w:val="12"/>
                <w:szCs w:val="12"/>
              </w:rPr>
              <w:t>, S., &amp; Boshnjaku, A. (2016)</w:t>
            </w:r>
          </w:p>
        </w:tc>
        <w:tc>
          <w:tcPr>
            <w:tcW w:w="575" w:type="dxa"/>
            <w:tcBorders>
              <w:top w:val="nil"/>
              <w:left w:val="nil"/>
              <w:bottom w:val="single" w:sz="6" w:space="0" w:color="000000"/>
              <w:right w:val="single" w:sz="6" w:space="0" w:color="000000"/>
            </w:tcBorders>
            <w:tcMar>
              <w:top w:w="40" w:type="dxa"/>
              <w:left w:w="40" w:type="dxa"/>
              <w:bottom w:w="40" w:type="dxa"/>
              <w:right w:w="40" w:type="dxa"/>
            </w:tcMar>
          </w:tcPr>
          <w:p w14:paraId="3458ADC1" w14:textId="77777777" w:rsidR="00D41C67" w:rsidRDefault="00000000">
            <w:pPr>
              <w:widowControl w:val="0"/>
              <w:rPr>
                <w:rFonts w:ascii="Arial" w:eastAsia="Arial" w:hAnsi="Arial" w:cs="Arial"/>
                <w:sz w:val="12"/>
                <w:szCs w:val="12"/>
              </w:rPr>
            </w:pPr>
            <w:r>
              <w:rPr>
                <w:rFonts w:ascii="Arial" w:eastAsia="Arial" w:hAnsi="Arial" w:cs="Arial"/>
                <w:sz w:val="12"/>
                <w:szCs w:val="12"/>
              </w:rPr>
              <w:t>162</w:t>
            </w:r>
          </w:p>
        </w:tc>
        <w:tc>
          <w:tcPr>
            <w:tcW w:w="909" w:type="dxa"/>
            <w:tcBorders>
              <w:top w:val="nil"/>
              <w:left w:val="nil"/>
              <w:bottom w:val="single" w:sz="6" w:space="0" w:color="000000"/>
              <w:right w:val="single" w:sz="6" w:space="0" w:color="000000"/>
            </w:tcBorders>
            <w:tcMar>
              <w:top w:w="40" w:type="dxa"/>
              <w:left w:w="40" w:type="dxa"/>
              <w:bottom w:w="40" w:type="dxa"/>
              <w:right w:w="40" w:type="dxa"/>
            </w:tcMar>
          </w:tcPr>
          <w:p w14:paraId="490E8CBF"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542" w:type="dxa"/>
            <w:tcBorders>
              <w:top w:val="nil"/>
              <w:left w:val="nil"/>
              <w:bottom w:val="single" w:sz="6" w:space="0" w:color="000000"/>
              <w:right w:val="single" w:sz="6" w:space="0" w:color="000000"/>
            </w:tcBorders>
            <w:tcMar>
              <w:top w:w="40" w:type="dxa"/>
              <w:left w:w="40" w:type="dxa"/>
              <w:bottom w:w="40" w:type="dxa"/>
              <w:right w:w="40" w:type="dxa"/>
            </w:tcMar>
          </w:tcPr>
          <w:p w14:paraId="4E3A47BD" w14:textId="77777777" w:rsidR="00D41C67" w:rsidRDefault="00000000">
            <w:pPr>
              <w:widowControl w:val="0"/>
              <w:rPr>
                <w:rFonts w:ascii="Arial" w:eastAsia="Arial" w:hAnsi="Arial" w:cs="Arial"/>
                <w:sz w:val="12"/>
                <w:szCs w:val="12"/>
              </w:rPr>
            </w:pPr>
            <w:r>
              <w:rPr>
                <w:rFonts w:ascii="Arial" w:eastAsia="Arial" w:hAnsi="Arial" w:cs="Arial"/>
                <w:sz w:val="12"/>
                <w:szCs w:val="12"/>
              </w:rPr>
              <w:t>53 males and 109 females between 40 and 60 years old from Kosova</w:t>
            </w:r>
          </w:p>
        </w:tc>
        <w:tc>
          <w:tcPr>
            <w:tcW w:w="1061" w:type="dxa"/>
            <w:tcBorders>
              <w:top w:val="nil"/>
              <w:left w:val="nil"/>
              <w:bottom w:val="single" w:sz="6" w:space="0" w:color="000000"/>
              <w:right w:val="single" w:sz="6" w:space="0" w:color="000000"/>
            </w:tcBorders>
            <w:tcMar>
              <w:top w:w="40" w:type="dxa"/>
              <w:left w:w="40" w:type="dxa"/>
              <w:bottom w:w="40" w:type="dxa"/>
              <w:right w:w="40" w:type="dxa"/>
            </w:tcMar>
          </w:tcPr>
          <w:p w14:paraId="2CDEFB06" w14:textId="77777777" w:rsidR="00D41C67" w:rsidRDefault="00000000">
            <w:pPr>
              <w:widowControl w:val="0"/>
              <w:rPr>
                <w:rFonts w:ascii="Arial" w:eastAsia="Arial" w:hAnsi="Arial" w:cs="Arial"/>
                <w:sz w:val="12"/>
                <w:szCs w:val="12"/>
              </w:rPr>
            </w:pPr>
            <w:r>
              <w:rPr>
                <w:rFonts w:ascii="Arial" w:eastAsia="Arial" w:hAnsi="Arial" w:cs="Arial"/>
                <w:sz w:val="12"/>
                <w:szCs w:val="12"/>
              </w:rPr>
              <w:t>Not indicated</w:t>
            </w:r>
          </w:p>
        </w:tc>
        <w:tc>
          <w:tcPr>
            <w:tcW w:w="2357" w:type="dxa"/>
            <w:tcBorders>
              <w:top w:val="nil"/>
              <w:left w:val="nil"/>
              <w:bottom w:val="single" w:sz="6" w:space="0" w:color="000000"/>
              <w:right w:val="single" w:sz="6" w:space="0" w:color="000000"/>
            </w:tcBorders>
            <w:tcMar>
              <w:top w:w="40" w:type="dxa"/>
              <w:left w:w="40" w:type="dxa"/>
              <w:bottom w:w="40" w:type="dxa"/>
              <w:right w:w="40" w:type="dxa"/>
            </w:tcMar>
          </w:tcPr>
          <w:p w14:paraId="0150D519" w14:textId="77777777" w:rsidR="00D41C67" w:rsidRDefault="00000000">
            <w:pPr>
              <w:widowControl w:val="0"/>
              <w:rPr>
                <w:rFonts w:ascii="Arial" w:eastAsia="Arial" w:hAnsi="Arial" w:cs="Arial"/>
                <w:sz w:val="12"/>
                <w:szCs w:val="12"/>
              </w:rPr>
            </w:pPr>
            <w:r>
              <w:rPr>
                <w:rFonts w:ascii="Arial" w:eastAsia="Arial" w:hAnsi="Arial" w:cs="Arial"/>
                <w:sz w:val="12"/>
                <w:szCs w:val="12"/>
              </w:rPr>
              <w:t>Participants performed maximal grip strength exertions on an adjustable handgrip dynamometer (SAEHAN Corporation) from a seated position.</w:t>
            </w:r>
          </w:p>
        </w:tc>
        <w:tc>
          <w:tcPr>
            <w:tcW w:w="2335" w:type="dxa"/>
            <w:tcBorders>
              <w:top w:val="nil"/>
              <w:left w:val="nil"/>
              <w:bottom w:val="single" w:sz="6" w:space="0" w:color="000000"/>
              <w:right w:val="single" w:sz="6" w:space="0" w:color="000000"/>
            </w:tcBorders>
            <w:tcMar>
              <w:top w:w="40" w:type="dxa"/>
              <w:left w:w="40" w:type="dxa"/>
              <w:bottom w:w="40" w:type="dxa"/>
              <w:right w:w="40" w:type="dxa"/>
            </w:tcMar>
          </w:tcPr>
          <w:p w14:paraId="150BD13D"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Data for handgrip isometric strength (HIS, kg) can be found in Table 2. Two trials were </w:t>
            </w:r>
            <w:proofErr w:type="gramStart"/>
            <w:r>
              <w:rPr>
                <w:rFonts w:ascii="Arial" w:eastAsia="Arial" w:hAnsi="Arial" w:cs="Arial"/>
                <w:sz w:val="12"/>
                <w:szCs w:val="12"/>
              </w:rPr>
              <w:t>collected</w:t>
            </w:r>
            <w:proofErr w:type="gramEnd"/>
            <w:r>
              <w:rPr>
                <w:rFonts w:ascii="Arial" w:eastAsia="Arial" w:hAnsi="Arial" w:cs="Arial"/>
                <w:sz w:val="12"/>
                <w:szCs w:val="12"/>
              </w:rPr>
              <w:t xml:space="preserve"> and peak strength was used for statistical analyses.</w:t>
            </w:r>
          </w:p>
        </w:tc>
        <w:tc>
          <w:tcPr>
            <w:tcW w:w="1877" w:type="dxa"/>
            <w:tcBorders>
              <w:top w:val="nil"/>
              <w:left w:val="nil"/>
              <w:bottom w:val="single" w:sz="6" w:space="0" w:color="000000"/>
              <w:right w:val="single" w:sz="6" w:space="0" w:color="000000"/>
            </w:tcBorders>
            <w:tcMar>
              <w:top w:w="40" w:type="dxa"/>
              <w:left w:w="40" w:type="dxa"/>
              <w:bottom w:w="40" w:type="dxa"/>
              <w:right w:w="40" w:type="dxa"/>
            </w:tcMar>
          </w:tcPr>
          <w:p w14:paraId="0166CAA3" w14:textId="77777777" w:rsidR="00D41C67" w:rsidRDefault="00000000">
            <w:pPr>
              <w:widowControl w:val="0"/>
              <w:rPr>
                <w:rFonts w:ascii="Arial" w:eastAsia="Arial" w:hAnsi="Arial" w:cs="Arial"/>
                <w:sz w:val="12"/>
                <w:szCs w:val="12"/>
              </w:rPr>
            </w:pPr>
            <w:r>
              <w:rPr>
                <w:rFonts w:ascii="Arial" w:eastAsia="Arial" w:hAnsi="Arial" w:cs="Arial"/>
                <w:sz w:val="12"/>
                <w:szCs w:val="12"/>
              </w:rPr>
              <w:t>Sub analysis can be conducted by examining the results by sex (Table 2).</w:t>
            </w:r>
          </w:p>
        </w:tc>
        <w:tc>
          <w:tcPr>
            <w:tcW w:w="2000" w:type="dxa"/>
            <w:tcBorders>
              <w:top w:val="nil"/>
              <w:left w:val="nil"/>
              <w:bottom w:val="single" w:sz="6" w:space="0" w:color="000000"/>
              <w:right w:val="single" w:sz="6" w:space="0" w:color="000000"/>
            </w:tcBorders>
            <w:tcMar>
              <w:top w:w="40" w:type="dxa"/>
              <w:left w:w="40" w:type="dxa"/>
              <w:bottom w:w="40" w:type="dxa"/>
              <w:right w:w="40" w:type="dxa"/>
            </w:tcMar>
          </w:tcPr>
          <w:p w14:paraId="5F78740A" w14:textId="77777777" w:rsidR="00D41C67" w:rsidRDefault="00000000">
            <w:pPr>
              <w:widowControl w:val="0"/>
              <w:rPr>
                <w:rFonts w:ascii="Arial" w:eastAsia="Arial" w:hAnsi="Arial" w:cs="Arial"/>
                <w:sz w:val="12"/>
                <w:szCs w:val="12"/>
              </w:rPr>
            </w:pPr>
            <w:r>
              <w:rPr>
                <w:rFonts w:ascii="Arial" w:eastAsia="Arial" w:hAnsi="Arial" w:cs="Arial"/>
                <w:sz w:val="12"/>
                <w:szCs w:val="12"/>
              </w:rPr>
              <w:t>Overall, the dominant hand had significantly greater handgrip strength compared to the non-dominant hand. This result is matched when examining only female data but there is no significant difference in the male-only data.</w:t>
            </w:r>
          </w:p>
        </w:tc>
      </w:tr>
      <w:tr w:rsidR="00D41C67" w14:paraId="363742C1" w14:textId="77777777" w:rsidTr="00745091">
        <w:trPr>
          <w:trHeight w:val="1050"/>
        </w:trPr>
        <w:tc>
          <w:tcPr>
            <w:tcW w:w="1217" w:type="dxa"/>
            <w:tcBorders>
              <w:top w:val="nil"/>
              <w:left w:val="single" w:sz="6" w:space="0" w:color="000000"/>
              <w:bottom w:val="single" w:sz="6" w:space="0" w:color="000000"/>
              <w:right w:val="single" w:sz="6" w:space="0" w:color="000000"/>
            </w:tcBorders>
            <w:tcMar>
              <w:top w:w="40" w:type="dxa"/>
              <w:left w:w="40" w:type="dxa"/>
              <w:bottom w:w="40" w:type="dxa"/>
              <w:right w:w="40" w:type="dxa"/>
            </w:tcMar>
          </w:tcPr>
          <w:p w14:paraId="043904BA"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Li, K., </w:t>
            </w:r>
            <w:proofErr w:type="spellStart"/>
            <w:r>
              <w:rPr>
                <w:rFonts w:ascii="Arial" w:eastAsia="Arial" w:hAnsi="Arial" w:cs="Arial"/>
                <w:sz w:val="12"/>
                <w:szCs w:val="12"/>
              </w:rPr>
              <w:t>Hogrel</w:t>
            </w:r>
            <w:proofErr w:type="spellEnd"/>
            <w:r>
              <w:rPr>
                <w:rFonts w:ascii="Arial" w:eastAsia="Arial" w:hAnsi="Arial" w:cs="Arial"/>
                <w:sz w:val="12"/>
                <w:szCs w:val="12"/>
              </w:rPr>
              <w:t>, J. Y., Duchene, J., &amp; Hewson, D. (2010)</w:t>
            </w:r>
          </w:p>
        </w:tc>
        <w:tc>
          <w:tcPr>
            <w:tcW w:w="575" w:type="dxa"/>
            <w:tcBorders>
              <w:top w:val="nil"/>
              <w:left w:val="nil"/>
              <w:bottom w:val="single" w:sz="6" w:space="0" w:color="000000"/>
              <w:right w:val="single" w:sz="6" w:space="0" w:color="000000"/>
            </w:tcBorders>
            <w:tcMar>
              <w:top w:w="40" w:type="dxa"/>
              <w:left w:w="40" w:type="dxa"/>
              <w:bottom w:w="40" w:type="dxa"/>
              <w:right w:w="40" w:type="dxa"/>
            </w:tcMar>
          </w:tcPr>
          <w:p w14:paraId="1A770D91" w14:textId="77777777" w:rsidR="00D41C67" w:rsidRDefault="00000000">
            <w:pPr>
              <w:widowControl w:val="0"/>
              <w:rPr>
                <w:rFonts w:ascii="Arial" w:eastAsia="Arial" w:hAnsi="Arial" w:cs="Arial"/>
                <w:sz w:val="12"/>
                <w:szCs w:val="12"/>
              </w:rPr>
            </w:pPr>
            <w:r>
              <w:rPr>
                <w:rFonts w:ascii="Arial" w:eastAsia="Arial" w:hAnsi="Arial" w:cs="Arial"/>
                <w:sz w:val="12"/>
                <w:szCs w:val="12"/>
              </w:rPr>
              <w:t>39</w:t>
            </w:r>
          </w:p>
        </w:tc>
        <w:tc>
          <w:tcPr>
            <w:tcW w:w="909" w:type="dxa"/>
            <w:tcBorders>
              <w:top w:val="nil"/>
              <w:left w:val="nil"/>
              <w:bottom w:val="single" w:sz="6" w:space="0" w:color="000000"/>
              <w:right w:val="single" w:sz="6" w:space="0" w:color="000000"/>
            </w:tcBorders>
            <w:tcMar>
              <w:top w:w="40" w:type="dxa"/>
              <w:left w:w="40" w:type="dxa"/>
              <w:bottom w:w="40" w:type="dxa"/>
              <w:right w:w="40" w:type="dxa"/>
            </w:tcMar>
          </w:tcPr>
          <w:p w14:paraId="64503DC7"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542" w:type="dxa"/>
            <w:tcBorders>
              <w:top w:val="nil"/>
              <w:left w:val="nil"/>
              <w:bottom w:val="single" w:sz="6" w:space="0" w:color="000000"/>
              <w:right w:val="single" w:sz="6" w:space="0" w:color="000000"/>
            </w:tcBorders>
            <w:tcMar>
              <w:top w:w="40" w:type="dxa"/>
              <w:left w:w="40" w:type="dxa"/>
              <w:bottom w:w="40" w:type="dxa"/>
              <w:right w:w="40" w:type="dxa"/>
            </w:tcMar>
          </w:tcPr>
          <w:p w14:paraId="755EEDC8" w14:textId="77777777" w:rsidR="00D41C67" w:rsidRDefault="00000000">
            <w:pPr>
              <w:widowControl w:val="0"/>
              <w:rPr>
                <w:rFonts w:ascii="Arial" w:eastAsia="Arial" w:hAnsi="Arial" w:cs="Arial"/>
                <w:sz w:val="12"/>
                <w:szCs w:val="12"/>
              </w:rPr>
            </w:pPr>
            <w:r>
              <w:rPr>
                <w:rFonts w:ascii="Arial" w:eastAsia="Arial" w:hAnsi="Arial" w:cs="Arial"/>
                <w:sz w:val="12"/>
                <w:szCs w:val="12"/>
              </w:rPr>
              <w:t>24 males (aged 20.4 ± 0.9) and 15 females (aged 20.0 ± 0.7)</w:t>
            </w:r>
          </w:p>
        </w:tc>
        <w:tc>
          <w:tcPr>
            <w:tcW w:w="1061" w:type="dxa"/>
            <w:tcBorders>
              <w:top w:val="nil"/>
              <w:left w:val="nil"/>
              <w:bottom w:val="single" w:sz="6" w:space="0" w:color="000000"/>
              <w:right w:val="single" w:sz="6" w:space="0" w:color="000000"/>
            </w:tcBorders>
            <w:tcMar>
              <w:top w:w="40" w:type="dxa"/>
              <w:left w:w="40" w:type="dxa"/>
              <w:bottom w:w="40" w:type="dxa"/>
              <w:right w:w="40" w:type="dxa"/>
            </w:tcMar>
          </w:tcPr>
          <w:p w14:paraId="55D50079" w14:textId="77777777" w:rsidR="00D41C67" w:rsidRDefault="00000000">
            <w:pPr>
              <w:widowControl w:val="0"/>
              <w:rPr>
                <w:rFonts w:ascii="Arial" w:eastAsia="Arial" w:hAnsi="Arial" w:cs="Arial"/>
                <w:sz w:val="12"/>
                <w:szCs w:val="12"/>
              </w:rPr>
            </w:pPr>
            <w:r>
              <w:rPr>
                <w:rFonts w:ascii="Arial" w:eastAsia="Arial" w:hAnsi="Arial" w:cs="Arial"/>
                <w:sz w:val="12"/>
                <w:szCs w:val="12"/>
              </w:rPr>
              <w:t>Mixed - breakdown outlined in Table 1</w:t>
            </w:r>
          </w:p>
        </w:tc>
        <w:tc>
          <w:tcPr>
            <w:tcW w:w="2357" w:type="dxa"/>
            <w:tcBorders>
              <w:top w:val="nil"/>
              <w:left w:val="nil"/>
              <w:bottom w:val="single" w:sz="6" w:space="0" w:color="000000"/>
              <w:right w:val="single" w:sz="6" w:space="0" w:color="000000"/>
            </w:tcBorders>
            <w:tcMar>
              <w:top w:w="40" w:type="dxa"/>
              <w:left w:w="40" w:type="dxa"/>
              <w:bottom w:w="40" w:type="dxa"/>
              <w:right w:w="40" w:type="dxa"/>
            </w:tcMar>
          </w:tcPr>
          <w:p w14:paraId="678014AC"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A </w:t>
            </w:r>
            <w:proofErr w:type="spellStart"/>
            <w:r>
              <w:rPr>
                <w:rFonts w:ascii="Arial" w:eastAsia="Arial" w:hAnsi="Arial" w:cs="Arial"/>
                <w:sz w:val="12"/>
                <w:szCs w:val="12"/>
              </w:rPr>
              <w:t>Myogrip</w:t>
            </w:r>
            <w:proofErr w:type="spellEnd"/>
            <w:r>
              <w:rPr>
                <w:rFonts w:ascii="Arial" w:eastAsia="Arial" w:hAnsi="Arial" w:cs="Arial"/>
                <w:sz w:val="12"/>
                <w:szCs w:val="12"/>
              </w:rPr>
              <w:t xml:space="preserve"> handgrip dynamometer was used to collect participants' dominant and non-dominant hand strength trials. Participants were seated with an extended elbow and the shoulder adducted to their side body.</w:t>
            </w:r>
          </w:p>
        </w:tc>
        <w:tc>
          <w:tcPr>
            <w:tcW w:w="2335" w:type="dxa"/>
            <w:tcBorders>
              <w:top w:val="nil"/>
              <w:left w:val="nil"/>
              <w:bottom w:val="single" w:sz="6" w:space="0" w:color="000000"/>
              <w:right w:val="single" w:sz="6" w:space="0" w:color="000000"/>
            </w:tcBorders>
            <w:tcMar>
              <w:top w:w="40" w:type="dxa"/>
              <w:left w:w="40" w:type="dxa"/>
              <w:bottom w:w="40" w:type="dxa"/>
              <w:right w:w="40" w:type="dxa"/>
            </w:tcMar>
          </w:tcPr>
          <w:p w14:paraId="37A5E7D9" w14:textId="77777777" w:rsidR="00D41C67" w:rsidRDefault="00000000">
            <w:pPr>
              <w:widowControl w:val="0"/>
              <w:rPr>
                <w:rFonts w:ascii="Arial" w:eastAsia="Arial" w:hAnsi="Arial" w:cs="Arial"/>
                <w:sz w:val="12"/>
                <w:szCs w:val="12"/>
              </w:rPr>
            </w:pPr>
            <w:r>
              <w:rPr>
                <w:rFonts w:ascii="Arial" w:eastAsia="Arial" w:hAnsi="Arial" w:cs="Arial"/>
                <w:sz w:val="12"/>
                <w:szCs w:val="12"/>
              </w:rPr>
              <w:t>Maximal grip strength (MGS, N) is displayed in Table 2 for the dominant and non-dominant hands. Data included was the peak values collected from two maximal trials, or if they were greater than 10% different, a third trial (Trial 1, Trial 2, Table II).</w:t>
            </w:r>
          </w:p>
        </w:tc>
        <w:tc>
          <w:tcPr>
            <w:tcW w:w="1877" w:type="dxa"/>
            <w:tcBorders>
              <w:top w:val="nil"/>
              <w:left w:val="nil"/>
              <w:bottom w:val="single" w:sz="6" w:space="0" w:color="000000"/>
              <w:right w:val="single" w:sz="6" w:space="0" w:color="000000"/>
            </w:tcBorders>
            <w:tcMar>
              <w:top w:w="40" w:type="dxa"/>
              <w:left w:w="40" w:type="dxa"/>
              <w:bottom w:w="40" w:type="dxa"/>
              <w:right w:w="40" w:type="dxa"/>
            </w:tcMar>
          </w:tcPr>
          <w:p w14:paraId="72BC2FBE" w14:textId="77777777" w:rsidR="00D41C67" w:rsidRDefault="00000000">
            <w:pPr>
              <w:widowControl w:val="0"/>
              <w:rPr>
                <w:rFonts w:ascii="Arial" w:eastAsia="Arial" w:hAnsi="Arial" w:cs="Arial"/>
                <w:sz w:val="12"/>
                <w:szCs w:val="12"/>
              </w:rPr>
            </w:pPr>
            <w:r>
              <w:rPr>
                <w:rFonts w:ascii="Arial" w:eastAsia="Arial" w:hAnsi="Arial" w:cs="Arial"/>
                <w:sz w:val="12"/>
                <w:szCs w:val="12"/>
              </w:rPr>
              <w:t>Maximal handgrip data can also be compared across two trials and sex (Table II, MGS).</w:t>
            </w:r>
          </w:p>
        </w:tc>
        <w:tc>
          <w:tcPr>
            <w:tcW w:w="2000" w:type="dxa"/>
            <w:tcBorders>
              <w:top w:val="nil"/>
              <w:left w:val="nil"/>
              <w:bottom w:val="single" w:sz="6" w:space="0" w:color="000000"/>
              <w:right w:val="single" w:sz="6" w:space="0" w:color="000000"/>
            </w:tcBorders>
            <w:tcMar>
              <w:top w:w="40" w:type="dxa"/>
              <w:left w:w="40" w:type="dxa"/>
              <w:bottom w:w="40" w:type="dxa"/>
              <w:right w:w="40" w:type="dxa"/>
            </w:tcMar>
          </w:tcPr>
          <w:p w14:paraId="388089E7" w14:textId="77777777" w:rsidR="00D41C67" w:rsidRDefault="00000000">
            <w:pPr>
              <w:widowControl w:val="0"/>
              <w:rPr>
                <w:rFonts w:ascii="Arial" w:eastAsia="Arial" w:hAnsi="Arial" w:cs="Arial"/>
                <w:sz w:val="12"/>
                <w:szCs w:val="12"/>
              </w:rPr>
            </w:pPr>
            <w:r>
              <w:rPr>
                <w:rFonts w:ascii="Arial" w:eastAsia="Arial" w:hAnsi="Arial" w:cs="Arial"/>
                <w:sz w:val="12"/>
                <w:szCs w:val="12"/>
              </w:rPr>
              <w:t>No statistical difference is noted for the strength difference between hands, but it is remarked in the results that MGS for non-dominant hands averaged 91.2% of that of the dominant hands.</w:t>
            </w:r>
          </w:p>
        </w:tc>
      </w:tr>
      <w:tr w:rsidR="00D41C67" w14:paraId="189A0488" w14:textId="77777777" w:rsidTr="00745091">
        <w:trPr>
          <w:trHeight w:val="1365"/>
        </w:trPr>
        <w:tc>
          <w:tcPr>
            <w:tcW w:w="1217" w:type="dxa"/>
            <w:tcBorders>
              <w:top w:val="nil"/>
              <w:left w:val="single" w:sz="6" w:space="0" w:color="000000"/>
              <w:bottom w:val="single" w:sz="6" w:space="0" w:color="000000"/>
              <w:right w:val="single" w:sz="6" w:space="0" w:color="000000"/>
            </w:tcBorders>
            <w:tcMar>
              <w:top w:w="40" w:type="dxa"/>
              <w:left w:w="40" w:type="dxa"/>
              <w:bottom w:w="40" w:type="dxa"/>
              <w:right w:w="40" w:type="dxa"/>
            </w:tcMar>
          </w:tcPr>
          <w:p w14:paraId="0108A5CE" w14:textId="77777777" w:rsidR="00D41C67" w:rsidRDefault="00000000">
            <w:pPr>
              <w:widowControl w:val="0"/>
              <w:rPr>
                <w:rFonts w:ascii="Arial" w:eastAsia="Arial" w:hAnsi="Arial" w:cs="Arial"/>
                <w:sz w:val="12"/>
                <w:szCs w:val="12"/>
              </w:rPr>
            </w:pPr>
            <w:r>
              <w:rPr>
                <w:rFonts w:ascii="Arial" w:eastAsia="Arial" w:hAnsi="Arial" w:cs="Arial"/>
                <w:sz w:val="12"/>
                <w:szCs w:val="12"/>
              </w:rPr>
              <w:t>Li, X., He, W., Li, C., Wang, Y. C., Slavens, B. A., &amp; Zhou, P. (2015)</w:t>
            </w:r>
          </w:p>
        </w:tc>
        <w:tc>
          <w:tcPr>
            <w:tcW w:w="575" w:type="dxa"/>
            <w:tcBorders>
              <w:top w:val="nil"/>
              <w:left w:val="nil"/>
              <w:bottom w:val="single" w:sz="6" w:space="0" w:color="000000"/>
              <w:right w:val="single" w:sz="6" w:space="0" w:color="000000"/>
            </w:tcBorders>
            <w:tcMar>
              <w:top w:w="40" w:type="dxa"/>
              <w:left w:w="40" w:type="dxa"/>
              <w:bottom w:w="40" w:type="dxa"/>
              <w:right w:w="40" w:type="dxa"/>
            </w:tcMar>
          </w:tcPr>
          <w:p w14:paraId="43CD9273" w14:textId="77777777" w:rsidR="00D41C67" w:rsidRDefault="00000000">
            <w:pPr>
              <w:widowControl w:val="0"/>
              <w:rPr>
                <w:rFonts w:ascii="Arial" w:eastAsia="Arial" w:hAnsi="Arial" w:cs="Arial"/>
                <w:sz w:val="12"/>
                <w:szCs w:val="12"/>
              </w:rPr>
            </w:pPr>
            <w:r>
              <w:rPr>
                <w:rFonts w:ascii="Arial" w:eastAsia="Arial" w:hAnsi="Arial" w:cs="Arial"/>
                <w:sz w:val="12"/>
                <w:szCs w:val="12"/>
              </w:rPr>
              <w:t>26</w:t>
            </w:r>
          </w:p>
        </w:tc>
        <w:tc>
          <w:tcPr>
            <w:tcW w:w="909" w:type="dxa"/>
            <w:tcBorders>
              <w:top w:val="nil"/>
              <w:left w:val="nil"/>
              <w:bottom w:val="single" w:sz="6" w:space="0" w:color="000000"/>
              <w:right w:val="single" w:sz="6" w:space="0" w:color="000000"/>
            </w:tcBorders>
            <w:tcMar>
              <w:top w:w="40" w:type="dxa"/>
              <w:left w:w="40" w:type="dxa"/>
              <w:bottom w:w="40" w:type="dxa"/>
              <w:right w:w="40" w:type="dxa"/>
            </w:tcMar>
          </w:tcPr>
          <w:p w14:paraId="40780B9D"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542" w:type="dxa"/>
            <w:tcBorders>
              <w:top w:val="nil"/>
              <w:left w:val="nil"/>
              <w:bottom w:val="single" w:sz="6" w:space="0" w:color="000000"/>
              <w:right w:val="single" w:sz="6" w:space="0" w:color="000000"/>
            </w:tcBorders>
            <w:tcMar>
              <w:top w:w="40" w:type="dxa"/>
              <w:left w:w="40" w:type="dxa"/>
              <w:bottom w:w="40" w:type="dxa"/>
              <w:right w:w="40" w:type="dxa"/>
            </w:tcMar>
          </w:tcPr>
          <w:p w14:paraId="58625010" w14:textId="77777777" w:rsidR="00D41C67" w:rsidRDefault="00000000">
            <w:pPr>
              <w:widowControl w:val="0"/>
              <w:rPr>
                <w:rFonts w:ascii="Arial" w:eastAsia="Arial" w:hAnsi="Arial" w:cs="Arial"/>
                <w:sz w:val="12"/>
                <w:szCs w:val="12"/>
              </w:rPr>
            </w:pPr>
            <w:r>
              <w:rPr>
                <w:rFonts w:ascii="Arial" w:eastAsia="Arial" w:hAnsi="Arial" w:cs="Arial"/>
                <w:sz w:val="12"/>
                <w:szCs w:val="12"/>
              </w:rPr>
              <w:t>17 male and 9 female participants aged 19 to 58 years</w:t>
            </w:r>
          </w:p>
        </w:tc>
        <w:tc>
          <w:tcPr>
            <w:tcW w:w="1061" w:type="dxa"/>
            <w:tcBorders>
              <w:top w:val="nil"/>
              <w:left w:val="nil"/>
              <w:bottom w:val="single" w:sz="6" w:space="0" w:color="000000"/>
              <w:right w:val="single" w:sz="6" w:space="0" w:color="000000"/>
            </w:tcBorders>
            <w:tcMar>
              <w:top w:w="40" w:type="dxa"/>
              <w:left w:w="40" w:type="dxa"/>
              <w:bottom w:w="40" w:type="dxa"/>
              <w:right w:w="40" w:type="dxa"/>
            </w:tcMar>
          </w:tcPr>
          <w:p w14:paraId="4EA66156"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Mixed - 24 right-handed and 2 </w:t>
            </w:r>
            <w:proofErr w:type="gramStart"/>
            <w:r>
              <w:rPr>
                <w:rFonts w:ascii="Arial" w:eastAsia="Arial" w:hAnsi="Arial" w:cs="Arial"/>
                <w:sz w:val="12"/>
                <w:szCs w:val="12"/>
              </w:rPr>
              <w:t>left handed</w:t>
            </w:r>
            <w:proofErr w:type="gramEnd"/>
          </w:p>
        </w:tc>
        <w:tc>
          <w:tcPr>
            <w:tcW w:w="2357" w:type="dxa"/>
            <w:tcBorders>
              <w:top w:val="nil"/>
              <w:left w:val="nil"/>
              <w:bottom w:val="single" w:sz="6" w:space="0" w:color="000000"/>
              <w:right w:val="single" w:sz="6" w:space="0" w:color="000000"/>
            </w:tcBorders>
            <w:tcMar>
              <w:top w:w="40" w:type="dxa"/>
              <w:left w:w="40" w:type="dxa"/>
              <w:bottom w:w="40" w:type="dxa"/>
              <w:right w:w="40" w:type="dxa"/>
            </w:tcMar>
          </w:tcPr>
          <w:p w14:paraId="5FF0ECD1" w14:textId="77777777" w:rsidR="00D41C67" w:rsidRDefault="00000000">
            <w:pPr>
              <w:widowControl w:val="0"/>
              <w:rPr>
                <w:rFonts w:ascii="Arial" w:eastAsia="Arial" w:hAnsi="Arial" w:cs="Arial"/>
                <w:sz w:val="12"/>
                <w:szCs w:val="12"/>
              </w:rPr>
            </w:pPr>
            <w:r>
              <w:rPr>
                <w:rFonts w:ascii="Arial" w:eastAsia="Arial" w:hAnsi="Arial" w:cs="Arial"/>
                <w:sz w:val="12"/>
                <w:szCs w:val="12"/>
              </w:rPr>
              <w:t>While seated in an upright posture with their shoulder adducted and neutrally rotated, their elbow flexed between 80° to 100°, and their forearm in the neutral position, participants exerted maximal handgrip against a Jamar handgrip dynamometer.</w:t>
            </w:r>
          </w:p>
        </w:tc>
        <w:tc>
          <w:tcPr>
            <w:tcW w:w="2335" w:type="dxa"/>
            <w:tcBorders>
              <w:top w:val="nil"/>
              <w:left w:val="nil"/>
              <w:bottom w:val="single" w:sz="6" w:space="0" w:color="000000"/>
              <w:right w:val="single" w:sz="6" w:space="0" w:color="000000"/>
            </w:tcBorders>
            <w:tcMar>
              <w:top w:w="40" w:type="dxa"/>
              <w:left w:w="40" w:type="dxa"/>
              <w:bottom w:w="40" w:type="dxa"/>
              <w:right w:w="40" w:type="dxa"/>
            </w:tcMar>
          </w:tcPr>
          <w:p w14:paraId="38BA0031" w14:textId="77777777" w:rsidR="00D41C67" w:rsidRDefault="00000000">
            <w:pPr>
              <w:widowControl w:val="0"/>
              <w:rPr>
                <w:rFonts w:ascii="Arial" w:eastAsia="Arial" w:hAnsi="Arial" w:cs="Arial"/>
                <w:sz w:val="12"/>
                <w:szCs w:val="12"/>
              </w:rPr>
            </w:pPr>
            <w:r>
              <w:rPr>
                <w:rFonts w:ascii="Arial" w:eastAsia="Arial" w:hAnsi="Arial" w:cs="Arial"/>
                <w:sz w:val="12"/>
                <w:szCs w:val="12"/>
              </w:rPr>
              <w:t>Figure 1 (top left) is a graphical presentation of strength data in the grip task and pinch task between dominant and non-dominant hands for all participants while individual data for left-handed participants is presented in Table 1. The data included is the highest value of participants' three maximal strength trials.</w:t>
            </w:r>
          </w:p>
        </w:tc>
        <w:tc>
          <w:tcPr>
            <w:tcW w:w="1877" w:type="dxa"/>
            <w:tcBorders>
              <w:top w:val="nil"/>
              <w:left w:val="nil"/>
              <w:bottom w:val="single" w:sz="6" w:space="0" w:color="000000"/>
              <w:right w:val="single" w:sz="6" w:space="0" w:color="000000"/>
            </w:tcBorders>
            <w:tcMar>
              <w:top w:w="40" w:type="dxa"/>
              <w:left w:w="40" w:type="dxa"/>
              <w:bottom w:w="40" w:type="dxa"/>
              <w:right w:w="40" w:type="dxa"/>
            </w:tcMar>
          </w:tcPr>
          <w:p w14:paraId="52A631B7" w14:textId="77777777" w:rsidR="00D41C67" w:rsidRDefault="00000000">
            <w:pPr>
              <w:widowControl w:val="0"/>
              <w:rPr>
                <w:rFonts w:ascii="Arial" w:eastAsia="Arial" w:hAnsi="Arial" w:cs="Arial"/>
                <w:sz w:val="12"/>
                <w:szCs w:val="12"/>
              </w:rPr>
            </w:pPr>
            <w:r>
              <w:rPr>
                <w:rFonts w:ascii="Arial" w:eastAsia="Arial" w:hAnsi="Arial" w:cs="Arial"/>
                <w:sz w:val="12"/>
                <w:szCs w:val="12"/>
              </w:rPr>
              <w:t>No sub comparisons available other than the left-hander data separated out.</w:t>
            </w:r>
          </w:p>
        </w:tc>
        <w:tc>
          <w:tcPr>
            <w:tcW w:w="2000" w:type="dxa"/>
            <w:tcBorders>
              <w:top w:val="nil"/>
              <w:left w:val="nil"/>
              <w:bottom w:val="single" w:sz="6" w:space="0" w:color="000000"/>
              <w:right w:val="single" w:sz="6" w:space="0" w:color="000000"/>
            </w:tcBorders>
            <w:tcMar>
              <w:top w:w="40" w:type="dxa"/>
              <w:left w:w="40" w:type="dxa"/>
              <w:bottom w:w="40" w:type="dxa"/>
              <w:right w:w="40" w:type="dxa"/>
            </w:tcMar>
          </w:tcPr>
          <w:p w14:paraId="4CCE121F" w14:textId="77777777" w:rsidR="00D41C67" w:rsidRDefault="00000000">
            <w:pPr>
              <w:widowControl w:val="0"/>
              <w:rPr>
                <w:rFonts w:ascii="Arial" w:eastAsia="Arial" w:hAnsi="Arial" w:cs="Arial"/>
                <w:sz w:val="12"/>
                <w:szCs w:val="12"/>
              </w:rPr>
            </w:pPr>
            <w:r>
              <w:rPr>
                <w:rFonts w:ascii="Arial" w:eastAsia="Arial" w:hAnsi="Arial" w:cs="Arial"/>
                <w:sz w:val="12"/>
                <w:szCs w:val="12"/>
              </w:rPr>
              <w:t>Dominant hand grip strength was greater than the nondominant hand grip strength by ~6%.</w:t>
            </w:r>
          </w:p>
        </w:tc>
      </w:tr>
      <w:tr w:rsidR="00D41C67" w14:paraId="50A87F20" w14:textId="77777777" w:rsidTr="00745091">
        <w:trPr>
          <w:trHeight w:val="1365"/>
        </w:trPr>
        <w:tc>
          <w:tcPr>
            <w:tcW w:w="1217" w:type="dxa"/>
            <w:tcBorders>
              <w:top w:val="nil"/>
              <w:left w:val="single" w:sz="6" w:space="0" w:color="000000"/>
              <w:bottom w:val="single" w:sz="6" w:space="0" w:color="000000"/>
              <w:right w:val="single" w:sz="6" w:space="0" w:color="000000"/>
            </w:tcBorders>
            <w:tcMar>
              <w:top w:w="40" w:type="dxa"/>
              <w:left w:w="40" w:type="dxa"/>
              <w:bottom w:w="40" w:type="dxa"/>
              <w:right w:w="40" w:type="dxa"/>
            </w:tcMar>
          </w:tcPr>
          <w:p w14:paraId="67ACA401" w14:textId="77777777" w:rsidR="00D41C67" w:rsidRDefault="00000000">
            <w:pPr>
              <w:widowControl w:val="0"/>
              <w:rPr>
                <w:rFonts w:ascii="Arial" w:eastAsia="Arial" w:hAnsi="Arial" w:cs="Arial"/>
                <w:sz w:val="12"/>
                <w:szCs w:val="12"/>
              </w:rPr>
            </w:pPr>
            <w:r>
              <w:rPr>
                <w:rFonts w:ascii="Arial" w:eastAsia="Arial" w:hAnsi="Arial" w:cs="Arial"/>
                <w:sz w:val="12"/>
                <w:szCs w:val="12"/>
              </w:rPr>
              <w:t>Lin, C. H., Chou, L. W., Wei, S. H., Lieu, F. K., Chiang, S. L., &amp; Sung, W. H. (2014)</w:t>
            </w:r>
          </w:p>
        </w:tc>
        <w:tc>
          <w:tcPr>
            <w:tcW w:w="575" w:type="dxa"/>
            <w:tcBorders>
              <w:top w:val="nil"/>
              <w:left w:val="nil"/>
              <w:bottom w:val="single" w:sz="6" w:space="0" w:color="000000"/>
              <w:right w:val="single" w:sz="6" w:space="0" w:color="000000"/>
            </w:tcBorders>
            <w:tcMar>
              <w:top w:w="40" w:type="dxa"/>
              <w:left w:w="40" w:type="dxa"/>
              <w:bottom w:w="40" w:type="dxa"/>
              <w:right w:w="40" w:type="dxa"/>
            </w:tcMar>
          </w:tcPr>
          <w:p w14:paraId="651CA8F5" w14:textId="77777777" w:rsidR="00D41C67" w:rsidRDefault="00000000">
            <w:pPr>
              <w:widowControl w:val="0"/>
              <w:rPr>
                <w:rFonts w:ascii="Arial" w:eastAsia="Arial" w:hAnsi="Arial" w:cs="Arial"/>
                <w:sz w:val="12"/>
                <w:szCs w:val="12"/>
              </w:rPr>
            </w:pPr>
            <w:r>
              <w:rPr>
                <w:rFonts w:ascii="Arial" w:eastAsia="Arial" w:hAnsi="Arial" w:cs="Arial"/>
                <w:sz w:val="12"/>
                <w:szCs w:val="12"/>
              </w:rPr>
              <w:t>31(21)</w:t>
            </w:r>
          </w:p>
        </w:tc>
        <w:tc>
          <w:tcPr>
            <w:tcW w:w="909" w:type="dxa"/>
            <w:tcBorders>
              <w:top w:val="nil"/>
              <w:left w:val="nil"/>
              <w:bottom w:val="single" w:sz="6" w:space="0" w:color="000000"/>
              <w:right w:val="single" w:sz="6" w:space="0" w:color="000000"/>
            </w:tcBorders>
            <w:tcMar>
              <w:top w:w="40" w:type="dxa"/>
              <w:left w:w="40" w:type="dxa"/>
              <w:bottom w:w="40" w:type="dxa"/>
              <w:right w:w="40" w:type="dxa"/>
            </w:tcMar>
          </w:tcPr>
          <w:p w14:paraId="178A9CBE" w14:textId="77777777" w:rsidR="00D41C67" w:rsidRDefault="00000000">
            <w:pPr>
              <w:widowControl w:val="0"/>
              <w:rPr>
                <w:rFonts w:ascii="Arial" w:eastAsia="Arial" w:hAnsi="Arial" w:cs="Arial"/>
                <w:sz w:val="12"/>
                <w:szCs w:val="12"/>
              </w:rPr>
            </w:pPr>
            <w:r>
              <w:rPr>
                <w:rFonts w:ascii="Arial" w:eastAsia="Arial" w:hAnsi="Arial" w:cs="Arial"/>
                <w:sz w:val="12"/>
                <w:szCs w:val="12"/>
              </w:rPr>
              <w:t>Subset - only young adult group to be used</w:t>
            </w:r>
          </w:p>
        </w:tc>
        <w:tc>
          <w:tcPr>
            <w:tcW w:w="1542" w:type="dxa"/>
            <w:tcBorders>
              <w:top w:val="nil"/>
              <w:left w:val="nil"/>
              <w:bottom w:val="single" w:sz="6" w:space="0" w:color="000000"/>
              <w:right w:val="single" w:sz="6" w:space="0" w:color="000000"/>
            </w:tcBorders>
            <w:tcMar>
              <w:top w:w="40" w:type="dxa"/>
              <w:left w:w="40" w:type="dxa"/>
              <w:bottom w:w="40" w:type="dxa"/>
              <w:right w:w="40" w:type="dxa"/>
            </w:tcMar>
          </w:tcPr>
          <w:p w14:paraId="3BABE16B" w14:textId="77777777" w:rsidR="00D41C67" w:rsidRDefault="00000000">
            <w:pPr>
              <w:widowControl w:val="0"/>
              <w:rPr>
                <w:rFonts w:ascii="Arial" w:eastAsia="Arial" w:hAnsi="Arial" w:cs="Arial"/>
                <w:sz w:val="12"/>
                <w:szCs w:val="12"/>
              </w:rPr>
            </w:pPr>
            <w:r>
              <w:rPr>
                <w:rFonts w:ascii="Arial" w:eastAsia="Arial" w:hAnsi="Arial" w:cs="Arial"/>
                <w:sz w:val="12"/>
                <w:szCs w:val="12"/>
              </w:rPr>
              <w:t>21 healthy young adult community volunteers aged 23.05 ± 3.15 years</w:t>
            </w:r>
          </w:p>
        </w:tc>
        <w:tc>
          <w:tcPr>
            <w:tcW w:w="1061" w:type="dxa"/>
            <w:tcBorders>
              <w:top w:val="nil"/>
              <w:left w:val="nil"/>
              <w:bottom w:val="single" w:sz="6" w:space="0" w:color="000000"/>
              <w:right w:val="single" w:sz="6" w:space="0" w:color="000000"/>
            </w:tcBorders>
            <w:tcMar>
              <w:top w:w="40" w:type="dxa"/>
              <w:left w:w="40" w:type="dxa"/>
              <w:bottom w:w="40" w:type="dxa"/>
              <w:right w:w="40" w:type="dxa"/>
            </w:tcMar>
          </w:tcPr>
          <w:p w14:paraId="4BF388C8" w14:textId="77777777" w:rsidR="00D41C67" w:rsidRDefault="00000000">
            <w:pPr>
              <w:widowControl w:val="0"/>
              <w:rPr>
                <w:rFonts w:ascii="Arial" w:eastAsia="Arial" w:hAnsi="Arial" w:cs="Arial"/>
                <w:sz w:val="12"/>
                <w:szCs w:val="12"/>
              </w:rPr>
            </w:pPr>
            <w:r>
              <w:rPr>
                <w:rFonts w:ascii="Arial" w:eastAsia="Arial" w:hAnsi="Arial" w:cs="Arial"/>
                <w:sz w:val="12"/>
                <w:szCs w:val="12"/>
              </w:rPr>
              <w:t>Not indicated</w:t>
            </w:r>
          </w:p>
        </w:tc>
        <w:tc>
          <w:tcPr>
            <w:tcW w:w="2357" w:type="dxa"/>
            <w:tcBorders>
              <w:top w:val="nil"/>
              <w:left w:val="nil"/>
              <w:bottom w:val="single" w:sz="6" w:space="0" w:color="000000"/>
              <w:right w:val="single" w:sz="6" w:space="0" w:color="000000"/>
            </w:tcBorders>
            <w:tcMar>
              <w:top w:w="40" w:type="dxa"/>
              <w:left w:w="40" w:type="dxa"/>
              <w:bottom w:w="40" w:type="dxa"/>
              <w:right w:w="40" w:type="dxa"/>
            </w:tcMar>
          </w:tcPr>
          <w:p w14:paraId="58D3425D" w14:textId="77777777" w:rsidR="00D41C67" w:rsidRDefault="00000000">
            <w:pPr>
              <w:widowControl w:val="0"/>
              <w:rPr>
                <w:rFonts w:ascii="Arial" w:eastAsia="Arial" w:hAnsi="Arial" w:cs="Arial"/>
                <w:sz w:val="12"/>
                <w:szCs w:val="12"/>
              </w:rPr>
            </w:pPr>
            <w:r>
              <w:rPr>
                <w:rFonts w:ascii="Arial" w:eastAsia="Arial" w:hAnsi="Arial" w:cs="Arial"/>
                <w:sz w:val="12"/>
                <w:szCs w:val="12"/>
              </w:rPr>
              <w:t>Maximal grip strength was evaluated with a custom load cell setup and recorded on LabVIEW. Participants were positioned with the shoulder joints in 30°–40° adduction in the horizontal plane and 40°–50° flexion in the sagittal plane, with the elbow in 100°–110° flexion so that fingers could be easily flexed for 90° to hold the dynamometer.</w:t>
            </w:r>
          </w:p>
        </w:tc>
        <w:tc>
          <w:tcPr>
            <w:tcW w:w="2335" w:type="dxa"/>
            <w:tcBorders>
              <w:top w:val="nil"/>
              <w:left w:val="nil"/>
              <w:bottom w:val="single" w:sz="6" w:space="0" w:color="000000"/>
              <w:right w:val="single" w:sz="6" w:space="0" w:color="000000"/>
            </w:tcBorders>
            <w:tcMar>
              <w:top w:w="40" w:type="dxa"/>
              <w:left w:w="40" w:type="dxa"/>
              <w:bottom w:w="40" w:type="dxa"/>
              <w:right w:w="40" w:type="dxa"/>
            </w:tcMar>
          </w:tcPr>
          <w:p w14:paraId="3BA5BE3B" w14:textId="77777777" w:rsidR="00D41C67" w:rsidRDefault="00000000">
            <w:pPr>
              <w:widowControl w:val="0"/>
              <w:rPr>
                <w:rFonts w:ascii="Arial" w:eastAsia="Arial" w:hAnsi="Arial" w:cs="Arial"/>
                <w:sz w:val="12"/>
                <w:szCs w:val="12"/>
              </w:rPr>
            </w:pPr>
            <w:r>
              <w:rPr>
                <w:rFonts w:ascii="Arial" w:eastAsia="Arial" w:hAnsi="Arial" w:cs="Arial"/>
                <w:sz w:val="12"/>
                <w:szCs w:val="12"/>
              </w:rPr>
              <w:t>Data for maximal grip strength (</w:t>
            </w:r>
            <w:proofErr w:type="spellStart"/>
            <w:r>
              <w:rPr>
                <w:rFonts w:ascii="Arial" w:eastAsia="Arial" w:hAnsi="Arial" w:cs="Arial"/>
                <w:sz w:val="12"/>
                <w:szCs w:val="12"/>
              </w:rPr>
              <w:t>kgw</w:t>
            </w:r>
            <w:proofErr w:type="spellEnd"/>
            <w:r>
              <w:rPr>
                <w:rFonts w:ascii="Arial" w:eastAsia="Arial" w:hAnsi="Arial" w:cs="Arial"/>
                <w:sz w:val="12"/>
                <w:szCs w:val="12"/>
              </w:rPr>
              <w:t>) is available in the first paragraph of the results section as well as graphically in Figure 2 (young). It is not noted how many trials were conducted to acquire the maximal strength value.</w:t>
            </w:r>
          </w:p>
        </w:tc>
        <w:tc>
          <w:tcPr>
            <w:tcW w:w="1877" w:type="dxa"/>
            <w:tcBorders>
              <w:top w:val="nil"/>
              <w:left w:val="nil"/>
              <w:bottom w:val="single" w:sz="6" w:space="0" w:color="000000"/>
              <w:right w:val="single" w:sz="6" w:space="0" w:color="000000"/>
            </w:tcBorders>
            <w:tcMar>
              <w:top w:w="40" w:type="dxa"/>
              <w:left w:w="40" w:type="dxa"/>
              <w:bottom w:w="40" w:type="dxa"/>
              <w:right w:w="40" w:type="dxa"/>
            </w:tcMar>
          </w:tcPr>
          <w:p w14:paraId="607FAC1B" w14:textId="77777777" w:rsidR="00D41C67" w:rsidRDefault="00000000">
            <w:pPr>
              <w:widowControl w:val="0"/>
              <w:rPr>
                <w:rFonts w:ascii="Arial" w:eastAsia="Arial" w:hAnsi="Arial" w:cs="Arial"/>
                <w:sz w:val="12"/>
                <w:szCs w:val="12"/>
              </w:rPr>
            </w:pPr>
            <w:r>
              <w:rPr>
                <w:rFonts w:ascii="Arial" w:eastAsia="Arial" w:hAnsi="Arial" w:cs="Arial"/>
                <w:sz w:val="12"/>
                <w:szCs w:val="12"/>
              </w:rPr>
              <w:t>No sub- analysis available.</w:t>
            </w:r>
          </w:p>
        </w:tc>
        <w:tc>
          <w:tcPr>
            <w:tcW w:w="2000" w:type="dxa"/>
            <w:tcBorders>
              <w:top w:val="nil"/>
              <w:left w:val="nil"/>
              <w:bottom w:val="single" w:sz="6" w:space="0" w:color="000000"/>
              <w:right w:val="single" w:sz="6" w:space="0" w:color="000000"/>
            </w:tcBorders>
            <w:tcMar>
              <w:top w:w="40" w:type="dxa"/>
              <w:left w:w="40" w:type="dxa"/>
              <w:bottom w:w="40" w:type="dxa"/>
              <w:right w:w="40" w:type="dxa"/>
            </w:tcMar>
          </w:tcPr>
          <w:p w14:paraId="1CFA7D60" w14:textId="77777777" w:rsidR="00D41C67" w:rsidRDefault="00000000">
            <w:pPr>
              <w:widowControl w:val="0"/>
              <w:rPr>
                <w:rFonts w:ascii="Arial" w:eastAsia="Arial" w:hAnsi="Arial" w:cs="Arial"/>
                <w:sz w:val="12"/>
                <w:szCs w:val="12"/>
              </w:rPr>
            </w:pPr>
            <w:r>
              <w:rPr>
                <w:rFonts w:ascii="Arial" w:eastAsia="Arial" w:hAnsi="Arial" w:cs="Arial"/>
                <w:sz w:val="12"/>
                <w:szCs w:val="12"/>
              </w:rPr>
              <w:t>There was no significant difference in maximal grip strength between the dominant and non-dominant hands.</w:t>
            </w:r>
          </w:p>
        </w:tc>
      </w:tr>
      <w:tr w:rsidR="00D41C67" w14:paraId="64DDAD78" w14:textId="77777777" w:rsidTr="00745091">
        <w:trPr>
          <w:trHeight w:val="1305"/>
        </w:trPr>
        <w:tc>
          <w:tcPr>
            <w:tcW w:w="1217" w:type="dxa"/>
            <w:tcBorders>
              <w:top w:val="nil"/>
              <w:left w:val="single" w:sz="6" w:space="0" w:color="000000"/>
              <w:bottom w:val="single" w:sz="6" w:space="0" w:color="000000"/>
              <w:right w:val="single" w:sz="6" w:space="0" w:color="000000"/>
            </w:tcBorders>
            <w:tcMar>
              <w:top w:w="40" w:type="dxa"/>
              <w:left w:w="40" w:type="dxa"/>
              <w:bottom w:w="40" w:type="dxa"/>
              <w:right w:w="40" w:type="dxa"/>
            </w:tcMar>
          </w:tcPr>
          <w:p w14:paraId="6B21D1C1"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Lopes, J., Grams, S. T., da Silva, E. F., de Medeiros, L. A., de Brito, C. M. M., &amp; </w:t>
            </w:r>
            <w:proofErr w:type="spellStart"/>
            <w:r>
              <w:rPr>
                <w:rFonts w:ascii="Arial" w:eastAsia="Arial" w:hAnsi="Arial" w:cs="Arial"/>
                <w:sz w:val="12"/>
                <w:szCs w:val="12"/>
              </w:rPr>
              <w:t>Yamaguti</w:t>
            </w:r>
            <w:proofErr w:type="spellEnd"/>
            <w:r>
              <w:rPr>
                <w:rFonts w:ascii="Arial" w:eastAsia="Arial" w:hAnsi="Arial" w:cs="Arial"/>
                <w:sz w:val="12"/>
                <w:szCs w:val="12"/>
              </w:rPr>
              <w:t>, W. P. (2018)</w:t>
            </w:r>
          </w:p>
        </w:tc>
        <w:tc>
          <w:tcPr>
            <w:tcW w:w="575" w:type="dxa"/>
            <w:tcBorders>
              <w:top w:val="nil"/>
              <w:left w:val="nil"/>
              <w:bottom w:val="single" w:sz="6" w:space="0" w:color="000000"/>
              <w:right w:val="single" w:sz="6" w:space="0" w:color="000000"/>
            </w:tcBorders>
            <w:tcMar>
              <w:top w:w="40" w:type="dxa"/>
              <w:left w:w="40" w:type="dxa"/>
              <w:bottom w:w="40" w:type="dxa"/>
              <w:right w:w="40" w:type="dxa"/>
            </w:tcMar>
          </w:tcPr>
          <w:p w14:paraId="0B78BEDF" w14:textId="77777777" w:rsidR="00D41C67" w:rsidRDefault="00000000">
            <w:pPr>
              <w:widowControl w:val="0"/>
              <w:rPr>
                <w:rFonts w:ascii="Arial" w:eastAsia="Arial" w:hAnsi="Arial" w:cs="Arial"/>
                <w:sz w:val="12"/>
                <w:szCs w:val="12"/>
              </w:rPr>
            </w:pPr>
            <w:r>
              <w:rPr>
                <w:rFonts w:ascii="Arial" w:eastAsia="Arial" w:hAnsi="Arial" w:cs="Arial"/>
                <w:sz w:val="12"/>
                <w:szCs w:val="12"/>
              </w:rPr>
              <w:t>80</w:t>
            </w:r>
          </w:p>
        </w:tc>
        <w:tc>
          <w:tcPr>
            <w:tcW w:w="909" w:type="dxa"/>
            <w:tcBorders>
              <w:top w:val="nil"/>
              <w:left w:val="nil"/>
              <w:bottom w:val="single" w:sz="6" w:space="0" w:color="000000"/>
              <w:right w:val="single" w:sz="6" w:space="0" w:color="000000"/>
            </w:tcBorders>
            <w:tcMar>
              <w:top w:w="40" w:type="dxa"/>
              <w:left w:w="40" w:type="dxa"/>
              <w:bottom w:w="40" w:type="dxa"/>
              <w:right w:w="40" w:type="dxa"/>
            </w:tcMar>
          </w:tcPr>
          <w:p w14:paraId="323F17E7"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542" w:type="dxa"/>
            <w:tcBorders>
              <w:top w:val="nil"/>
              <w:left w:val="nil"/>
              <w:bottom w:val="single" w:sz="6" w:space="0" w:color="000000"/>
              <w:right w:val="single" w:sz="6" w:space="0" w:color="000000"/>
            </w:tcBorders>
            <w:tcMar>
              <w:top w:w="40" w:type="dxa"/>
              <w:left w:w="40" w:type="dxa"/>
              <w:bottom w:w="40" w:type="dxa"/>
              <w:right w:w="40" w:type="dxa"/>
            </w:tcMar>
          </w:tcPr>
          <w:p w14:paraId="3984B6CF"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Healthy community adults aged 40-60 </w:t>
            </w:r>
            <w:proofErr w:type="gramStart"/>
            <w:r>
              <w:rPr>
                <w:rFonts w:ascii="Arial" w:eastAsia="Arial" w:hAnsi="Arial" w:cs="Arial"/>
                <w:sz w:val="12"/>
                <w:szCs w:val="12"/>
              </w:rPr>
              <w:t>( 40</w:t>
            </w:r>
            <w:proofErr w:type="gramEnd"/>
            <w:r>
              <w:rPr>
                <w:rFonts w:ascii="Arial" w:eastAsia="Arial" w:hAnsi="Arial" w:cs="Arial"/>
                <w:sz w:val="12"/>
                <w:szCs w:val="12"/>
              </w:rPr>
              <w:t xml:space="preserve"> males and 40 females)</w:t>
            </w:r>
          </w:p>
        </w:tc>
        <w:tc>
          <w:tcPr>
            <w:tcW w:w="1061" w:type="dxa"/>
            <w:tcBorders>
              <w:top w:val="nil"/>
              <w:left w:val="nil"/>
              <w:bottom w:val="single" w:sz="6" w:space="0" w:color="000000"/>
              <w:right w:val="single" w:sz="6" w:space="0" w:color="000000"/>
            </w:tcBorders>
            <w:tcMar>
              <w:top w:w="40" w:type="dxa"/>
              <w:left w:w="40" w:type="dxa"/>
              <w:bottom w:w="40" w:type="dxa"/>
              <w:right w:w="40" w:type="dxa"/>
            </w:tcMar>
          </w:tcPr>
          <w:p w14:paraId="3365FE63"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Only one male participant was </w:t>
            </w:r>
            <w:proofErr w:type="gramStart"/>
            <w:r>
              <w:rPr>
                <w:rFonts w:ascii="Arial" w:eastAsia="Arial" w:hAnsi="Arial" w:cs="Arial"/>
                <w:sz w:val="12"/>
                <w:szCs w:val="12"/>
              </w:rPr>
              <w:t>left handed</w:t>
            </w:r>
            <w:proofErr w:type="gramEnd"/>
          </w:p>
        </w:tc>
        <w:tc>
          <w:tcPr>
            <w:tcW w:w="2357" w:type="dxa"/>
            <w:tcBorders>
              <w:top w:val="nil"/>
              <w:left w:val="nil"/>
              <w:bottom w:val="single" w:sz="6" w:space="0" w:color="000000"/>
              <w:right w:val="single" w:sz="6" w:space="0" w:color="000000"/>
            </w:tcBorders>
            <w:tcMar>
              <w:top w:w="40" w:type="dxa"/>
              <w:left w:w="40" w:type="dxa"/>
              <w:bottom w:w="40" w:type="dxa"/>
              <w:right w:w="40" w:type="dxa"/>
            </w:tcMar>
          </w:tcPr>
          <w:p w14:paraId="6ADCF7F9" w14:textId="77777777" w:rsidR="00D41C67" w:rsidRDefault="00000000">
            <w:pPr>
              <w:widowControl w:val="0"/>
              <w:rPr>
                <w:rFonts w:ascii="Arial" w:eastAsia="Arial" w:hAnsi="Arial" w:cs="Arial"/>
                <w:sz w:val="12"/>
                <w:szCs w:val="12"/>
              </w:rPr>
            </w:pPr>
            <w:r>
              <w:rPr>
                <w:rFonts w:ascii="Arial" w:eastAsia="Arial" w:hAnsi="Arial" w:cs="Arial"/>
                <w:sz w:val="12"/>
                <w:szCs w:val="12"/>
              </w:rPr>
              <w:t>Maximal handgrip strength was measured using a hydraulic handgrip dynamometer (SAEHAN SH 5001) seated upright with the arm adducted and the elbow flexed at 90° in accordance with the American Society of Hand Therapists' recommended protocol. Handle position was individually adjusted to each participant's phalangeal length.</w:t>
            </w:r>
          </w:p>
        </w:tc>
        <w:tc>
          <w:tcPr>
            <w:tcW w:w="2335" w:type="dxa"/>
            <w:tcBorders>
              <w:top w:val="nil"/>
              <w:left w:val="nil"/>
              <w:bottom w:val="single" w:sz="6" w:space="0" w:color="000000"/>
              <w:right w:val="single" w:sz="6" w:space="0" w:color="000000"/>
            </w:tcBorders>
            <w:tcMar>
              <w:top w:w="40" w:type="dxa"/>
              <w:left w:w="40" w:type="dxa"/>
              <w:bottom w:w="40" w:type="dxa"/>
              <w:right w:w="40" w:type="dxa"/>
            </w:tcMar>
          </w:tcPr>
          <w:p w14:paraId="3A220DC2" w14:textId="77777777" w:rsidR="00D41C67" w:rsidRDefault="00000000">
            <w:pPr>
              <w:widowControl w:val="0"/>
              <w:rPr>
                <w:rFonts w:ascii="Arial" w:eastAsia="Arial" w:hAnsi="Arial" w:cs="Arial"/>
                <w:sz w:val="12"/>
                <w:szCs w:val="12"/>
              </w:rPr>
            </w:pPr>
            <w:r>
              <w:rPr>
                <w:rFonts w:ascii="Arial" w:eastAsia="Arial" w:hAnsi="Arial" w:cs="Arial"/>
                <w:sz w:val="12"/>
                <w:szCs w:val="12"/>
              </w:rPr>
              <w:t>Data for maximal handgrip strength is reported in Table 2 (HS) for the dominant and non-dominant hands. The peak value of three acceptable trials were included in the analysis.</w:t>
            </w:r>
          </w:p>
        </w:tc>
        <w:tc>
          <w:tcPr>
            <w:tcW w:w="1877" w:type="dxa"/>
            <w:tcBorders>
              <w:top w:val="nil"/>
              <w:left w:val="nil"/>
              <w:bottom w:val="single" w:sz="6" w:space="0" w:color="000000"/>
              <w:right w:val="single" w:sz="6" w:space="0" w:color="000000"/>
            </w:tcBorders>
            <w:tcMar>
              <w:top w:w="40" w:type="dxa"/>
              <w:left w:w="40" w:type="dxa"/>
              <w:bottom w:w="40" w:type="dxa"/>
              <w:right w:w="40" w:type="dxa"/>
            </w:tcMar>
          </w:tcPr>
          <w:p w14:paraId="4776A085" w14:textId="77777777" w:rsidR="00D41C67" w:rsidRDefault="00000000">
            <w:pPr>
              <w:widowControl w:val="0"/>
              <w:rPr>
                <w:rFonts w:ascii="Arial" w:eastAsia="Arial" w:hAnsi="Arial" w:cs="Arial"/>
                <w:sz w:val="12"/>
                <w:szCs w:val="12"/>
              </w:rPr>
            </w:pPr>
            <w:r>
              <w:rPr>
                <w:rFonts w:ascii="Arial" w:eastAsia="Arial" w:hAnsi="Arial" w:cs="Arial"/>
                <w:sz w:val="12"/>
                <w:szCs w:val="12"/>
              </w:rPr>
              <w:t>Sub analysis by sex is available (Table 1).</w:t>
            </w:r>
          </w:p>
        </w:tc>
        <w:tc>
          <w:tcPr>
            <w:tcW w:w="2000" w:type="dxa"/>
            <w:tcBorders>
              <w:top w:val="nil"/>
              <w:left w:val="nil"/>
              <w:bottom w:val="single" w:sz="6" w:space="0" w:color="000000"/>
              <w:right w:val="single" w:sz="6" w:space="0" w:color="000000"/>
            </w:tcBorders>
            <w:tcMar>
              <w:top w:w="40" w:type="dxa"/>
              <w:left w:w="40" w:type="dxa"/>
              <w:bottom w:w="40" w:type="dxa"/>
              <w:right w:w="40" w:type="dxa"/>
            </w:tcMar>
          </w:tcPr>
          <w:p w14:paraId="2CF8EE60" w14:textId="77777777" w:rsidR="00D41C67" w:rsidRDefault="00000000">
            <w:pPr>
              <w:widowControl w:val="0"/>
              <w:rPr>
                <w:rFonts w:ascii="Arial" w:eastAsia="Arial" w:hAnsi="Arial" w:cs="Arial"/>
                <w:sz w:val="12"/>
                <w:szCs w:val="12"/>
              </w:rPr>
            </w:pPr>
            <w:r>
              <w:rPr>
                <w:rFonts w:ascii="Arial" w:eastAsia="Arial" w:hAnsi="Arial" w:cs="Arial"/>
                <w:sz w:val="12"/>
                <w:szCs w:val="12"/>
              </w:rPr>
              <w:t>The maximal handgrip strength of the dominant hand was significantly greater in the whole study as well as in both male (4.9% greater) and female (15% greater) groups.</w:t>
            </w:r>
          </w:p>
        </w:tc>
      </w:tr>
      <w:tr w:rsidR="00D41C67" w14:paraId="2062B9AF" w14:textId="77777777" w:rsidTr="00745091">
        <w:trPr>
          <w:trHeight w:val="960"/>
        </w:trPr>
        <w:tc>
          <w:tcPr>
            <w:tcW w:w="1217" w:type="dxa"/>
            <w:tcBorders>
              <w:top w:val="nil"/>
              <w:left w:val="single" w:sz="6" w:space="0" w:color="000000"/>
              <w:bottom w:val="single" w:sz="6" w:space="0" w:color="000000"/>
              <w:right w:val="single" w:sz="6" w:space="0" w:color="000000"/>
            </w:tcBorders>
            <w:tcMar>
              <w:top w:w="40" w:type="dxa"/>
              <w:left w:w="40" w:type="dxa"/>
              <w:bottom w:w="40" w:type="dxa"/>
              <w:right w:w="40" w:type="dxa"/>
            </w:tcMar>
          </w:tcPr>
          <w:p w14:paraId="2754B135"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Morlino, D., Marra, M., Cioffi, I., Sammarco, R., Speranza, E., Di Vincenzo, O., . . . </w:t>
            </w:r>
            <w:proofErr w:type="spellStart"/>
            <w:r>
              <w:rPr>
                <w:rFonts w:ascii="Arial" w:eastAsia="Arial" w:hAnsi="Arial" w:cs="Arial"/>
                <w:sz w:val="12"/>
                <w:szCs w:val="12"/>
              </w:rPr>
              <w:t>Pasanisi</w:t>
            </w:r>
            <w:proofErr w:type="spellEnd"/>
            <w:r>
              <w:rPr>
                <w:rFonts w:ascii="Arial" w:eastAsia="Arial" w:hAnsi="Arial" w:cs="Arial"/>
                <w:sz w:val="12"/>
                <w:szCs w:val="12"/>
              </w:rPr>
              <w:t>, F. (2021)</w:t>
            </w:r>
          </w:p>
        </w:tc>
        <w:tc>
          <w:tcPr>
            <w:tcW w:w="575" w:type="dxa"/>
            <w:tcBorders>
              <w:top w:val="nil"/>
              <w:left w:val="nil"/>
              <w:bottom w:val="single" w:sz="6" w:space="0" w:color="000000"/>
              <w:right w:val="single" w:sz="6" w:space="0" w:color="000000"/>
            </w:tcBorders>
            <w:tcMar>
              <w:top w:w="40" w:type="dxa"/>
              <w:left w:w="40" w:type="dxa"/>
              <w:bottom w:w="40" w:type="dxa"/>
              <w:right w:w="40" w:type="dxa"/>
            </w:tcMar>
          </w:tcPr>
          <w:p w14:paraId="771F0535" w14:textId="77777777" w:rsidR="00D41C67" w:rsidRDefault="00000000">
            <w:pPr>
              <w:widowControl w:val="0"/>
              <w:rPr>
                <w:rFonts w:ascii="Arial" w:eastAsia="Arial" w:hAnsi="Arial" w:cs="Arial"/>
                <w:sz w:val="12"/>
                <w:szCs w:val="12"/>
              </w:rPr>
            </w:pPr>
            <w:r>
              <w:rPr>
                <w:rFonts w:ascii="Arial" w:eastAsia="Arial" w:hAnsi="Arial" w:cs="Arial"/>
                <w:sz w:val="12"/>
                <w:szCs w:val="12"/>
              </w:rPr>
              <w:t>529</w:t>
            </w:r>
          </w:p>
        </w:tc>
        <w:tc>
          <w:tcPr>
            <w:tcW w:w="909" w:type="dxa"/>
            <w:tcBorders>
              <w:top w:val="nil"/>
              <w:left w:val="nil"/>
              <w:bottom w:val="single" w:sz="6" w:space="0" w:color="000000"/>
              <w:right w:val="single" w:sz="6" w:space="0" w:color="000000"/>
            </w:tcBorders>
            <w:tcMar>
              <w:top w:w="40" w:type="dxa"/>
              <w:left w:w="40" w:type="dxa"/>
              <w:bottom w:w="40" w:type="dxa"/>
              <w:right w:w="40" w:type="dxa"/>
            </w:tcMar>
          </w:tcPr>
          <w:p w14:paraId="7C17C2FA"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542" w:type="dxa"/>
            <w:tcBorders>
              <w:top w:val="nil"/>
              <w:left w:val="nil"/>
              <w:bottom w:val="single" w:sz="6" w:space="0" w:color="000000"/>
              <w:right w:val="single" w:sz="6" w:space="0" w:color="000000"/>
            </w:tcBorders>
            <w:tcMar>
              <w:top w:w="40" w:type="dxa"/>
              <w:left w:w="40" w:type="dxa"/>
              <w:bottom w:w="40" w:type="dxa"/>
              <w:right w:w="40" w:type="dxa"/>
            </w:tcMar>
          </w:tcPr>
          <w:p w14:paraId="369FF36C" w14:textId="77777777" w:rsidR="00D41C67" w:rsidRDefault="00000000">
            <w:pPr>
              <w:widowControl w:val="0"/>
              <w:rPr>
                <w:rFonts w:ascii="Arial" w:eastAsia="Arial" w:hAnsi="Arial" w:cs="Arial"/>
                <w:sz w:val="12"/>
                <w:szCs w:val="12"/>
              </w:rPr>
            </w:pPr>
            <w:r>
              <w:rPr>
                <w:rFonts w:ascii="Arial" w:eastAsia="Arial" w:hAnsi="Arial" w:cs="Arial"/>
                <w:sz w:val="12"/>
                <w:szCs w:val="12"/>
              </w:rPr>
              <w:t>529 Italian women aged 23.2 ± 7.0 and stratified by BMI (T1 = BMI 15-17.29; T2 = BMI 17.3-19.9; T3 = BMI 20-25)</w:t>
            </w:r>
          </w:p>
        </w:tc>
        <w:tc>
          <w:tcPr>
            <w:tcW w:w="1061" w:type="dxa"/>
            <w:tcBorders>
              <w:top w:val="nil"/>
              <w:left w:val="nil"/>
              <w:bottom w:val="single" w:sz="6" w:space="0" w:color="000000"/>
              <w:right w:val="single" w:sz="6" w:space="0" w:color="000000"/>
            </w:tcBorders>
            <w:tcMar>
              <w:top w:w="40" w:type="dxa"/>
              <w:left w:w="40" w:type="dxa"/>
              <w:bottom w:w="40" w:type="dxa"/>
              <w:right w:w="40" w:type="dxa"/>
            </w:tcMar>
          </w:tcPr>
          <w:p w14:paraId="314A40CA" w14:textId="77777777" w:rsidR="00D41C67" w:rsidRDefault="00000000">
            <w:pPr>
              <w:widowControl w:val="0"/>
              <w:rPr>
                <w:rFonts w:ascii="Arial" w:eastAsia="Arial" w:hAnsi="Arial" w:cs="Arial"/>
                <w:sz w:val="12"/>
                <w:szCs w:val="12"/>
              </w:rPr>
            </w:pPr>
            <w:r>
              <w:rPr>
                <w:rFonts w:ascii="Arial" w:eastAsia="Arial" w:hAnsi="Arial" w:cs="Arial"/>
                <w:sz w:val="12"/>
                <w:szCs w:val="12"/>
              </w:rPr>
              <w:t>Not indicated</w:t>
            </w:r>
          </w:p>
        </w:tc>
        <w:tc>
          <w:tcPr>
            <w:tcW w:w="2357" w:type="dxa"/>
            <w:tcBorders>
              <w:top w:val="nil"/>
              <w:left w:val="nil"/>
              <w:bottom w:val="single" w:sz="6" w:space="0" w:color="000000"/>
              <w:right w:val="single" w:sz="6" w:space="0" w:color="000000"/>
            </w:tcBorders>
            <w:tcMar>
              <w:top w:w="40" w:type="dxa"/>
              <w:left w:w="40" w:type="dxa"/>
              <w:bottom w:w="40" w:type="dxa"/>
              <w:right w:w="40" w:type="dxa"/>
            </w:tcMar>
          </w:tcPr>
          <w:p w14:paraId="08A454F6" w14:textId="77777777" w:rsidR="00D41C67" w:rsidRDefault="00000000">
            <w:pPr>
              <w:widowControl w:val="0"/>
              <w:rPr>
                <w:rFonts w:ascii="Arial" w:eastAsia="Arial" w:hAnsi="Arial" w:cs="Arial"/>
                <w:sz w:val="12"/>
                <w:szCs w:val="12"/>
              </w:rPr>
            </w:pPr>
            <w:r>
              <w:rPr>
                <w:rFonts w:ascii="Arial" w:eastAsia="Arial" w:hAnsi="Arial" w:cs="Arial"/>
                <w:sz w:val="12"/>
                <w:szCs w:val="12"/>
              </w:rPr>
              <w:t>Participants performed maximal grip strength exertions against a Jamar handgrip dynamometer while seated with an extended elbow and the shoulder adducted to their side body.</w:t>
            </w:r>
          </w:p>
        </w:tc>
        <w:tc>
          <w:tcPr>
            <w:tcW w:w="2335" w:type="dxa"/>
            <w:tcBorders>
              <w:top w:val="nil"/>
              <w:left w:val="nil"/>
              <w:bottom w:val="single" w:sz="6" w:space="0" w:color="000000"/>
              <w:right w:val="single" w:sz="6" w:space="0" w:color="000000"/>
            </w:tcBorders>
            <w:tcMar>
              <w:top w:w="40" w:type="dxa"/>
              <w:left w:w="40" w:type="dxa"/>
              <w:bottom w:w="40" w:type="dxa"/>
              <w:right w:w="40" w:type="dxa"/>
            </w:tcMar>
          </w:tcPr>
          <w:p w14:paraId="235C1119" w14:textId="77777777" w:rsidR="00D41C67" w:rsidRDefault="00000000">
            <w:pPr>
              <w:widowControl w:val="0"/>
              <w:rPr>
                <w:rFonts w:ascii="Arial" w:eastAsia="Arial" w:hAnsi="Arial" w:cs="Arial"/>
                <w:sz w:val="12"/>
                <w:szCs w:val="12"/>
              </w:rPr>
            </w:pPr>
            <w:r>
              <w:rPr>
                <w:rFonts w:ascii="Arial" w:eastAsia="Arial" w:hAnsi="Arial" w:cs="Arial"/>
                <w:sz w:val="12"/>
                <w:szCs w:val="12"/>
              </w:rPr>
              <w:t>Data are reported in Tables 2 (BMI) and 3 (Age) with different factors separating the measurements. Values included for statistical analysis were the mean of three maximal grip trials per hand.</w:t>
            </w:r>
          </w:p>
        </w:tc>
        <w:tc>
          <w:tcPr>
            <w:tcW w:w="1877" w:type="dxa"/>
            <w:tcBorders>
              <w:top w:val="nil"/>
              <w:left w:val="nil"/>
              <w:bottom w:val="single" w:sz="6" w:space="0" w:color="000000"/>
              <w:right w:val="single" w:sz="6" w:space="0" w:color="000000"/>
            </w:tcBorders>
            <w:tcMar>
              <w:top w:w="40" w:type="dxa"/>
              <w:left w:w="40" w:type="dxa"/>
              <w:bottom w:w="40" w:type="dxa"/>
              <w:right w:w="40" w:type="dxa"/>
            </w:tcMar>
          </w:tcPr>
          <w:p w14:paraId="1E08BA9C" w14:textId="77777777" w:rsidR="00D41C67" w:rsidRDefault="00000000">
            <w:pPr>
              <w:widowControl w:val="0"/>
              <w:rPr>
                <w:rFonts w:ascii="Arial" w:eastAsia="Arial" w:hAnsi="Arial" w:cs="Arial"/>
                <w:sz w:val="12"/>
                <w:szCs w:val="12"/>
              </w:rPr>
            </w:pPr>
            <w:r>
              <w:rPr>
                <w:rFonts w:ascii="Arial" w:eastAsia="Arial" w:hAnsi="Arial" w:cs="Arial"/>
                <w:sz w:val="12"/>
                <w:szCs w:val="12"/>
              </w:rPr>
              <w:t>Sub analysis can be conducted by examining the age range (Table 3) or BMI (Table 2) as factors and percentiles are outlined in addition to means.</w:t>
            </w:r>
          </w:p>
        </w:tc>
        <w:tc>
          <w:tcPr>
            <w:tcW w:w="2000" w:type="dxa"/>
            <w:tcBorders>
              <w:top w:val="nil"/>
              <w:left w:val="nil"/>
              <w:bottom w:val="single" w:sz="6" w:space="0" w:color="000000"/>
              <w:right w:val="single" w:sz="6" w:space="0" w:color="000000"/>
            </w:tcBorders>
            <w:tcMar>
              <w:top w:w="40" w:type="dxa"/>
              <w:left w:w="40" w:type="dxa"/>
              <w:bottom w:w="40" w:type="dxa"/>
              <w:right w:w="40" w:type="dxa"/>
            </w:tcMar>
          </w:tcPr>
          <w:p w14:paraId="4FEBB3EF" w14:textId="77777777" w:rsidR="00D41C67" w:rsidRDefault="00000000">
            <w:pPr>
              <w:widowControl w:val="0"/>
              <w:rPr>
                <w:rFonts w:ascii="Arial" w:eastAsia="Arial" w:hAnsi="Arial" w:cs="Arial"/>
                <w:sz w:val="12"/>
                <w:szCs w:val="12"/>
              </w:rPr>
            </w:pPr>
            <w:r>
              <w:rPr>
                <w:rFonts w:ascii="Arial" w:eastAsia="Arial" w:hAnsi="Arial" w:cs="Arial"/>
                <w:sz w:val="12"/>
                <w:szCs w:val="12"/>
              </w:rPr>
              <w:t>Maximal handgrip strength of females was higher for the dominant hand than for the non-dominant hand in all BMI tertiles.</w:t>
            </w:r>
          </w:p>
        </w:tc>
      </w:tr>
      <w:tr w:rsidR="00D41C67" w14:paraId="213E047E" w14:textId="77777777" w:rsidTr="00745091">
        <w:trPr>
          <w:trHeight w:val="945"/>
        </w:trPr>
        <w:tc>
          <w:tcPr>
            <w:tcW w:w="1217" w:type="dxa"/>
            <w:tcBorders>
              <w:top w:val="nil"/>
              <w:left w:val="single" w:sz="6" w:space="0" w:color="000000"/>
              <w:bottom w:val="single" w:sz="6" w:space="0" w:color="000000"/>
              <w:right w:val="single" w:sz="6" w:space="0" w:color="000000"/>
            </w:tcBorders>
            <w:tcMar>
              <w:top w:w="40" w:type="dxa"/>
              <w:left w:w="40" w:type="dxa"/>
              <w:bottom w:w="40" w:type="dxa"/>
              <w:right w:w="40" w:type="dxa"/>
            </w:tcMar>
          </w:tcPr>
          <w:p w14:paraId="067A2A98" w14:textId="77777777" w:rsidR="00D41C67" w:rsidRDefault="00000000">
            <w:pPr>
              <w:widowControl w:val="0"/>
              <w:rPr>
                <w:rFonts w:ascii="Arial" w:eastAsia="Arial" w:hAnsi="Arial" w:cs="Arial"/>
                <w:sz w:val="12"/>
                <w:szCs w:val="12"/>
              </w:rPr>
            </w:pPr>
            <w:r>
              <w:rPr>
                <w:rFonts w:ascii="Arial" w:eastAsia="Arial" w:hAnsi="Arial" w:cs="Arial"/>
                <w:sz w:val="12"/>
                <w:szCs w:val="12"/>
              </w:rPr>
              <w:lastRenderedPageBreak/>
              <w:t>Nicolay, C. W., &amp; Walker, A. L. (2005)</w:t>
            </w:r>
          </w:p>
        </w:tc>
        <w:tc>
          <w:tcPr>
            <w:tcW w:w="575" w:type="dxa"/>
            <w:tcBorders>
              <w:top w:val="nil"/>
              <w:left w:val="nil"/>
              <w:bottom w:val="single" w:sz="6" w:space="0" w:color="000000"/>
              <w:right w:val="single" w:sz="6" w:space="0" w:color="000000"/>
            </w:tcBorders>
            <w:tcMar>
              <w:top w:w="40" w:type="dxa"/>
              <w:left w:w="40" w:type="dxa"/>
              <w:bottom w:w="40" w:type="dxa"/>
              <w:right w:w="40" w:type="dxa"/>
            </w:tcMar>
          </w:tcPr>
          <w:p w14:paraId="17C0CFA7" w14:textId="77777777" w:rsidR="00D41C67" w:rsidRDefault="00000000">
            <w:pPr>
              <w:widowControl w:val="0"/>
              <w:rPr>
                <w:rFonts w:ascii="Arial" w:eastAsia="Arial" w:hAnsi="Arial" w:cs="Arial"/>
                <w:sz w:val="12"/>
                <w:szCs w:val="12"/>
              </w:rPr>
            </w:pPr>
            <w:r>
              <w:rPr>
                <w:rFonts w:ascii="Arial" w:eastAsia="Arial" w:hAnsi="Arial" w:cs="Arial"/>
                <w:sz w:val="12"/>
                <w:szCs w:val="12"/>
              </w:rPr>
              <w:t>51</w:t>
            </w:r>
          </w:p>
        </w:tc>
        <w:tc>
          <w:tcPr>
            <w:tcW w:w="909" w:type="dxa"/>
            <w:tcBorders>
              <w:top w:val="nil"/>
              <w:left w:val="nil"/>
              <w:bottom w:val="single" w:sz="6" w:space="0" w:color="000000"/>
              <w:right w:val="single" w:sz="6" w:space="0" w:color="000000"/>
            </w:tcBorders>
            <w:tcMar>
              <w:top w:w="40" w:type="dxa"/>
              <w:left w:w="40" w:type="dxa"/>
              <w:bottom w:w="40" w:type="dxa"/>
              <w:right w:w="40" w:type="dxa"/>
            </w:tcMar>
          </w:tcPr>
          <w:p w14:paraId="5AEB099D"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542" w:type="dxa"/>
            <w:tcBorders>
              <w:top w:val="nil"/>
              <w:left w:val="nil"/>
              <w:bottom w:val="single" w:sz="6" w:space="0" w:color="000000"/>
              <w:right w:val="single" w:sz="6" w:space="0" w:color="000000"/>
            </w:tcBorders>
            <w:tcMar>
              <w:top w:w="40" w:type="dxa"/>
              <w:left w:w="40" w:type="dxa"/>
              <w:bottom w:w="40" w:type="dxa"/>
              <w:right w:w="40" w:type="dxa"/>
            </w:tcMar>
          </w:tcPr>
          <w:p w14:paraId="05DCC4F9" w14:textId="77777777" w:rsidR="00D41C67" w:rsidRDefault="00000000">
            <w:pPr>
              <w:widowControl w:val="0"/>
              <w:rPr>
                <w:rFonts w:ascii="Arial" w:eastAsia="Arial" w:hAnsi="Arial" w:cs="Arial"/>
                <w:sz w:val="12"/>
                <w:szCs w:val="12"/>
              </w:rPr>
            </w:pPr>
            <w:r>
              <w:rPr>
                <w:rFonts w:ascii="Arial" w:eastAsia="Arial" w:hAnsi="Arial" w:cs="Arial"/>
                <w:sz w:val="12"/>
                <w:szCs w:val="12"/>
              </w:rPr>
              <w:t>College students ages 18-33 with no history of upper limb injury</w:t>
            </w:r>
          </w:p>
        </w:tc>
        <w:tc>
          <w:tcPr>
            <w:tcW w:w="1061" w:type="dxa"/>
            <w:tcBorders>
              <w:top w:val="nil"/>
              <w:left w:val="nil"/>
              <w:bottom w:val="single" w:sz="6" w:space="0" w:color="000000"/>
              <w:right w:val="single" w:sz="6" w:space="0" w:color="000000"/>
            </w:tcBorders>
            <w:tcMar>
              <w:top w:w="40" w:type="dxa"/>
              <w:left w:w="40" w:type="dxa"/>
              <w:bottom w:w="40" w:type="dxa"/>
              <w:right w:w="40" w:type="dxa"/>
            </w:tcMar>
          </w:tcPr>
          <w:p w14:paraId="017D3E61"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3 </w:t>
            </w:r>
            <w:proofErr w:type="gramStart"/>
            <w:r>
              <w:rPr>
                <w:rFonts w:ascii="Arial" w:eastAsia="Arial" w:hAnsi="Arial" w:cs="Arial"/>
                <w:sz w:val="12"/>
                <w:szCs w:val="12"/>
              </w:rPr>
              <w:t>left handed</w:t>
            </w:r>
            <w:proofErr w:type="gramEnd"/>
            <w:r>
              <w:rPr>
                <w:rFonts w:ascii="Arial" w:eastAsia="Arial" w:hAnsi="Arial" w:cs="Arial"/>
                <w:sz w:val="12"/>
                <w:szCs w:val="12"/>
              </w:rPr>
              <w:t>, 48 right handed</w:t>
            </w:r>
          </w:p>
        </w:tc>
        <w:tc>
          <w:tcPr>
            <w:tcW w:w="2357" w:type="dxa"/>
            <w:tcBorders>
              <w:top w:val="nil"/>
              <w:left w:val="nil"/>
              <w:bottom w:val="single" w:sz="6" w:space="0" w:color="000000"/>
              <w:right w:val="single" w:sz="6" w:space="0" w:color="000000"/>
            </w:tcBorders>
            <w:tcMar>
              <w:top w:w="40" w:type="dxa"/>
              <w:left w:w="40" w:type="dxa"/>
              <w:bottom w:w="40" w:type="dxa"/>
              <w:right w:w="40" w:type="dxa"/>
            </w:tcMar>
          </w:tcPr>
          <w:p w14:paraId="3CCED260" w14:textId="77777777" w:rsidR="00D41C67" w:rsidRDefault="00000000">
            <w:pPr>
              <w:widowControl w:val="0"/>
              <w:rPr>
                <w:rFonts w:ascii="Arial" w:eastAsia="Arial" w:hAnsi="Arial" w:cs="Arial"/>
                <w:sz w:val="12"/>
                <w:szCs w:val="12"/>
              </w:rPr>
            </w:pPr>
            <w:r>
              <w:rPr>
                <w:rFonts w:ascii="Arial" w:eastAsia="Arial" w:hAnsi="Arial" w:cs="Arial"/>
                <w:sz w:val="12"/>
                <w:szCs w:val="12"/>
              </w:rPr>
              <w:t>Data were collected using a Qubit Systems digital handgrip dynamometer with non-adjustable dual-cylinder handles. Participants were seated upright with the shoulder adducted and the elbow flexed at 90° so that the forearm rested on a table.</w:t>
            </w:r>
          </w:p>
        </w:tc>
        <w:tc>
          <w:tcPr>
            <w:tcW w:w="2335" w:type="dxa"/>
            <w:tcBorders>
              <w:top w:val="nil"/>
              <w:left w:val="nil"/>
              <w:bottom w:val="single" w:sz="6" w:space="0" w:color="000000"/>
              <w:right w:val="single" w:sz="6" w:space="0" w:color="000000"/>
            </w:tcBorders>
            <w:tcMar>
              <w:top w:w="40" w:type="dxa"/>
              <w:left w:w="40" w:type="dxa"/>
              <w:bottom w:w="40" w:type="dxa"/>
              <w:right w:w="40" w:type="dxa"/>
            </w:tcMar>
          </w:tcPr>
          <w:p w14:paraId="65697D1F" w14:textId="77777777" w:rsidR="00D41C67" w:rsidRDefault="00000000">
            <w:pPr>
              <w:widowControl w:val="0"/>
              <w:rPr>
                <w:rFonts w:ascii="Arial" w:eastAsia="Arial" w:hAnsi="Arial" w:cs="Arial"/>
                <w:sz w:val="12"/>
                <w:szCs w:val="12"/>
              </w:rPr>
            </w:pPr>
            <w:r>
              <w:rPr>
                <w:rFonts w:ascii="Arial" w:eastAsia="Arial" w:hAnsi="Arial" w:cs="Arial"/>
                <w:sz w:val="12"/>
                <w:szCs w:val="12"/>
              </w:rPr>
              <w:t>Data are displayed in Table 3 outlining the mean maximal handgrip forces overall and for both males and females. Data are from a single maximal exertion for each hand.</w:t>
            </w:r>
          </w:p>
        </w:tc>
        <w:tc>
          <w:tcPr>
            <w:tcW w:w="1877" w:type="dxa"/>
            <w:tcBorders>
              <w:top w:val="nil"/>
              <w:left w:val="nil"/>
              <w:bottom w:val="single" w:sz="6" w:space="0" w:color="000000"/>
              <w:right w:val="single" w:sz="6" w:space="0" w:color="000000"/>
            </w:tcBorders>
            <w:tcMar>
              <w:top w:w="40" w:type="dxa"/>
              <w:left w:w="40" w:type="dxa"/>
              <w:bottom w:w="40" w:type="dxa"/>
              <w:right w:w="40" w:type="dxa"/>
            </w:tcMar>
          </w:tcPr>
          <w:p w14:paraId="1AF2082C" w14:textId="77777777" w:rsidR="00D41C67" w:rsidRDefault="00000000">
            <w:pPr>
              <w:widowControl w:val="0"/>
              <w:rPr>
                <w:rFonts w:ascii="Arial" w:eastAsia="Arial" w:hAnsi="Arial" w:cs="Arial"/>
                <w:sz w:val="12"/>
                <w:szCs w:val="12"/>
              </w:rPr>
            </w:pPr>
            <w:r>
              <w:rPr>
                <w:rFonts w:ascii="Arial" w:eastAsia="Arial" w:hAnsi="Arial" w:cs="Arial"/>
                <w:sz w:val="12"/>
                <w:szCs w:val="12"/>
              </w:rPr>
              <w:t>Sub-analysis of the data can examine sex differences (Table 3).</w:t>
            </w:r>
          </w:p>
        </w:tc>
        <w:tc>
          <w:tcPr>
            <w:tcW w:w="2000" w:type="dxa"/>
            <w:tcBorders>
              <w:top w:val="nil"/>
              <w:left w:val="nil"/>
              <w:bottom w:val="single" w:sz="6" w:space="0" w:color="000000"/>
              <w:right w:val="single" w:sz="6" w:space="0" w:color="000000"/>
            </w:tcBorders>
            <w:tcMar>
              <w:top w:w="40" w:type="dxa"/>
              <w:left w:w="40" w:type="dxa"/>
              <w:bottom w:w="40" w:type="dxa"/>
              <w:right w:w="40" w:type="dxa"/>
            </w:tcMar>
          </w:tcPr>
          <w:p w14:paraId="523047C4"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Maximal handgrip force from the dominant had </w:t>
            </w:r>
            <w:proofErr w:type="gramStart"/>
            <w:r>
              <w:rPr>
                <w:rFonts w:ascii="Arial" w:eastAsia="Arial" w:hAnsi="Arial" w:cs="Arial"/>
                <w:sz w:val="12"/>
                <w:szCs w:val="12"/>
              </w:rPr>
              <w:t>was</w:t>
            </w:r>
            <w:proofErr w:type="gramEnd"/>
            <w:r>
              <w:rPr>
                <w:rFonts w:ascii="Arial" w:eastAsia="Arial" w:hAnsi="Arial" w:cs="Arial"/>
                <w:sz w:val="12"/>
                <w:szCs w:val="12"/>
              </w:rPr>
              <w:t xml:space="preserve"> significantly greater than that of the non-dominant hand by ~10%.</w:t>
            </w:r>
          </w:p>
        </w:tc>
      </w:tr>
      <w:tr w:rsidR="00D41C67" w14:paraId="0EF1CAAB" w14:textId="77777777" w:rsidTr="00745091">
        <w:trPr>
          <w:trHeight w:val="1500"/>
        </w:trPr>
        <w:tc>
          <w:tcPr>
            <w:tcW w:w="1217" w:type="dxa"/>
            <w:tcBorders>
              <w:top w:val="nil"/>
              <w:left w:val="single" w:sz="6" w:space="0" w:color="000000"/>
              <w:bottom w:val="single" w:sz="6" w:space="0" w:color="000000"/>
              <w:right w:val="single" w:sz="6" w:space="0" w:color="000000"/>
            </w:tcBorders>
            <w:tcMar>
              <w:top w:w="40" w:type="dxa"/>
              <w:left w:w="40" w:type="dxa"/>
              <w:bottom w:w="40" w:type="dxa"/>
              <w:right w:w="40" w:type="dxa"/>
            </w:tcMar>
          </w:tcPr>
          <w:p w14:paraId="633F2AE4" w14:textId="77777777" w:rsidR="00D41C67" w:rsidRDefault="00000000">
            <w:pPr>
              <w:widowControl w:val="0"/>
              <w:rPr>
                <w:rFonts w:ascii="Arial" w:eastAsia="Arial" w:hAnsi="Arial" w:cs="Arial"/>
                <w:sz w:val="12"/>
                <w:szCs w:val="12"/>
              </w:rPr>
            </w:pPr>
            <w:r>
              <w:rPr>
                <w:rFonts w:ascii="Arial" w:eastAsia="Arial" w:hAnsi="Arial" w:cs="Arial"/>
                <w:sz w:val="12"/>
                <w:szCs w:val="12"/>
              </w:rPr>
              <w:t>Oxford, K. L. (2000)</w:t>
            </w:r>
          </w:p>
        </w:tc>
        <w:tc>
          <w:tcPr>
            <w:tcW w:w="575" w:type="dxa"/>
            <w:tcBorders>
              <w:top w:val="nil"/>
              <w:left w:val="nil"/>
              <w:bottom w:val="single" w:sz="6" w:space="0" w:color="000000"/>
              <w:right w:val="single" w:sz="6" w:space="0" w:color="000000"/>
            </w:tcBorders>
            <w:tcMar>
              <w:top w:w="40" w:type="dxa"/>
              <w:left w:w="40" w:type="dxa"/>
              <w:bottom w:w="40" w:type="dxa"/>
              <w:right w:w="40" w:type="dxa"/>
            </w:tcMar>
          </w:tcPr>
          <w:p w14:paraId="095D53DC" w14:textId="77777777" w:rsidR="00D41C67" w:rsidRDefault="00000000">
            <w:pPr>
              <w:widowControl w:val="0"/>
              <w:rPr>
                <w:rFonts w:ascii="Arial" w:eastAsia="Arial" w:hAnsi="Arial" w:cs="Arial"/>
                <w:sz w:val="12"/>
                <w:szCs w:val="12"/>
              </w:rPr>
            </w:pPr>
            <w:r>
              <w:rPr>
                <w:rFonts w:ascii="Arial" w:eastAsia="Arial" w:hAnsi="Arial" w:cs="Arial"/>
                <w:sz w:val="12"/>
                <w:szCs w:val="12"/>
              </w:rPr>
              <w:t>128</w:t>
            </w:r>
          </w:p>
        </w:tc>
        <w:tc>
          <w:tcPr>
            <w:tcW w:w="909" w:type="dxa"/>
            <w:tcBorders>
              <w:top w:val="nil"/>
              <w:left w:val="nil"/>
              <w:bottom w:val="single" w:sz="6" w:space="0" w:color="000000"/>
              <w:right w:val="single" w:sz="6" w:space="0" w:color="000000"/>
            </w:tcBorders>
            <w:tcMar>
              <w:top w:w="40" w:type="dxa"/>
              <w:left w:w="40" w:type="dxa"/>
              <w:bottom w:w="40" w:type="dxa"/>
              <w:right w:w="40" w:type="dxa"/>
            </w:tcMar>
          </w:tcPr>
          <w:p w14:paraId="5C66C908"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542" w:type="dxa"/>
            <w:tcBorders>
              <w:top w:val="nil"/>
              <w:left w:val="nil"/>
              <w:bottom w:val="single" w:sz="6" w:space="0" w:color="000000"/>
              <w:right w:val="single" w:sz="6" w:space="0" w:color="000000"/>
            </w:tcBorders>
            <w:tcMar>
              <w:top w:w="40" w:type="dxa"/>
              <w:left w:w="40" w:type="dxa"/>
              <w:bottom w:w="40" w:type="dxa"/>
              <w:right w:w="40" w:type="dxa"/>
            </w:tcMar>
          </w:tcPr>
          <w:p w14:paraId="6E3B14E4" w14:textId="77777777" w:rsidR="00D41C67" w:rsidRDefault="00000000">
            <w:pPr>
              <w:widowControl w:val="0"/>
              <w:rPr>
                <w:rFonts w:ascii="Arial" w:eastAsia="Arial" w:hAnsi="Arial" w:cs="Arial"/>
                <w:sz w:val="12"/>
                <w:szCs w:val="12"/>
              </w:rPr>
            </w:pPr>
            <w:r>
              <w:rPr>
                <w:rFonts w:ascii="Arial" w:eastAsia="Arial" w:hAnsi="Arial" w:cs="Arial"/>
                <w:sz w:val="12"/>
                <w:szCs w:val="12"/>
              </w:rPr>
              <w:t>64 males (aged 22 to 57) and 64 females (aged 20-56) split into two same-sex subject groups</w:t>
            </w:r>
          </w:p>
        </w:tc>
        <w:tc>
          <w:tcPr>
            <w:tcW w:w="1061" w:type="dxa"/>
            <w:tcBorders>
              <w:top w:val="nil"/>
              <w:left w:val="nil"/>
              <w:bottom w:val="single" w:sz="6" w:space="0" w:color="000000"/>
              <w:right w:val="single" w:sz="6" w:space="0" w:color="000000"/>
            </w:tcBorders>
            <w:tcMar>
              <w:top w:w="40" w:type="dxa"/>
              <w:left w:w="40" w:type="dxa"/>
              <w:bottom w:w="40" w:type="dxa"/>
              <w:right w:w="40" w:type="dxa"/>
            </w:tcMar>
          </w:tcPr>
          <w:p w14:paraId="6B9D58A0"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Mixed - four females were </w:t>
            </w:r>
            <w:proofErr w:type="gramStart"/>
            <w:r>
              <w:rPr>
                <w:rFonts w:ascii="Arial" w:eastAsia="Arial" w:hAnsi="Arial" w:cs="Arial"/>
                <w:sz w:val="12"/>
                <w:szCs w:val="12"/>
              </w:rPr>
              <w:t>left handed</w:t>
            </w:r>
            <w:proofErr w:type="gramEnd"/>
            <w:r>
              <w:rPr>
                <w:rFonts w:ascii="Arial" w:eastAsia="Arial" w:hAnsi="Arial" w:cs="Arial"/>
                <w:sz w:val="12"/>
                <w:szCs w:val="12"/>
              </w:rPr>
              <w:t xml:space="preserve"> and three males were left handed</w:t>
            </w:r>
          </w:p>
        </w:tc>
        <w:tc>
          <w:tcPr>
            <w:tcW w:w="2357" w:type="dxa"/>
            <w:tcBorders>
              <w:top w:val="nil"/>
              <w:left w:val="nil"/>
              <w:bottom w:val="single" w:sz="6" w:space="0" w:color="000000"/>
              <w:right w:val="single" w:sz="6" w:space="0" w:color="000000"/>
            </w:tcBorders>
            <w:tcMar>
              <w:top w:w="40" w:type="dxa"/>
              <w:left w:w="40" w:type="dxa"/>
              <w:bottom w:w="40" w:type="dxa"/>
              <w:right w:w="40" w:type="dxa"/>
            </w:tcMar>
          </w:tcPr>
          <w:p w14:paraId="0E5DDE40" w14:textId="77777777" w:rsidR="00D41C67" w:rsidRDefault="00000000">
            <w:pPr>
              <w:widowControl w:val="0"/>
              <w:rPr>
                <w:rFonts w:ascii="Arial" w:eastAsia="Arial" w:hAnsi="Arial" w:cs="Arial"/>
                <w:sz w:val="12"/>
                <w:szCs w:val="12"/>
              </w:rPr>
            </w:pPr>
            <w:r>
              <w:rPr>
                <w:rFonts w:ascii="Arial" w:eastAsia="Arial" w:hAnsi="Arial" w:cs="Arial"/>
                <w:sz w:val="12"/>
                <w:szCs w:val="12"/>
              </w:rPr>
              <w:t>Maximal handgrip strength measurements were taken using a Greenleaf instruments Medical EVAL digital handgrip dynamometer. Grip strength was measured in both seated and standing postures, with the arm adducted and the elbow flexed at 90° while seated for even-numbered participants and standing with a straight adducted arm for odd-numbered participants.</w:t>
            </w:r>
          </w:p>
        </w:tc>
        <w:tc>
          <w:tcPr>
            <w:tcW w:w="2335" w:type="dxa"/>
            <w:tcBorders>
              <w:top w:val="nil"/>
              <w:left w:val="nil"/>
              <w:bottom w:val="single" w:sz="6" w:space="0" w:color="000000"/>
              <w:right w:val="single" w:sz="6" w:space="0" w:color="000000"/>
            </w:tcBorders>
            <w:tcMar>
              <w:top w:w="40" w:type="dxa"/>
              <w:left w:w="40" w:type="dxa"/>
              <w:bottom w:w="40" w:type="dxa"/>
              <w:right w:w="40" w:type="dxa"/>
            </w:tcMar>
          </w:tcPr>
          <w:p w14:paraId="4223F4EC" w14:textId="77777777" w:rsidR="00D41C67" w:rsidRDefault="00000000">
            <w:pPr>
              <w:widowControl w:val="0"/>
              <w:rPr>
                <w:rFonts w:ascii="Arial" w:eastAsia="Arial" w:hAnsi="Arial" w:cs="Arial"/>
                <w:sz w:val="12"/>
                <w:szCs w:val="12"/>
              </w:rPr>
            </w:pPr>
            <w:r>
              <w:rPr>
                <w:rFonts w:ascii="Arial" w:eastAsia="Arial" w:hAnsi="Arial" w:cs="Arial"/>
                <w:sz w:val="12"/>
                <w:szCs w:val="12"/>
              </w:rPr>
              <w:t>Data for all subjects can be found in Table 1. Three measurements were taken from each hand to obtain a peak grip strength value.</w:t>
            </w:r>
          </w:p>
        </w:tc>
        <w:tc>
          <w:tcPr>
            <w:tcW w:w="1877" w:type="dxa"/>
            <w:tcBorders>
              <w:top w:val="nil"/>
              <w:left w:val="nil"/>
              <w:bottom w:val="single" w:sz="6" w:space="0" w:color="000000"/>
              <w:right w:val="single" w:sz="6" w:space="0" w:color="000000"/>
            </w:tcBorders>
            <w:tcMar>
              <w:top w:w="40" w:type="dxa"/>
              <w:left w:w="40" w:type="dxa"/>
              <w:bottom w:w="40" w:type="dxa"/>
              <w:right w:w="40" w:type="dxa"/>
            </w:tcMar>
          </w:tcPr>
          <w:p w14:paraId="7877D9FF" w14:textId="77777777" w:rsidR="00D41C67" w:rsidRDefault="00000000">
            <w:pPr>
              <w:widowControl w:val="0"/>
              <w:rPr>
                <w:rFonts w:ascii="Arial" w:eastAsia="Arial" w:hAnsi="Arial" w:cs="Arial"/>
                <w:sz w:val="12"/>
                <w:szCs w:val="12"/>
              </w:rPr>
            </w:pPr>
            <w:r>
              <w:rPr>
                <w:rFonts w:ascii="Arial" w:eastAsia="Arial" w:hAnsi="Arial" w:cs="Arial"/>
                <w:sz w:val="12"/>
                <w:szCs w:val="12"/>
              </w:rPr>
              <w:t>Sub-comparison can be made based on two factors: sex (females in Table 2 and males in Table 3) and testing position (0° or 90° positions).</w:t>
            </w:r>
          </w:p>
        </w:tc>
        <w:tc>
          <w:tcPr>
            <w:tcW w:w="2000" w:type="dxa"/>
            <w:tcBorders>
              <w:top w:val="nil"/>
              <w:left w:val="nil"/>
              <w:bottom w:val="single" w:sz="6" w:space="0" w:color="000000"/>
              <w:right w:val="single" w:sz="6" w:space="0" w:color="000000"/>
            </w:tcBorders>
            <w:tcMar>
              <w:top w:w="40" w:type="dxa"/>
              <w:left w:w="40" w:type="dxa"/>
              <w:bottom w:w="40" w:type="dxa"/>
              <w:right w:w="40" w:type="dxa"/>
            </w:tcMar>
          </w:tcPr>
          <w:p w14:paraId="28F30ACB" w14:textId="77777777" w:rsidR="00D41C67" w:rsidRDefault="00000000">
            <w:pPr>
              <w:widowControl w:val="0"/>
              <w:rPr>
                <w:rFonts w:ascii="Arial" w:eastAsia="Arial" w:hAnsi="Arial" w:cs="Arial"/>
                <w:sz w:val="12"/>
                <w:szCs w:val="12"/>
              </w:rPr>
            </w:pPr>
            <w:r>
              <w:rPr>
                <w:rFonts w:ascii="Arial" w:eastAsia="Arial" w:hAnsi="Arial" w:cs="Arial"/>
                <w:sz w:val="12"/>
                <w:szCs w:val="12"/>
              </w:rPr>
              <w:t>Data were statistically compared within dominant or non-dominant hands for the effect of testing position, though the dominant side grip strength was stronger for every comparison examined.</w:t>
            </w:r>
          </w:p>
        </w:tc>
      </w:tr>
      <w:tr w:rsidR="00D41C67" w14:paraId="6E569E1C" w14:textId="77777777" w:rsidTr="00745091">
        <w:trPr>
          <w:trHeight w:val="1350"/>
        </w:trPr>
        <w:tc>
          <w:tcPr>
            <w:tcW w:w="1217" w:type="dxa"/>
            <w:tcBorders>
              <w:top w:val="nil"/>
              <w:left w:val="single" w:sz="6" w:space="0" w:color="000000"/>
              <w:bottom w:val="single" w:sz="6" w:space="0" w:color="000000"/>
              <w:right w:val="single" w:sz="6" w:space="0" w:color="000000"/>
            </w:tcBorders>
            <w:tcMar>
              <w:top w:w="40" w:type="dxa"/>
              <w:left w:w="40" w:type="dxa"/>
              <w:bottom w:w="40" w:type="dxa"/>
              <w:right w:w="40" w:type="dxa"/>
            </w:tcMar>
          </w:tcPr>
          <w:p w14:paraId="6CF8A915" w14:textId="77777777" w:rsidR="00D41C67" w:rsidRDefault="00000000">
            <w:pPr>
              <w:widowControl w:val="0"/>
              <w:rPr>
                <w:rFonts w:ascii="Arial" w:eastAsia="Arial" w:hAnsi="Arial" w:cs="Arial"/>
                <w:sz w:val="12"/>
                <w:szCs w:val="12"/>
              </w:rPr>
            </w:pPr>
            <w:r>
              <w:rPr>
                <w:rFonts w:ascii="Arial" w:eastAsia="Arial" w:hAnsi="Arial" w:cs="Arial"/>
                <w:sz w:val="12"/>
                <w:szCs w:val="12"/>
              </w:rPr>
              <w:t>Pande, S., Shaikh, N., Chutani, A. (2016)</w:t>
            </w:r>
          </w:p>
        </w:tc>
        <w:tc>
          <w:tcPr>
            <w:tcW w:w="575" w:type="dxa"/>
            <w:tcBorders>
              <w:top w:val="nil"/>
              <w:left w:val="nil"/>
              <w:bottom w:val="single" w:sz="6" w:space="0" w:color="000000"/>
              <w:right w:val="single" w:sz="6" w:space="0" w:color="000000"/>
            </w:tcBorders>
            <w:tcMar>
              <w:top w:w="40" w:type="dxa"/>
              <w:left w:w="40" w:type="dxa"/>
              <w:bottom w:w="40" w:type="dxa"/>
              <w:right w:w="40" w:type="dxa"/>
            </w:tcMar>
          </w:tcPr>
          <w:p w14:paraId="1A7B75DB" w14:textId="77777777" w:rsidR="00D41C67" w:rsidRDefault="00000000">
            <w:pPr>
              <w:widowControl w:val="0"/>
              <w:rPr>
                <w:rFonts w:ascii="Arial" w:eastAsia="Arial" w:hAnsi="Arial" w:cs="Arial"/>
                <w:sz w:val="12"/>
                <w:szCs w:val="12"/>
              </w:rPr>
            </w:pPr>
            <w:r>
              <w:rPr>
                <w:rFonts w:ascii="Arial" w:eastAsia="Arial" w:hAnsi="Arial" w:cs="Arial"/>
                <w:sz w:val="12"/>
                <w:szCs w:val="12"/>
              </w:rPr>
              <w:t>100</w:t>
            </w:r>
          </w:p>
        </w:tc>
        <w:tc>
          <w:tcPr>
            <w:tcW w:w="909" w:type="dxa"/>
            <w:tcBorders>
              <w:top w:val="nil"/>
              <w:left w:val="nil"/>
              <w:bottom w:val="single" w:sz="6" w:space="0" w:color="000000"/>
              <w:right w:val="single" w:sz="6" w:space="0" w:color="000000"/>
            </w:tcBorders>
            <w:tcMar>
              <w:top w:w="40" w:type="dxa"/>
              <w:left w:w="40" w:type="dxa"/>
              <w:bottom w:w="40" w:type="dxa"/>
              <w:right w:w="40" w:type="dxa"/>
            </w:tcMar>
          </w:tcPr>
          <w:p w14:paraId="0D650357"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542" w:type="dxa"/>
            <w:tcBorders>
              <w:top w:val="nil"/>
              <w:left w:val="nil"/>
              <w:bottom w:val="single" w:sz="6" w:space="0" w:color="000000"/>
              <w:right w:val="single" w:sz="6" w:space="0" w:color="000000"/>
            </w:tcBorders>
            <w:tcMar>
              <w:top w:w="40" w:type="dxa"/>
              <w:left w:w="40" w:type="dxa"/>
              <w:bottom w:w="40" w:type="dxa"/>
              <w:right w:w="40" w:type="dxa"/>
            </w:tcMar>
          </w:tcPr>
          <w:p w14:paraId="773DDD98" w14:textId="77777777" w:rsidR="00D41C67" w:rsidRDefault="00000000">
            <w:pPr>
              <w:widowControl w:val="0"/>
              <w:rPr>
                <w:rFonts w:ascii="Arial" w:eastAsia="Arial" w:hAnsi="Arial" w:cs="Arial"/>
                <w:sz w:val="12"/>
                <w:szCs w:val="12"/>
              </w:rPr>
            </w:pPr>
            <w:r>
              <w:rPr>
                <w:rFonts w:ascii="Arial" w:eastAsia="Arial" w:hAnsi="Arial" w:cs="Arial"/>
                <w:sz w:val="12"/>
                <w:szCs w:val="12"/>
              </w:rPr>
              <w:t>Healthy participants aged 18-26 (73 males and 27 females)</w:t>
            </w:r>
          </w:p>
        </w:tc>
        <w:tc>
          <w:tcPr>
            <w:tcW w:w="1061" w:type="dxa"/>
            <w:tcBorders>
              <w:top w:val="nil"/>
              <w:left w:val="nil"/>
              <w:bottom w:val="single" w:sz="6" w:space="0" w:color="000000"/>
              <w:right w:val="single" w:sz="6" w:space="0" w:color="000000"/>
            </w:tcBorders>
            <w:tcMar>
              <w:top w:w="40" w:type="dxa"/>
              <w:left w:w="40" w:type="dxa"/>
              <w:bottom w:w="40" w:type="dxa"/>
              <w:right w:w="40" w:type="dxa"/>
            </w:tcMar>
          </w:tcPr>
          <w:p w14:paraId="1B6B0AE1" w14:textId="77777777" w:rsidR="00D41C67" w:rsidRDefault="00000000">
            <w:pPr>
              <w:widowControl w:val="0"/>
              <w:rPr>
                <w:rFonts w:ascii="Arial" w:eastAsia="Arial" w:hAnsi="Arial" w:cs="Arial"/>
                <w:sz w:val="12"/>
                <w:szCs w:val="12"/>
              </w:rPr>
            </w:pPr>
            <w:r>
              <w:rPr>
                <w:rFonts w:ascii="Arial" w:eastAsia="Arial" w:hAnsi="Arial" w:cs="Arial"/>
                <w:sz w:val="12"/>
                <w:szCs w:val="12"/>
              </w:rPr>
              <w:t>Not indicated</w:t>
            </w:r>
          </w:p>
        </w:tc>
        <w:tc>
          <w:tcPr>
            <w:tcW w:w="2357" w:type="dxa"/>
            <w:tcBorders>
              <w:top w:val="nil"/>
              <w:left w:val="nil"/>
              <w:bottom w:val="single" w:sz="6" w:space="0" w:color="000000"/>
              <w:right w:val="single" w:sz="6" w:space="0" w:color="000000"/>
            </w:tcBorders>
            <w:tcMar>
              <w:top w:w="40" w:type="dxa"/>
              <w:left w:w="40" w:type="dxa"/>
              <w:bottom w:w="40" w:type="dxa"/>
              <w:right w:w="40" w:type="dxa"/>
            </w:tcMar>
          </w:tcPr>
          <w:p w14:paraId="748D1A8C" w14:textId="77777777" w:rsidR="00D41C67" w:rsidRDefault="00000000">
            <w:pPr>
              <w:widowControl w:val="0"/>
              <w:rPr>
                <w:rFonts w:ascii="Arial" w:eastAsia="Arial" w:hAnsi="Arial" w:cs="Arial"/>
                <w:sz w:val="12"/>
                <w:szCs w:val="12"/>
              </w:rPr>
            </w:pPr>
            <w:r>
              <w:rPr>
                <w:rFonts w:ascii="Arial" w:eastAsia="Arial" w:hAnsi="Arial" w:cs="Arial"/>
                <w:sz w:val="12"/>
                <w:szCs w:val="12"/>
              </w:rPr>
              <w:t>Data can be found to compare the dominant hand strength to the non-dominant for all participants (Table 2) and comparisons can be made between the dominant and non-dominant hands of males and females using Table 4 and Table 5 in conjunction. the mean of three maximal attempts was used for statistical analysis.</w:t>
            </w:r>
          </w:p>
        </w:tc>
        <w:tc>
          <w:tcPr>
            <w:tcW w:w="2335" w:type="dxa"/>
            <w:tcBorders>
              <w:top w:val="nil"/>
              <w:left w:val="nil"/>
              <w:bottom w:val="single" w:sz="6" w:space="0" w:color="000000"/>
              <w:right w:val="single" w:sz="6" w:space="0" w:color="000000"/>
            </w:tcBorders>
            <w:tcMar>
              <w:top w:w="40" w:type="dxa"/>
              <w:left w:w="40" w:type="dxa"/>
              <w:bottom w:w="40" w:type="dxa"/>
              <w:right w:w="40" w:type="dxa"/>
            </w:tcMar>
          </w:tcPr>
          <w:p w14:paraId="644071A1" w14:textId="77777777" w:rsidR="00D41C67" w:rsidRDefault="00000000">
            <w:pPr>
              <w:widowControl w:val="0"/>
              <w:rPr>
                <w:rFonts w:ascii="Arial" w:eastAsia="Arial" w:hAnsi="Arial" w:cs="Arial"/>
                <w:sz w:val="12"/>
                <w:szCs w:val="12"/>
              </w:rPr>
            </w:pPr>
            <w:r>
              <w:rPr>
                <w:rFonts w:ascii="Arial" w:eastAsia="Arial" w:hAnsi="Arial" w:cs="Arial"/>
                <w:sz w:val="12"/>
                <w:szCs w:val="12"/>
              </w:rPr>
              <w:t>Comparison can be made between sex.</w:t>
            </w:r>
          </w:p>
        </w:tc>
        <w:tc>
          <w:tcPr>
            <w:tcW w:w="1877" w:type="dxa"/>
            <w:tcBorders>
              <w:top w:val="nil"/>
              <w:left w:val="nil"/>
              <w:bottom w:val="single" w:sz="6" w:space="0" w:color="000000"/>
              <w:right w:val="single" w:sz="6" w:space="0" w:color="000000"/>
            </w:tcBorders>
            <w:tcMar>
              <w:top w:w="40" w:type="dxa"/>
              <w:left w:w="40" w:type="dxa"/>
              <w:bottom w:w="40" w:type="dxa"/>
              <w:right w:w="40" w:type="dxa"/>
            </w:tcMar>
          </w:tcPr>
          <w:p w14:paraId="17542899"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Maximal handgrip strength in the dominant hand (41.75+ 10.822) was found to be more than that of the nondominant </w:t>
            </w:r>
            <w:proofErr w:type="gramStart"/>
            <w:r>
              <w:rPr>
                <w:rFonts w:ascii="Arial" w:eastAsia="Arial" w:hAnsi="Arial" w:cs="Arial"/>
                <w:sz w:val="12"/>
                <w:szCs w:val="12"/>
              </w:rPr>
              <w:t>hand(</w:t>
            </w:r>
            <w:proofErr w:type="gramEnd"/>
            <w:r>
              <w:rPr>
                <w:rFonts w:ascii="Arial" w:eastAsia="Arial" w:hAnsi="Arial" w:cs="Arial"/>
                <w:sz w:val="12"/>
                <w:szCs w:val="12"/>
              </w:rPr>
              <w:t>32.855+9.013) in both male</w:t>
            </w:r>
          </w:p>
          <w:p w14:paraId="12A639C5" w14:textId="77777777" w:rsidR="00D41C67" w:rsidRDefault="00000000">
            <w:pPr>
              <w:widowControl w:val="0"/>
              <w:rPr>
                <w:rFonts w:ascii="Arial" w:eastAsia="Arial" w:hAnsi="Arial" w:cs="Arial"/>
                <w:sz w:val="12"/>
                <w:szCs w:val="12"/>
              </w:rPr>
            </w:pPr>
            <w:r>
              <w:rPr>
                <w:rFonts w:ascii="Arial" w:eastAsia="Arial" w:hAnsi="Arial" w:cs="Arial"/>
                <w:sz w:val="12"/>
                <w:szCs w:val="12"/>
              </w:rPr>
              <w:t>and female study group.</w:t>
            </w:r>
          </w:p>
        </w:tc>
        <w:tc>
          <w:tcPr>
            <w:tcW w:w="2000" w:type="dxa"/>
            <w:tcBorders>
              <w:top w:val="nil"/>
              <w:left w:val="nil"/>
              <w:bottom w:val="single" w:sz="6" w:space="0" w:color="000000"/>
              <w:right w:val="single" w:sz="6" w:space="0" w:color="000000"/>
            </w:tcBorders>
            <w:tcMar>
              <w:top w:w="40" w:type="dxa"/>
              <w:left w:w="40" w:type="dxa"/>
              <w:bottom w:w="40" w:type="dxa"/>
              <w:right w:w="40" w:type="dxa"/>
            </w:tcMar>
          </w:tcPr>
          <w:p w14:paraId="0E02F949"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Maximal handgrip strength in the dominant hand (41.75+ 10.822) was found to be more than that of the nondominant </w:t>
            </w:r>
            <w:proofErr w:type="gramStart"/>
            <w:r>
              <w:rPr>
                <w:rFonts w:ascii="Arial" w:eastAsia="Arial" w:hAnsi="Arial" w:cs="Arial"/>
                <w:sz w:val="12"/>
                <w:szCs w:val="12"/>
              </w:rPr>
              <w:t>hand(</w:t>
            </w:r>
            <w:proofErr w:type="gramEnd"/>
            <w:r>
              <w:rPr>
                <w:rFonts w:ascii="Arial" w:eastAsia="Arial" w:hAnsi="Arial" w:cs="Arial"/>
                <w:sz w:val="12"/>
                <w:szCs w:val="12"/>
              </w:rPr>
              <w:t>32.855+9.013) in both male</w:t>
            </w:r>
          </w:p>
          <w:p w14:paraId="23221A45" w14:textId="77777777" w:rsidR="00D41C67" w:rsidRDefault="00000000">
            <w:pPr>
              <w:widowControl w:val="0"/>
              <w:rPr>
                <w:rFonts w:ascii="Arial" w:eastAsia="Arial" w:hAnsi="Arial" w:cs="Arial"/>
                <w:sz w:val="12"/>
                <w:szCs w:val="12"/>
              </w:rPr>
            </w:pPr>
            <w:r>
              <w:rPr>
                <w:rFonts w:ascii="Arial" w:eastAsia="Arial" w:hAnsi="Arial" w:cs="Arial"/>
                <w:sz w:val="12"/>
                <w:szCs w:val="12"/>
              </w:rPr>
              <w:t>and female study group.</w:t>
            </w:r>
          </w:p>
        </w:tc>
      </w:tr>
      <w:tr w:rsidR="00D41C67" w14:paraId="7D4817CD" w14:textId="77777777" w:rsidTr="00745091">
        <w:trPr>
          <w:trHeight w:val="1350"/>
        </w:trPr>
        <w:tc>
          <w:tcPr>
            <w:tcW w:w="1217" w:type="dxa"/>
            <w:tcBorders>
              <w:top w:val="nil"/>
              <w:left w:val="single" w:sz="6" w:space="0" w:color="000000"/>
              <w:bottom w:val="single" w:sz="6" w:space="0" w:color="000000"/>
              <w:right w:val="single" w:sz="6" w:space="0" w:color="000000"/>
            </w:tcBorders>
            <w:tcMar>
              <w:top w:w="40" w:type="dxa"/>
              <w:left w:w="40" w:type="dxa"/>
              <w:bottom w:w="40" w:type="dxa"/>
              <w:right w:w="40" w:type="dxa"/>
            </w:tcMar>
          </w:tcPr>
          <w:p w14:paraId="0BFC783C" w14:textId="77777777" w:rsidR="00D41C67" w:rsidRDefault="00000000">
            <w:pPr>
              <w:widowControl w:val="0"/>
              <w:rPr>
                <w:rFonts w:ascii="Arial" w:eastAsia="Arial" w:hAnsi="Arial" w:cs="Arial"/>
                <w:sz w:val="12"/>
                <w:szCs w:val="12"/>
              </w:rPr>
            </w:pPr>
            <w:r>
              <w:rPr>
                <w:rFonts w:ascii="Arial" w:eastAsia="Arial" w:hAnsi="Arial" w:cs="Arial"/>
                <w:sz w:val="12"/>
                <w:szCs w:val="12"/>
              </w:rPr>
              <w:t>Rajendran, N. (2010)</w:t>
            </w:r>
          </w:p>
        </w:tc>
        <w:tc>
          <w:tcPr>
            <w:tcW w:w="575" w:type="dxa"/>
            <w:tcBorders>
              <w:top w:val="nil"/>
              <w:left w:val="nil"/>
              <w:bottom w:val="single" w:sz="6" w:space="0" w:color="000000"/>
              <w:right w:val="single" w:sz="6" w:space="0" w:color="000000"/>
            </w:tcBorders>
            <w:tcMar>
              <w:top w:w="40" w:type="dxa"/>
              <w:left w:w="40" w:type="dxa"/>
              <w:bottom w:w="40" w:type="dxa"/>
              <w:right w:w="40" w:type="dxa"/>
            </w:tcMar>
          </w:tcPr>
          <w:p w14:paraId="6F9D442D" w14:textId="77777777" w:rsidR="00D41C67" w:rsidRDefault="00000000">
            <w:pPr>
              <w:widowControl w:val="0"/>
              <w:rPr>
                <w:rFonts w:ascii="Arial" w:eastAsia="Arial" w:hAnsi="Arial" w:cs="Arial"/>
                <w:sz w:val="12"/>
                <w:szCs w:val="12"/>
              </w:rPr>
            </w:pPr>
            <w:r>
              <w:rPr>
                <w:rFonts w:ascii="Arial" w:eastAsia="Arial" w:hAnsi="Arial" w:cs="Arial"/>
                <w:sz w:val="12"/>
                <w:szCs w:val="12"/>
              </w:rPr>
              <w:t>60</w:t>
            </w:r>
          </w:p>
        </w:tc>
        <w:tc>
          <w:tcPr>
            <w:tcW w:w="909" w:type="dxa"/>
            <w:tcBorders>
              <w:top w:val="nil"/>
              <w:left w:val="nil"/>
              <w:bottom w:val="single" w:sz="6" w:space="0" w:color="000000"/>
              <w:right w:val="single" w:sz="6" w:space="0" w:color="000000"/>
            </w:tcBorders>
            <w:tcMar>
              <w:top w:w="40" w:type="dxa"/>
              <w:left w:w="40" w:type="dxa"/>
              <w:bottom w:w="40" w:type="dxa"/>
              <w:right w:w="40" w:type="dxa"/>
            </w:tcMar>
          </w:tcPr>
          <w:p w14:paraId="7F4D5CE4"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542" w:type="dxa"/>
            <w:tcBorders>
              <w:top w:val="nil"/>
              <w:left w:val="nil"/>
              <w:bottom w:val="single" w:sz="6" w:space="0" w:color="000000"/>
              <w:right w:val="single" w:sz="6" w:space="0" w:color="000000"/>
            </w:tcBorders>
            <w:tcMar>
              <w:top w:w="40" w:type="dxa"/>
              <w:left w:w="40" w:type="dxa"/>
              <w:bottom w:w="40" w:type="dxa"/>
              <w:right w:w="40" w:type="dxa"/>
            </w:tcMar>
          </w:tcPr>
          <w:p w14:paraId="55F1A26B" w14:textId="77777777" w:rsidR="00D41C67" w:rsidRDefault="00000000">
            <w:pPr>
              <w:widowControl w:val="0"/>
              <w:rPr>
                <w:rFonts w:ascii="Arial" w:eastAsia="Arial" w:hAnsi="Arial" w:cs="Arial"/>
                <w:sz w:val="12"/>
                <w:szCs w:val="12"/>
              </w:rPr>
            </w:pPr>
            <w:r>
              <w:rPr>
                <w:rFonts w:ascii="Arial" w:eastAsia="Arial" w:hAnsi="Arial" w:cs="Arial"/>
                <w:sz w:val="12"/>
                <w:szCs w:val="12"/>
              </w:rPr>
              <w:t>30 male and 30 female participants aged 18-40 years, who were injury free at the time of collection</w:t>
            </w:r>
          </w:p>
        </w:tc>
        <w:tc>
          <w:tcPr>
            <w:tcW w:w="1061" w:type="dxa"/>
            <w:tcBorders>
              <w:top w:val="nil"/>
              <w:left w:val="nil"/>
              <w:bottom w:val="single" w:sz="6" w:space="0" w:color="000000"/>
              <w:right w:val="single" w:sz="6" w:space="0" w:color="000000"/>
            </w:tcBorders>
            <w:tcMar>
              <w:top w:w="40" w:type="dxa"/>
              <w:left w:w="40" w:type="dxa"/>
              <w:bottom w:w="40" w:type="dxa"/>
              <w:right w:w="40" w:type="dxa"/>
            </w:tcMar>
          </w:tcPr>
          <w:p w14:paraId="31F0CBFF" w14:textId="77777777" w:rsidR="00D41C67" w:rsidRDefault="00000000">
            <w:pPr>
              <w:widowControl w:val="0"/>
              <w:rPr>
                <w:rFonts w:ascii="Arial" w:eastAsia="Arial" w:hAnsi="Arial" w:cs="Arial"/>
                <w:sz w:val="12"/>
                <w:szCs w:val="12"/>
              </w:rPr>
            </w:pPr>
            <w:r>
              <w:rPr>
                <w:rFonts w:ascii="Arial" w:eastAsia="Arial" w:hAnsi="Arial" w:cs="Arial"/>
                <w:sz w:val="12"/>
                <w:szCs w:val="12"/>
              </w:rPr>
              <w:t>Not indicated</w:t>
            </w:r>
          </w:p>
        </w:tc>
        <w:tc>
          <w:tcPr>
            <w:tcW w:w="2357" w:type="dxa"/>
            <w:tcBorders>
              <w:top w:val="nil"/>
              <w:left w:val="nil"/>
              <w:bottom w:val="single" w:sz="6" w:space="0" w:color="000000"/>
              <w:right w:val="single" w:sz="6" w:space="0" w:color="000000"/>
            </w:tcBorders>
            <w:tcMar>
              <w:top w:w="40" w:type="dxa"/>
              <w:left w:w="40" w:type="dxa"/>
              <w:bottom w:w="40" w:type="dxa"/>
              <w:right w:w="40" w:type="dxa"/>
            </w:tcMar>
          </w:tcPr>
          <w:p w14:paraId="7DCEC967" w14:textId="77777777" w:rsidR="00D41C67" w:rsidRDefault="00000000">
            <w:pPr>
              <w:widowControl w:val="0"/>
              <w:rPr>
                <w:rFonts w:ascii="Arial" w:eastAsia="Arial" w:hAnsi="Arial" w:cs="Arial"/>
                <w:sz w:val="12"/>
                <w:szCs w:val="12"/>
              </w:rPr>
            </w:pPr>
            <w:r>
              <w:rPr>
                <w:rFonts w:ascii="Arial" w:eastAsia="Arial" w:hAnsi="Arial" w:cs="Arial"/>
                <w:sz w:val="12"/>
                <w:szCs w:val="12"/>
              </w:rPr>
              <w:t>A Lafayette Hand Dynamometer was used to quantify maximal grip strength while participants stood with a relaxed and slightly abducted shoulder and a slightly flexed elbow. The handle length was self-selected by participants for comfort.</w:t>
            </w:r>
          </w:p>
        </w:tc>
        <w:tc>
          <w:tcPr>
            <w:tcW w:w="2335" w:type="dxa"/>
            <w:tcBorders>
              <w:top w:val="nil"/>
              <w:left w:val="nil"/>
              <w:bottom w:val="single" w:sz="6" w:space="0" w:color="000000"/>
              <w:right w:val="single" w:sz="6" w:space="0" w:color="000000"/>
            </w:tcBorders>
            <w:tcMar>
              <w:top w:w="40" w:type="dxa"/>
              <w:left w:w="40" w:type="dxa"/>
              <w:bottom w:w="40" w:type="dxa"/>
              <w:right w:w="40" w:type="dxa"/>
            </w:tcMar>
          </w:tcPr>
          <w:p w14:paraId="01117779" w14:textId="77777777" w:rsidR="00D41C67" w:rsidRDefault="00000000">
            <w:pPr>
              <w:widowControl w:val="0"/>
              <w:rPr>
                <w:rFonts w:ascii="Arial" w:eastAsia="Arial" w:hAnsi="Arial" w:cs="Arial"/>
                <w:sz w:val="12"/>
                <w:szCs w:val="12"/>
              </w:rPr>
            </w:pPr>
            <w:r>
              <w:rPr>
                <w:rFonts w:ascii="Arial" w:eastAsia="Arial" w:hAnsi="Arial" w:cs="Arial"/>
                <w:sz w:val="12"/>
                <w:szCs w:val="12"/>
              </w:rPr>
              <w:t>Data (kg) is available in Table 4. Three trials were collected unless one was greater than 10% different in which case a fourth maximal trial was collected.</w:t>
            </w:r>
          </w:p>
        </w:tc>
        <w:tc>
          <w:tcPr>
            <w:tcW w:w="1877" w:type="dxa"/>
            <w:tcBorders>
              <w:top w:val="nil"/>
              <w:left w:val="nil"/>
              <w:bottom w:val="single" w:sz="6" w:space="0" w:color="000000"/>
              <w:right w:val="single" w:sz="6" w:space="0" w:color="000000"/>
            </w:tcBorders>
            <w:tcMar>
              <w:top w:w="40" w:type="dxa"/>
              <w:left w:w="40" w:type="dxa"/>
              <w:bottom w:w="40" w:type="dxa"/>
              <w:right w:w="40" w:type="dxa"/>
            </w:tcMar>
          </w:tcPr>
          <w:p w14:paraId="16210499" w14:textId="77777777" w:rsidR="00D41C67" w:rsidRDefault="00000000">
            <w:pPr>
              <w:widowControl w:val="0"/>
              <w:rPr>
                <w:rFonts w:ascii="Arial" w:eastAsia="Arial" w:hAnsi="Arial" w:cs="Arial"/>
                <w:sz w:val="12"/>
                <w:szCs w:val="12"/>
              </w:rPr>
            </w:pPr>
            <w:r>
              <w:rPr>
                <w:rFonts w:ascii="Arial" w:eastAsia="Arial" w:hAnsi="Arial" w:cs="Arial"/>
                <w:sz w:val="12"/>
                <w:szCs w:val="12"/>
              </w:rPr>
              <w:t>Sub-comparison can be made based on participant sex (Table 4)</w:t>
            </w:r>
          </w:p>
        </w:tc>
        <w:tc>
          <w:tcPr>
            <w:tcW w:w="2000" w:type="dxa"/>
            <w:tcBorders>
              <w:top w:val="nil"/>
              <w:left w:val="nil"/>
              <w:bottom w:val="single" w:sz="6" w:space="0" w:color="000000"/>
              <w:right w:val="single" w:sz="6" w:space="0" w:color="000000"/>
            </w:tcBorders>
            <w:tcMar>
              <w:top w:w="40" w:type="dxa"/>
              <w:left w:w="40" w:type="dxa"/>
              <w:bottom w:w="40" w:type="dxa"/>
              <w:right w:w="40" w:type="dxa"/>
            </w:tcMar>
          </w:tcPr>
          <w:p w14:paraId="0BBA186F"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The dominant limb maximal grip strength was greater only in female participants (Male grip: </w:t>
            </w:r>
            <w:proofErr w:type="spellStart"/>
            <w:r>
              <w:rPr>
                <w:rFonts w:ascii="Arial" w:eastAsia="Arial" w:hAnsi="Arial" w:cs="Arial"/>
                <w:sz w:val="12"/>
                <w:szCs w:val="12"/>
              </w:rPr>
              <w:t>dom</w:t>
            </w:r>
            <w:proofErr w:type="spellEnd"/>
            <w:r>
              <w:rPr>
                <w:rFonts w:ascii="Arial" w:eastAsia="Arial" w:hAnsi="Arial" w:cs="Arial"/>
                <w:sz w:val="12"/>
                <w:szCs w:val="12"/>
              </w:rPr>
              <w:t xml:space="preserve"> 6.1% greater; female grip: </w:t>
            </w:r>
            <w:proofErr w:type="spellStart"/>
            <w:r>
              <w:rPr>
                <w:rFonts w:ascii="Arial" w:eastAsia="Arial" w:hAnsi="Arial" w:cs="Arial"/>
                <w:sz w:val="12"/>
                <w:szCs w:val="12"/>
              </w:rPr>
              <w:t>dom</w:t>
            </w:r>
            <w:proofErr w:type="spellEnd"/>
            <w:r>
              <w:rPr>
                <w:rFonts w:ascii="Arial" w:eastAsia="Arial" w:hAnsi="Arial" w:cs="Arial"/>
                <w:sz w:val="12"/>
                <w:szCs w:val="12"/>
              </w:rPr>
              <w:t xml:space="preserve"> 9.7% greater), however, the statistically analyzed strength data were not raw (normalized to body weight) values so not directly applicable to other results.</w:t>
            </w:r>
          </w:p>
        </w:tc>
      </w:tr>
      <w:tr w:rsidR="00D41C67" w14:paraId="5E77E823" w14:textId="77777777" w:rsidTr="00745091">
        <w:trPr>
          <w:trHeight w:val="1395"/>
        </w:trPr>
        <w:tc>
          <w:tcPr>
            <w:tcW w:w="1217" w:type="dxa"/>
            <w:tcBorders>
              <w:top w:val="nil"/>
              <w:left w:val="single" w:sz="6" w:space="0" w:color="000000"/>
              <w:bottom w:val="single" w:sz="6" w:space="0" w:color="000000"/>
              <w:right w:val="single" w:sz="6" w:space="0" w:color="000000"/>
            </w:tcBorders>
            <w:tcMar>
              <w:top w:w="40" w:type="dxa"/>
              <w:left w:w="40" w:type="dxa"/>
              <w:bottom w:w="40" w:type="dxa"/>
              <w:right w:w="40" w:type="dxa"/>
            </w:tcMar>
          </w:tcPr>
          <w:p w14:paraId="51C601E1" w14:textId="77777777" w:rsidR="00D41C67" w:rsidRDefault="00000000">
            <w:pPr>
              <w:widowControl w:val="0"/>
              <w:rPr>
                <w:rFonts w:ascii="Arial" w:eastAsia="Arial" w:hAnsi="Arial" w:cs="Arial"/>
                <w:sz w:val="12"/>
                <w:szCs w:val="12"/>
              </w:rPr>
            </w:pPr>
            <w:r>
              <w:rPr>
                <w:rFonts w:ascii="Arial" w:eastAsia="Arial" w:hAnsi="Arial" w:cs="Arial"/>
                <w:sz w:val="12"/>
                <w:szCs w:val="12"/>
              </w:rPr>
              <w:t>Severijns, D., Lemmens, M., Thoelen, R., &amp; Feys, P. (2016)</w:t>
            </w:r>
          </w:p>
        </w:tc>
        <w:tc>
          <w:tcPr>
            <w:tcW w:w="575" w:type="dxa"/>
            <w:tcBorders>
              <w:top w:val="nil"/>
              <w:left w:val="nil"/>
              <w:bottom w:val="single" w:sz="6" w:space="0" w:color="000000"/>
              <w:right w:val="single" w:sz="6" w:space="0" w:color="000000"/>
            </w:tcBorders>
            <w:tcMar>
              <w:top w:w="40" w:type="dxa"/>
              <w:left w:w="40" w:type="dxa"/>
              <w:bottom w:w="40" w:type="dxa"/>
              <w:right w:w="40" w:type="dxa"/>
            </w:tcMar>
          </w:tcPr>
          <w:p w14:paraId="3442F446" w14:textId="77777777" w:rsidR="00D41C67" w:rsidRDefault="00000000">
            <w:pPr>
              <w:widowControl w:val="0"/>
              <w:rPr>
                <w:rFonts w:ascii="Arial" w:eastAsia="Arial" w:hAnsi="Arial" w:cs="Arial"/>
                <w:sz w:val="12"/>
                <w:szCs w:val="12"/>
              </w:rPr>
            </w:pPr>
            <w:r>
              <w:rPr>
                <w:rFonts w:ascii="Arial" w:eastAsia="Arial" w:hAnsi="Arial" w:cs="Arial"/>
                <w:sz w:val="12"/>
                <w:szCs w:val="12"/>
              </w:rPr>
              <w:t>38(19)</w:t>
            </w:r>
          </w:p>
        </w:tc>
        <w:tc>
          <w:tcPr>
            <w:tcW w:w="909" w:type="dxa"/>
            <w:tcBorders>
              <w:top w:val="nil"/>
              <w:left w:val="nil"/>
              <w:bottom w:val="single" w:sz="6" w:space="0" w:color="000000"/>
              <w:right w:val="single" w:sz="6" w:space="0" w:color="000000"/>
            </w:tcBorders>
            <w:tcMar>
              <w:top w:w="40" w:type="dxa"/>
              <w:left w:w="40" w:type="dxa"/>
              <w:bottom w:w="40" w:type="dxa"/>
              <w:right w:w="40" w:type="dxa"/>
            </w:tcMar>
          </w:tcPr>
          <w:p w14:paraId="07A1EB9D" w14:textId="77777777" w:rsidR="00D41C67" w:rsidRDefault="00000000">
            <w:pPr>
              <w:widowControl w:val="0"/>
              <w:rPr>
                <w:rFonts w:ascii="Arial" w:eastAsia="Arial" w:hAnsi="Arial" w:cs="Arial"/>
                <w:sz w:val="12"/>
                <w:szCs w:val="12"/>
              </w:rPr>
            </w:pPr>
            <w:r>
              <w:rPr>
                <w:rFonts w:ascii="Arial" w:eastAsia="Arial" w:hAnsi="Arial" w:cs="Arial"/>
                <w:sz w:val="12"/>
                <w:szCs w:val="12"/>
              </w:rPr>
              <w:t>Subset - healthy controls used to compare to patients with multiple sclerosis</w:t>
            </w:r>
          </w:p>
        </w:tc>
        <w:tc>
          <w:tcPr>
            <w:tcW w:w="1542" w:type="dxa"/>
            <w:tcBorders>
              <w:top w:val="nil"/>
              <w:left w:val="nil"/>
              <w:bottom w:val="single" w:sz="6" w:space="0" w:color="000000"/>
              <w:right w:val="single" w:sz="6" w:space="0" w:color="000000"/>
            </w:tcBorders>
            <w:tcMar>
              <w:top w:w="40" w:type="dxa"/>
              <w:left w:w="40" w:type="dxa"/>
              <w:bottom w:w="40" w:type="dxa"/>
              <w:right w:w="40" w:type="dxa"/>
            </w:tcMar>
          </w:tcPr>
          <w:p w14:paraId="69D892C4" w14:textId="77777777" w:rsidR="00D41C67" w:rsidRDefault="00000000">
            <w:pPr>
              <w:widowControl w:val="0"/>
              <w:rPr>
                <w:rFonts w:ascii="Arial" w:eastAsia="Arial" w:hAnsi="Arial" w:cs="Arial"/>
                <w:sz w:val="12"/>
                <w:szCs w:val="12"/>
              </w:rPr>
            </w:pPr>
            <w:r>
              <w:rPr>
                <w:rFonts w:ascii="Arial" w:eastAsia="Arial" w:hAnsi="Arial" w:cs="Arial"/>
                <w:sz w:val="12"/>
                <w:szCs w:val="12"/>
              </w:rPr>
              <w:t>Healthy age (56 ± 13 and gender (13 female, 6 male)-matched controls</w:t>
            </w:r>
          </w:p>
        </w:tc>
        <w:tc>
          <w:tcPr>
            <w:tcW w:w="1061" w:type="dxa"/>
            <w:tcBorders>
              <w:top w:val="nil"/>
              <w:left w:val="nil"/>
              <w:bottom w:val="single" w:sz="6" w:space="0" w:color="000000"/>
              <w:right w:val="single" w:sz="6" w:space="0" w:color="000000"/>
            </w:tcBorders>
            <w:tcMar>
              <w:top w:w="40" w:type="dxa"/>
              <w:left w:w="40" w:type="dxa"/>
              <w:bottom w:w="40" w:type="dxa"/>
              <w:right w:w="40" w:type="dxa"/>
            </w:tcMar>
          </w:tcPr>
          <w:p w14:paraId="348353E7" w14:textId="77777777" w:rsidR="00D41C67" w:rsidRDefault="00000000">
            <w:pPr>
              <w:widowControl w:val="0"/>
              <w:rPr>
                <w:rFonts w:ascii="Arial" w:eastAsia="Arial" w:hAnsi="Arial" w:cs="Arial"/>
                <w:sz w:val="12"/>
                <w:szCs w:val="12"/>
              </w:rPr>
            </w:pPr>
            <w:r>
              <w:rPr>
                <w:rFonts w:ascii="Arial" w:eastAsia="Arial" w:hAnsi="Arial" w:cs="Arial"/>
                <w:sz w:val="12"/>
                <w:szCs w:val="12"/>
              </w:rPr>
              <w:t>17 right-handed and 2 left-handed participants</w:t>
            </w:r>
          </w:p>
        </w:tc>
        <w:tc>
          <w:tcPr>
            <w:tcW w:w="2357" w:type="dxa"/>
            <w:tcBorders>
              <w:top w:val="nil"/>
              <w:left w:val="nil"/>
              <w:bottom w:val="single" w:sz="6" w:space="0" w:color="000000"/>
              <w:right w:val="single" w:sz="6" w:space="0" w:color="000000"/>
            </w:tcBorders>
            <w:tcMar>
              <w:top w:w="40" w:type="dxa"/>
              <w:left w:w="40" w:type="dxa"/>
              <w:bottom w:w="40" w:type="dxa"/>
              <w:right w:w="40" w:type="dxa"/>
            </w:tcMar>
          </w:tcPr>
          <w:p w14:paraId="2D369192" w14:textId="77777777" w:rsidR="00D41C67" w:rsidRDefault="00000000">
            <w:pPr>
              <w:widowControl w:val="0"/>
              <w:rPr>
                <w:rFonts w:ascii="Arial" w:eastAsia="Arial" w:hAnsi="Arial" w:cs="Arial"/>
                <w:sz w:val="12"/>
                <w:szCs w:val="12"/>
              </w:rPr>
            </w:pPr>
            <w:r>
              <w:rPr>
                <w:rFonts w:ascii="Arial" w:eastAsia="Arial" w:hAnsi="Arial" w:cs="Arial"/>
                <w:sz w:val="12"/>
                <w:szCs w:val="12"/>
              </w:rPr>
              <w:t>Maximal handgrip exertions were collected with a digital E-link hand dynamometer on three testing days. T0 indicated exertions from a fully rested state. Participants were seated upright with the arm adducted and the elbow flexed at 90° in accordance with the American Society of Hand Therapists recommended protocol.</w:t>
            </w:r>
          </w:p>
        </w:tc>
        <w:tc>
          <w:tcPr>
            <w:tcW w:w="2335" w:type="dxa"/>
            <w:tcBorders>
              <w:top w:val="nil"/>
              <w:left w:val="nil"/>
              <w:bottom w:val="single" w:sz="6" w:space="0" w:color="000000"/>
              <w:right w:val="single" w:sz="6" w:space="0" w:color="000000"/>
            </w:tcBorders>
            <w:tcMar>
              <w:top w:w="40" w:type="dxa"/>
              <w:left w:w="40" w:type="dxa"/>
              <w:bottom w:w="40" w:type="dxa"/>
              <w:right w:w="40" w:type="dxa"/>
            </w:tcMar>
          </w:tcPr>
          <w:p w14:paraId="217B60E9"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Maximal handgrip strength data </w:t>
            </w:r>
            <w:proofErr w:type="gramStart"/>
            <w:r>
              <w:rPr>
                <w:rFonts w:ascii="Arial" w:eastAsia="Arial" w:hAnsi="Arial" w:cs="Arial"/>
                <w:sz w:val="12"/>
                <w:szCs w:val="12"/>
              </w:rPr>
              <w:t>are located in</w:t>
            </w:r>
            <w:proofErr w:type="gramEnd"/>
            <w:r>
              <w:rPr>
                <w:rFonts w:ascii="Arial" w:eastAsia="Arial" w:hAnsi="Arial" w:cs="Arial"/>
                <w:sz w:val="12"/>
                <w:szCs w:val="12"/>
              </w:rPr>
              <w:t xml:space="preserve"> Table 1. For a more detailed breakdown based on time of exertion one can examine Table 2 although some fatigue is incurred after T0. Data were collected from the higher of two maximal trials.</w:t>
            </w:r>
          </w:p>
        </w:tc>
        <w:tc>
          <w:tcPr>
            <w:tcW w:w="1877" w:type="dxa"/>
            <w:tcBorders>
              <w:top w:val="nil"/>
              <w:left w:val="nil"/>
              <w:bottom w:val="single" w:sz="6" w:space="0" w:color="000000"/>
              <w:right w:val="single" w:sz="6" w:space="0" w:color="000000"/>
            </w:tcBorders>
            <w:tcMar>
              <w:top w:w="40" w:type="dxa"/>
              <w:left w:w="40" w:type="dxa"/>
              <w:bottom w:w="40" w:type="dxa"/>
              <w:right w:w="40" w:type="dxa"/>
            </w:tcMar>
          </w:tcPr>
          <w:p w14:paraId="1541A071" w14:textId="77777777" w:rsidR="00D41C67" w:rsidRDefault="00000000">
            <w:pPr>
              <w:widowControl w:val="0"/>
              <w:rPr>
                <w:rFonts w:ascii="Arial" w:eastAsia="Arial" w:hAnsi="Arial" w:cs="Arial"/>
                <w:sz w:val="12"/>
                <w:szCs w:val="12"/>
              </w:rPr>
            </w:pPr>
            <w:r>
              <w:rPr>
                <w:rFonts w:ascii="Arial" w:eastAsia="Arial" w:hAnsi="Arial" w:cs="Arial"/>
                <w:sz w:val="12"/>
                <w:szCs w:val="12"/>
              </w:rPr>
              <w:t>No sub-analysis available.</w:t>
            </w:r>
          </w:p>
        </w:tc>
        <w:tc>
          <w:tcPr>
            <w:tcW w:w="2000" w:type="dxa"/>
            <w:tcBorders>
              <w:top w:val="nil"/>
              <w:left w:val="nil"/>
              <w:bottom w:val="single" w:sz="6" w:space="0" w:color="000000"/>
              <w:right w:val="single" w:sz="6" w:space="0" w:color="000000"/>
            </w:tcBorders>
            <w:tcMar>
              <w:top w:w="40" w:type="dxa"/>
              <w:left w:w="40" w:type="dxa"/>
              <w:bottom w:w="40" w:type="dxa"/>
              <w:right w:w="40" w:type="dxa"/>
            </w:tcMar>
          </w:tcPr>
          <w:p w14:paraId="11B4C1B5" w14:textId="77777777" w:rsidR="00D41C67" w:rsidRDefault="00000000">
            <w:pPr>
              <w:widowControl w:val="0"/>
              <w:rPr>
                <w:rFonts w:ascii="Arial" w:eastAsia="Arial" w:hAnsi="Arial" w:cs="Arial"/>
                <w:sz w:val="12"/>
                <w:szCs w:val="12"/>
              </w:rPr>
            </w:pPr>
            <w:r>
              <w:rPr>
                <w:rFonts w:ascii="Arial" w:eastAsia="Arial" w:hAnsi="Arial" w:cs="Arial"/>
                <w:sz w:val="12"/>
                <w:szCs w:val="12"/>
              </w:rPr>
              <w:t>Dominant hand grip strength was ~7.5% stronger than the non-dominant hand, however it is not indicated if this is statistically significant.</w:t>
            </w:r>
          </w:p>
        </w:tc>
      </w:tr>
      <w:tr w:rsidR="00D41C67" w14:paraId="3B3B5E73" w14:textId="77777777" w:rsidTr="00745091">
        <w:trPr>
          <w:trHeight w:val="1335"/>
        </w:trPr>
        <w:tc>
          <w:tcPr>
            <w:tcW w:w="1217" w:type="dxa"/>
            <w:tcBorders>
              <w:top w:val="nil"/>
              <w:left w:val="single" w:sz="6" w:space="0" w:color="000000"/>
              <w:bottom w:val="single" w:sz="6" w:space="0" w:color="000000"/>
              <w:right w:val="single" w:sz="6" w:space="0" w:color="000000"/>
            </w:tcBorders>
            <w:tcMar>
              <w:top w:w="40" w:type="dxa"/>
              <w:left w:w="40" w:type="dxa"/>
              <w:bottom w:w="40" w:type="dxa"/>
              <w:right w:w="40" w:type="dxa"/>
            </w:tcMar>
          </w:tcPr>
          <w:p w14:paraId="39116713" w14:textId="77777777" w:rsidR="00D41C67" w:rsidRDefault="00000000">
            <w:pPr>
              <w:widowControl w:val="0"/>
              <w:rPr>
                <w:rFonts w:ascii="Arial" w:eastAsia="Arial" w:hAnsi="Arial" w:cs="Arial"/>
                <w:sz w:val="12"/>
                <w:szCs w:val="12"/>
              </w:rPr>
            </w:pPr>
            <w:proofErr w:type="spellStart"/>
            <w:r>
              <w:rPr>
                <w:rFonts w:ascii="Arial" w:eastAsia="Arial" w:hAnsi="Arial" w:cs="Arial"/>
                <w:sz w:val="12"/>
                <w:szCs w:val="12"/>
              </w:rPr>
              <w:t>Smolander</w:t>
            </w:r>
            <w:proofErr w:type="spellEnd"/>
            <w:r>
              <w:rPr>
                <w:rFonts w:ascii="Arial" w:eastAsia="Arial" w:hAnsi="Arial" w:cs="Arial"/>
                <w:sz w:val="12"/>
                <w:szCs w:val="12"/>
              </w:rPr>
              <w:t>, J. (1994)</w:t>
            </w:r>
          </w:p>
        </w:tc>
        <w:tc>
          <w:tcPr>
            <w:tcW w:w="575" w:type="dxa"/>
            <w:tcBorders>
              <w:top w:val="nil"/>
              <w:left w:val="nil"/>
              <w:bottom w:val="single" w:sz="6" w:space="0" w:color="000000"/>
              <w:right w:val="single" w:sz="6" w:space="0" w:color="000000"/>
            </w:tcBorders>
            <w:tcMar>
              <w:top w:w="40" w:type="dxa"/>
              <w:left w:w="40" w:type="dxa"/>
              <w:bottom w:w="40" w:type="dxa"/>
              <w:right w:w="40" w:type="dxa"/>
            </w:tcMar>
          </w:tcPr>
          <w:p w14:paraId="6BAC0E01" w14:textId="77777777" w:rsidR="00D41C67" w:rsidRDefault="00000000">
            <w:pPr>
              <w:widowControl w:val="0"/>
              <w:rPr>
                <w:rFonts w:ascii="Arial" w:eastAsia="Arial" w:hAnsi="Arial" w:cs="Arial"/>
                <w:sz w:val="12"/>
                <w:szCs w:val="12"/>
              </w:rPr>
            </w:pPr>
            <w:r>
              <w:rPr>
                <w:rFonts w:ascii="Arial" w:eastAsia="Arial" w:hAnsi="Arial" w:cs="Arial"/>
                <w:sz w:val="12"/>
                <w:szCs w:val="12"/>
              </w:rPr>
              <w:t>26</w:t>
            </w:r>
          </w:p>
        </w:tc>
        <w:tc>
          <w:tcPr>
            <w:tcW w:w="909" w:type="dxa"/>
            <w:tcBorders>
              <w:top w:val="nil"/>
              <w:left w:val="nil"/>
              <w:bottom w:val="single" w:sz="6" w:space="0" w:color="000000"/>
              <w:right w:val="single" w:sz="6" w:space="0" w:color="000000"/>
            </w:tcBorders>
            <w:tcMar>
              <w:top w:w="40" w:type="dxa"/>
              <w:left w:w="40" w:type="dxa"/>
              <w:bottom w:w="40" w:type="dxa"/>
              <w:right w:w="40" w:type="dxa"/>
            </w:tcMar>
          </w:tcPr>
          <w:p w14:paraId="42A22EDB"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542" w:type="dxa"/>
            <w:tcBorders>
              <w:top w:val="nil"/>
              <w:left w:val="nil"/>
              <w:bottom w:val="single" w:sz="6" w:space="0" w:color="000000"/>
              <w:right w:val="single" w:sz="6" w:space="0" w:color="000000"/>
            </w:tcBorders>
            <w:tcMar>
              <w:top w:w="40" w:type="dxa"/>
              <w:left w:w="40" w:type="dxa"/>
              <w:bottom w:w="40" w:type="dxa"/>
              <w:right w:w="40" w:type="dxa"/>
            </w:tcMar>
          </w:tcPr>
          <w:p w14:paraId="62EC5003"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13 railroad installation workers </w:t>
            </w:r>
            <w:proofErr w:type="gramStart"/>
            <w:r>
              <w:rPr>
                <w:rFonts w:ascii="Arial" w:eastAsia="Arial" w:hAnsi="Arial" w:cs="Arial"/>
                <w:sz w:val="12"/>
                <w:szCs w:val="12"/>
              </w:rPr>
              <w:t>( aged</w:t>
            </w:r>
            <w:proofErr w:type="gramEnd"/>
            <w:r>
              <w:rPr>
                <w:rFonts w:ascii="Arial" w:eastAsia="Arial" w:hAnsi="Arial" w:cs="Arial"/>
                <w:sz w:val="12"/>
                <w:szCs w:val="12"/>
              </w:rPr>
              <w:t xml:space="preserve"> 42 ± 11 years) who perform heavy manual tasks and 13 office workers (aged 38 ± 10 years)</w:t>
            </w:r>
          </w:p>
        </w:tc>
        <w:tc>
          <w:tcPr>
            <w:tcW w:w="1061" w:type="dxa"/>
            <w:tcBorders>
              <w:top w:val="nil"/>
              <w:left w:val="nil"/>
              <w:bottom w:val="single" w:sz="6" w:space="0" w:color="000000"/>
              <w:right w:val="single" w:sz="6" w:space="0" w:color="000000"/>
            </w:tcBorders>
            <w:tcMar>
              <w:top w:w="40" w:type="dxa"/>
              <w:left w:w="40" w:type="dxa"/>
              <w:bottom w:w="40" w:type="dxa"/>
              <w:right w:w="40" w:type="dxa"/>
            </w:tcMar>
          </w:tcPr>
          <w:p w14:paraId="1EC675BC" w14:textId="77777777" w:rsidR="00D41C67" w:rsidRDefault="00000000">
            <w:pPr>
              <w:widowControl w:val="0"/>
              <w:rPr>
                <w:rFonts w:ascii="Arial" w:eastAsia="Arial" w:hAnsi="Arial" w:cs="Arial"/>
                <w:sz w:val="12"/>
                <w:szCs w:val="12"/>
              </w:rPr>
            </w:pPr>
            <w:r>
              <w:rPr>
                <w:rFonts w:ascii="Arial" w:eastAsia="Arial" w:hAnsi="Arial" w:cs="Arial"/>
                <w:sz w:val="12"/>
                <w:szCs w:val="12"/>
              </w:rPr>
              <w:t>Not indicated</w:t>
            </w:r>
          </w:p>
        </w:tc>
        <w:tc>
          <w:tcPr>
            <w:tcW w:w="2357" w:type="dxa"/>
            <w:tcBorders>
              <w:top w:val="nil"/>
              <w:left w:val="nil"/>
              <w:bottom w:val="single" w:sz="6" w:space="0" w:color="000000"/>
              <w:right w:val="single" w:sz="6" w:space="0" w:color="000000"/>
            </w:tcBorders>
            <w:tcMar>
              <w:top w:w="40" w:type="dxa"/>
              <w:left w:w="40" w:type="dxa"/>
              <w:bottom w:w="40" w:type="dxa"/>
              <w:right w:w="40" w:type="dxa"/>
            </w:tcMar>
          </w:tcPr>
          <w:p w14:paraId="3E9F5D54"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Handgrip strength was quantified using a clinical manometer (Martin </w:t>
            </w:r>
            <w:proofErr w:type="spellStart"/>
            <w:r>
              <w:rPr>
                <w:rFonts w:ascii="Arial" w:eastAsia="Arial" w:hAnsi="Arial" w:cs="Arial"/>
                <w:sz w:val="12"/>
                <w:szCs w:val="12"/>
              </w:rPr>
              <w:t>Vigorimeter</w:t>
            </w:r>
            <w:proofErr w:type="spellEnd"/>
            <w:r>
              <w:rPr>
                <w:rFonts w:ascii="Arial" w:eastAsia="Arial" w:hAnsi="Arial" w:cs="Arial"/>
                <w:sz w:val="12"/>
                <w:szCs w:val="12"/>
              </w:rPr>
              <w:t>).</w:t>
            </w:r>
          </w:p>
        </w:tc>
        <w:tc>
          <w:tcPr>
            <w:tcW w:w="2335" w:type="dxa"/>
            <w:tcBorders>
              <w:top w:val="nil"/>
              <w:left w:val="nil"/>
              <w:bottom w:val="single" w:sz="6" w:space="0" w:color="000000"/>
              <w:right w:val="single" w:sz="6" w:space="0" w:color="000000"/>
            </w:tcBorders>
            <w:tcMar>
              <w:top w:w="40" w:type="dxa"/>
              <w:left w:w="40" w:type="dxa"/>
              <w:bottom w:w="40" w:type="dxa"/>
              <w:right w:w="40" w:type="dxa"/>
            </w:tcMar>
          </w:tcPr>
          <w:p w14:paraId="02CC238E" w14:textId="77777777" w:rsidR="00D41C67" w:rsidRDefault="00000000">
            <w:pPr>
              <w:widowControl w:val="0"/>
              <w:rPr>
                <w:rFonts w:ascii="Arial" w:eastAsia="Arial" w:hAnsi="Arial" w:cs="Arial"/>
                <w:sz w:val="12"/>
                <w:szCs w:val="12"/>
              </w:rPr>
            </w:pPr>
            <w:r>
              <w:rPr>
                <w:rFonts w:ascii="Arial" w:eastAsia="Arial" w:hAnsi="Arial" w:cs="Arial"/>
                <w:sz w:val="12"/>
                <w:szCs w:val="12"/>
              </w:rPr>
              <w:t>Maximal handgrip results can be found in Table 2. No indication of how many attempts participants were given to get the maximum value.</w:t>
            </w:r>
          </w:p>
        </w:tc>
        <w:tc>
          <w:tcPr>
            <w:tcW w:w="1877" w:type="dxa"/>
            <w:tcBorders>
              <w:top w:val="nil"/>
              <w:left w:val="nil"/>
              <w:bottom w:val="single" w:sz="6" w:space="0" w:color="000000"/>
              <w:right w:val="single" w:sz="6" w:space="0" w:color="000000"/>
            </w:tcBorders>
            <w:tcMar>
              <w:top w:w="40" w:type="dxa"/>
              <w:left w:w="40" w:type="dxa"/>
              <w:bottom w:w="40" w:type="dxa"/>
              <w:right w:w="40" w:type="dxa"/>
            </w:tcMar>
          </w:tcPr>
          <w:p w14:paraId="6C7CAF5D" w14:textId="77777777" w:rsidR="00D41C67" w:rsidRDefault="00000000">
            <w:pPr>
              <w:widowControl w:val="0"/>
              <w:rPr>
                <w:rFonts w:ascii="Arial" w:eastAsia="Arial" w:hAnsi="Arial" w:cs="Arial"/>
                <w:sz w:val="12"/>
                <w:szCs w:val="12"/>
              </w:rPr>
            </w:pPr>
            <w:r>
              <w:rPr>
                <w:rFonts w:ascii="Arial" w:eastAsia="Arial" w:hAnsi="Arial" w:cs="Arial"/>
                <w:sz w:val="12"/>
                <w:szCs w:val="12"/>
              </w:rPr>
              <w:t>Further comparison can be made between office worker and manual labourers.</w:t>
            </w:r>
          </w:p>
        </w:tc>
        <w:tc>
          <w:tcPr>
            <w:tcW w:w="2000" w:type="dxa"/>
            <w:tcBorders>
              <w:top w:val="nil"/>
              <w:left w:val="nil"/>
              <w:bottom w:val="single" w:sz="6" w:space="0" w:color="000000"/>
              <w:right w:val="single" w:sz="6" w:space="0" w:color="000000"/>
            </w:tcBorders>
            <w:tcMar>
              <w:top w:w="40" w:type="dxa"/>
              <w:left w:w="40" w:type="dxa"/>
              <w:bottom w:w="40" w:type="dxa"/>
              <w:right w:w="40" w:type="dxa"/>
            </w:tcMar>
          </w:tcPr>
          <w:p w14:paraId="06606625" w14:textId="77777777" w:rsidR="00D41C67" w:rsidRDefault="00000000">
            <w:pPr>
              <w:widowControl w:val="0"/>
              <w:rPr>
                <w:rFonts w:ascii="Arial" w:eastAsia="Arial" w:hAnsi="Arial" w:cs="Arial"/>
                <w:sz w:val="12"/>
                <w:szCs w:val="12"/>
              </w:rPr>
            </w:pPr>
            <w:r>
              <w:rPr>
                <w:rFonts w:ascii="Arial" w:eastAsia="Arial" w:hAnsi="Arial" w:cs="Arial"/>
                <w:sz w:val="12"/>
                <w:szCs w:val="12"/>
              </w:rPr>
              <w:t>There was no significant handgrip strength difference between office workers and manual workers. Interestingly the strength of the non-dominant limb was significantly greater than the non-dominant limb in the manual workers where the office workers showed no difference between the hands.</w:t>
            </w:r>
          </w:p>
        </w:tc>
      </w:tr>
      <w:tr w:rsidR="00D41C67" w14:paraId="331BDFC2" w14:textId="77777777" w:rsidTr="00745091">
        <w:trPr>
          <w:trHeight w:val="1230"/>
        </w:trPr>
        <w:tc>
          <w:tcPr>
            <w:tcW w:w="1217" w:type="dxa"/>
            <w:tcBorders>
              <w:top w:val="nil"/>
              <w:left w:val="single" w:sz="6" w:space="0" w:color="000000"/>
              <w:bottom w:val="single" w:sz="6" w:space="0" w:color="000000"/>
              <w:right w:val="single" w:sz="6" w:space="0" w:color="000000"/>
            </w:tcBorders>
            <w:tcMar>
              <w:top w:w="40" w:type="dxa"/>
              <w:left w:w="40" w:type="dxa"/>
              <w:bottom w:w="40" w:type="dxa"/>
              <w:right w:w="40" w:type="dxa"/>
            </w:tcMar>
          </w:tcPr>
          <w:p w14:paraId="6FA346C7" w14:textId="77777777" w:rsidR="00D41C67" w:rsidRDefault="00000000">
            <w:pPr>
              <w:widowControl w:val="0"/>
              <w:rPr>
                <w:rFonts w:ascii="Arial" w:eastAsia="Arial" w:hAnsi="Arial" w:cs="Arial"/>
                <w:sz w:val="12"/>
                <w:szCs w:val="12"/>
              </w:rPr>
            </w:pPr>
            <w:r>
              <w:rPr>
                <w:rFonts w:ascii="Arial" w:eastAsia="Arial" w:hAnsi="Arial" w:cs="Arial"/>
                <w:sz w:val="12"/>
                <w:szCs w:val="12"/>
              </w:rPr>
              <w:t>Tsang, R. C. C. (2005)</w:t>
            </w:r>
          </w:p>
        </w:tc>
        <w:tc>
          <w:tcPr>
            <w:tcW w:w="575" w:type="dxa"/>
            <w:tcBorders>
              <w:top w:val="nil"/>
              <w:left w:val="nil"/>
              <w:bottom w:val="single" w:sz="6" w:space="0" w:color="000000"/>
              <w:right w:val="single" w:sz="6" w:space="0" w:color="000000"/>
            </w:tcBorders>
            <w:tcMar>
              <w:top w:w="40" w:type="dxa"/>
              <w:left w:w="40" w:type="dxa"/>
              <w:bottom w:w="40" w:type="dxa"/>
              <w:right w:w="40" w:type="dxa"/>
            </w:tcMar>
          </w:tcPr>
          <w:p w14:paraId="65DF3ACC" w14:textId="77777777" w:rsidR="00D41C67" w:rsidRDefault="00000000">
            <w:pPr>
              <w:widowControl w:val="0"/>
              <w:rPr>
                <w:rFonts w:ascii="Arial" w:eastAsia="Arial" w:hAnsi="Arial" w:cs="Arial"/>
                <w:sz w:val="12"/>
                <w:szCs w:val="12"/>
              </w:rPr>
            </w:pPr>
            <w:r>
              <w:rPr>
                <w:rFonts w:ascii="Arial" w:eastAsia="Arial" w:hAnsi="Arial" w:cs="Arial"/>
                <w:sz w:val="12"/>
                <w:szCs w:val="12"/>
              </w:rPr>
              <w:t>544(521)</w:t>
            </w:r>
          </w:p>
        </w:tc>
        <w:tc>
          <w:tcPr>
            <w:tcW w:w="909" w:type="dxa"/>
            <w:tcBorders>
              <w:top w:val="nil"/>
              <w:left w:val="nil"/>
              <w:bottom w:val="single" w:sz="6" w:space="0" w:color="000000"/>
              <w:right w:val="single" w:sz="6" w:space="0" w:color="000000"/>
            </w:tcBorders>
            <w:tcMar>
              <w:top w:w="40" w:type="dxa"/>
              <w:left w:w="40" w:type="dxa"/>
              <w:bottom w:w="40" w:type="dxa"/>
              <w:right w:w="40" w:type="dxa"/>
            </w:tcMar>
          </w:tcPr>
          <w:p w14:paraId="3FDFA3B6" w14:textId="77777777" w:rsidR="00D41C67" w:rsidRDefault="00000000">
            <w:pPr>
              <w:widowControl w:val="0"/>
              <w:rPr>
                <w:rFonts w:ascii="Arial" w:eastAsia="Arial" w:hAnsi="Arial" w:cs="Arial"/>
                <w:sz w:val="12"/>
                <w:szCs w:val="12"/>
              </w:rPr>
            </w:pPr>
            <w:r>
              <w:rPr>
                <w:rFonts w:ascii="Arial" w:eastAsia="Arial" w:hAnsi="Arial" w:cs="Arial"/>
                <w:sz w:val="12"/>
                <w:szCs w:val="12"/>
              </w:rPr>
              <w:t>Subset - all age groups other than the 60-70 range</w:t>
            </w:r>
          </w:p>
        </w:tc>
        <w:tc>
          <w:tcPr>
            <w:tcW w:w="1542" w:type="dxa"/>
            <w:tcBorders>
              <w:top w:val="nil"/>
              <w:left w:val="nil"/>
              <w:bottom w:val="single" w:sz="6" w:space="0" w:color="000000"/>
              <w:right w:val="single" w:sz="6" w:space="0" w:color="000000"/>
            </w:tcBorders>
            <w:tcMar>
              <w:top w:w="40" w:type="dxa"/>
              <w:left w:w="40" w:type="dxa"/>
              <w:bottom w:w="40" w:type="dxa"/>
              <w:right w:w="40" w:type="dxa"/>
            </w:tcMar>
          </w:tcPr>
          <w:p w14:paraId="019863C6" w14:textId="77777777" w:rsidR="00D41C67" w:rsidRDefault="00000000">
            <w:pPr>
              <w:widowControl w:val="0"/>
              <w:rPr>
                <w:rFonts w:ascii="Arial" w:eastAsia="Arial" w:hAnsi="Arial" w:cs="Arial"/>
                <w:sz w:val="12"/>
                <w:szCs w:val="12"/>
              </w:rPr>
            </w:pPr>
            <w:r>
              <w:rPr>
                <w:rFonts w:ascii="Arial" w:eastAsia="Arial" w:hAnsi="Arial" w:cs="Arial"/>
                <w:sz w:val="12"/>
                <w:szCs w:val="12"/>
              </w:rPr>
              <w:t>A convenience sample of healthy Hong Kong Chinese adults</w:t>
            </w:r>
          </w:p>
        </w:tc>
        <w:tc>
          <w:tcPr>
            <w:tcW w:w="1061" w:type="dxa"/>
            <w:tcBorders>
              <w:top w:val="nil"/>
              <w:left w:val="nil"/>
              <w:bottom w:val="single" w:sz="6" w:space="0" w:color="000000"/>
              <w:right w:val="single" w:sz="6" w:space="0" w:color="000000"/>
            </w:tcBorders>
            <w:tcMar>
              <w:top w:w="40" w:type="dxa"/>
              <w:left w:w="40" w:type="dxa"/>
              <w:bottom w:w="40" w:type="dxa"/>
              <w:right w:w="40" w:type="dxa"/>
            </w:tcMar>
          </w:tcPr>
          <w:p w14:paraId="4E38508F" w14:textId="77777777" w:rsidR="00D41C67" w:rsidRDefault="00000000">
            <w:pPr>
              <w:widowControl w:val="0"/>
              <w:rPr>
                <w:rFonts w:ascii="Arial" w:eastAsia="Arial" w:hAnsi="Arial" w:cs="Arial"/>
                <w:sz w:val="12"/>
                <w:szCs w:val="12"/>
              </w:rPr>
            </w:pPr>
            <w:r>
              <w:rPr>
                <w:rFonts w:ascii="Arial" w:eastAsia="Arial" w:hAnsi="Arial" w:cs="Arial"/>
                <w:sz w:val="12"/>
                <w:szCs w:val="12"/>
              </w:rPr>
              <w:t>Not indicated</w:t>
            </w:r>
          </w:p>
        </w:tc>
        <w:tc>
          <w:tcPr>
            <w:tcW w:w="2357" w:type="dxa"/>
            <w:tcBorders>
              <w:top w:val="nil"/>
              <w:left w:val="nil"/>
              <w:bottom w:val="single" w:sz="6" w:space="0" w:color="000000"/>
              <w:right w:val="single" w:sz="6" w:space="0" w:color="000000"/>
            </w:tcBorders>
            <w:tcMar>
              <w:top w:w="40" w:type="dxa"/>
              <w:left w:w="40" w:type="dxa"/>
              <w:bottom w:w="40" w:type="dxa"/>
              <w:right w:w="40" w:type="dxa"/>
            </w:tcMar>
          </w:tcPr>
          <w:p w14:paraId="61776F8A" w14:textId="77777777" w:rsidR="00D41C67" w:rsidRDefault="00000000">
            <w:pPr>
              <w:widowControl w:val="0"/>
              <w:rPr>
                <w:rFonts w:ascii="Arial" w:eastAsia="Arial" w:hAnsi="Arial" w:cs="Arial"/>
                <w:sz w:val="12"/>
                <w:szCs w:val="12"/>
              </w:rPr>
            </w:pPr>
            <w:r>
              <w:rPr>
                <w:rFonts w:ascii="Arial" w:eastAsia="Arial" w:hAnsi="Arial" w:cs="Arial"/>
                <w:sz w:val="12"/>
                <w:szCs w:val="12"/>
              </w:rPr>
              <w:t>Participants were seated upright with the arm adducted and the elbow flexed at 90° while the posterior aspect of the forearm was supported by a plank. A Jamar handgrip dynamometer was used to quantify maximal grip strength with the handle at the 2nd position.</w:t>
            </w:r>
          </w:p>
        </w:tc>
        <w:tc>
          <w:tcPr>
            <w:tcW w:w="2335" w:type="dxa"/>
            <w:tcBorders>
              <w:top w:val="nil"/>
              <w:left w:val="nil"/>
              <w:bottom w:val="single" w:sz="6" w:space="0" w:color="000000"/>
              <w:right w:val="single" w:sz="6" w:space="0" w:color="000000"/>
            </w:tcBorders>
            <w:tcMar>
              <w:top w:w="40" w:type="dxa"/>
              <w:left w:w="40" w:type="dxa"/>
              <w:bottom w:w="40" w:type="dxa"/>
              <w:right w:w="40" w:type="dxa"/>
            </w:tcMar>
          </w:tcPr>
          <w:p w14:paraId="3DFEF486"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Maximal grip strength or the dominant hand (Table 3 mean, Table 5 maximum) and the non-dominant hand (Table 4 mean, Table 5 </w:t>
            </w:r>
            <w:proofErr w:type="gramStart"/>
            <w:r>
              <w:rPr>
                <w:rFonts w:ascii="Arial" w:eastAsia="Arial" w:hAnsi="Arial" w:cs="Arial"/>
                <w:sz w:val="12"/>
                <w:szCs w:val="12"/>
              </w:rPr>
              <w:t>maximum )</w:t>
            </w:r>
            <w:proofErr w:type="gramEnd"/>
            <w:r>
              <w:rPr>
                <w:rFonts w:ascii="Arial" w:eastAsia="Arial" w:hAnsi="Arial" w:cs="Arial"/>
                <w:sz w:val="12"/>
                <w:szCs w:val="12"/>
              </w:rPr>
              <w:t xml:space="preserve"> were recorded for three measurements and both mean and maximal values are listed across the age range. Note that age 60-70 is not used for this investigation.</w:t>
            </w:r>
          </w:p>
        </w:tc>
        <w:tc>
          <w:tcPr>
            <w:tcW w:w="1877" w:type="dxa"/>
            <w:tcBorders>
              <w:top w:val="nil"/>
              <w:left w:val="nil"/>
              <w:bottom w:val="single" w:sz="6" w:space="0" w:color="000000"/>
              <w:right w:val="single" w:sz="6" w:space="0" w:color="000000"/>
            </w:tcBorders>
            <w:tcMar>
              <w:top w:w="40" w:type="dxa"/>
              <w:left w:w="40" w:type="dxa"/>
              <w:bottom w:w="40" w:type="dxa"/>
              <w:right w:w="40" w:type="dxa"/>
            </w:tcMar>
          </w:tcPr>
          <w:p w14:paraId="78F78807" w14:textId="77777777" w:rsidR="00D41C67" w:rsidRDefault="00000000">
            <w:pPr>
              <w:widowControl w:val="0"/>
              <w:rPr>
                <w:rFonts w:ascii="Arial" w:eastAsia="Arial" w:hAnsi="Arial" w:cs="Arial"/>
                <w:sz w:val="12"/>
                <w:szCs w:val="12"/>
              </w:rPr>
            </w:pPr>
            <w:r>
              <w:rPr>
                <w:rFonts w:ascii="Arial" w:eastAsia="Arial" w:hAnsi="Arial" w:cs="Arial"/>
                <w:sz w:val="12"/>
                <w:szCs w:val="12"/>
              </w:rPr>
              <w:t>Additional comparisons can be made by sex, age range and percentiles within each group are also listed (Tables 3,4,5, and 6).</w:t>
            </w:r>
          </w:p>
        </w:tc>
        <w:tc>
          <w:tcPr>
            <w:tcW w:w="2000" w:type="dxa"/>
            <w:tcBorders>
              <w:top w:val="nil"/>
              <w:left w:val="nil"/>
              <w:bottom w:val="single" w:sz="6" w:space="0" w:color="000000"/>
              <w:right w:val="single" w:sz="6" w:space="0" w:color="000000"/>
            </w:tcBorders>
            <w:tcMar>
              <w:top w:w="40" w:type="dxa"/>
              <w:left w:w="40" w:type="dxa"/>
              <w:bottom w:w="40" w:type="dxa"/>
              <w:right w:w="40" w:type="dxa"/>
            </w:tcMar>
          </w:tcPr>
          <w:p w14:paraId="4B2A5C18" w14:textId="77777777" w:rsidR="00D41C67" w:rsidRDefault="00000000">
            <w:pPr>
              <w:widowControl w:val="0"/>
              <w:rPr>
                <w:rFonts w:ascii="Arial" w:eastAsia="Arial" w:hAnsi="Arial" w:cs="Arial"/>
                <w:sz w:val="12"/>
                <w:szCs w:val="12"/>
              </w:rPr>
            </w:pPr>
            <w:r>
              <w:rPr>
                <w:rFonts w:ascii="Arial" w:eastAsia="Arial" w:hAnsi="Arial" w:cs="Arial"/>
                <w:sz w:val="12"/>
                <w:szCs w:val="12"/>
              </w:rPr>
              <w:t>No statistical comparison between dominant and non-dominant hands was provided for the entire age range. Differences range but strength was generally 6-8% greater in the dominant hand.</w:t>
            </w:r>
          </w:p>
        </w:tc>
      </w:tr>
    </w:tbl>
    <w:p w14:paraId="4F63E38D" w14:textId="77777777" w:rsidR="00D41C67" w:rsidRDefault="00D41C67">
      <w:pPr>
        <w:rPr>
          <w:rFonts w:ascii="Arial" w:eastAsia="Arial" w:hAnsi="Arial" w:cs="Arial"/>
          <w:b/>
          <w:sz w:val="24"/>
          <w:szCs w:val="24"/>
        </w:rPr>
      </w:pPr>
    </w:p>
    <w:p w14:paraId="461D7C67" w14:textId="77777777" w:rsidR="00D41C67" w:rsidRDefault="00000000">
      <w:pPr>
        <w:rPr>
          <w:rFonts w:ascii="Arial" w:eastAsia="Arial" w:hAnsi="Arial" w:cs="Arial"/>
          <w:b/>
          <w:sz w:val="24"/>
          <w:szCs w:val="24"/>
        </w:rPr>
      </w:pPr>
      <w:r>
        <w:rPr>
          <w:rFonts w:ascii="Arial" w:eastAsia="Arial" w:hAnsi="Arial" w:cs="Arial"/>
          <w:b/>
          <w:sz w:val="24"/>
          <w:szCs w:val="24"/>
        </w:rPr>
        <w:t>Table 1B: Hand grip strength in right vs left hands</w:t>
      </w:r>
    </w:p>
    <w:tbl>
      <w:tblPr>
        <w:tblStyle w:val="a1"/>
        <w:tblW w:w="14380" w:type="dxa"/>
        <w:tblLayout w:type="fixed"/>
        <w:tblLook w:val="0600" w:firstRow="0" w:lastRow="0" w:firstColumn="0" w:lastColumn="0" w:noHBand="1" w:noVBand="1"/>
      </w:tblPr>
      <w:tblGrid>
        <w:gridCol w:w="1020"/>
        <w:gridCol w:w="502"/>
        <w:gridCol w:w="858"/>
        <w:gridCol w:w="1940"/>
        <w:gridCol w:w="1840"/>
        <w:gridCol w:w="2200"/>
        <w:gridCol w:w="2060"/>
        <w:gridCol w:w="2000"/>
        <w:gridCol w:w="1960"/>
      </w:tblGrid>
      <w:tr w:rsidR="00D41C67" w14:paraId="269AFB87" w14:textId="77777777" w:rsidTr="00745091">
        <w:trPr>
          <w:trHeight w:val="525"/>
        </w:trPr>
        <w:tc>
          <w:tcPr>
            <w:tcW w:w="1020" w:type="dxa"/>
            <w:tcBorders>
              <w:top w:val="single" w:sz="6" w:space="0" w:color="000000"/>
              <w:left w:val="single" w:sz="6" w:space="0" w:color="000000"/>
              <w:bottom w:val="single" w:sz="6" w:space="0" w:color="000000"/>
              <w:right w:val="single" w:sz="6" w:space="0" w:color="000000"/>
            </w:tcBorders>
            <w:shd w:val="clear" w:color="auto" w:fill="B7B7B7"/>
            <w:tcMar>
              <w:top w:w="40" w:type="dxa"/>
              <w:left w:w="40" w:type="dxa"/>
              <w:bottom w:w="40" w:type="dxa"/>
              <w:right w:w="40" w:type="dxa"/>
            </w:tcMar>
          </w:tcPr>
          <w:p w14:paraId="743A4FA2" w14:textId="77777777" w:rsidR="00D41C67" w:rsidRDefault="00000000">
            <w:pPr>
              <w:widowControl w:val="0"/>
              <w:rPr>
                <w:rFonts w:ascii="Arial" w:eastAsia="Arial" w:hAnsi="Arial" w:cs="Arial"/>
                <w:sz w:val="12"/>
                <w:szCs w:val="12"/>
              </w:rPr>
            </w:pPr>
            <w:r>
              <w:rPr>
                <w:rFonts w:ascii="Arial" w:eastAsia="Arial" w:hAnsi="Arial" w:cs="Arial"/>
                <w:sz w:val="12"/>
                <w:szCs w:val="12"/>
              </w:rPr>
              <w:t>Paper</w:t>
            </w:r>
          </w:p>
        </w:tc>
        <w:tc>
          <w:tcPr>
            <w:tcW w:w="502"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7C0E0058" w14:textId="376093AD" w:rsidR="00D41C67" w:rsidRDefault="00745091">
            <w:pPr>
              <w:widowControl w:val="0"/>
              <w:rPr>
                <w:rFonts w:ascii="Arial" w:eastAsia="Arial" w:hAnsi="Arial" w:cs="Arial"/>
                <w:sz w:val="12"/>
                <w:szCs w:val="12"/>
              </w:rPr>
            </w:pPr>
            <w:r>
              <w:rPr>
                <w:rFonts w:ascii="Arial" w:eastAsia="Arial" w:hAnsi="Arial" w:cs="Arial"/>
                <w:sz w:val="12"/>
                <w:szCs w:val="12"/>
              </w:rPr>
              <w:t>Total n (n of subset)</w:t>
            </w:r>
          </w:p>
        </w:tc>
        <w:tc>
          <w:tcPr>
            <w:tcW w:w="858"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403031F8" w14:textId="77777777" w:rsidR="00D41C67" w:rsidRDefault="00000000">
            <w:pPr>
              <w:widowControl w:val="0"/>
              <w:rPr>
                <w:rFonts w:ascii="Arial" w:eastAsia="Arial" w:hAnsi="Arial" w:cs="Arial"/>
                <w:sz w:val="12"/>
                <w:szCs w:val="12"/>
              </w:rPr>
            </w:pPr>
            <w:r>
              <w:rPr>
                <w:rFonts w:ascii="Arial" w:eastAsia="Arial" w:hAnsi="Arial" w:cs="Arial"/>
                <w:sz w:val="12"/>
                <w:szCs w:val="12"/>
              </w:rPr>
              <w:t>Whole study or control group/subset</w:t>
            </w:r>
          </w:p>
        </w:tc>
        <w:tc>
          <w:tcPr>
            <w:tcW w:w="194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13F9D6A1" w14:textId="77777777" w:rsidR="00D41C67" w:rsidRDefault="00000000">
            <w:pPr>
              <w:widowControl w:val="0"/>
              <w:rPr>
                <w:rFonts w:ascii="Arial" w:eastAsia="Arial" w:hAnsi="Arial" w:cs="Arial"/>
                <w:sz w:val="12"/>
                <w:szCs w:val="12"/>
              </w:rPr>
            </w:pPr>
            <w:r>
              <w:rPr>
                <w:rFonts w:ascii="Arial" w:eastAsia="Arial" w:hAnsi="Arial" w:cs="Arial"/>
                <w:sz w:val="12"/>
                <w:szCs w:val="12"/>
              </w:rPr>
              <w:t>Description of population</w:t>
            </w:r>
          </w:p>
        </w:tc>
        <w:tc>
          <w:tcPr>
            <w:tcW w:w="184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72ABA8AA" w14:textId="77777777" w:rsidR="00D41C67" w:rsidRDefault="00000000">
            <w:pPr>
              <w:widowControl w:val="0"/>
              <w:rPr>
                <w:rFonts w:ascii="Arial" w:eastAsia="Arial" w:hAnsi="Arial" w:cs="Arial"/>
                <w:sz w:val="12"/>
                <w:szCs w:val="12"/>
              </w:rPr>
            </w:pPr>
            <w:r>
              <w:rPr>
                <w:rFonts w:ascii="Arial" w:eastAsia="Arial" w:hAnsi="Arial" w:cs="Arial"/>
                <w:sz w:val="12"/>
                <w:szCs w:val="12"/>
              </w:rPr>
              <w:t>Participants' handedness</w:t>
            </w:r>
          </w:p>
        </w:tc>
        <w:tc>
          <w:tcPr>
            <w:tcW w:w="220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3E727B38" w14:textId="77777777" w:rsidR="00D41C67" w:rsidRDefault="00000000">
            <w:pPr>
              <w:widowControl w:val="0"/>
              <w:rPr>
                <w:rFonts w:ascii="Arial" w:eastAsia="Arial" w:hAnsi="Arial" w:cs="Arial"/>
                <w:sz w:val="12"/>
                <w:szCs w:val="12"/>
              </w:rPr>
            </w:pPr>
            <w:r>
              <w:rPr>
                <w:rFonts w:ascii="Arial" w:eastAsia="Arial" w:hAnsi="Arial" w:cs="Arial"/>
                <w:sz w:val="12"/>
                <w:szCs w:val="12"/>
              </w:rPr>
              <w:t>Description of exertion(s)</w:t>
            </w:r>
          </w:p>
        </w:tc>
        <w:tc>
          <w:tcPr>
            <w:tcW w:w="206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48EDD7C1" w14:textId="77777777" w:rsidR="00D41C67" w:rsidRDefault="00000000">
            <w:pPr>
              <w:widowControl w:val="0"/>
              <w:rPr>
                <w:rFonts w:ascii="Arial" w:eastAsia="Arial" w:hAnsi="Arial" w:cs="Arial"/>
                <w:sz w:val="12"/>
                <w:szCs w:val="12"/>
              </w:rPr>
            </w:pPr>
            <w:r>
              <w:rPr>
                <w:rFonts w:ascii="Arial" w:eastAsia="Arial" w:hAnsi="Arial" w:cs="Arial"/>
                <w:sz w:val="12"/>
                <w:szCs w:val="12"/>
              </w:rPr>
              <w:t>Data reported and location in manuscript</w:t>
            </w:r>
          </w:p>
        </w:tc>
        <w:tc>
          <w:tcPr>
            <w:tcW w:w="200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677ADABB" w14:textId="77777777" w:rsidR="00D41C67" w:rsidRDefault="00000000">
            <w:pPr>
              <w:widowControl w:val="0"/>
              <w:rPr>
                <w:rFonts w:ascii="Arial" w:eastAsia="Arial" w:hAnsi="Arial" w:cs="Arial"/>
                <w:sz w:val="12"/>
                <w:szCs w:val="12"/>
              </w:rPr>
            </w:pPr>
            <w:r>
              <w:rPr>
                <w:rFonts w:ascii="Arial" w:eastAsia="Arial" w:hAnsi="Arial" w:cs="Arial"/>
                <w:sz w:val="12"/>
                <w:szCs w:val="12"/>
              </w:rPr>
              <w:t>Additional sub-comparisons available</w:t>
            </w:r>
          </w:p>
        </w:tc>
        <w:tc>
          <w:tcPr>
            <w:tcW w:w="196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6F262D0B" w14:textId="77777777" w:rsidR="00D41C67" w:rsidRDefault="00000000">
            <w:pPr>
              <w:widowControl w:val="0"/>
              <w:rPr>
                <w:rFonts w:ascii="Arial" w:eastAsia="Arial" w:hAnsi="Arial" w:cs="Arial"/>
                <w:sz w:val="12"/>
                <w:szCs w:val="12"/>
              </w:rPr>
            </w:pPr>
            <w:r>
              <w:rPr>
                <w:rFonts w:ascii="Arial" w:eastAsia="Arial" w:hAnsi="Arial" w:cs="Arial"/>
                <w:sz w:val="12"/>
                <w:szCs w:val="12"/>
              </w:rPr>
              <w:t>Key Info Summary</w:t>
            </w:r>
          </w:p>
        </w:tc>
      </w:tr>
      <w:tr w:rsidR="00D41C67" w14:paraId="149EEF68" w14:textId="77777777" w:rsidTr="00745091">
        <w:trPr>
          <w:trHeight w:val="1485"/>
        </w:trPr>
        <w:tc>
          <w:tcPr>
            <w:tcW w:w="102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22B03FB0"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Alkurdi, Z. D., &amp; </w:t>
            </w:r>
            <w:proofErr w:type="spellStart"/>
            <w:r>
              <w:rPr>
                <w:rFonts w:ascii="Arial" w:eastAsia="Arial" w:hAnsi="Arial" w:cs="Arial"/>
                <w:sz w:val="12"/>
                <w:szCs w:val="12"/>
              </w:rPr>
              <w:t>Dweiri</w:t>
            </w:r>
            <w:proofErr w:type="spellEnd"/>
            <w:r>
              <w:rPr>
                <w:rFonts w:ascii="Arial" w:eastAsia="Arial" w:hAnsi="Arial" w:cs="Arial"/>
                <w:sz w:val="12"/>
                <w:szCs w:val="12"/>
              </w:rPr>
              <w:t>, Y. M. (2010)</w:t>
            </w:r>
          </w:p>
        </w:tc>
        <w:tc>
          <w:tcPr>
            <w:tcW w:w="502"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5E880E04" w14:textId="77777777" w:rsidR="00D41C67" w:rsidRDefault="00000000">
            <w:pPr>
              <w:widowControl w:val="0"/>
              <w:spacing w:line="276" w:lineRule="auto"/>
              <w:jc w:val="right"/>
              <w:rPr>
                <w:rFonts w:ascii="Arial" w:eastAsia="Arial" w:hAnsi="Arial" w:cs="Arial"/>
                <w:sz w:val="12"/>
                <w:szCs w:val="12"/>
              </w:rPr>
            </w:pPr>
            <w:r>
              <w:rPr>
                <w:rFonts w:ascii="Arial" w:eastAsia="Arial" w:hAnsi="Arial" w:cs="Arial"/>
                <w:sz w:val="12"/>
                <w:szCs w:val="12"/>
              </w:rPr>
              <w:t>20</w:t>
            </w:r>
          </w:p>
        </w:tc>
        <w:tc>
          <w:tcPr>
            <w:tcW w:w="858"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248E8972"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Whole</w:t>
            </w:r>
          </w:p>
        </w:tc>
        <w:tc>
          <w:tcPr>
            <w:tcW w:w="19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0B3B93AA"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Twenty healthy male university students aged 20-21</w:t>
            </w:r>
          </w:p>
        </w:tc>
        <w:tc>
          <w:tcPr>
            <w:tcW w:w="18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079C8B8C"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Not indicated</w:t>
            </w:r>
          </w:p>
        </w:tc>
        <w:tc>
          <w:tcPr>
            <w:tcW w:w="220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1BA22279"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Participants squeezed a solid handgrip transducer (non-adjustable, ADInstruments) with the arm and elbow at various positions (Table 1) such as arm slightly abducted with the elbow straight, arm slightly abducted with 90° of elbow flexion, </w:t>
            </w:r>
            <w:proofErr w:type="spellStart"/>
            <w:r>
              <w:rPr>
                <w:rFonts w:ascii="Arial" w:eastAsia="Arial" w:hAnsi="Arial" w:cs="Arial"/>
                <w:sz w:val="12"/>
                <w:szCs w:val="12"/>
              </w:rPr>
              <w:t>etc</w:t>
            </w:r>
            <w:proofErr w:type="spellEnd"/>
            <w:r>
              <w:rPr>
                <w:rFonts w:ascii="Arial" w:eastAsia="Arial" w:hAnsi="Arial" w:cs="Arial"/>
                <w:sz w:val="12"/>
                <w:szCs w:val="12"/>
              </w:rPr>
              <w:t>… The trials were a maximal grip followed by a 50% MVC hold to fatigue.</w:t>
            </w:r>
          </w:p>
        </w:tc>
        <w:tc>
          <w:tcPr>
            <w:tcW w:w="20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361140AB"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Data for maximum right (Table 3) and left (Table 4) handgrip strengths (N) are available by individual participants under the 'Max' heading for each position.</w:t>
            </w:r>
          </w:p>
        </w:tc>
        <w:tc>
          <w:tcPr>
            <w:tcW w:w="200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4EEAA940"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Additional sub-comparisons can be made between right and left hands across the various shoulder and elbow positioning (Position 1-7, in Tables 3 and 4).</w:t>
            </w:r>
          </w:p>
        </w:tc>
        <w:tc>
          <w:tcPr>
            <w:tcW w:w="19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1B6BE0E2"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The right hand showed significantly greater grip strength compared to the left across all arm positions.</w:t>
            </w:r>
          </w:p>
        </w:tc>
      </w:tr>
      <w:tr w:rsidR="00D41C67" w14:paraId="4ED503A3" w14:textId="77777777" w:rsidTr="00745091">
        <w:trPr>
          <w:trHeight w:val="1005"/>
        </w:trPr>
        <w:tc>
          <w:tcPr>
            <w:tcW w:w="102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30533030"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Axelsson, P., Fredrikson, P., Nilsson, A., Andersson, J. K., &amp; </w:t>
            </w:r>
            <w:proofErr w:type="spellStart"/>
            <w:r>
              <w:rPr>
                <w:rFonts w:ascii="Arial" w:eastAsia="Arial" w:hAnsi="Arial" w:cs="Arial"/>
                <w:sz w:val="12"/>
                <w:szCs w:val="12"/>
              </w:rPr>
              <w:t>Karrholm</w:t>
            </w:r>
            <w:proofErr w:type="spellEnd"/>
            <w:r>
              <w:rPr>
                <w:rFonts w:ascii="Arial" w:eastAsia="Arial" w:hAnsi="Arial" w:cs="Arial"/>
                <w:sz w:val="12"/>
                <w:szCs w:val="12"/>
              </w:rPr>
              <w:t>, J. (2018)</w:t>
            </w:r>
          </w:p>
        </w:tc>
        <w:tc>
          <w:tcPr>
            <w:tcW w:w="50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26C7F40" w14:textId="0841998E" w:rsidR="00D41C67" w:rsidRDefault="00000000">
            <w:pPr>
              <w:widowControl w:val="0"/>
              <w:spacing w:line="276" w:lineRule="auto"/>
              <w:jc w:val="right"/>
              <w:rPr>
                <w:rFonts w:ascii="Arial" w:eastAsia="Arial" w:hAnsi="Arial" w:cs="Arial"/>
                <w:sz w:val="12"/>
                <w:szCs w:val="12"/>
              </w:rPr>
            </w:pPr>
            <w:r>
              <w:rPr>
                <w:rFonts w:ascii="Arial" w:eastAsia="Arial" w:hAnsi="Arial" w:cs="Arial"/>
                <w:sz w:val="12"/>
                <w:szCs w:val="12"/>
              </w:rPr>
              <w:t>499</w:t>
            </w:r>
            <w:r w:rsidR="00745091">
              <w:rPr>
                <w:rFonts w:ascii="Arial" w:eastAsia="Arial" w:hAnsi="Arial" w:cs="Arial"/>
                <w:sz w:val="12"/>
                <w:szCs w:val="12"/>
              </w:rPr>
              <w:t xml:space="preserve"> </w:t>
            </w:r>
            <w:r>
              <w:rPr>
                <w:rFonts w:ascii="Arial" w:eastAsia="Arial" w:hAnsi="Arial" w:cs="Arial"/>
                <w:sz w:val="12"/>
                <w:szCs w:val="12"/>
              </w:rPr>
              <w:t>(330)</w:t>
            </w:r>
          </w:p>
        </w:tc>
        <w:tc>
          <w:tcPr>
            <w:tcW w:w="858"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75A7D9D" w14:textId="77777777" w:rsidR="00D41C67" w:rsidRDefault="00000000">
            <w:pPr>
              <w:widowControl w:val="0"/>
              <w:rPr>
                <w:rFonts w:ascii="Arial" w:eastAsia="Arial" w:hAnsi="Arial" w:cs="Arial"/>
                <w:sz w:val="12"/>
                <w:szCs w:val="12"/>
              </w:rPr>
            </w:pPr>
            <w:r>
              <w:rPr>
                <w:rFonts w:ascii="Arial" w:eastAsia="Arial" w:hAnsi="Arial" w:cs="Arial"/>
                <w:sz w:val="12"/>
                <w:szCs w:val="12"/>
              </w:rPr>
              <w:t>Subset - only the 26-35, 36-45, 46-55 and 56-65 age groups can be used for this investigation</w:t>
            </w:r>
          </w:p>
        </w:tc>
        <w:tc>
          <w:tcPr>
            <w:tcW w:w="19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0591AED5"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Approximately 261 (age ranges broken down graphically in Figure 1) Swedish volunteers free of musculoskeletal injury</w:t>
            </w:r>
          </w:p>
        </w:tc>
        <w:tc>
          <w:tcPr>
            <w:tcW w:w="18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40ECCDBD"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Mixed, outlined in Appendix A</w:t>
            </w:r>
          </w:p>
        </w:tc>
        <w:tc>
          <w:tcPr>
            <w:tcW w:w="220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579D9384"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Participants maximally gripped a Jamar handgrip dynamometer while standing with the shoulder slightly abducted and 90° of elbow flexion.</w:t>
            </w:r>
          </w:p>
        </w:tc>
        <w:tc>
          <w:tcPr>
            <w:tcW w:w="20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53311036"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Maximal manual lifting strength data are available graphically in Appendix B.</w:t>
            </w:r>
          </w:p>
        </w:tc>
        <w:tc>
          <w:tcPr>
            <w:tcW w:w="200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1C47B89E"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Sub-comparisons can be made by sex or age range.</w:t>
            </w:r>
          </w:p>
        </w:tc>
        <w:tc>
          <w:tcPr>
            <w:tcW w:w="19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06824671"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Because many age ranges are excluded for the purposes of this analysis, Results based on group means reported in the study do not apply. Data needs to be evaluated in more detail.</w:t>
            </w:r>
          </w:p>
        </w:tc>
      </w:tr>
      <w:tr w:rsidR="00D41C67" w14:paraId="6B5F6A26" w14:textId="77777777" w:rsidTr="00745091">
        <w:trPr>
          <w:trHeight w:val="1005"/>
        </w:trPr>
        <w:tc>
          <w:tcPr>
            <w:tcW w:w="102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5CF972F5"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Balogun, J. A. (1987)</w:t>
            </w:r>
          </w:p>
        </w:tc>
        <w:tc>
          <w:tcPr>
            <w:tcW w:w="502"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68BC0CAC" w14:textId="77777777" w:rsidR="00D41C67" w:rsidRDefault="00000000">
            <w:pPr>
              <w:widowControl w:val="0"/>
              <w:spacing w:line="276" w:lineRule="auto"/>
              <w:jc w:val="right"/>
              <w:rPr>
                <w:rFonts w:ascii="Arial" w:eastAsia="Arial" w:hAnsi="Arial" w:cs="Arial"/>
                <w:sz w:val="12"/>
                <w:szCs w:val="12"/>
              </w:rPr>
            </w:pPr>
            <w:r>
              <w:rPr>
                <w:rFonts w:ascii="Arial" w:eastAsia="Arial" w:hAnsi="Arial" w:cs="Arial"/>
                <w:sz w:val="12"/>
                <w:szCs w:val="12"/>
              </w:rPr>
              <w:t>50</w:t>
            </w:r>
          </w:p>
        </w:tc>
        <w:tc>
          <w:tcPr>
            <w:tcW w:w="858"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113F235D"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Whole</w:t>
            </w:r>
          </w:p>
        </w:tc>
        <w:tc>
          <w:tcPr>
            <w:tcW w:w="19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3E3C6A72"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Fifty female students enrolled in a physical therapy program aged 21.2 ± 1.7 years</w:t>
            </w:r>
          </w:p>
        </w:tc>
        <w:tc>
          <w:tcPr>
            <w:tcW w:w="18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2ECC7214"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Not indicated</w:t>
            </w:r>
          </w:p>
        </w:tc>
        <w:tc>
          <w:tcPr>
            <w:tcW w:w="220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74413ADC"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Handgrip strength data were collected using a Jamar dynamometer while subjects were standing with a straight elbow and arm slightly abducted.</w:t>
            </w:r>
          </w:p>
        </w:tc>
        <w:tc>
          <w:tcPr>
            <w:tcW w:w="20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057C02B6"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Right and left maximal handgrip strength (kg) is available in Table 1 (Mean ± SD) in addition to other descriptive statistics. Data included in means is the peak of two maximal trials for each hand.</w:t>
            </w:r>
          </w:p>
        </w:tc>
        <w:tc>
          <w:tcPr>
            <w:tcW w:w="200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0180AC1B"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No sub-analysis available.</w:t>
            </w:r>
          </w:p>
        </w:tc>
        <w:tc>
          <w:tcPr>
            <w:tcW w:w="19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40572CD3"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Right hand grip strength was significantly greater than that of the left hand.</w:t>
            </w:r>
          </w:p>
        </w:tc>
      </w:tr>
      <w:tr w:rsidR="00D41C67" w14:paraId="27861C7C" w14:textId="77777777" w:rsidTr="00745091">
        <w:trPr>
          <w:trHeight w:val="1215"/>
        </w:trPr>
        <w:tc>
          <w:tcPr>
            <w:tcW w:w="10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67834C2" w14:textId="77777777" w:rsidR="00D41C67" w:rsidRDefault="00000000">
            <w:pPr>
              <w:widowControl w:val="0"/>
              <w:spacing w:line="276" w:lineRule="auto"/>
              <w:rPr>
                <w:rFonts w:ascii="Arial" w:eastAsia="Arial" w:hAnsi="Arial" w:cs="Arial"/>
                <w:sz w:val="12"/>
                <w:szCs w:val="12"/>
              </w:rPr>
            </w:pPr>
            <w:proofErr w:type="spellStart"/>
            <w:r>
              <w:rPr>
                <w:rFonts w:ascii="Arial" w:eastAsia="Arial" w:hAnsi="Arial" w:cs="Arial"/>
                <w:sz w:val="12"/>
                <w:szCs w:val="12"/>
              </w:rPr>
              <w:t>Cetinus</w:t>
            </w:r>
            <w:proofErr w:type="spellEnd"/>
            <w:r>
              <w:rPr>
                <w:rFonts w:ascii="Arial" w:eastAsia="Arial" w:hAnsi="Arial" w:cs="Arial"/>
                <w:sz w:val="12"/>
                <w:szCs w:val="12"/>
              </w:rPr>
              <w:t xml:space="preserve">, E., </w:t>
            </w:r>
            <w:proofErr w:type="spellStart"/>
            <w:r>
              <w:rPr>
                <w:rFonts w:ascii="Arial" w:eastAsia="Arial" w:hAnsi="Arial" w:cs="Arial"/>
                <w:sz w:val="12"/>
                <w:szCs w:val="12"/>
              </w:rPr>
              <w:t>Buyukbese</w:t>
            </w:r>
            <w:proofErr w:type="spellEnd"/>
            <w:r>
              <w:rPr>
                <w:rFonts w:ascii="Arial" w:eastAsia="Arial" w:hAnsi="Arial" w:cs="Arial"/>
                <w:sz w:val="12"/>
                <w:szCs w:val="12"/>
              </w:rPr>
              <w:t xml:space="preserve">, M. A., Uzel, M., </w:t>
            </w:r>
            <w:proofErr w:type="spellStart"/>
            <w:r>
              <w:rPr>
                <w:rFonts w:ascii="Arial" w:eastAsia="Arial" w:hAnsi="Arial" w:cs="Arial"/>
                <w:sz w:val="12"/>
                <w:szCs w:val="12"/>
              </w:rPr>
              <w:t>Ekerbicer</w:t>
            </w:r>
            <w:proofErr w:type="spellEnd"/>
            <w:r>
              <w:rPr>
                <w:rFonts w:ascii="Arial" w:eastAsia="Arial" w:hAnsi="Arial" w:cs="Arial"/>
                <w:sz w:val="12"/>
                <w:szCs w:val="12"/>
              </w:rPr>
              <w:t xml:space="preserve">, H., &amp; </w:t>
            </w:r>
            <w:proofErr w:type="spellStart"/>
            <w:r>
              <w:rPr>
                <w:rFonts w:ascii="Arial" w:eastAsia="Arial" w:hAnsi="Arial" w:cs="Arial"/>
                <w:sz w:val="12"/>
                <w:szCs w:val="12"/>
              </w:rPr>
              <w:t>Karaoguz</w:t>
            </w:r>
            <w:proofErr w:type="spellEnd"/>
            <w:r>
              <w:rPr>
                <w:rFonts w:ascii="Arial" w:eastAsia="Arial" w:hAnsi="Arial" w:cs="Arial"/>
                <w:sz w:val="12"/>
                <w:szCs w:val="12"/>
              </w:rPr>
              <w:t>, A. (2005)</w:t>
            </w:r>
          </w:p>
        </w:tc>
        <w:tc>
          <w:tcPr>
            <w:tcW w:w="5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C8CC12F" w14:textId="77777777" w:rsidR="00D41C67" w:rsidRDefault="00000000">
            <w:pPr>
              <w:widowControl w:val="0"/>
              <w:spacing w:line="276" w:lineRule="auto"/>
              <w:jc w:val="right"/>
              <w:rPr>
                <w:rFonts w:ascii="Arial" w:eastAsia="Arial" w:hAnsi="Arial" w:cs="Arial"/>
                <w:sz w:val="12"/>
                <w:szCs w:val="12"/>
              </w:rPr>
            </w:pPr>
            <w:r>
              <w:rPr>
                <w:rFonts w:ascii="Arial" w:eastAsia="Arial" w:hAnsi="Arial" w:cs="Arial"/>
                <w:sz w:val="12"/>
                <w:szCs w:val="12"/>
              </w:rPr>
              <w:t>47</w:t>
            </w:r>
          </w:p>
        </w:tc>
        <w:tc>
          <w:tcPr>
            <w:tcW w:w="8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EDBDF3A"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Partial</w:t>
            </w:r>
          </w:p>
        </w:tc>
        <w:tc>
          <w:tcPr>
            <w:tcW w:w="19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40F5B8F"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47 non-diabetic control subjects comprised of homemakers, civil servants and retirees. 19 males and 28 females aged 46.93 ± 10.2</w:t>
            </w:r>
          </w:p>
        </w:tc>
        <w:tc>
          <w:tcPr>
            <w:tcW w:w="18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C384C38"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38 right-handed, 6 left-handed and 3 ambidextrous</w:t>
            </w:r>
          </w:p>
        </w:tc>
        <w:tc>
          <w:tcPr>
            <w:tcW w:w="22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6D1074B"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Maximal handgrip strength was collected with a calibrated Jamar Dynamometer. Participants were seated upright in a chair with the upper arm adducted against the side body and the elbow flexed at 90°.</w:t>
            </w:r>
          </w:p>
        </w:tc>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C1180F7"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Table 3 outlines the handgrip strength (kg) of the right (dominant) and left (non-dominant) hands of control patients.</w:t>
            </w:r>
          </w:p>
        </w:tc>
        <w:tc>
          <w:tcPr>
            <w:tcW w:w="20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68D70D3"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Further analysis can be conducted by examining the handgrip strength as the </w:t>
            </w:r>
            <w:proofErr w:type="spellStart"/>
            <w:r>
              <w:rPr>
                <w:rFonts w:ascii="Arial" w:eastAsia="Arial" w:hAnsi="Arial" w:cs="Arial"/>
                <w:sz w:val="12"/>
                <w:szCs w:val="12"/>
              </w:rPr>
              <w:t>jamar</w:t>
            </w:r>
            <w:proofErr w:type="spellEnd"/>
            <w:r>
              <w:rPr>
                <w:rFonts w:ascii="Arial" w:eastAsia="Arial" w:hAnsi="Arial" w:cs="Arial"/>
                <w:sz w:val="12"/>
                <w:szCs w:val="12"/>
              </w:rPr>
              <w:t xml:space="preserve"> handle is moved between the first, second, and third settings (Table 3). Data are the mean of maximal handgrip of three trials on each hand.</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B2E3A7A"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Strength for handgrip was significantly higher in the dominant hand.</w:t>
            </w:r>
          </w:p>
        </w:tc>
      </w:tr>
      <w:tr w:rsidR="00D41C67" w14:paraId="423D145C" w14:textId="77777777" w:rsidTr="00745091">
        <w:trPr>
          <w:trHeight w:val="1215"/>
        </w:trPr>
        <w:tc>
          <w:tcPr>
            <w:tcW w:w="10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EFF836F"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Kim, C. R., Jeon, Y. J., Kim, M. C., Jeong, T., &amp; Koo, W. R. (2018)</w:t>
            </w:r>
          </w:p>
        </w:tc>
        <w:tc>
          <w:tcPr>
            <w:tcW w:w="5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B62109F" w14:textId="57AC8DF6" w:rsidR="00D41C67" w:rsidRDefault="00000000">
            <w:pPr>
              <w:widowControl w:val="0"/>
              <w:spacing w:line="276" w:lineRule="auto"/>
              <w:jc w:val="right"/>
              <w:rPr>
                <w:rFonts w:ascii="Arial" w:eastAsia="Arial" w:hAnsi="Arial" w:cs="Arial"/>
                <w:sz w:val="12"/>
                <w:szCs w:val="12"/>
              </w:rPr>
            </w:pPr>
            <w:r>
              <w:rPr>
                <w:rFonts w:ascii="Arial" w:eastAsia="Arial" w:hAnsi="Arial" w:cs="Arial"/>
                <w:sz w:val="12"/>
                <w:szCs w:val="12"/>
              </w:rPr>
              <w:t>7969</w:t>
            </w:r>
            <w:r w:rsidR="00745091">
              <w:rPr>
                <w:rFonts w:ascii="Arial" w:eastAsia="Arial" w:hAnsi="Arial" w:cs="Arial"/>
                <w:sz w:val="12"/>
                <w:szCs w:val="12"/>
              </w:rPr>
              <w:t xml:space="preserve"> </w:t>
            </w:r>
            <w:r>
              <w:rPr>
                <w:rFonts w:ascii="Arial" w:eastAsia="Arial" w:hAnsi="Arial" w:cs="Arial"/>
                <w:sz w:val="12"/>
                <w:szCs w:val="12"/>
              </w:rPr>
              <w:t>(2130)</w:t>
            </w:r>
          </w:p>
        </w:tc>
        <w:tc>
          <w:tcPr>
            <w:tcW w:w="8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C244854"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Subset - only healthy young control group aged 30-39 was used for this investigation - other groups did not have sample size indicated</w:t>
            </w:r>
          </w:p>
        </w:tc>
        <w:tc>
          <w:tcPr>
            <w:tcW w:w="19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6F78A92"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Healthy Koreans across the lifespan (&gt;10 years old)</w:t>
            </w:r>
          </w:p>
        </w:tc>
        <w:tc>
          <w:tcPr>
            <w:tcW w:w="18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18BC488"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Mixed, data on distribution available in Table 1</w:t>
            </w:r>
          </w:p>
        </w:tc>
        <w:tc>
          <w:tcPr>
            <w:tcW w:w="22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9FF3F70"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Maximal grip strength data were obtained with a TKK 5401 digital grip strength dynamometer. Participants were standing upright with feet shoulder width apart and holding the transducer with a straightened arm at their side.</w:t>
            </w:r>
          </w:p>
        </w:tc>
        <w:tc>
          <w:tcPr>
            <w:tcW w:w="20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31A813"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Extensive data across the lifespan is provided in Table 2 (males) and Table 3 (females). Data are listed as the right hand, left hand and dominant hand grip strength, however, data for the non-dominant hand is not listed. The average of three trials for each hand was recorded and used for statistical analysis.</w:t>
            </w:r>
          </w:p>
        </w:tc>
        <w:tc>
          <w:tcPr>
            <w:tcW w:w="20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C098D90" w14:textId="77777777" w:rsidR="00D41C67" w:rsidRDefault="00000000">
            <w:pPr>
              <w:widowControl w:val="0"/>
              <w:spacing w:line="276" w:lineRule="auto"/>
              <w:rPr>
                <w:rFonts w:ascii="Arial" w:eastAsia="Arial" w:hAnsi="Arial" w:cs="Arial"/>
                <w:sz w:val="12"/>
                <w:szCs w:val="12"/>
              </w:rPr>
            </w:pPr>
            <w:proofErr w:type="spellStart"/>
            <w:r>
              <w:rPr>
                <w:rFonts w:ascii="Arial" w:eastAsia="Arial" w:hAnsi="Arial" w:cs="Arial"/>
                <w:sz w:val="12"/>
                <w:szCs w:val="12"/>
              </w:rPr>
              <w:t>Subanalysis</w:t>
            </w:r>
            <w:proofErr w:type="spellEnd"/>
            <w:r>
              <w:rPr>
                <w:rFonts w:ascii="Arial" w:eastAsia="Arial" w:hAnsi="Arial" w:cs="Arial"/>
                <w:sz w:val="12"/>
                <w:szCs w:val="12"/>
              </w:rPr>
              <w:t xml:space="preserve"> is available by examining the separate age groups provided from 20-65 years old in 5-year increments or further by sex, table 2 for males and table 3 for females.</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5888AAE"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Much of the statistical analysis is comparing young and old ages to see the change in handgrip strength across the lifespan. However, it is noted in the discussion that the finding of this study, that the right hand is significantly stronger than the left, are in line with previous research.</w:t>
            </w:r>
          </w:p>
        </w:tc>
      </w:tr>
      <w:tr w:rsidR="00D41C67" w14:paraId="0FA965F5" w14:textId="77777777" w:rsidTr="00745091">
        <w:trPr>
          <w:trHeight w:val="1215"/>
        </w:trPr>
        <w:tc>
          <w:tcPr>
            <w:tcW w:w="102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3C42F233"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Liao, K. H. (2014)</w:t>
            </w:r>
          </w:p>
        </w:tc>
        <w:tc>
          <w:tcPr>
            <w:tcW w:w="502"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6F527421" w14:textId="77777777" w:rsidR="00D41C67" w:rsidRDefault="00000000">
            <w:pPr>
              <w:widowControl w:val="0"/>
              <w:spacing w:line="276" w:lineRule="auto"/>
              <w:jc w:val="right"/>
              <w:rPr>
                <w:rFonts w:ascii="Arial" w:eastAsia="Arial" w:hAnsi="Arial" w:cs="Arial"/>
                <w:sz w:val="12"/>
                <w:szCs w:val="12"/>
              </w:rPr>
            </w:pPr>
            <w:r>
              <w:rPr>
                <w:rFonts w:ascii="Arial" w:eastAsia="Arial" w:hAnsi="Arial" w:cs="Arial"/>
                <w:sz w:val="12"/>
                <w:szCs w:val="12"/>
              </w:rPr>
              <w:t>200</w:t>
            </w:r>
          </w:p>
        </w:tc>
        <w:tc>
          <w:tcPr>
            <w:tcW w:w="858"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493DFB84"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Whole</w:t>
            </w:r>
          </w:p>
        </w:tc>
        <w:tc>
          <w:tcPr>
            <w:tcW w:w="19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69E6D596"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200 participants consisting of males (117) and females (83) between the ages of 18 and 27</w:t>
            </w:r>
          </w:p>
        </w:tc>
        <w:tc>
          <w:tcPr>
            <w:tcW w:w="18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579CC524"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Not indicated</w:t>
            </w:r>
          </w:p>
        </w:tc>
        <w:tc>
          <w:tcPr>
            <w:tcW w:w="220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3443D444"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Maximal grip strength data were collected using a </w:t>
            </w:r>
            <w:proofErr w:type="spellStart"/>
            <w:r>
              <w:rPr>
                <w:rFonts w:ascii="Arial" w:eastAsia="Arial" w:hAnsi="Arial" w:cs="Arial"/>
                <w:sz w:val="12"/>
                <w:szCs w:val="12"/>
              </w:rPr>
              <w:t>Takkei</w:t>
            </w:r>
            <w:proofErr w:type="spellEnd"/>
            <w:r>
              <w:rPr>
                <w:rFonts w:ascii="Arial" w:eastAsia="Arial" w:hAnsi="Arial" w:cs="Arial"/>
                <w:sz w:val="12"/>
                <w:szCs w:val="12"/>
              </w:rPr>
              <w:t xml:space="preserve"> hydraulic grip strength dynamometer and a fixed handle position. Participants exerted while seated upright and the dynamometer and arm at their side with a straight elbow.</w:t>
            </w:r>
          </w:p>
        </w:tc>
        <w:tc>
          <w:tcPr>
            <w:tcW w:w="20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2932F48B" w14:textId="77777777" w:rsidR="00D41C67" w:rsidRDefault="00000000">
            <w:pPr>
              <w:widowControl w:val="0"/>
              <w:spacing w:line="276" w:lineRule="auto"/>
              <w:rPr>
                <w:rFonts w:ascii="Arial" w:eastAsia="Arial" w:hAnsi="Arial" w:cs="Arial"/>
                <w:sz w:val="12"/>
                <w:szCs w:val="12"/>
              </w:rPr>
            </w:pPr>
            <w:proofErr w:type="gramStart"/>
            <w:r>
              <w:rPr>
                <w:rFonts w:ascii="Arial" w:eastAsia="Arial" w:hAnsi="Arial" w:cs="Arial"/>
                <w:sz w:val="12"/>
                <w:szCs w:val="12"/>
              </w:rPr>
              <w:t>Right and left hand</w:t>
            </w:r>
            <w:proofErr w:type="gramEnd"/>
            <w:r>
              <w:rPr>
                <w:rFonts w:ascii="Arial" w:eastAsia="Arial" w:hAnsi="Arial" w:cs="Arial"/>
                <w:sz w:val="12"/>
                <w:szCs w:val="12"/>
              </w:rPr>
              <w:t xml:space="preserve"> maximal grip strength (kg) is noted in Table 5. The values included in group means (B) are the peak of five exertions for each arm, however trial by trial data are also available (</w:t>
            </w:r>
            <w:proofErr w:type="spellStart"/>
            <w:r>
              <w:rPr>
                <w:rFonts w:ascii="Arial" w:eastAsia="Arial" w:hAnsi="Arial" w:cs="Arial"/>
                <w:sz w:val="12"/>
                <w:szCs w:val="12"/>
              </w:rPr>
              <w:t>BxC</w:t>
            </w:r>
            <w:proofErr w:type="spellEnd"/>
            <w:r>
              <w:rPr>
                <w:rFonts w:ascii="Arial" w:eastAsia="Arial" w:hAnsi="Arial" w:cs="Arial"/>
                <w:sz w:val="12"/>
                <w:szCs w:val="12"/>
              </w:rPr>
              <w:t>).</w:t>
            </w:r>
          </w:p>
        </w:tc>
        <w:tc>
          <w:tcPr>
            <w:tcW w:w="200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22DC490C"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Sex differences (</w:t>
            </w:r>
            <w:proofErr w:type="spellStart"/>
            <w:r>
              <w:rPr>
                <w:rFonts w:ascii="Arial" w:eastAsia="Arial" w:hAnsi="Arial" w:cs="Arial"/>
                <w:sz w:val="12"/>
                <w:szCs w:val="12"/>
              </w:rPr>
              <w:t>AxB</w:t>
            </w:r>
            <w:proofErr w:type="spellEnd"/>
            <w:r>
              <w:rPr>
                <w:rFonts w:ascii="Arial" w:eastAsia="Arial" w:hAnsi="Arial" w:cs="Arial"/>
                <w:sz w:val="12"/>
                <w:szCs w:val="12"/>
              </w:rPr>
              <w:t xml:space="preserve">) and trial by trial (sequence of force </w:t>
            </w:r>
            <w:proofErr w:type="gramStart"/>
            <w:r>
              <w:rPr>
                <w:rFonts w:ascii="Arial" w:eastAsia="Arial" w:hAnsi="Arial" w:cs="Arial"/>
                <w:sz w:val="12"/>
                <w:szCs w:val="12"/>
              </w:rPr>
              <w:t>application)(</w:t>
            </w:r>
            <w:proofErr w:type="spellStart"/>
            <w:proofErr w:type="gramEnd"/>
            <w:r>
              <w:rPr>
                <w:rFonts w:ascii="Arial" w:eastAsia="Arial" w:hAnsi="Arial" w:cs="Arial"/>
                <w:sz w:val="12"/>
                <w:szCs w:val="12"/>
              </w:rPr>
              <w:t>BxC</w:t>
            </w:r>
            <w:proofErr w:type="spellEnd"/>
            <w:r>
              <w:rPr>
                <w:rFonts w:ascii="Arial" w:eastAsia="Arial" w:hAnsi="Arial" w:cs="Arial"/>
                <w:sz w:val="12"/>
                <w:szCs w:val="12"/>
              </w:rPr>
              <w:t>) differences in maximal grip strength can also be compared between the limbs or both factors together (</w:t>
            </w:r>
            <w:proofErr w:type="spellStart"/>
            <w:r>
              <w:rPr>
                <w:rFonts w:ascii="Arial" w:eastAsia="Arial" w:hAnsi="Arial" w:cs="Arial"/>
                <w:sz w:val="12"/>
                <w:szCs w:val="12"/>
              </w:rPr>
              <w:t>AxBxC</w:t>
            </w:r>
            <w:proofErr w:type="spellEnd"/>
            <w:r>
              <w:rPr>
                <w:rFonts w:ascii="Arial" w:eastAsia="Arial" w:hAnsi="Arial" w:cs="Arial"/>
                <w:sz w:val="12"/>
                <w:szCs w:val="12"/>
              </w:rPr>
              <w:t>).</w:t>
            </w:r>
          </w:p>
        </w:tc>
        <w:tc>
          <w:tcPr>
            <w:tcW w:w="19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77EB0EF3"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The right hand was significantly stronger than the left grip force however there were no effects of sex or sequence of force application.</w:t>
            </w:r>
          </w:p>
        </w:tc>
      </w:tr>
      <w:tr w:rsidR="00D41C67" w14:paraId="530076A9" w14:textId="77777777" w:rsidTr="00745091">
        <w:trPr>
          <w:trHeight w:val="1035"/>
        </w:trPr>
        <w:tc>
          <w:tcPr>
            <w:tcW w:w="102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70B92E36"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lastRenderedPageBreak/>
              <w:t>Lo, V. E., Chiu, Y. C., Tu, H. H., Liu, C. W., &amp; Yu, C. Y. (2019)</w:t>
            </w:r>
          </w:p>
        </w:tc>
        <w:tc>
          <w:tcPr>
            <w:tcW w:w="502"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0B2EAF07" w14:textId="77777777" w:rsidR="00D41C67" w:rsidRDefault="00000000">
            <w:pPr>
              <w:widowControl w:val="0"/>
              <w:spacing w:line="276" w:lineRule="auto"/>
              <w:jc w:val="right"/>
              <w:rPr>
                <w:rFonts w:ascii="Arial" w:eastAsia="Arial" w:hAnsi="Arial" w:cs="Arial"/>
                <w:sz w:val="12"/>
                <w:szCs w:val="12"/>
              </w:rPr>
            </w:pPr>
            <w:r>
              <w:rPr>
                <w:rFonts w:ascii="Arial" w:eastAsia="Arial" w:hAnsi="Arial" w:cs="Arial"/>
                <w:sz w:val="12"/>
                <w:szCs w:val="12"/>
              </w:rPr>
              <w:t>198</w:t>
            </w:r>
          </w:p>
        </w:tc>
        <w:tc>
          <w:tcPr>
            <w:tcW w:w="858"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18FD581E"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Whole</w:t>
            </w:r>
          </w:p>
        </w:tc>
        <w:tc>
          <w:tcPr>
            <w:tcW w:w="19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4A2A2FB2"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Male (n=99) and female (n=99) operators and/or engineers working on a production line for at least 6 months in the manufacturing industry in Central Taiwan.</w:t>
            </w:r>
          </w:p>
        </w:tc>
        <w:tc>
          <w:tcPr>
            <w:tcW w:w="18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4F748D5D"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Mixed (breakdown in Table 1)</w:t>
            </w:r>
          </w:p>
        </w:tc>
        <w:tc>
          <w:tcPr>
            <w:tcW w:w="220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4560107C"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Participants performed maximal handgrip testing against a Jamar digital handgrip dynamometer (G200) with the shoulder at 0° flexion and 0° abduction and the elbow at 90° flexion.</w:t>
            </w:r>
          </w:p>
        </w:tc>
        <w:tc>
          <w:tcPr>
            <w:tcW w:w="20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11654DE0"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Data are reported (Table 2) is the mean force (</w:t>
            </w:r>
            <w:proofErr w:type="spellStart"/>
            <w:r>
              <w:rPr>
                <w:rFonts w:ascii="Arial" w:eastAsia="Arial" w:hAnsi="Arial" w:cs="Arial"/>
                <w:sz w:val="12"/>
                <w:szCs w:val="12"/>
              </w:rPr>
              <w:t>kgw</w:t>
            </w:r>
            <w:proofErr w:type="spellEnd"/>
            <w:r>
              <w:rPr>
                <w:rFonts w:ascii="Arial" w:eastAsia="Arial" w:hAnsi="Arial" w:cs="Arial"/>
                <w:sz w:val="12"/>
                <w:szCs w:val="12"/>
              </w:rPr>
              <w:t>) exerted for the task during the middle 3s of a 5s maximal contraction and a mean of 3 trials.</w:t>
            </w:r>
          </w:p>
        </w:tc>
        <w:tc>
          <w:tcPr>
            <w:tcW w:w="200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76694245"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Data are displayed as means for each hand (right/left) but also broken down by task and age group in tables 4 (males) and 5 (females).</w:t>
            </w:r>
          </w:p>
        </w:tc>
        <w:tc>
          <w:tcPr>
            <w:tcW w:w="19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3F203E3D"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This study found maximal handgrip strength was significantly greater on the right hand compared to the left when data were collapsed across sex.</w:t>
            </w:r>
          </w:p>
        </w:tc>
      </w:tr>
      <w:tr w:rsidR="00D41C67" w14:paraId="06BDDBF3" w14:textId="77777777" w:rsidTr="00745091">
        <w:trPr>
          <w:trHeight w:val="1365"/>
        </w:trPr>
        <w:tc>
          <w:tcPr>
            <w:tcW w:w="102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53D51CB1" w14:textId="77777777" w:rsidR="00D41C67" w:rsidRDefault="00000000">
            <w:pPr>
              <w:widowControl w:val="0"/>
              <w:spacing w:line="276" w:lineRule="auto"/>
              <w:rPr>
                <w:rFonts w:ascii="Arial" w:eastAsia="Arial" w:hAnsi="Arial" w:cs="Arial"/>
                <w:sz w:val="12"/>
                <w:szCs w:val="12"/>
              </w:rPr>
            </w:pPr>
            <w:proofErr w:type="spellStart"/>
            <w:r>
              <w:rPr>
                <w:rFonts w:ascii="Arial" w:eastAsia="Arial" w:hAnsi="Arial" w:cs="Arial"/>
                <w:sz w:val="12"/>
                <w:szCs w:val="12"/>
              </w:rPr>
              <w:t>Louhevaara</w:t>
            </w:r>
            <w:proofErr w:type="spellEnd"/>
            <w:r>
              <w:rPr>
                <w:rFonts w:ascii="Arial" w:eastAsia="Arial" w:hAnsi="Arial" w:cs="Arial"/>
                <w:sz w:val="12"/>
                <w:szCs w:val="12"/>
              </w:rPr>
              <w:t>, V., Hakola, T., &amp; Ollila, H. (1990)</w:t>
            </w:r>
          </w:p>
        </w:tc>
        <w:tc>
          <w:tcPr>
            <w:tcW w:w="502"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31BA9056" w14:textId="77777777" w:rsidR="00D41C67" w:rsidRDefault="00000000">
            <w:pPr>
              <w:widowControl w:val="0"/>
              <w:spacing w:line="276" w:lineRule="auto"/>
              <w:jc w:val="right"/>
              <w:rPr>
                <w:rFonts w:ascii="Arial" w:eastAsia="Arial" w:hAnsi="Arial" w:cs="Arial"/>
                <w:sz w:val="12"/>
                <w:szCs w:val="12"/>
              </w:rPr>
            </w:pPr>
            <w:r>
              <w:rPr>
                <w:rFonts w:ascii="Arial" w:eastAsia="Arial" w:hAnsi="Arial" w:cs="Arial"/>
                <w:sz w:val="12"/>
                <w:szCs w:val="12"/>
              </w:rPr>
              <w:t>32</w:t>
            </w:r>
          </w:p>
        </w:tc>
        <w:tc>
          <w:tcPr>
            <w:tcW w:w="858"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5D400B82"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Whole</w:t>
            </w:r>
          </w:p>
        </w:tc>
        <w:tc>
          <w:tcPr>
            <w:tcW w:w="19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7D065303" w14:textId="77777777" w:rsidR="00D41C67" w:rsidRDefault="00000000">
            <w:pPr>
              <w:widowControl w:val="0"/>
              <w:spacing w:line="276" w:lineRule="auto"/>
              <w:rPr>
                <w:rFonts w:ascii="Arial" w:eastAsia="Arial" w:hAnsi="Arial" w:cs="Arial"/>
                <w:sz w:val="12"/>
                <w:szCs w:val="12"/>
              </w:rPr>
            </w:pPr>
            <w:proofErr w:type="gramStart"/>
            <w:r>
              <w:rPr>
                <w:rFonts w:ascii="Arial" w:eastAsia="Arial" w:hAnsi="Arial" w:cs="Arial"/>
                <w:sz w:val="12"/>
                <w:szCs w:val="12"/>
              </w:rPr>
              <w:t>Thirty two</w:t>
            </w:r>
            <w:proofErr w:type="gramEnd"/>
            <w:r>
              <w:rPr>
                <w:rFonts w:ascii="Arial" w:eastAsia="Arial" w:hAnsi="Arial" w:cs="Arial"/>
                <w:sz w:val="12"/>
                <w:szCs w:val="12"/>
              </w:rPr>
              <w:t xml:space="preserve"> male full-time postal parcel sorters aged 34±7 from five different sorting sites with 9±5 years experience on the job</w:t>
            </w:r>
          </w:p>
        </w:tc>
        <w:tc>
          <w:tcPr>
            <w:tcW w:w="18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76ABA3A8"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Not indicated</w:t>
            </w:r>
          </w:p>
        </w:tc>
        <w:tc>
          <w:tcPr>
            <w:tcW w:w="220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31B250C1"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Maximal handgrip was assessed with participants in a seated position with the arm straight and slightly abducted from the side.</w:t>
            </w:r>
          </w:p>
        </w:tc>
        <w:tc>
          <w:tcPr>
            <w:tcW w:w="20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20D0C52C"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The maximal strength (kPa) obtained from the peak of the two trials is reported in text in section 3.4 'maximal muscle strength and endurance' as well as in Table 7. Only pre-working data ('Before') should be used for comparative analysis.</w:t>
            </w:r>
          </w:p>
        </w:tc>
        <w:tc>
          <w:tcPr>
            <w:tcW w:w="200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0428E049"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Data can be also be analyzed by sorting centre (</w:t>
            </w:r>
            <w:proofErr w:type="gramStart"/>
            <w:r>
              <w:rPr>
                <w:rFonts w:ascii="Arial" w:eastAsia="Arial" w:hAnsi="Arial" w:cs="Arial"/>
                <w:sz w:val="12"/>
                <w:szCs w:val="12"/>
              </w:rPr>
              <w:t>A,B</w:t>
            </w:r>
            <w:proofErr w:type="gramEnd"/>
            <w:r>
              <w:rPr>
                <w:rFonts w:ascii="Arial" w:eastAsia="Arial" w:hAnsi="Arial" w:cs="Arial"/>
                <w:sz w:val="12"/>
                <w:szCs w:val="12"/>
              </w:rPr>
              <w:t>,C,D,E or All, Table 7).</w:t>
            </w:r>
          </w:p>
        </w:tc>
        <w:tc>
          <w:tcPr>
            <w:tcW w:w="19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2F3105F2"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Statistical analyses were only performed on the difference in strength before and after a work shift, but when collapsed across sorting centres mean grip strength was only ~1.7% greater in the right hand.</w:t>
            </w:r>
          </w:p>
        </w:tc>
      </w:tr>
      <w:tr w:rsidR="00D41C67" w14:paraId="346B2675" w14:textId="77777777" w:rsidTr="00745091">
        <w:trPr>
          <w:trHeight w:val="1815"/>
        </w:trPr>
        <w:tc>
          <w:tcPr>
            <w:tcW w:w="102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3CABB43F"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Mathiowetz, V., Kashman, N., Volland, G., Weber, K., Dowe, M., &amp; Rogers, S. (1985)</w:t>
            </w:r>
          </w:p>
        </w:tc>
        <w:tc>
          <w:tcPr>
            <w:tcW w:w="502"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222EACDB" w14:textId="11CF0B1C" w:rsidR="00D41C67" w:rsidRDefault="00000000">
            <w:pPr>
              <w:widowControl w:val="0"/>
              <w:spacing w:line="276" w:lineRule="auto"/>
              <w:jc w:val="right"/>
              <w:rPr>
                <w:rFonts w:ascii="Arial" w:eastAsia="Arial" w:hAnsi="Arial" w:cs="Arial"/>
                <w:sz w:val="12"/>
                <w:szCs w:val="12"/>
              </w:rPr>
            </w:pPr>
            <w:r>
              <w:rPr>
                <w:rFonts w:ascii="Arial" w:eastAsia="Arial" w:hAnsi="Arial" w:cs="Arial"/>
                <w:sz w:val="12"/>
                <w:szCs w:val="12"/>
              </w:rPr>
              <w:t>628</w:t>
            </w:r>
            <w:r w:rsidR="00745091">
              <w:rPr>
                <w:rFonts w:ascii="Arial" w:eastAsia="Arial" w:hAnsi="Arial" w:cs="Arial"/>
                <w:sz w:val="12"/>
                <w:szCs w:val="12"/>
              </w:rPr>
              <w:t xml:space="preserve"> </w:t>
            </w:r>
            <w:r>
              <w:rPr>
                <w:rFonts w:ascii="Arial" w:eastAsia="Arial" w:hAnsi="Arial" w:cs="Arial"/>
                <w:sz w:val="12"/>
                <w:szCs w:val="12"/>
              </w:rPr>
              <w:t>(467)</w:t>
            </w:r>
          </w:p>
        </w:tc>
        <w:tc>
          <w:tcPr>
            <w:tcW w:w="858"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73AA0A79"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Subset - not interested in three age groups with participants 65+ years old</w:t>
            </w:r>
          </w:p>
        </w:tc>
        <w:tc>
          <w:tcPr>
            <w:tcW w:w="19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5D60B7A5" w14:textId="77777777" w:rsidR="00D41C67" w:rsidRDefault="00000000">
            <w:pPr>
              <w:widowControl w:val="0"/>
              <w:spacing w:line="276" w:lineRule="auto"/>
              <w:rPr>
                <w:rFonts w:ascii="Arial" w:eastAsia="Arial" w:hAnsi="Arial" w:cs="Arial"/>
                <w:sz w:val="12"/>
                <w:szCs w:val="12"/>
              </w:rPr>
            </w:pPr>
            <w:proofErr w:type="gramStart"/>
            <w:r>
              <w:rPr>
                <w:rFonts w:ascii="Arial" w:eastAsia="Arial" w:hAnsi="Arial" w:cs="Arial"/>
                <w:sz w:val="12"/>
                <w:szCs w:val="12"/>
              </w:rPr>
              <w:t>Volunteers(</w:t>
            </w:r>
            <w:proofErr w:type="gramEnd"/>
            <w:r>
              <w:rPr>
                <w:rFonts w:ascii="Arial" w:eastAsia="Arial" w:hAnsi="Arial" w:cs="Arial"/>
                <w:sz w:val="12"/>
                <w:szCs w:val="12"/>
              </w:rPr>
              <w:t>n=628 total) from across a variety of socioeconomic and occupational groups in the Milwaukee ,WI region as long as they were without pain or injury.</w:t>
            </w:r>
          </w:p>
        </w:tc>
        <w:tc>
          <w:tcPr>
            <w:tcW w:w="18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62722029"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Mixed (breakdown for each age group and between sexes in Table 1)</w:t>
            </w:r>
          </w:p>
        </w:tc>
        <w:tc>
          <w:tcPr>
            <w:tcW w:w="220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4F48C253"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Participants were tested for maximal grip strength (Jamar Dynamometer - second handle for all </w:t>
            </w:r>
            <w:proofErr w:type="gramStart"/>
            <w:r>
              <w:rPr>
                <w:rFonts w:ascii="Arial" w:eastAsia="Arial" w:hAnsi="Arial" w:cs="Arial"/>
                <w:sz w:val="12"/>
                <w:szCs w:val="12"/>
              </w:rPr>
              <w:t>participants)For</w:t>
            </w:r>
            <w:proofErr w:type="gramEnd"/>
            <w:r>
              <w:rPr>
                <w:rFonts w:ascii="Arial" w:eastAsia="Arial" w:hAnsi="Arial" w:cs="Arial"/>
                <w:sz w:val="12"/>
                <w:szCs w:val="12"/>
              </w:rPr>
              <w:t xml:space="preserve"> all tests the shoulder was at the side while the elbow was flexed at 90°, wrists were ulnar deviated between 0° and 30° and dorsiflexed between 0° and 30°.</w:t>
            </w:r>
          </w:p>
        </w:tc>
        <w:tc>
          <w:tcPr>
            <w:tcW w:w="20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3553C68A"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Data are reported in table format such that mean force (lbs) is reported between right and left hands for Grip strength (Table 2), Tip Pinch (Table 3), Key pinch (Table 4) and palmar pinch (Table 5). The text mentions that three tests were conducted for each participant and condition; </w:t>
            </w:r>
            <w:proofErr w:type="gramStart"/>
            <w:r>
              <w:rPr>
                <w:rFonts w:ascii="Arial" w:eastAsia="Arial" w:hAnsi="Arial" w:cs="Arial"/>
                <w:sz w:val="12"/>
                <w:szCs w:val="12"/>
              </w:rPr>
              <w:t>however</w:t>
            </w:r>
            <w:proofErr w:type="gramEnd"/>
            <w:r>
              <w:rPr>
                <w:rFonts w:ascii="Arial" w:eastAsia="Arial" w:hAnsi="Arial" w:cs="Arial"/>
                <w:sz w:val="12"/>
                <w:szCs w:val="12"/>
              </w:rPr>
              <w:t xml:space="preserve"> it does not specify if the peak or average was used to calculate the mean.</w:t>
            </w:r>
          </w:p>
        </w:tc>
        <w:tc>
          <w:tcPr>
            <w:tcW w:w="200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69F4748C"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Data are further broken down by sex and age group within each table (tables 2, 3, 4, &amp; 5).</w:t>
            </w:r>
          </w:p>
        </w:tc>
        <w:tc>
          <w:tcPr>
            <w:tcW w:w="19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62280596"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The right hand is significantly stronger across both sexes with a few </w:t>
            </w:r>
            <w:proofErr w:type="spellStart"/>
            <w:proofErr w:type="gramStart"/>
            <w:r>
              <w:rPr>
                <w:rFonts w:ascii="Arial" w:eastAsia="Arial" w:hAnsi="Arial" w:cs="Arial"/>
                <w:sz w:val="12"/>
                <w:szCs w:val="12"/>
              </w:rPr>
              <w:t>exceptions.when</w:t>
            </w:r>
            <w:proofErr w:type="spellEnd"/>
            <w:proofErr w:type="gramEnd"/>
            <w:r>
              <w:rPr>
                <w:rFonts w:ascii="Arial" w:eastAsia="Arial" w:hAnsi="Arial" w:cs="Arial"/>
                <w:sz w:val="12"/>
                <w:szCs w:val="12"/>
              </w:rPr>
              <w:t xml:space="preserve"> a sub-analysis was performed between right-handers and left-handers they demonstrated the same right/left pattern of strength, however this data are notably 7% of the total sample size and includes ages over 65 so should not be relied on for our analysis (Table 7).</w:t>
            </w:r>
          </w:p>
        </w:tc>
      </w:tr>
      <w:tr w:rsidR="00D41C67" w14:paraId="4A7F80DE" w14:textId="77777777" w:rsidTr="00745091">
        <w:trPr>
          <w:trHeight w:val="1350"/>
        </w:trPr>
        <w:tc>
          <w:tcPr>
            <w:tcW w:w="102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0DAF1D9D"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Niebuhr, B. R., Marion, R., &amp; Fike, M. L. </w:t>
            </w:r>
            <w:r>
              <w:rPr>
                <w:rFonts w:ascii="Arial" w:eastAsia="Arial" w:hAnsi="Arial" w:cs="Arial"/>
                <w:b/>
                <w:sz w:val="12"/>
                <w:szCs w:val="12"/>
              </w:rPr>
              <w:t>(1994)</w:t>
            </w:r>
          </w:p>
        </w:tc>
        <w:tc>
          <w:tcPr>
            <w:tcW w:w="502"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120FD1FA" w14:textId="77777777" w:rsidR="00D41C67" w:rsidRDefault="00000000">
            <w:pPr>
              <w:widowControl w:val="0"/>
              <w:spacing w:line="276" w:lineRule="auto"/>
              <w:jc w:val="right"/>
              <w:rPr>
                <w:rFonts w:ascii="Arial" w:eastAsia="Arial" w:hAnsi="Arial" w:cs="Arial"/>
                <w:sz w:val="12"/>
                <w:szCs w:val="12"/>
              </w:rPr>
            </w:pPr>
            <w:r>
              <w:rPr>
                <w:rFonts w:ascii="Arial" w:eastAsia="Arial" w:hAnsi="Arial" w:cs="Arial"/>
                <w:sz w:val="12"/>
                <w:szCs w:val="12"/>
              </w:rPr>
              <w:t>33</w:t>
            </w:r>
          </w:p>
        </w:tc>
        <w:tc>
          <w:tcPr>
            <w:tcW w:w="858"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03F7114E"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Whole</w:t>
            </w:r>
          </w:p>
        </w:tc>
        <w:tc>
          <w:tcPr>
            <w:tcW w:w="19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385F9AA1" w14:textId="77777777" w:rsidR="00D41C67" w:rsidRDefault="00000000">
            <w:pPr>
              <w:widowControl w:val="0"/>
              <w:spacing w:line="276" w:lineRule="auto"/>
              <w:rPr>
                <w:rFonts w:ascii="Arial" w:eastAsia="Arial" w:hAnsi="Arial" w:cs="Arial"/>
                <w:sz w:val="12"/>
                <w:szCs w:val="12"/>
              </w:rPr>
            </w:pPr>
            <w:proofErr w:type="gramStart"/>
            <w:r>
              <w:rPr>
                <w:rFonts w:ascii="Arial" w:eastAsia="Arial" w:hAnsi="Arial" w:cs="Arial"/>
                <w:sz w:val="12"/>
                <w:szCs w:val="12"/>
              </w:rPr>
              <w:t>Thirty three</w:t>
            </w:r>
            <w:proofErr w:type="gramEnd"/>
            <w:r>
              <w:rPr>
                <w:rFonts w:ascii="Arial" w:eastAsia="Arial" w:hAnsi="Arial" w:cs="Arial"/>
                <w:sz w:val="12"/>
                <w:szCs w:val="12"/>
              </w:rPr>
              <w:t xml:space="preserve"> healthy occupational therapy students (28 female and 5 male) aged 24.4±5.4 years</w:t>
            </w:r>
          </w:p>
        </w:tc>
        <w:tc>
          <w:tcPr>
            <w:tcW w:w="18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46BBDC4B"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29 subjects were right-handed and four were left-handed</w:t>
            </w:r>
          </w:p>
        </w:tc>
        <w:tc>
          <w:tcPr>
            <w:tcW w:w="220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2FFEFFDD"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Data were collected using a PC5030PT computerized Jamar dynamometer and along with several other measures peak force was recorded from the output tracings of 5s maximal handgrip contractions. Data were smoothed with a 2 datapoint moving average to eliminate outlier spikes.</w:t>
            </w:r>
          </w:p>
        </w:tc>
        <w:tc>
          <w:tcPr>
            <w:tcW w:w="20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64AA9A39"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Peak handgrip strength values (lbs) are displayed in table 2 for the right and left hands.</w:t>
            </w:r>
          </w:p>
        </w:tc>
        <w:tc>
          <w:tcPr>
            <w:tcW w:w="200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7FEB6DD8"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This data can also be further analyzed by session in which it was collected (1, 2, or 3, Table 2).</w:t>
            </w:r>
          </w:p>
        </w:tc>
        <w:tc>
          <w:tcPr>
            <w:tcW w:w="19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05E20251"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The maximal handgrip strength of the right hand was significantly greater than the left hand with an approximately 7% difference.</w:t>
            </w:r>
          </w:p>
        </w:tc>
      </w:tr>
      <w:tr w:rsidR="00D41C67" w14:paraId="087CE582" w14:textId="77777777" w:rsidTr="00745091">
        <w:trPr>
          <w:trHeight w:val="1335"/>
        </w:trPr>
        <w:tc>
          <w:tcPr>
            <w:tcW w:w="102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187F9B45"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Orr, R., Pope, R., </w:t>
            </w:r>
            <w:proofErr w:type="spellStart"/>
            <w:r>
              <w:rPr>
                <w:rFonts w:ascii="Arial" w:eastAsia="Arial" w:hAnsi="Arial" w:cs="Arial"/>
                <w:sz w:val="12"/>
                <w:szCs w:val="12"/>
              </w:rPr>
              <w:t>Stierli</w:t>
            </w:r>
            <w:proofErr w:type="spellEnd"/>
            <w:r>
              <w:rPr>
                <w:rFonts w:ascii="Arial" w:eastAsia="Arial" w:hAnsi="Arial" w:cs="Arial"/>
                <w:sz w:val="12"/>
                <w:szCs w:val="12"/>
              </w:rPr>
              <w:t>, M., &amp; Hinton, B. (2017)</w:t>
            </w:r>
          </w:p>
        </w:tc>
        <w:tc>
          <w:tcPr>
            <w:tcW w:w="502"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727458A4" w14:textId="77777777" w:rsidR="00D41C67" w:rsidRDefault="00000000">
            <w:pPr>
              <w:widowControl w:val="0"/>
              <w:spacing w:line="276" w:lineRule="auto"/>
              <w:jc w:val="right"/>
              <w:rPr>
                <w:rFonts w:ascii="Arial" w:eastAsia="Arial" w:hAnsi="Arial" w:cs="Arial"/>
                <w:sz w:val="12"/>
                <w:szCs w:val="12"/>
              </w:rPr>
            </w:pPr>
            <w:r>
              <w:rPr>
                <w:rFonts w:ascii="Arial" w:eastAsia="Arial" w:hAnsi="Arial" w:cs="Arial"/>
                <w:sz w:val="12"/>
                <w:szCs w:val="12"/>
              </w:rPr>
              <w:t>169</w:t>
            </w:r>
          </w:p>
        </w:tc>
        <w:tc>
          <w:tcPr>
            <w:tcW w:w="858"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74797CB8"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Whole</w:t>
            </w:r>
          </w:p>
        </w:tc>
        <w:tc>
          <w:tcPr>
            <w:tcW w:w="19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73B28378"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Participants were healthy police recruits currently at a police college with a minimum age of 18 years and 4 months</w:t>
            </w:r>
          </w:p>
        </w:tc>
        <w:tc>
          <w:tcPr>
            <w:tcW w:w="18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226A90B3"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Not indicated</w:t>
            </w:r>
          </w:p>
        </w:tc>
        <w:tc>
          <w:tcPr>
            <w:tcW w:w="220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6D3DF17A"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Maximal handgrip strength of the right and left hands was assessed with participants in a seated position with the arm straight and slightly abducted from the side. Values were collected to the nearest 1 kg using a TTM Original handgrip Dynamometer.</w:t>
            </w:r>
          </w:p>
        </w:tc>
        <w:tc>
          <w:tcPr>
            <w:tcW w:w="20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7C65B5F9"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Data for maximal grip strength(kg) is reported in table 1 as well as in text at the beginning of the results section. Values used in group means were the peak of two tests, however if those two tests were greater than 5% different then a third trial was collected.</w:t>
            </w:r>
          </w:p>
        </w:tc>
        <w:tc>
          <w:tcPr>
            <w:tcW w:w="200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65031DF2"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Further sub-analysis is available by comparing grip strength when binned into 5kg strength blocks against the recruits' firearms score in figures 2 (left hand) and figure 3 (right hand).</w:t>
            </w:r>
          </w:p>
        </w:tc>
        <w:tc>
          <w:tcPr>
            <w:tcW w:w="19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43A0BCEF"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There was no significant difference in maximal grip strength between the right and left hands for the police recruits.</w:t>
            </w:r>
          </w:p>
        </w:tc>
      </w:tr>
      <w:tr w:rsidR="00D41C67" w14:paraId="7AD42962" w14:textId="77777777" w:rsidTr="00745091">
        <w:trPr>
          <w:trHeight w:val="1695"/>
        </w:trPr>
        <w:tc>
          <w:tcPr>
            <w:tcW w:w="102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3A7D670C"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Shechtman, O., Davenport, R., Malcolm, M., &amp; Nabavi, D. (2003)</w:t>
            </w:r>
          </w:p>
        </w:tc>
        <w:tc>
          <w:tcPr>
            <w:tcW w:w="502"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77E70163" w14:textId="77777777" w:rsidR="00D41C67" w:rsidRDefault="00000000">
            <w:pPr>
              <w:widowControl w:val="0"/>
              <w:spacing w:line="276" w:lineRule="auto"/>
              <w:jc w:val="right"/>
              <w:rPr>
                <w:rFonts w:ascii="Arial" w:eastAsia="Arial" w:hAnsi="Arial" w:cs="Arial"/>
                <w:sz w:val="12"/>
                <w:szCs w:val="12"/>
              </w:rPr>
            </w:pPr>
            <w:r>
              <w:rPr>
                <w:rFonts w:ascii="Arial" w:eastAsia="Arial" w:hAnsi="Arial" w:cs="Arial"/>
                <w:sz w:val="12"/>
                <w:szCs w:val="12"/>
              </w:rPr>
              <w:t>180</w:t>
            </w:r>
          </w:p>
        </w:tc>
        <w:tc>
          <w:tcPr>
            <w:tcW w:w="858"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742D1E7C"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Whole</w:t>
            </w:r>
          </w:p>
        </w:tc>
        <w:tc>
          <w:tcPr>
            <w:tcW w:w="19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01F76E11"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180 healthy participants (80 male, 100 female) aged 18 to 49 years</w:t>
            </w:r>
          </w:p>
        </w:tc>
        <w:tc>
          <w:tcPr>
            <w:tcW w:w="18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0C462EC3"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90% of subjects identified as right-handed via self reporting</w:t>
            </w:r>
          </w:p>
        </w:tc>
        <w:tc>
          <w:tcPr>
            <w:tcW w:w="220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7B7CA53D"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The BTE Primus handgrip dynamometer with attachment 162 and the Jamar handgrip dynamometer were used to quantify the maximal grip strength of the right and left hands independently. The Participants were tested in a seated position with the shoulder of the testing arm adducted and the elbow flexed at 90°.</w:t>
            </w:r>
          </w:p>
        </w:tc>
        <w:tc>
          <w:tcPr>
            <w:tcW w:w="20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77DC010B"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Data for maximal handgrip strength (Table 4) is only presented in raw values for the BTE-Primus ((kg) while values from the Jamar dynamometer were to assess the reliability and are presented as correlation coefficients. Values used in group means are the average of the 3 trials at each condition (12 trials across all conditions).</w:t>
            </w:r>
          </w:p>
        </w:tc>
        <w:tc>
          <w:tcPr>
            <w:tcW w:w="200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4E2109A4"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Sub-comparisons can be made between grip strength values based on sex, age range (18-19, 20-29, and 30-49) and posture (sit/stand).</w:t>
            </w:r>
          </w:p>
        </w:tc>
        <w:tc>
          <w:tcPr>
            <w:tcW w:w="19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647BC226"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The right hand was significantly stronger than the left hand across all participants. Furthermore, right-handers were 10% stronger with their dominant hand while left-handers were only 1% stronger with their dominant hand.</w:t>
            </w:r>
          </w:p>
        </w:tc>
      </w:tr>
      <w:tr w:rsidR="00D41C67" w14:paraId="72434871" w14:textId="77777777" w:rsidTr="00745091">
        <w:trPr>
          <w:trHeight w:val="1815"/>
        </w:trPr>
        <w:tc>
          <w:tcPr>
            <w:tcW w:w="102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38447EED"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lastRenderedPageBreak/>
              <w:t>Thomas, E. M., Sahlberg, M., &amp; Svantesson, U. (2008)</w:t>
            </w:r>
          </w:p>
        </w:tc>
        <w:tc>
          <w:tcPr>
            <w:tcW w:w="502"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36C61A59" w14:textId="77777777" w:rsidR="00D41C67" w:rsidRDefault="00000000">
            <w:pPr>
              <w:widowControl w:val="0"/>
              <w:spacing w:line="276" w:lineRule="auto"/>
              <w:jc w:val="right"/>
              <w:rPr>
                <w:rFonts w:ascii="Arial" w:eastAsia="Arial" w:hAnsi="Arial" w:cs="Arial"/>
                <w:sz w:val="12"/>
                <w:szCs w:val="12"/>
              </w:rPr>
            </w:pPr>
            <w:r>
              <w:rPr>
                <w:rFonts w:ascii="Arial" w:eastAsia="Arial" w:hAnsi="Arial" w:cs="Arial"/>
                <w:sz w:val="12"/>
                <w:szCs w:val="12"/>
              </w:rPr>
              <w:t>41(20)</w:t>
            </w:r>
          </w:p>
        </w:tc>
        <w:tc>
          <w:tcPr>
            <w:tcW w:w="858"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68ED9069"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Whole but two separate analysis groups - all participants together and only 20 females at baseline before a training intervention</w:t>
            </w:r>
          </w:p>
        </w:tc>
        <w:tc>
          <w:tcPr>
            <w:tcW w:w="19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7CCA024E"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Twenty-seven healthy females (aged 24.6 ± 2.6) and 14 males (aged 25.9 ± 3.0)</w:t>
            </w:r>
          </w:p>
        </w:tc>
        <w:tc>
          <w:tcPr>
            <w:tcW w:w="18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6CC75555"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Not indicated</w:t>
            </w:r>
          </w:p>
        </w:tc>
        <w:tc>
          <w:tcPr>
            <w:tcW w:w="220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36218668"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Participants' maximal handgrip strength was quantified using the </w:t>
            </w:r>
            <w:proofErr w:type="spellStart"/>
            <w:r>
              <w:rPr>
                <w:rFonts w:ascii="Arial" w:eastAsia="Arial" w:hAnsi="Arial" w:cs="Arial"/>
                <w:sz w:val="12"/>
                <w:szCs w:val="12"/>
              </w:rPr>
              <w:t>Grippit</w:t>
            </w:r>
            <w:proofErr w:type="spellEnd"/>
            <w:r>
              <w:rPr>
                <w:rFonts w:ascii="Arial" w:eastAsia="Arial" w:hAnsi="Arial" w:cs="Arial"/>
                <w:sz w:val="12"/>
                <w:szCs w:val="12"/>
              </w:rPr>
              <w:t xml:space="preserve"> electronic adjustable dynamometer. The Participants were tested in a seated position with the shoulder of the testing arm adducted and the forearm supported by the </w:t>
            </w:r>
            <w:proofErr w:type="spellStart"/>
            <w:r>
              <w:rPr>
                <w:rFonts w:ascii="Arial" w:eastAsia="Arial" w:hAnsi="Arial" w:cs="Arial"/>
                <w:sz w:val="12"/>
                <w:szCs w:val="12"/>
              </w:rPr>
              <w:t>Grippit</w:t>
            </w:r>
            <w:proofErr w:type="spellEnd"/>
            <w:r>
              <w:rPr>
                <w:rFonts w:ascii="Arial" w:eastAsia="Arial" w:hAnsi="Arial" w:cs="Arial"/>
                <w:sz w:val="12"/>
                <w:szCs w:val="12"/>
              </w:rPr>
              <w:t xml:space="preserve"> rest and elbow flexed at 90°.</w:t>
            </w:r>
          </w:p>
        </w:tc>
        <w:tc>
          <w:tcPr>
            <w:tcW w:w="20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3F2E063E"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Two datasets of maximal grip strength (N) are available from this study as there was a larger cohort comparison of grip strength with male and female participants (Table 1) and a smaller subset of 20 females that participated in a training protocol. For the latter, only the baseline measurements should be used and for both groups only the 'MVC' values and not the sustained MVC.</w:t>
            </w:r>
          </w:p>
        </w:tc>
        <w:tc>
          <w:tcPr>
            <w:tcW w:w="200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63B256C8"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Comparisons can also be made between sex from values located in Table 1.</w:t>
            </w:r>
          </w:p>
        </w:tc>
        <w:tc>
          <w:tcPr>
            <w:tcW w:w="19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4BB823D4"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When collapsed across handedness and sex the </w:t>
            </w:r>
            <w:proofErr w:type="gramStart"/>
            <w:r>
              <w:rPr>
                <w:rFonts w:ascii="Arial" w:eastAsia="Arial" w:hAnsi="Arial" w:cs="Arial"/>
                <w:sz w:val="12"/>
                <w:szCs w:val="12"/>
              </w:rPr>
              <w:t>right hand</w:t>
            </w:r>
            <w:proofErr w:type="gramEnd"/>
            <w:r>
              <w:rPr>
                <w:rFonts w:ascii="Arial" w:eastAsia="Arial" w:hAnsi="Arial" w:cs="Arial"/>
                <w:sz w:val="12"/>
                <w:szCs w:val="12"/>
              </w:rPr>
              <w:t xml:space="preserve"> grip strength was significantly greater than that of the left hand (6-9%) However, when accounting for only right hand dominant individuals, the dominant (right) hand was 8-11% stronger.</w:t>
            </w:r>
          </w:p>
        </w:tc>
      </w:tr>
      <w:tr w:rsidR="00D41C67" w14:paraId="274604EC" w14:textId="77777777" w:rsidTr="00745091">
        <w:trPr>
          <w:trHeight w:val="1185"/>
        </w:trPr>
        <w:tc>
          <w:tcPr>
            <w:tcW w:w="102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1A3EFB62"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Yamauchi, J., &amp; Hargens, A. (2008)</w:t>
            </w:r>
          </w:p>
        </w:tc>
        <w:tc>
          <w:tcPr>
            <w:tcW w:w="502"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7D3E9A77" w14:textId="77777777" w:rsidR="00D41C67" w:rsidRDefault="00000000">
            <w:pPr>
              <w:widowControl w:val="0"/>
              <w:spacing w:line="276" w:lineRule="auto"/>
              <w:jc w:val="right"/>
              <w:rPr>
                <w:rFonts w:ascii="Arial" w:eastAsia="Arial" w:hAnsi="Arial" w:cs="Arial"/>
                <w:sz w:val="12"/>
                <w:szCs w:val="12"/>
              </w:rPr>
            </w:pPr>
            <w:r>
              <w:rPr>
                <w:rFonts w:ascii="Arial" w:eastAsia="Arial" w:hAnsi="Arial" w:cs="Arial"/>
                <w:sz w:val="12"/>
                <w:szCs w:val="12"/>
              </w:rPr>
              <w:t>9</w:t>
            </w:r>
          </w:p>
        </w:tc>
        <w:tc>
          <w:tcPr>
            <w:tcW w:w="858"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65B8CC73"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Whole</w:t>
            </w:r>
          </w:p>
        </w:tc>
        <w:tc>
          <w:tcPr>
            <w:tcW w:w="19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7D88567A"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Healthy participants aged 31.8 ± 7.3</w:t>
            </w:r>
          </w:p>
        </w:tc>
        <w:tc>
          <w:tcPr>
            <w:tcW w:w="18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726A8C70"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Not indicated</w:t>
            </w:r>
          </w:p>
        </w:tc>
        <w:tc>
          <w:tcPr>
            <w:tcW w:w="220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7C9AAA48"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Participants' maximal handgrip strength was quantified prior to the static vs dynamic testing protocol using a Jamar</w:t>
            </w:r>
          </w:p>
          <w:p w14:paraId="54838743"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Hydraulic Hand Dynamometer. Participants stood upright with a straight arm adducted and the dynamometer at their side before exerting for 3s.</w:t>
            </w:r>
          </w:p>
        </w:tc>
        <w:tc>
          <w:tcPr>
            <w:tcW w:w="20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54E8FFF6"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Results for maximal handgrip strength (kg) are presented in the text just prior to the discussion. Group means were calculated from the mean of three maximal trials per participant.</w:t>
            </w:r>
          </w:p>
        </w:tc>
        <w:tc>
          <w:tcPr>
            <w:tcW w:w="200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09B06C6B"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No sub-comparison available.</w:t>
            </w:r>
          </w:p>
        </w:tc>
        <w:tc>
          <w:tcPr>
            <w:tcW w:w="196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503BF580"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There was no significant difference between the strength of the right and left hands.</w:t>
            </w:r>
          </w:p>
        </w:tc>
      </w:tr>
    </w:tbl>
    <w:p w14:paraId="443787E8" w14:textId="77777777" w:rsidR="00D41C67" w:rsidRDefault="00D41C67">
      <w:pPr>
        <w:rPr>
          <w:rFonts w:ascii="Arial" w:eastAsia="Arial" w:hAnsi="Arial" w:cs="Arial"/>
          <w:b/>
          <w:sz w:val="24"/>
          <w:szCs w:val="24"/>
        </w:rPr>
      </w:pPr>
    </w:p>
    <w:p w14:paraId="2165B5A3" w14:textId="77777777" w:rsidR="00D41C67" w:rsidRDefault="00000000">
      <w:pPr>
        <w:rPr>
          <w:rFonts w:ascii="Arial" w:eastAsia="Arial" w:hAnsi="Arial" w:cs="Arial"/>
          <w:b/>
          <w:sz w:val="24"/>
          <w:szCs w:val="24"/>
        </w:rPr>
      </w:pPr>
      <w:r>
        <w:rPr>
          <w:rFonts w:ascii="Arial" w:eastAsia="Arial" w:hAnsi="Arial" w:cs="Arial"/>
          <w:b/>
          <w:sz w:val="24"/>
          <w:szCs w:val="24"/>
        </w:rPr>
        <w:t>Table 1C: Hand grip strength in studies with combined dominant/non-dominant and right/left reporting</w:t>
      </w:r>
    </w:p>
    <w:tbl>
      <w:tblPr>
        <w:tblStyle w:val="a2"/>
        <w:tblW w:w="14420" w:type="dxa"/>
        <w:tblLayout w:type="fixed"/>
        <w:tblLook w:val="0600" w:firstRow="0" w:lastRow="0" w:firstColumn="0" w:lastColumn="0" w:noHBand="1" w:noVBand="1"/>
      </w:tblPr>
      <w:tblGrid>
        <w:gridCol w:w="1040"/>
        <w:gridCol w:w="572"/>
        <w:gridCol w:w="808"/>
        <w:gridCol w:w="1960"/>
        <w:gridCol w:w="1840"/>
        <w:gridCol w:w="2220"/>
        <w:gridCol w:w="2080"/>
        <w:gridCol w:w="1960"/>
        <w:gridCol w:w="1940"/>
      </w:tblGrid>
      <w:tr w:rsidR="00D41C67" w14:paraId="34CAE552" w14:textId="77777777" w:rsidTr="00745091">
        <w:trPr>
          <w:trHeight w:val="525"/>
        </w:trPr>
        <w:tc>
          <w:tcPr>
            <w:tcW w:w="1040" w:type="dxa"/>
            <w:tcBorders>
              <w:top w:val="single" w:sz="6" w:space="0" w:color="000000"/>
              <w:left w:val="single" w:sz="6" w:space="0" w:color="000000"/>
              <w:bottom w:val="single" w:sz="6" w:space="0" w:color="000000"/>
              <w:right w:val="single" w:sz="6" w:space="0" w:color="000000"/>
            </w:tcBorders>
            <w:shd w:val="clear" w:color="auto" w:fill="B7B7B7"/>
            <w:tcMar>
              <w:top w:w="40" w:type="dxa"/>
              <w:left w:w="40" w:type="dxa"/>
              <w:bottom w:w="40" w:type="dxa"/>
              <w:right w:w="40" w:type="dxa"/>
            </w:tcMar>
          </w:tcPr>
          <w:p w14:paraId="55F5E656" w14:textId="77777777" w:rsidR="00D41C67" w:rsidRDefault="00000000">
            <w:pPr>
              <w:widowControl w:val="0"/>
              <w:rPr>
                <w:rFonts w:ascii="Arial" w:eastAsia="Arial" w:hAnsi="Arial" w:cs="Arial"/>
                <w:sz w:val="12"/>
                <w:szCs w:val="12"/>
              </w:rPr>
            </w:pPr>
            <w:r>
              <w:rPr>
                <w:rFonts w:ascii="Arial" w:eastAsia="Arial" w:hAnsi="Arial" w:cs="Arial"/>
                <w:sz w:val="12"/>
                <w:szCs w:val="12"/>
              </w:rPr>
              <w:t>Paper</w:t>
            </w:r>
          </w:p>
        </w:tc>
        <w:tc>
          <w:tcPr>
            <w:tcW w:w="572"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55924CF4" w14:textId="7DEFC63B" w:rsidR="00D41C67" w:rsidRDefault="00745091">
            <w:pPr>
              <w:widowControl w:val="0"/>
              <w:rPr>
                <w:rFonts w:ascii="Arial" w:eastAsia="Arial" w:hAnsi="Arial" w:cs="Arial"/>
                <w:sz w:val="12"/>
                <w:szCs w:val="12"/>
              </w:rPr>
            </w:pPr>
            <w:r>
              <w:rPr>
                <w:rFonts w:ascii="Arial" w:eastAsia="Arial" w:hAnsi="Arial" w:cs="Arial"/>
                <w:sz w:val="12"/>
                <w:szCs w:val="12"/>
              </w:rPr>
              <w:t>Total n (n of subset)</w:t>
            </w:r>
          </w:p>
        </w:tc>
        <w:tc>
          <w:tcPr>
            <w:tcW w:w="808"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689F1311" w14:textId="77777777" w:rsidR="00D41C67" w:rsidRDefault="00000000">
            <w:pPr>
              <w:widowControl w:val="0"/>
              <w:rPr>
                <w:rFonts w:ascii="Arial" w:eastAsia="Arial" w:hAnsi="Arial" w:cs="Arial"/>
                <w:sz w:val="12"/>
                <w:szCs w:val="12"/>
              </w:rPr>
            </w:pPr>
            <w:r>
              <w:rPr>
                <w:rFonts w:ascii="Arial" w:eastAsia="Arial" w:hAnsi="Arial" w:cs="Arial"/>
                <w:sz w:val="12"/>
                <w:szCs w:val="12"/>
              </w:rPr>
              <w:t>Whole study or control group/subset</w:t>
            </w:r>
          </w:p>
        </w:tc>
        <w:tc>
          <w:tcPr>
            <w:tcW w:w="196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39AB58A1" w14:textId="77777777" w:rsidR="00D41C67" w:rsidRDefault="00000000">
            <w:pPr>
              <w:widowControl w:val="0"/>
              <w:rPr>
                <w:rFonts w:ascii="Arial" w:eastAsia="Arial" w:hAnsi="Arial" w:cs="Arial"/>
                <w:sz w:val="12"/>
                <w:szCs w:val="12"/>
              </w:rPr>
            </w:pPr>
            <w:r>
              <w:rPr>
                <w:rFonts w:ascii="Arial" w:eastAsia="Arial" w:hAnsi="Arial" w:cs="Arial"/>
                <w:sz w:val="12"/>
                <w:szCs w:val="12"/>
              </w:rPr>
              <w:t>Description of population</w:t>
            </w:r>
          </w:p>
        </w:tc>
        <w:tc>
          <w:tcPr>
            <w:tcW w:w="184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7D73F013" w14:textId="77777777" w:rsidR="00D41C67" w:rsidRDefault="00000000">
            <w:pPr>
              <w:widowControl w:val="0"/>
              <w:rPr>
                <w:rFonts w:ascii="Arial" w:eastAsia="Arial" w:hAnsi="Arial" w:cs="Arial"/>
                <w:sz w:val="12"/>
                <w:szCs w:val="12"/>
              </w:rPr>
            </w:pPr>
            <w:r>
              <w:rPr>
                <w:rFonts w:ascii="Arial" w:eastAsia="Arial" w:hAnsi="Arial" w:cs="Arial"/>
                <w:sz w:val="12"/>
                <w:szCs w:val="12"/>
              </w:rPr>
              <w:t>Participants' handedness</w:t>
            </w:r>
          </w:p>
        </w:tc>
        <w:tc>
          <w:tcPr>
            <w:tcW w:w="222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63CE1611" w14:textId="77777777" w:rsidR="00D41C67" w:rsidRDefault="00000000">
            <w:pPr>
              <w:widowControl w:val="0"/>
              <w:rPr>
                <w:rFonts w:ascii="Arial" w:eastAsia="Arial" w:hAnsi="Arial" w:cs="Arial"/>
                <w:sz w:val="12"/>
                <w:szCs w:val="12"/>
              </w:rPr>
            </w:pPr>
            <w:r>
              <w:rPr>
                <w:rFonts w:ascii="Arial" w:eastAsia="Arial" w:hAnsi="Arial" w:cs="Arial"/>
                <w:sz w:val="12"/>
                <w:szCs w:val="12"/>
              </w:rPr>
              <w:t>Description of exertion(s)</w:t>
            </w:r>
          </w:p>
        </w:tc>
        <w:tc>
          <w:tcPr>
            <w:tcW w:w="208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74316C1B" w14:textId="77777777" w:rsidR="00D41C67" w:rsidRDefault="00000000">
            <w:pPr>
              <w:widowControl w:val="0"/>
              <w:rPr>
                <w:rFonts w:ascii="Arial" w:eastAsia="Arial" w:hAnsi="Arial" w:cs="Arial"/>
                <w:sz w:val="12"/>
                <w:szCs w:val="12"/>
              </w:rPr>
            </w:pPr>
            <w:r>
              <w:rPr>
                <w:rFonts w:ascii="Arial" w:eastAsia="Arial" w:hAnsi="Arial" w:cs="Arial"/>
                <w:sz w:val="12"/>
                <w:szCs w:val="12"/>
              </w:rPr>
              <w:t>Data reported and location in manuscript</w:t>
            </w:r>
          </w:p>
        </w:tc>
        <w:tc>
          <w:tcPr>
            <w:tcW w:w="196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270D3129" w14:textId="77777777" w:rsidR="00D41C67" w:rsidRDefault="00000000">
            <w:pPr>
              <w:widowControl w:val="0"/>
              <w:rPr>
                <w:rFonts w:ascii="Arial" w:eastAsia="Arial" w:hAnsi="Arial" w:cs="Arial"/>
                <w:sz w:val="12"/>
                <w:szCs w:val="12"/>
              </w:rPr>
            </w:pPr>
            <w:r>
              <w:rPr>
                <w:rFonts w:ascii="Arial" w:eastAsia="Arial" w:hAnsi="Arial" w:cs="Arial"/>
                <w:sz w:val="12"/>
                <w:szCs w:val="12"/>
              </w:rPr>
              <w:t>Additional sub-comparisons available</w:t>
            </w:r>
          </w:p>
        </w:tc>
        <w:tc>
          <w:tcPr>
            <w:tcW w:w="194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4023B45B" w14:textId="77777777" w:rsidR="00D41C67" w:rsidRDefault="00000000">
            <w:pPr>
              <w:widowControl w:val="0"/>
              <w:rPr>
                <w:rFonts w:ascii="Arial" w:eastAsia="Arial" w:hAnsi="Arial" w:cs="Arial"/>
                <w:sz w:val="12"/>
                <w:szCs w:val="12"/>
              </w:rPr>
            </w:pPr>
            <w:r>
              <w:rPr>
                <w:rFonts w:ascii="Arial" w:eastAsia="Arial" w:hAnsi="Arial" w:cs="Arial"/>
                <w:sz w:val="12"/>
                <w:szCs w:val="12"/>
              </w:rPr>
              <w:t>Key Info Summary</w:t>
            </w:r>
          </w:p>
        </w:tc>
      </w:tr>
      <w:tr w:rsidR="00D41C67" w14:paraId="4CFA05E0" w14:textId="77777777" w:rsidTr="00745091">
        <w:trPr>
          <w:trHeight w:val="1350"/>
        </w:trPr>
        <w:tc>
          <w:tcPr>
            <w:tcW w:w="10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6CC4198"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Ache Dias, J., Wentz, M., Külkamp, W., Mattos, D., Goethel, M., &amp; Borges Júnior, N. (2012)</w:t>
            </w:r>
          </w:p>
        </w:tc>
        <w:tc>
          <w:tcPr>
            <w:tcW w:w="5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4FD5702" w14:textId="77777777" w:rsidR="00D41C67" w:rsidRDefault="00000000">
            <w:pPr>
              <w:widowControl w:val="0"/>
              <w:spacing w:line="276" w:lineRule="auto"/>
              <w:jc w:val="right"/>
              <w:rPr>
                <w:rFonts w:ascii="Arial" w:eastAsia="Arial" w:hAnsi="Arial" w:cs="Arial"/>
                <w:sz w:val="12"/>
                <w:szCs w:val="12"/>
              </w:rPr>
            </w:pPr>
            <w:r>
              <w:rPr>
                <w:rFonts w:ascii="Arial" w:eastAsia="Arial" w:hAnsi="Arial" w:cs="Arial"/>
                <w:sz w:val="12"/>
                <w:szCs w:val="12"/>
              </w:rPr>
              <w:t>40(18)</w:t>
            </w:r>
          </w:p>
        </w:tc>
        <w:tc>
          <w:tcPr>
            <w:tcW w:w="8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5FFCC0E"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Subset - control group of non-judokas</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144173F"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Eighteen Brazilian healthy physical education students with no musculoskeletal disorders</w:t>
            </w:r>
          </w:p>
        </w:tc>
        <w:tc>
          <w:tcPr>
            <w:tcW w:w="18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C3C7D6A"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All </w:t>
            </w:r>
            <w:proofErr w:type="gramStart"/>
            <w:r>
              <w:rPr>
                <w:rFonts w:ascii="Arial" w:eastAsia="Arial" w:hAnsi="Arial" w:cs="Arial"/>
                <w:sz w:val="12"/>
                <w:szCs w:val="12"/>
              </w:rPr>
              <w:t>right handed</w:t>
            </w:r>
            <w:proofErr w:type="gramEnd"/>
            <w:r>
              <w:rPr>
                <w:rFonts w:ascii="Arial" w:eastAsia="Arial" w:hAnsi="Arial" w:cs="Arial"/>
                <w:sz w:val="12"/>
                <w:szCs w:val="12"/>
              </w:rPr>
              <w:t xml:space="preserve"> by self-report</w:t>
            </w:r>
          </w:p>
        </w:tc>
        <w:tc>
          <w:tcPr>
            <w:tcW w:w="22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7A427D3"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The Participants were tested in a seated position with the shoulder of the testing arm slightly adducted and the elbow flexed at 90° to grip the custom strain gauge-instrumented dynamometer. Handle length was set to 55mm as the optimal grip span for all participants.</w:t>
            </w:r>
          </w:p>
        </w:tc>
        <w:tc>
          <w:tcPr>
            <w:tcW w:w="2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F98803C"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Peak grip force (PGF) data (N) </w:t>
            </w:r>
            <w:proofErr w:type="gramStart"/>
            <w:r>
              <w:rPr>
                <w:rFonts w:ascii="Arial" w:eastAsia="Arial" w:hAnsi="Arial" w:cs="Arial"/>
                <w:sz w:val="12"/>
                <w:szCs w:val="12"/>
              </w:rPr>
              <w:t>is located in</w:t>
            </w:r>
            <w:proofErr w:type="gramEnd"/>
            <w:r>
              <w:rPr>
                <w:rFonts w:ascii="Arial" w:eastAsia="Arial" w:hAnsi="Arial" w:cs="Arial"/>
                <w:sz w:val="12"/>
                <w:szCs w:val="12"/>
              </w:rPr>
              <w:t xml:space="preserve"> Table 2 (right side, non-judokas). Means are reflective of a single maximal trial for each hand.</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87C774A"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No sub-comparison available.</w:t>
            </w:r>
          </w:p>
        </w:tc>
        <w:tc>
          <w:tcPr>
            <w:tcW w:w="19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9F95335"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There was no effect of hand dominance on </w:t>
            </w:r>
            <w:proofErr w:type="spellStart"/>
            <w:r>
              <w:rPr>
                <w:rFonts w:ascii="Arial" w:eastAsia="Arial" w:hAnsi="Arial" w:cs="Arial"/>
                <w:sz w:val="12"/>
                <w:szCs w:val="12"/>
              </w:rPr>
              <w:t>on</w:t>
            </w:r>
            <w:proofErr w:type="spellEnd"/>
            <w:r>
              <w:rPr>
                <w:rFonts w:ascii="Arial" w:eastAsia="Arial" w:hAnsi="Arial" w:cs="Arial"/>
                <w:sz w:val="12"/>
                <w:szCs w:val="12"/>
              </w:rPr>
              <w:t xml:space="preserve"> grip force.</w:t>
            </w:r>
          </w:p>
        </w:tc>
      </w:tr>
      <w:tr w:rsidR="00D41C67" w14:paraId="13B6273F" w14:textId="77777777" w:rsidTr="00745091">
        <w:trPr>
          <w:trHeight w:val="1860"/>
        </w:trPr>
        <w:tc>
          <w:tcPr>
            <w:tcW w:w="10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EC03240"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Aoki, H., &amp; </w:t>
            </w:r>
            <w:proofErr w:type="spellStart"/>
            <w:r>
              <w:rPr>
                <w:rFonts w:ascii="Arial" w:eastAsia="Arial" w:hAnsi="Arial" w:cs="Arial"/>
                <w:sz w:val="12"/>
                <w:szCs w:val="12"/>
              </w:rPr>
              <w:t>Demura</w:t>
            </w:r>
            <w:proofErr w:type="spellEnd"/>
            <w:r>
              <w:rPr>
                <w:rFonts w:ascii="Arial" w:eastAsia="Arial" w:hAnsi="Arial" w:cs="Arial"/>
                <w:sz w:val="12"/>
                <w:szCs w:val="12"/>
              </w:rPr>
              <w:t>, S. (2008)</w:t>
            </w:r>
          </w:p>
        </w:tc>
        <w:tc>
          <w:tcPr>
            <w:tcW w:w="5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E548CDB" w14:textId="77777777" w:rsidR="00D41C67" w:rsidRDefault="00000000">
            <w:pPr>
              <w:widowControl w:val="0"/>
              <w:spacing w:line="276" w:lineRule="auto"/>
              <w:jc w:val="right"/>
              <w:rPr>
                <w:rFonts w:ascii="Arial" w:eastAsia="Arial" w:hAnsi="Arial" w:cs="Arial"/>
                <w:sz w:val="12"/>
                <w:szCs w:val="12"/>
              </w:rPr>
            </w:pPr>
            <w:r>
              <w:rPr>
                <w:rFonts w:ascii="Arial" w:eastAsia="Arial" w:hAnsi="Arial" w:cs="Arial"/>
                <w:sz w:val="12"/>
                <w:szCs w:val="12"/>
              </w:rPr>
              <w:t>15</w:t>
            </w:r>
          </w:p>
        </w:tc>
        <w:tc>
          <w:tcPr>
            <w:tcW w:w="8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CAC6B9A"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Whole</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DA8B5B4"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Young, healthy males aged 22.1 ± 0.7 years free of any upper limb injury</w:t>
            </w:r>
          </w:p>
        </w:tc>
        <w:tc>
          <w:tcPr>
            <w:tcW w:w="18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C4FB485"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All </w:t>
            </w:r>
            <w:proofErr w:type="gramStart"/>
            <w:r>
              <w:rPr>
                <w:rFonts w:ascii="Arial" w:eastAsia="Arial" w:hAnsi="Arial" w:cs="Arial"/>
                <w:sz w:val="12"/>
                <w:szCs w:val="12"/>
              </w:rPr>
              <w:t>right handed</w:t>
            </w:r>
            <w:proofErr w:type="gramEnd"/>
          </w:p>
        </w:tc>
        <w:tc>
          <w:tcPr>
            <w:tcW w:w="22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8CD5585"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Participants were seated with their arm flexed 90°, in 0° plane of elevation so it was outstretched inline with the shoulder in front of the body. A height-adjustable table met the axilla to stabilize the body and support the posterior aspect of the upper arm and forearm while participants gripped an adjustable handle connected to a load cell and their 2nd interphalangeal joint was flexed at 90° around the handle.</w:t>
            </w:r>
          </w:p>
        </w:tc>
        <w:tc>
          <w:tcPr>
            <w:tcW w:w="2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85684E5"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Table 2 presents the maximal hand grip strength (kg)between the dominant (right) and non-dominant (left) hands. The highest value of two maximal trials was used in group means, and this was tested again 2-3 days later to confirm the results.</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A34F3CC"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No additional comparisons available.</w:t>
            </w:r>
          </w:p>
        </w:tc>
        <w:tc>
          <w:tcPr>
            <w:tcW w:w="19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C79B232"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The dominant arm handgrip strength was significantly stronger than the non-dominant hand.</w:t>
            </w:r>
          </w:p>
        </w:tc>
      </w:tr>
      <w:tr w:rsidR="00D41C67" w14:paraId="3F117CB5" w14:textId="77777777" w:rsidTr="00745091">
        <w:trPr>
          <w:trHeight w:val="1830"/>
        </w:trPr>
        <w:tc>
          <w:tcPr>
            <w:tcW w:w="10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E0C51C2"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lastRenderedPageBreak/>
              <w:t xml:space="preserve">Aoki, H., &amp; </w:t>
            </w:r>
            <w:proofErr w:type="spellStart"/>
            <w:r>
              <w:rPr>
                <w:rFonts w:ascii="Arial" w:eastAsia="Arial" w:hAnsi="Arial" w:cs="Arial"/>
                <w:sz w:val="12"/>
                <w:szCs w:val="12"/>
              </w:rPr>
              <w:t>Demura</w:t>
            </w:r>
            <w:proofErr w:type="spellEnd"/>
            <w:r>
              <w:rPr>
                <w:rFonts w:ascii="Arial" w:eastAsia="Arial" w:hAnsi="Arial" w:cs="Arial"/>
                <w:sz w:val="12"/>
                <w:szCs w:val="12"/>
              </w:rPr>
              <w:t>, S. (2009)</w:t>
            </w:r>
          </w:p>
        </w:tc>
        <w:tc>
          <w:tcPr>
            <w:tcW w:w="5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9A97051" w14:textId="77777777" w:rsidR="00D41C67" w:rsidRDefault="00000000">
            <w:pPr>
              <w:widowControl w:val="0"/>
              <w:spacing w:line="276" w:lineRule="auto"/>
              <w:jc w:val="right"/>
              <w:rPr>
                <w:rFonts w:ascii="Arial" w:eastAsia="Arial" w:hAnsi="Arial" w:cs="Arial"/>
                <w:sz w:val="12"/>
                <w:szCs w:val="12"/>
              </w:rPr>
            </w:pPr>
            <w:r>
              <w:rPr>
                <w:rFonts w:ascii="Arial" w:eastAsia="Arial" w:hAnsi="Arial" w:cs="Arial"/>
                <w:sz w:val="12"/>
                <w:szCs w:val="12"/>
              </w:rPr>
              <w:t>30</w:t>
            </w:r>
          </w:p>
        </w:tc>
        <w:tc>
          <w:tcPr>
            <w:tcW w:w="8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446C266"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Whole</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99C76E8"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Young, healthy males (22.1 ± 0.7 years) and females (22.4 ± 1.0 years) free of any upper limb injury</w:t>
            </w:r>
          </w:p>
        </w:tc>
        <w:tc>
          <w:tcPr>
            <w:tcW w:w="18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28A706E"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All </w:t>
            </w:r>
            <w:proofErr w:type="gramStart"/>
            <w:r>
              <w:rPr>
                <w:rFonts w:ascii="Arial" w:eastAsia="Arial" w:hAnsi="Arial" w:cs="Arial"/>
                <w:sz w:val="12"/>
                <w:szCs w:val="12"/>
              </w:rPr>
              <w:t>right handed</w:t>
            </w:r>
            <w:proofErr w:type="gramEnd"/>
          </w:p>
        </w:tc>
        <w:tc>
          <w:tcPr>
            <w:tcW w:w="22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408171C"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Participants were seated with their arm flexed 90°, in 0° plane of elevation so it was outstretched inline withe the shoulder in front of the body. A height-adjustable table met the axilla to stabilize the body and support the posterior aspect of the upper arm and forearm while participants </w:t>
            </w:r>
            <w:proofErr w:type="gramStart"/>
            <w:r>
              <w:rPr>
                <w:rFonts w:ascii="Arial" w:eastAsia="Arial" w:hAnsi="Arial" w:cs="Arial"/>
                <w:sz w:val="12"/>
                <w:szCs w:val="12"/>
              </w:rPr>
              <w:t>gripped</w:t>
            </w:r>
            <w:proofErr w:type="gramEnd"/>
            <w:r>
              <w:rPr>
                <w:rFonts w:ascii="Arial" w:eastAsia="Arial" w:hAnsi="Arial" w:cs="Arial"/>
                <w:sz w:val="12"/>
                <w:szCs w:val="12"/>
              </w:rPr>
              <w:t xml:space="preserve"> and adjustable handle connected to a load cell and their 2nd interphalangeal joint was flexed at 90° around the handle.</w:t>
            </w:r>
          </w:p>
        </w:tc>
        <w:tc>
          <w:tcPr>
            <w:tcW w:w="2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56B5D6D"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Table 1 presents the maximal hand grip strength (kg)between the dominant (right) and non-dominant (left) hands. The highest value of two maximal trials was used in group means, and this was tested again 2-3 days later to confirm the results.</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2EBC052"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Results are displayed for dominant and non-dominant hands for both sexes.</w:t>
            </w:r>
          </w:p>
        </w:tc>
        <w:tc>
          <w:tcPr>
            <w:tcW w:w="19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93DB33A"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Hand Grip strength of the dominant hand was significantly greater than the non-dominant arm in both males and females.</w:t>
            </w:r>
          </w:p>
        </w:tc>
      </w:tr>
      <w:tr w:rsidR="00D41C67" w14:paraId="44831FC4" w14:textId="77777777" w:rsidTr="00745091">
        <w:trPr>
          <w:trHeight w:val="1365"/>
        </w:trPr>
        <w:tc>
          <w:tcPr>
            <w:tcW w:w="10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CEA04EC"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Chatterjee, S., &amp; Chowdhuri, B. J. (1991)</w:t>
            </w:r>
          </w:p>
        </w:tc>
        <w:tc>
          <w:tcPr>
            <w:tcW w:w="5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8CB8B0E" w14:textId="77777777" w:rsidR="00D41C67" w:rsidRDefault="00000000">
            <w:pPr>
              <w:widowControl w:val="0"/>
              <w:spacing w:line="276" w:lineRule="auto"/>
              <w:jc w:val="right"/>
              <w:rPr>
                <w:rFonts w:ascii="Arial" w:eastAsia="Arial" w:hAnsi="Arial" w:cs="Arial"/>
                <w:sz w:val="12"/>
                <w:szCs w:val="12"/>
              </w:rPr>
            </w:pPr>
            <w:r>
              <w:rPr>
                <w:rFonts w:ascii="Arial" w:eastAsia="Arial" w:hAnsi="Arial" w:cs="Arial"/>
                <w:sz w:val="12"/>
                <w:szCs w:val="12"/>
              </w:rPr>
              <w:t>99(40)</w:t>
            </w:r>
          </w:p>
        </w:tc>
        <w:tc>
          <w:tcPr>
            <w:tcW w:w="8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3A27034"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Subset - only three age groups reported meet the inclusion criteria (20-29, 30-39, and 40-49)</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9B745BE"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40 healthy but sedentary male participants aged 20-49</w:t>
            </w:r>
          </w:p>
        </w:tc>
        <w:tc>
          <w:tcPr>
            <w:tcW w:w="18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6FB7578"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All </w:t>
            </w:r>
            <w:proofErr w:type="gramStart"/>
            <w:r>
              <w:rPr>
                <w:rFonts w:ascii="Arial" w:eastAsia="Arial" w:hAnsi="Arial" w:cs="Arial"/>
                <w:sz w:val="12"/>
                <w:szCs w:val="12"/>
              </w:rPr>
              <w:t>right handed</w:t>
            </w:r>
            <w:proofErr w:type="gramEnd"/>
          </w:p>
        </w:tc>
        <w:tc>
          <w:tcPr>
            <w:tcW w:w="22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7D66890"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Participants were seated upright with the upper arm against the side body and the elbow flexed at 90°. Maximal handgrip strength was quantified to the nearest 0.1kg using </w:t>
            </w:r>
            <w:proofErr w:type="gramStart"/>
            <w:r>
              <w:rPr>
                <w:rFonts w:ascii="Arial" w:eastAsia="Arial" w:hAnsi="Arial" w:cs="Arial"/>
                <w:sz w:val="12"/>
                <w:szCs w:val="12"/>
              </w:rPr>
              <w:t>a</w:t>
            </w:r>
            <w:proofErr w:type="gramEnd"/>
            <w:r>
              <w:rPr>
                <w:rFonts w:ascii="Arial" w:eastAsia="Arial" w:hAnsi="Arial" w:cs="Arial"/>
                <w:sz w:val="12"/>
                <w:szCs w:val="12"/>
              </w:rPr>
              <w:t xml:space="preserve"> INCO handgrip dynamometer.</w:t>
            </w:r>
          </w:p>
        </w:tc>
        <w:tc>
          <w:tcPr>
            <w:tcW w:w="2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77652B3"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Maximal handgrip values for the right (dominant) and left (non-dominant) hands are displayed in Table 1 for each age group. Values included in group means are the peak value of two maximal trials collected.</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14F7690"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Additional comparison of strength data between age groups (20-29, 30-39, and 40-49) is available.</w:t>
            </w:r>
          </w:p>
        </w:tc>
        <w:tc>
          <w:tcPr>
            <w:tcW w:w="19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08474D7"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The right (dominant) hand was significantly stronger than the left (non-dominant) hand in the 20-29 and 30-39 age </w:t>
            </w:r>
            <w:proofErr w:type="gramStart"/>
            <w:r>
              <w:rPr>
                <w:rFonts w:ascii="Arial" w:eastAsia="Arial" w:hAnsi="Arial" w:cs="Arial"/>
                <w:sz w:val="12"/>
                <w:szCs w:val="12"/>
              </w:rPr>
              <w:t>groups</w:t>
            </w:r>
            <w:proofErr w:type="gramEnd"/>
            <w:r>
              <w:rPr>
                <w:rFonts w:ascii="Arial" w:eastAsia="Arial" w:hAnsi="Arial" w:cs="Arial"/>
                <w:sz w:val="12"/>
                <w:szCs w:val="12"/>
              </w:rPr>
              <w:t xml:space="preserve"> but this was snot the case in the 40-49 age group.</w:t>
            </w:r>
          </w:p>
        </w:tc>
      </w:tr>
      <w:tr w:rsidR="00D41C67" w14:paraId="6CB43E64" w14:textId="77777777" w:rsidTr="00745091">
        <w:trPr>
          <w:trHeight w:val="1230"/>
        </w:trPr>
        <w:tc>
          <w:tcPr>
            <w:tcW w:w="10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5667CDD"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Cornwell, A., Khodiguian, N., &amp; Yoo, E. J. (2012)</w:t>
            </w:r>
          </w:p>
        </w:tc>
        <w:tc>
          <w:tcPr>
            <w:tcW w:w="5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7D1223E" w14:textId="77777777" w:rsidR="00D41C67" w:rsidRDefault="00000000">
            <w:pPr>
              <w:widowControl w:val="0"/>
              <w:spacing w:line="276" w:lineRule="auto"/>
              <w:jc w:val="right"/>
              <w:rPr>
                <w:rFonts w:ascii="Arial" w:eastAsia="Arial" w:hAnsi="Arial" w:cs="Arial"/>
                <w:sz w:val="12"/>
                <w:szCs w:val="12"/>
              </w:rPr>
            </w:pPr>
            <w:r>
              <w:rPr>
                <w:rFonts w:ascii="Arial" w:eastAsia="Arial" w:hAnsi="Arial" w:cs="Arial"/>
                <w:sz w:val="12"/>
                <w:szCs w:val="12"/>
              </w:rPr>
              <w:t>80</w:t>
            </w:r>
          </w:p>
        </w:tc>
        <w:tc>
          <w:tcPr>
            <w:tcW w:w="8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D1B9D62"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Whole</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77191FE"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80 healthy </w:t>
            </w:r>
            <w:proofErr w:type="gramStart"/>
            <w:r>
              <w:rPr>
                <w:rFonts w:ascii="Arial" w:eastAsia="Arial" w:hAnsi="Arial" w:cs="Arial"/>
                <w:sz w:val="12"/>
                <w:szCs w:val="12"/>
              </w:rPr>
              <w:t>adults</w:t>
            </w:r>
            <w:proofErr w:type="gramEnd"/>
            <w:r>
              <w:rPr>
                <w:rFonts w:ascii="Arial" w:eastAsia="Arial" w:hAnsi="Arial" w:cs="Arial"/>
                <w:sz w:val="12"/>
                <w:szCs w:val="12"/>
              </w:rPr>
              <w:t xml:space="preserve"> </w:t>
            </w:r>
            <w:proofErr w:type="spellStart"/>
            <w:r>
              <w:rPr>
                <w:rFonts w:ascii="Arial" w:eastAsia="Arial" w:hAnsi="Arial" w:cs="Arial"/>
                <w:sz w:val="12"/>
                <w:szCs w:val="12"/>
              </w:rPr>
              <w:t>adults</w:t>
            </w:r>
            <w:proofErr w:type="spellEnd"/>
            <w:r>
              <w:rPr>
                <w:rFonts w:ascii="Arial" w:eastAsia="Arial" w:hAnsi="Arial" w:cs="Arial"/>
                <w:sz w:val="12"/>
                <w:szCs w:val="12"/>
              </w:rPr>
              <w:t xml:space="preserve"> (males aged 32.1 ± 12.7; females aged 28.2 ± 9.1)</w:t>
            </w:r>
          </w:p>
        </w:tc>
        <w:tc>
          <w:tcPr>
            <w:tcW w:w="18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AFA8B7F"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40 </w:t>
            </w:r>
            <w:proofErr w:type="gramStart"/>
            <w:r>
              <w:rPr>
                <w:rFonts w:ascii="Arial" w:eastAsia="Arial" w:hAnsi="Arial" w:cs="Arial"/>
                <w:sz w:val="12"/>
                <w:szCs w:val="12"/>
              </w:rPr>
              <w:t>left handed</w:t>
            </w:r>
            <w:proofErr w:type="gramEnd"/>
            <w:r>
              <w:rPr>
                <w:rFonts w:ascii="Arial" w:eastAsia="Arial" w:hAnsi="Arial" w:cs="Arial"/>
                <w:sz w:val="12"/>
                <w:szCs w:val="12"/>
              </w:rPr>
              <w:t xml:space="preserve"> (12 male and 28 female) and 40 right handed participants (19 male and 21 female)</w:t>
            </w:r>
          </w:p>
        </w:tc>
        <w:tc>
          <w:tcPr>
            <w:tcW w:w="22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8C67940"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Participants were seated upright with the upper arm against the side body and the elbow flexed at 90°. Both Bilateral and Unilateral MVCs were performed but only Unilateral MVCs should be analyzed for maximal grip strength.</w:t>
            </w:r>
          </w:p>
        </w:tc>
        <w:tc>
          <w:tcPr>
            <w:tcW w:w="2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1267EAA"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Peak handgrip forces (N) are displayed in Table 2 under Unilateral headers.</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CD627AE"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Further analysis is provided by separating right-handers and left-handers to analyze the effect of hand dominance on absolute strength asymmetry (Table 2).</w:t>
            </w:r>
          </w:p>
        </w:tc>
        <w:tc>
          <w:tcPr>
            <w:tcW w:w="19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EBD3C03"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The dominant hand is significantly stronger in right-handers however there is not the same effect in left-handers.</w:t>
            </w:r>
          </w:p>
        </w:tc>
      </w:tr>
      <w:tr w:rsidR="00D41C67" w14:paraId="7E8ACB93" w14:textId="77777777" w:rsidTr="00745091">
        <w:trPr>
          <w:trHeight w:val="1215"/>
        </w:trPr>
        <w:tc>
          <w:tcPr>
            <w:tcW w:w="10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9CA738B"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DeJong, S. L., &amp; Lang, C. E. (2012)</w:t>
            </w:r>
          </w:p>
        </w:tc>
        <w:tc>
          <w:tcPr>
            <w:tcW w:w="5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6BF8705" w14:textId="77777777" w:rsidR="00D41C67" w:rsidRDefault="00000000">
            <w:pPr>
              <w:widowControl w:val="0"/>
              <w:spacing w:line="276" w:lineRule="auto"/>
              <w:jc w:val="right"/>
              <w:rPr>
                <w:rFonts w:ascii="Arial" w:eastAsia="Arial" w:hAnsi="Arial" w:cs="Arial"/>
                <w:sz w:val="12"/>
                <w:szCs w:val="12"/>
              </w:rPr>
            </w:pPr>
            <w:r>
              <w:rPr>
                <w:rFonts w:ascii="Arial" w:eastAsia="Arial" w:hAnsi="Arial" w:cs="Arial"/>
                <w:sz w:val="12"/>
                <w:szCs w:val="12"/>
              </w:rPr>
              <w:t>31(15)</w:t>
            </w:r>
          </w:p>
        </w:tc>
        <w:tc>
          <w:tcPr>
            <w:tcW w:w="8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CAB9765"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Subset - control group not age-matched to stroke group</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DDBC999"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15 healthy young volunteers between 20 and 35 years old</w:t>
            </w:r>
          </w:p>
        </w:tc>
        <w:tc>
          <w:tcPr>
            <w:tcW w:w="18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3D1A623"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All </w:t>
            </w:r>
            <w:proofErr w:type="gramStart"/>
            <w:r>
              <w:rPr>
                <w:rFonts w:ascii="Arial" w:eastAsia="Arial" w:hAnsi="Arial" w:cs="Arial"/>
                <w:sz w:val="12"/>
                <w:szCs w:val="12"/>
              </w:rPr>
              <w:t>right handed</w:t>
            </w:r>
            <w:proofErr w:type="gramEnd"/>
          </w:p>
        </w:tc>
        <w:tc>
          <w:tcPr>
            <w:tcW w:w="22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CDF3EFD"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Maximal grip force was measured using two BIOPAC digital handgrip dynamometers (SS25), one in each hand and acquired with LabVIEW software. Participants were seated in a chair with 30 degrees of flexion, abduction, and internal rotation at the shoulders, 60 degrees of flexion at the elbows. </w:t>
            </w:r>
            <w:proofErr w:type="gramStart"/>
            <w:r>
              <w:rPr>
                <w:rFonts w:ascii="Arial" w:eastAsia="Arial" w:hAnsi="Arial" w:cs="Arial"/>
                <w:sz w:val="12"/>
                <w:szCs w:val="12"/>
              </w:rPr>
              <w:t>However</w:t>
            </w:r>
            <w:proofErr w:type="gramEnd"/>
            <w:r>
              <w:rPr>
                <w:rFonts w:ascii="Arial" w:eastAsia="Arial" w:hAnsi="Arial" w:cs="Arial"/>
                <w:sz w:val="12"/>
                <w:szCs w:val="12"/>
              </w:rPr>
              <w:t xml:space="preserve"> reporting in the results indicates Jamar grip force dynamometers were used for control participants.</w:t>
            </w:r>
          </w:p>
        </w:tc>
        <w:tc>
          <w:tcPr>
            <w:tcW w:w="2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B806B8B"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Group means are indicated in-text in the second paragraphs of the results section.</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8AA8240"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No sub-comparison available.</w:t>
            </w:r>
          </w:p>
        </w:tc>
        <w:tc>
          <w:tcPr>
            <w:tcW w:w="19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053810D"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The non-dominant (left) side grip force was 93.3% that of the dominant (right) grip force.</w:t>
            </w:r>
          </w:p>
        </w:tc>
      </w:tr>
      <w:tr w:rsidR="00D41C67" w14:paraId="4A39DA24" w14:textId="77777777" w:rsidTr="00745091">
        <w:trPr>
          <w:trHeight w:val="1215"/>
        </w:trPr>
        <w:tc>
          <w:tcPr>
            <w:tcW w:w="10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DB0D046"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Ertem, K., Harma, A., Cetin, A., </w:t>
            </w:r>
            <w:proofErr w:type="spellStart"/>
            <w:r>
              <w:rPr>
                <w:rFonts w:ascii="Arial" w:eastAsia="Arial" w:hAnsi="Arial" w:cs="Arial"/>
                <w:sz w:val="12"/>
                <w:szCs w:val="12"/>
              </w:rPr>
              <w:t>Elmali</w:t>
            </w:r>
            <w:proofErr w:type="spellEnd"/>
            <w:r>
              <w:rPr>
                <w:rFonts w:ascii="Arial" w:eastAsia="Arial" w:hAnsi="Arial" w:cs="Arial"/>
                <w:sz w:val="12"/>
                <w:szCs w:val="12"/>
              </w:rPr>
              <w:t xml:space="preserve">, N., </w:t>
            </w:r>
            <w:proofErr w:type="spellStart"/>
            <w:r>
              <w:rPr>
                <w:rFonts w:ascii="Arial" w:eastAsia="Arial" w:hAnsi="Arial" w:cs="Arial"/>
                <w:sz w:val="12"/>
                <w:szCs w:val="12"/>
              </w:rPr>
              <w:t>Yologlu</w:t>
            </w:r>
            <w:proofErr w:type="spellEnd"/>
            <w:r>
              <w:rPr>
                <w:rFonts w:ascii="Arial" w:eastAsia="Arial" w:hAnsi="Arial" w:cs="Arial"/>
                <w:sz w:val="12"/>
                <w:szCs w:val="12"/>
              </w:rPr>
              <w:t>, S., Bostan, H., &amp; Sakarya, B. (2005)</w:t>
            </w:r>
          </w:p>
        </w:tc>
        <w:tc>
          <w:tcPr>
            <w:tcW w:w="5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332C94B" w14:textId="77777777" w:rsidR="00D41C67" w:rsidRDefault="00000000">
            <w:pPr>
              <w:widowControl w:val="0"/>
              <w:spacing w:line="276" w:lineRule="auto"/>
              <w:jc w:val="right"/>
              <w:rPr>
                <w:rFonts w:ascii="Arial" w:eastAsia="Arial" w:hAnsi="Arial" w:cs="Arial"/>
                <w:sz w:val="12"/>
                <w:szCs w:val="12"/>
              </w:rPr>
            </w:pPr>
            <w:r>
              <w:rPr>
                <w:rFonts w:ascii="Arial" w:eastAsia="Arial" w:hAnsi="Arial" w:cs="Arial"/>
                <w:sz w:val="12"/>
                <w:szCs w:val="12"/>
              </w:rPr>
              <w:t>877</w:t>
            </w:r>
          </w:p>
        </w:tc>
        <w:tc>
          <w:tcPr>
            <w:tcW w:w="8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E614777"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Whole</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4FF9EEE"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Students and staff from a Turkish university aged 21.14 ±2.09 free of upper limb injuries</w:t>
            </w:r>
          </w:p>
        </w:tc>
        <w:tc>
          <w:tcPr>
            <w:tcW w:w="18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D8116A9"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Mixed - 814 right-handed and 63 left-handed participants (Table 1)</w:t>
            </w:r>
          </w:p>
        </w:tc>
        <w:tc>
          <w:tcPr>
            <w:tcW w:w="22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C4F1129"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Participants' maximal grip strength was tested with a Jamar handgrip dynamometer. They were seated upright with the arm adducted and the elbow flexed at 90° in accordance with the American Society of Hand Therapists recommended protocol. Data were collected for all participants at the second handle position.</w:t>
            </w:r>
          </w:p>
        </w:tc>
        <w:tc>
          <w:tcPr>
            <w:tcW w:w="2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0521B79"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Detailed descriptive statistics are reported in Table 1 outlining left and right grip strength (kg) for both left-handers and right-handers. Additionally, </w:t>
            </w:r>
            <w:proofErr w:type="spellStart"/>
            <w:r>
              <w:rPr>
                <w:rFonts w:ascii="Arial" w:eastAsia="Arial" w:hAnsi="Arial" w:cs="Arial"/>
                <w:sz w:val="12"/>
                <w:szCs w:val="12"/>
              </w:rPr>
              <w:t>GSav</w:t>
            </w:r>
            <w:proofErr w:type="spellEnd"/>
            <w:r>
              <w:rPr>
                <w:rFonts w:ascii="Arial" w:eastAsia="Arial" w:hAnsi="Arial" w:cs="Arial"/>
                <w:sz w:val="12"/>
                <w:szCs w:val="12"/>
              </w:rPr>
              <w:t xml:space="preserve"> provides the average grip strength over three maximal trials and </w:t>
            </w:r>
            <w:proofErr w:type="spellStart"/>
            <w:r>
              <w:rPr>
                <w:rFonts w:ascii="Arial" w:eastAsia="Arial" w:hAnsi="Arial" w:cs="Arial"/>
                <w:sz w:val="12"/>
                <w:szCs w:val="12"/>
              </w:rPr>
              <w:t>GSmax</w:t>
            </w:r>
            <w:proofErr w:type="spellEnd"/>
            <w:r>
              <w:rPr>
                <w:rFonts w:ascii="Arial" w:eastAsia="Arial" w:hAnsi="Arial" w:cs="Arial"/>
                <w:sz w:val="12"/>
                <w:szCs w:val="12"/>
              </w:rPr>
              <w:t xml:space="preserve"> provides the peak grip strength.</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8F4D909"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Sub-comparison is available between the </w:t>
            </w:r>
            <w:proofErr w:type="gramStart"/>
            <w:r>
              <w:rPr>
                <w:rFonts w:ascii="Arial" w:eastAsia="Arial" w:hAnsi="Arial" w:cs="Arial"/>
                <w:sz w:val="12"/>
                <w:szCs w:val="12"/>
              </w:rPr>
              <w:t>three trial</w:t>
            </w:r>
            <w:proofErr w:type="gramEnd"/>
            <w:r>
              <w:rPr>
                <w:rFonts w:ascii="Arial" w:eastAsia="Arial" w:hAnsi="Arial" w:cs="Arial"/>
                <w:sz w:val="12"/>
                <w:szCs w:val="12"/>
              </w:rPr>
              <w:t xml:space="preserve"> average and the single trial peak grip strength recorded.</w:t>
            </w:r>
          </w:p>
        </w:tc>
        <w:tc>
          <w:tcPr>
            <w:tcW w:w="19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436ED4A"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The dominant hand was only significantly stronger than the non-dominant hand in left-handers (~7%) when compared to right-handers.</w:t>
            </w:r>
          </w:p>
        </w:tc>
      </w:tr>
      <w:tr w:rsidR="00D41C67" w14:paraId="2E261BE4" w14:textId="77777777" w:rsidTr="00745091">
        <w:trPr>
          <w:trHeight w:val="1215"/>
        </w:trPr>
        <w:tc>
          <w:tcPr>
            <w:tcW w:w="10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8728201"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Gordon, N. M., Rudroff, T., Enoka, J. A., &amp; Enoka, R. M. (2012). </w:t>
            </w:r>
          </w:p>
        </w:tc>
        <w:tc>
          <w:tcPr>
            <w:tcW w:w="5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BF21B8E" w14:textId="77777777" w:rsidR="00D41C67" w:rsidRDefault="00000000">
            <w:pPr>
              <w:widowControl w:val="0"/>
              <w:spacing w:line="276" w:lineRule="auto"/>
              <w:jc w:val="right"/>
              <w:rPr>
                <w:rFonts w:ascii="Arial" w:eastAsia="Arial" w:hAnsi="Arial" w:cs="Arial"/>
                <w:sz w:val="12"/>
                <w:szCs w:val="12"/>
              </w:rPr>
            </w:pPr>
            <w:r>
              <w:rPr>
                <w:rFonts w:ascii="Arial" w:eastAsia="Arial" w:hAnsi="Arial" w:cs="Arial"/>
                <w:sz w:val="12"/>
                <w:szCs w:val="12"/>
              </w:rPr>
              <w:t>20</w:t>
            </w:r>
          </w:p>
        </w:tc>
        <w:tc>
          <w:tcPr>
            <w:tcW w:w="8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2180375"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Whole</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E49766D"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20 healthy adults (15 males, 5 females) aged 23 ± years</w:t>
            </w:r>
          </w:p>
        </w:tc>
        <w:tc>
          <w:tcPr>
            <w:tcW w:w="18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350DBAF"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Ten </w:t>
            </w:r>
            <w:proofErr w:type="gramStart"/>
            <w:r>
              <w:rPr>
                <w:rFonts w:ascii="Arial" w:eastAsia="Arial" w:hAnsi="Arial" w:cs="Arial"/>
                <w:sz w:val="12"/>
                <w:szCs w:val="12"/>
              </w:rPr>
              <w:t>left handed</w:t>
            </w:r>
            <w:proofErr w:type="gramEnd"/>
            <w:r>
              <w:rPr>
                <w:rFonts w:ascii="Arial" w:eastAsia="Arial" w:hAnsi="Arial" w:cs="Arial"/>
                <w:sz w:val="12"/>
                <w:szCs w:val="12"/>
              </w:rPr>
              <w:t>, ten right-handed</w:t>
            </w:r>
          </w:p>
        </w:tc>
        <w:tc>
          <w:tcPr>
            <w:tcW w:w="22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008A93B"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Handgrip assessed in accordance with Marmon et al. 2011 protocol - Subjects were seated upright in a chair for the handgrip measurement with the arm to the side and the elbow flexed to 90°.</w:t>
            </w:r>
          </w:p>
        </w:tc>
        <w:tc>
          <w:tcPr>
            <w:tcW w:w="2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751226A"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Handgrip forces (kg) for both left and right hands in addition to dominant and non-dominant hands are displayed in the text at the beginning of the results section. Three maximal grip force trials were averaged to get the individual maximum value.</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EA1F826"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No additional sub comparisons available.</w:t>
            </w:r>
          </w:p>
        </w:tc>
        <w:tc>
          <w:tcPr>
            <w:tcW w:w="19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6B9BA1F"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No significant differences between the dominant and non-dominant grip strength of right-handers and left-handers respectively.</w:t>
            </w:r>
          </w:p>
        </w:tc>
      </w:tr>
      <w:tr w:rsidR="00D41C67" w14:paraId="35A27638" w14:textId="77777777" w:rsidTr="00745091">
        <w:trPr>
          <w:trHeight w:val="2070"/>
        </w:trPr>
        <w:tc>
          <w:tcPr>
            <w:tcW w:w="10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708D17F"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lastRenderedPageBreak/>
              <w:t>Hanten, W. P., Chen, W. Y., Austin, A. A., Brooks, R. E., Carter, H. C., Law, C. A., . . . Vanderslice, A. L. (1999)</w:t>
            </w:r>
          </w:p>
        </w:tc>
        <w:tc>
          <w:tcPr>
            <w:tcW w:w="5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859BC8A" w14:textId="77777777" w:rsidR="00D41C67" w:rsidRDefault="00000000">
            <w:pPr>
              <w:widowControl w:val="0"/>
              <w:spacing w:line="276" w:lineRule="auto"/>
              <w:jc w:val="right"/>
              <w:rPr>
                <w:rFonts w:ascii="Arial" w:eastAsia="Arial" w:hAnsi="Arial" w:cs="Arial"/>
                <w:sz w:val="12"/>
                <w:szCs w:val="12"/>
              </w:rPr>
            </w:pPr>
            <w:r>
              <w:rPr>
                <w:rFonts w:ascii="Arial" w:eastAsia="Arial" w:hAnsi="Arial" w:cs="Arial"/>
                <w:sz w:val="12"/>
                <w:szCs w:val="12"/>
              </w:rPr>
              <w:t>1182</w:t>
            </w:r>
          </w:p>
        </w:tc>
        <w:tc>
          <w:tcPr>
            <w:tcW w:w="8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5A2FE4F"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Whole</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902E00E"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553 male and 629 female participants with no history of upper extremity disorders ranging from 20 to 64 years old</w:t>
            </w:r>
          </w:p>
        </w:tc>
        <w:tc>
          <w:tcPr>
            <w:tcW w:w="18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E5A8499"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Mixed but outlined in results (Table 1 vs Table 2)</w:t>
            </w:r>
          </w:p>
        </w:tc>
        <w:tc>
          <w:tcPr>
            <w:tcW w:w="22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19DEA2C"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Participants stood upright while exerting against a calibrated Jamar dynamometer with their shoulder adducted to their side, elbow flexed at 90°, wrist in a neutral posture and the handle at the second location.</w:t>
            </w:r>
          </w:p>
        </w:tc>
        <w:tc>
          <w:tcPr>
            <w:tcW w:w="2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22D9F48"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Table 1 (right and left) and Table 2 (dominant and non-dominant) contain peak grip strength values (lbs) across sex and a variety of age ranges with a very robust sample size.</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B446C64"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Additional sub-comparisons can be made between sex or age bins (every 5 years, Table 1 &amp; Table 2).</w:t>
            </w:r>
          </w:p>
        </w:tc>
        <w:tc>
          <w:tcPr>
            <w:tcW w:w="19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AFF0CFF"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For right-handed participants, the right (dominant) hand was about 10% stronger than the left. This statistically significant difference was not seen in left-handed participants where more exhibited greater strength in the right (non-dominant hand) (Table 3 displays this effect). When collapsed for handedness and age the right hand is significantly stronger across the population.</w:t>
            </w:r>
          </w:p>
        </w:tc>
      </w:tr>
      <w:tr w:rsidR="00D41C67" w14:paraId="5F2A5AA2" w14:textId="77777777" w:rsidTr="00745091">
        <w:trPr>
          <w:trHeight w:val="1350"/>
        </w:trPr>
        <w:tc>
          <w:tcPr>
            <w:tcW w:w="10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49E052E"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Kubota, H., </w:t>
            </w:r>
            <w:proofErr w:type="spellStart"/>
            <w:r>
              <w:rPr>
                <w:rFonts w:ascii="Arial" w:eastAsia="Arial" w:hAnsi="Arial" w:cs="Arial"/>
                <w:sz w:val="12"/>
                <w:szCs w:val="12"/>
              </w:rPr>
              <w:t>Demura</w:t>
            </w:r>
            <w:proofErr w:type="spellEnd"/>
            <w:r>
              <w:rPr>
                <w:rFonts w:ascii="Arial" w:eastAsia="Arial" w:hAnsi="Arial" w:cs="Arial"/>
                <w:sz w:val="12"/>
                <w:szCs w:val="12"/>
              </w:rPr>
              <w:t>, S., &amp; Kawabata, H. (2012)</w:t>
            </w:r>
          </w:p>
        </w:tc>
        <w:tc>
          <w:tcPr>
            <w:tcW w:w="5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D399073" w14:textId="77777777" w:rsidR="00D41C67" w:rsidRDefault="00000000">
            <w:pPr>
              <w:widowControl w:val="0"/>
              <w:spacing w:line="276" w:lineRule="auto"/>
              <w:jc w:val="right"/>
              <w:rPr>
                <w:rFonts w:ascii="Arial" w:eastAsia="Arial" w:hAnsi="Arial" w:cs="Arial"/>
                <w:sz w:val="12"/>
                <w:szCs w:val="12"/>
              </w:rPr>
            </w:pPr>
            <w:r>
              <w:rPr>
                <w:rFonts w:ascii="Arial" w:eastAsia="Arial" w:hAnsi="Arial" w:cs="Arial"/>
                <w:sz w:val="12"/>
                <w:szCs w:val="12"/>
              </w:rPr>
              <w:t>100(50)</w:t>
            </w:r>
          </w:p>
        </w:tc>
        <w:tc>
          <w:tcPr>
            <w:tcW w:w="8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4676458"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Subset - only the young women's group data are eligible for inclusion</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D815244"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Fifty healthy young women (age 20.9 1.9</w:t>
            </w:r>
          </w:p>
          <w:p w14:paraId="453DF3CA"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years</w:t>
            </w:r>
          </w:p>
        </w:tc>
        <w:tc>
          <w:tcPr>
            <w:tcW w:w="18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4BE543C"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All </w:t>
            </w:r>
            <w:proofErr w:type="gramStart"/>
            <w:r>
              <w:rPr>
                <w:rFonts w:ascii="Arial" w:eastAsia="Arial" w:hAnsi="Arial" w:cs="Arial"/>
                <w:sz w:val="12"/>
                <w:szCs w:val="12"/>
              </w:rPr>
              <w:t>right handed</w:t>
            </w:r>
            <w:proofErr w:type="gramEnd"/>
          </w:p>
        </w:tc>
        <w:tc>
          <w:tcPr>
            <w:tcW w:w="22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4B2896B"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Data were collected with a Smedley’s mechanical handgrip dynamometer. The grip was adjusted to the participant's comfort and measures were collected with participants seated and the arm straight and adducted at the side of the body.</w:t>
            </w:r>
          </w:p>
        </w:tc>
        <w:tc>
          <w:tcPr>
            <w:tcW w:w="2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04E9F06"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Data are available on the left side of Table 2 comparing maximal grip strength for the </w:t>
            </w:r>
            <w:proofErr w:type="spellStart"/>
            <w:r>
              <w:rPr>
                <w:rFonts w:ascii="Arial" w:eastAsia="Arial" w:hAnsi="Arial" w:cs="Arial"/>
                <w:sz w:val="12"/>
                <w:szCs w:val="12"/>
              </w:rPr>
              <w:t>dom</w:t>
            </w:r>
            <w:proofErr w:type="spellEnd"/>
            <w:r>
              <w:rPr>
                <w:rFonts w:ascii="Arial" w:eastAsia="Arial" w:hAnsi="Arial" w:cs="Arial"/>
                <w:sz w:val="12"/>
                <w:szCs w:val="12"/>
              </w:rPr>
              <w:t xml:space="preserve"> (right) and non </w:t>
            </w:r>
            <w:proofErr w:type="spellStart"/>
            <w:r>
              <w:rPr>
                <w:rFonts w:ascii="Arial" w:eastAsia="Arial" w:hAnsi="Arial" w:cs="Arial"/>
                <w:sz w:val="12"/>
                <w:szCs w:val="12"/>
              </w:rPr>
              <w:t>dom</w:t>
            </w:r>
            <w:proofErr w:type="spellEnd"/>
            <w:r>
              <w:rPr>
                <w:rFonts w:ascii="Arial" w:eastAsia="Arial" w:hAnsi="Arial" w:cs="Arial"/>
                <w:sz w:val="12"/>
                <w:szCs w:val="12"/>
              </w:rPr>
              <w:t xml:space="preserve"> (left) hands. Two measurements were </w:t>
            </w:r>
            <w:proofErr w:type="gramStart"/>
            <w:r>
              <w:rPr>
                <w:rFonts w:ascii="Arial" w:eastAsia="Arial" w:hAnsi="Arial" w:cs="Arial"/>
                <w:sz w:val="12"/>
                <w:szCs w:val="12"/>
              </w:rPr>
              <w:t>conducted</w:t>
            </w:r>
            <w:proofErr w:type="gramEnd"/>
            <w:r>
              <w:rPr>
                <w:rFonts w:ascii="Arial" w:eastAsia="Arial" w:hAnsi="Arial" w:cs="Arial"/>
                <w:sz w:val="12"/>
                <w:szCs w:val="12"/>
              </w:rPr>
              <w:t xml:space="preserve"> and the peak value was used as the maximum handgrip value in statistical analyses for each participant.</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33751CB"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No sub-comparison available.</w:t>
            </w:r>
          </w:p>
        </w:tc>
        <w:tc>
          <w:tcPr>
            <w:tcW w:w="19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C499D74"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The dominant (right) hand had a significantly greater grip strength compared to the non-dominant (left) hand in young adult females.</w:t>
            </w:r>
          </w:p>
        </w:tc>
      </w:tr>
      <w:tr w:rsidR="00D41C67" w14:paraId="443382C7" w14:textId="77777777" w:rsidTr="00745091">
        <w:trPr>
          <w:trHeight w:val="1365"/>
        </w:trPr>
        <w:tc>
          <w:tcPr>
            <w:tcW w:w="10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6E3DD7A"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Lee, K. S., &amp; Hwang, J. (2019)</w:t>
            </w:r>
          </w:p>
        </w:tc>
        <w:tc>
          <w:tcPr>
            <w:tcW w:w="5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EB48F5A" w14:textId="77777777" w:rsidR="00D41C67" w:rsidRDefault="00000000">
            <w:pPr>
              <w:widowControl w:val="0"/>
              <w:spacing w:line="276" w:lineRule="auto"/>
              <w:jc w:val="right"/>
              <w:rPr>
                <w:rFonts w:ascii="Arial" w:eastAsia="Arial" w:hAnsi="Arial" w:cs="Arial"/>
                <w:sz w:val="12"/>
                <w:szCs w:val="12"/>
              </w:rPr>
            </w:pPr>
            <w:r>
              <w:rPr>
                <w:rFonts w:ascii="Arial" w:eastAsia="Arial" w:hAnsi="Arial" w:cs="Arial"/>
                <w:sz w:val="12"/>
                <w:szCs w:val="12"/>
              </w:rPr>
              <w:t>164</w:t>
            </w:r>
          </w:p>
        </w:tc>
        <w:tc>
          <w:tcPr>
            <w:tcW w:w="8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FEC3741"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Whole</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4107DFE"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100 male and 64 female healthy undergraduate student participants aged 22.79 ± 2.11</w:t>
            </w:r>
          </w:p>
        </w:tc>
        <w:tc>
          <w:tcPr>
            <w:tcW w:w="18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7BE811F"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All </w:t>
            </w:r>
            <w:proofErr w:type="gramStart"/>
            <w:r>
              <w:rPr>
                <w:rFonts w:ascii="Arial" w:eastAsia="Arial" w:hAnsi="Arial" w:cs="Arial"/>
                <w:sz w:val="12"/>
                <w:szCs w:val="12"/>
              </w:rPr>
              <w:t>right handed</w:t>
            </w:r>
            <w:proofErr w:type="gramEnd"/>
          </w:p>
        </w:tc>
        <w:tc>
          <w:tcPr>
            <w:tcW w:w="22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26C41E1"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A Jamar handgrip dynamometer was used to quantify handgrip strength with the handle positioned at the second or third position based on the participant's anthropometry. Strength was quantified across a variety of postures (sitting, standing) and forearm positions (pronated, neutral, supinated).</w:t>
            </w:r>
          </w:p>
        </w:tc>
        <w:tc>
          <w:tcPr>
            <w:tcW w:w="2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E281062"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Data comparing maximal grip strength (N) between the hands is available in Table 3. The trials were repeated three times to obtain an average maximal isometric gripping strength value.</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209498E"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No sub-analysis available.</w:t>
            </w:r>
          </w:p>
        </w:tc>
        <w:tc>
          <w:tcPr>
            <w:tcW w:w="19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957B124"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There was a significant effect of hand dominance with the right (dominant) hand grip strength about 7N greater than left (non-dominant) hand grip strengths.</w:t>
            </w:r>
          </w:p>
        </w:tc>
      </w:tr>
      <w:tr w:rsidR="00D41C67" w14:paraId="25A7547A" w14:textId="77777777" w:rsidTr="00745091">
        <w:trPr>
          <w:trHeight w:val="1365"/>
        </w:trPr>
        <w:tc>
          <w:tcPr>
            <w:tcW w:w="104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72CD7D3" w14:textId="77777777" w:rsidR="00D41C67" w:rsidRDefault="00000000">
            <w:pPr>
              <w:widowControl w:val="0"/>
              <w:rPr>
                <w:rFonts w:ascii="Arial" w:eastAsia="Arial" w:hAnsi="Arial" w:cs="Arial"/>
                <w:sz w:val="12"/>
                <w:szCs w:val="12"/>
              </w:rPr>
            </w:pPr>
            <w:r>
              <w:rPr>
                <w:rFonts w:ascii="Arial" w:eastAsia="Arial" w:hAnsi="Arial" w:cs="Arial"/>
                <w:sz w:val="12"/>
                <w:szCs w:val="12"/>
              </w:rPr>
              <w:t>Matsuoka, J., Berger, R. A., Berglund, L. J., &amp; An, K. N. (2006)</w:t>
            </w:r>
          </w:p>
        </w:tc>
        <w:tc>
          <w:tcPr>
            <w:tcW w:w="57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E6070B9" w14:textId="77777777" w:rsidR="00D41C67" w:rsidRDefault="00000000" w:rsidP="00745091">
            <w:pPr>
              <w:widowControl w:val="0"/>
              <w:jc w:val="right"/>
              <w:rPr>
                <w:rFonts w:ascii="Arial" w:eastAsia="Arial" w:hAnsi="Arial" w:cs="Arial"/>
                <w:sz w:val="12"/>
                <w:szCs w:val="12"/>
              </w:rPr>
            </w:pPr>
            <w:r>
              <w:rPr>
                <w:rFonts w:ascii="Arial" w:eastAsia="Arial" w:hAnsi="Arial" w:cs="Arial"/>
                <w:sz w:val="12"/>
                <w:szCs w:val="12"/>
              </w:rPr>
              <w:t>51</w:t>
            </w:r>
          </w:p>
        </w:tc>
        <w:tc>
          <w:tcPr>
            <w:tcW w:w="808"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4D15674"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9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DEE7389" w14:textId="77777777" w:rsidR="00D41C67" w:rsidRDefault="00000000">
            <w:pPr>
              <w:widowControl w:val="0"/>
              <w:rPr>
                <w:rFonts w:ascii="Arial" w:eastAsia="Arial" w:hAnsi="Arial" w:cs="Arial"/>
                <w:sz w:val="12"/>
                <w:szCs w:val="12"/>
              </w:rPr>
            </w:pPr>
            <w:r>
              <w:rPr>
                <w:rFonts w:ascii="Arial" w:eastAsia="Arial" w:hAnsi="Arial" w:cs="Arial"/>
                <w:sz w:val="12"/>
                <w:szCs w:val="12"/>
              </w:rPr>
              <w:t>51 healthy volunteers (24 males, 27 female) aged 22 to 45 years old</w:t>
            </w:r>
          </w:p>
        </w:tc>
        <w:tc>
          <w:tcPr>
            <w:tcW w:w="184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FD32EFB"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All </w:t>
            </w:r>
            <w:proofErr w:type="gramStart"/>
            <w:r>
              <w:rPr>
                <w:rFonts w:ascii="Arial" w:eastAsia="Arial" w:hAnsi="Arial" w:cs="Arial"/>
                <w:sz w:val="12"/>
                <w:szCs w:val="12"/>
              </w:rPr>
              <w:t>right handed</w:t>
            </w:r>
            <w:proofErr w:type="gramEnd"/>
          </w:p>
        </w:tc>
        <w:tc>
          <w:tcPr>
            <w:tcW w:w="222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3BE0F5B" w14:textId="77777777" w:rsidR="00D41C67" w:rsidRDefault="00000000">
            <w:pPr>
              <w:widowControl w:val="0"/>
              <w:rPr>
                <w:rFonts w:ascii="Arial" w:eastAsia="Arial" w:hAnsi="Arial" w:cs="Arial"/>
                <w:sz w:val="12"/>
                <w:szCs w:val="12"/>
              </w:rPr>
            </w:pPr>
            <w:r>
              <w:rPr>
                <w:rFonts w:ascii="Arial" w:eastAsia="Arial" w:hAnsi="Arial" w:cs="Arial"/>
                <w:sz w:val="12"/>
                <w:szCs w:val="12"/>
              </w:rPr>
              <w:t>Maximum grip, pronation, and supination strengths were quantified using a custom dynamometer. With participants seated upright, they grasped a handle with a power grip and exerted rotational forces that were quantified by a Torque cell transducer (transducer techniques). Participants exerted pronation and supination forces from starting positions of neutral, supinated and pronated.</w:t>
            </w:r>
          </w:p>
        </w:tc>
        <w:tc>
          <w:tcPr>
            <w:tcW w:w="20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D5FC411" w14:textId="77777777" w:rsidR="00D41C67" w:rsidRDefault="00000000">
            <w:pPr>
              <w:widowControl w:val="0"/>
              <w:rPr>
                <w:rFonts w:ascii="Arial" w:eastAsia="Arial" w:hAnsi="Arial" w:cs="Arial"/>
                <w:sz w:val="12"/>
                <w:szCs w:val="12"/>
              </w:rPr>
            </w:pPr>
            <w:r>
              <w:rPr>
                <w:rFonts w:ascii="Arial" w:eastAsia="Arial" w:hAnsi="Arial" w:cs="Arial"/>
                <w:sz w:val="12"/>
                <w:szCs w:val="12"/>
              </w:rPr>
              <w:t>Peak pronation and supination values are reported in table 2 for all participants. Results are displayed between the right (dominant) and left (non-dominant) arms for many forearm starting orientations for both pronation and supination. Data reported for analysis is the average peak torque across three maximal effort trials at each condition.</w:t>
            </w:r>
          </w:p>
        </w:tc>
        <w:tc>
          <w:tcPr>
            <w:tcW w:w="19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DF187E2" w14:textId="77777777" w:rsidR="00D41C67" w:rsidRDefault="00000000">
            <w:pPr>
              <w:widowControl w:val="0"/>
              <w:rPr>
                <w:rFonts w:ascii="Arial" w:eastAsia="Arial" w:hAnsi="Arial" w:cs="Arial"/>
                <w:sz w:val="12"/>
                <w:szCs w:val="12"/>
              </w:rPr>
            </w:pPr>
            <w:r>
              <w:rPr>
                <w:rFonts w:ascii="Arial" w:eastAsia="Arial" w:hAnsi="Arial" w:cs="Arial"/>
                <w:sz w:val="12"/>
                <w:szCs w:val="12"/>
              </w:rPr>
              <w:t>In addition to the peak supination and pronation forces from a neutral grip, sub-analyses can be conducted on the other forearm orientations (pronounced and supinated). Table 3 displays results for only male participants and table 4 for only female participants.</w:t>
            </w:r>
          </w:p>
        </w:tc>
        <w:tc>
          <w:tcPr>
            <w:tcW w:w="194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5F6BC6C" w14:textId="77777777" w:rsidR="00D41C67" w:rsidRDefault="00000000">
            <w:pPr>
              <w:widowControl w:val="0"/>
              <w:rPr>
                <w:rFonts w:ascii="Arial" w:eastAsia="Arial" w:hAnsi="Arial" w:cs="Arial"/>
                <w:sz w:val="12"/>
                <w:szCs w:val="12"/>
              </w:rPr>
            </w:pPr>
            <w:r>
              <w:rPr>
                <w:rFonts w:ascii="Arial" w:eastAsia="Arial" w:hAnsi="Arial" w:cs="Arial"/>
                <w:sz w:val="12"/>
                <w:szCs w:val="12"/>
              </w:rPr>
              <w:t>The non-dominant (left) arm's torque values were between 85% and 95% of the peak torque values of the dominant (right) arm. For all but the resisted supination from a supinated position were there was no difference between the limbs.</w:t>
            </w:r>
          </w:p>
        </w:tc>
      </w:tr>
      <w:tr w:rsidR="00D41C67" w14:paraId="13416F86" w14:textId="77777777" w:rsidTr="00745091">
        <w:trPr>
          <w:trHeight w:val="1395"/>
        </w:trPr>
        <w:tc>
          <w:tcPr>
            <w:tcW w:w="10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F608C9C"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Noguchi, T., </w:t>
            </w:r>
            <w:proofErr w:type="spellStart"/>
            <w:r>
              <w:rPr>
                <w:rFonts w:ascii="Arial" w:eastAsia="Arial" w:hAnsi="Arial" w:cs="Arial"/>
                <w:sz w:val="12"/>
                <w:szCs w:val="12"/>
              </w:rPr>
              <w:t>Demura</w:t>
            </w:r>
            <w:proofErr w:type="spellEnd"/>
            <w:r>
              <w:rPr>
                <w:rFonts w:ascii="Arial" w:eastAsia="Arial" w:hAnsi="Arial" w:cs="Arial"/>
                <w:sz w:val="12"/>
                <w:szCs w:val="12"/>
              </w:rPr>
              <w:t>, S., &amp; Aoki, H. (2009)</w:t>
            </w:r>
          </w:p>
        </w:tc>
        <w:tc>
          <w:tcPr>
            <w:tcW w:w="5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5FF10AA" w14:textId="77777777" w:rsidR="00D41C67" w:rsidRDefault="00000000">
            <w:pPr>
              <w:widowControl w:val="0"/>
              <w:spacing w:line="276" w:lineRule="auto"/>
              <w:jc w:val="right"/>
              <w:rPr>
                <w:rFonts w:ascii="Arial" w:eastAsia="Arial" w:hAnsi="Arial" w:cs="Arial"/>
                <w:sz w:val="12"/>
                <w:szCs w:val="12"/>
              </w:rPr>
            </w:pPr>
            <w:r>
              <w:rPr>
                <w:rFonts w:ascii="Arial" w:eastAsia="Arial" w:hAnsi="Arial" w:cs="Arial"/>
                <w:sz w:val="12"/>
                <w:szCs w:val="12"/>
              </w:rPr>
              <w:t>50</w:t>
            </w:r>
          </w:p>
        </w:tc>
        <w:tc>
          <w:tcPr>
            <w:tcW w:w="8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52F3B5A"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Whole</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004AD41"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Healthy young men 21.1 ± 2.6 years</w:t>
            </w:r>
          </w:p>
        </w:tc>
        <w:tc>
          <w:tcPr>
            <w:tcW w:w="18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E779457"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All </w:t>
            </w:r>
            <w:proofErr w:type="gramStart"/>
            <w:r>
              <w:rPr>
                <w:rFonts w:ascii="Arial" w:eastAsia="Arial" w:hAnsi="Arial" w:cs="Arial"/>
                <w:sz w:val="12"/>
                <w:szCs w:val="12"/>
              </w:rPr>
              <w:t>right handed</w:t>
            </w:r>
            <w:proofErr w:type="gramEnd"/>
          </w:p>
        </w:tc>
        <w:tc>
          <w:tcPr>
            <w:tcW w:w="22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C82C604"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Participants performed maximal isometric handgrip in a standing posture with the shoulder adducted and an extended arm against the side body. A digital Smedley type handgrip mechanical dynamometer (Sakai EG-210) was used for measurements).</w:t>
            </w:r>
          </w:p>
        </w:tc>
        <w:tc>
          <w:tcPr>
            <w:tcW w:w="2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FF35D65"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Maximal hand grip strength (MHGST, N) is available in Table 1. Data were collected from two maximal grip strength exertions to obtain the peak value for statistical analysis.</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652D2A5"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No sub-analysis available.</w:t>
            </w:r>
          </w:p>
        </w:tc>
        <w:tc>
          <w:tcPr>
            <w:tcW w:w="19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267CD71"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The dominant hand was significantly greater than the non-dominant hand (~7.8%) however using a threshold for strength-based dominance they concluded only 34% of participants had a superior hand while 46% and 66% showed no strength superiority.</w:t>
            </w:r>
          </w:p>
        </w:tc>
      </w:tr>
      <w:tr w:rsidR="00D41C67" w14:paraId="171A5177" w14:textId="77777777" w:rsidTr="00745091">
        <w:trPr>
          <w:trHeight w:val="1395"/>
        </w:trPr>
        <w:tc>
          <w:tcPr>
            <w:tcW w:w="10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0602ABD"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Seitz, K. (2001)</w:t>
            </w:r>
          </w:p>
        </w:tc>
        <w:tc>
          <w:tcPr>
            <w:tcW w:w="5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454844E" w14:textId="77777777" w:rsidR="00D41C67" w:rsidRDefault="00000000">
            <w:pPr>
              <w:widowControl w:val="0"/>
              <w:spacing w:line="276" w:lineRule="auto"/>
              <w:jc w:val="right"/>
              <w:rPr>
                <w:rFonts w:ascii="Arial" w:eastAsia="Arial" w:hAnsi="Arial" w:cs="Arial"/>
                <w:sz w:val="12"/>
                <w:szCs w:val="12"/>
              </w:rPr>
            </w:pPr>
            <w:r>
              <w:rPr>
                <w:rFonts w:ascii="Arial" w:eastAsia="Arial" w:hAnsi="Arial" w:cs="Arial"/>
                <w:sz w:val="12"/>
                <w:szCs w:val="12"/>
              </w:rPr>
              <w:t>20</w:t>
            </w:r>
          </w:p>
        </w:tc>
        <w:tc>
          <w:tcPr>
            <w:tcW w:w="8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964708B"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Whole</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D3E2D8E"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Four males and 16 females aged 26-59. Participants were split into equal groups of 10 and matched to handedness with 2 males and 8 females for both right-handers and left-handers</w:t>
            </w:r>
          </w:p>
        </w:tc>
        <w:tc>
          <w:tcPr>
            <w:tcW w:w="18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5668F1C"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Mixed, indicated in results tables</w:t>
            </w:r>
          </w:p>
        </w:tc>
        <w:tc>
          <w:tcPr>
            <w:tcW w:w="22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A8CD5A6"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Maximal grip strength was collected using a Jamar dynamometer with participants seated, shoulder </w:t>
            </w:r>
            <w:proofErr w:type="gramStart"/>
            <w:r>
              <w:rPr>
                <w:rFonts w:ascii="Arial" w:eastAsia="Arial" w:hAnsi="Arial" w:cs="Arial"/>
                <w:sz w:val="12"/>
                <w:szCs w:val="12"/>
              </w:rPr>
              <w:t>adducted</w:t>
            </w:r>
            <w:proofErr w:type="gramEnd"/>
            <w:r>
              <w:rPr>
                <w:rFonts w:ascii="Arial" w:eastAsia="Arial" w:hAnsi="Arial" w:cs="Arial"/>
                <w:sz w:val="12"/>
                <w:szCs w:val="12"/>
              </w:rPr>
              <w:t xml:space="preserve"> and the elbow flexed at 90. Participants were tested in a specific sequence based on grouping which is noted (A - dominant tested first or B - non-dominant tested first).</w:t>
            </w:r>
          </w:p>
        </w:tc>
        <w:tc>
          <w:tcPr>
            <w:tcW w:w="2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7ED2F27"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Data for maximal handgrip strength (kg) is found in Table 5 (dominant hand) and Table 6 (non-dominant hand). Values used in statistics were the peak value obtained from three trials.</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136A996"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Further analysis can be conducted based on the sequence of the trials (A - dominant tested first or B - non-dominant tested first).</w:t>
            </w:r>
          </w:p>
        </w:tc>
        <w:tc>
          <w:tcPr>
            <w:tcW w:w="19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9149EBC"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No significant difference between hands in the maximal grip strength of </w:t>
            </w:r>
            <w:proofErr w:type="gramStart"/>
            <w:r>
              <w:rPr>
                <w:rFonts w:ascii="Arial" w:eastAsia="Arial" w:hAnsi="Arial" w:cs="Arial"/>
                <w:sz w:val="12"/>
                <w:szCs w:val="12"/>
              </w:rPr>
              <w:t>right-handers</w:t>
            </w:r>
            <w:proofErr w:type="gramEnd"/>
            <w:r>
              <w:rPr>
                <w:rFonts w:ascii="Arial" w:eastAsia="Arial" w:hAnsi="Arial" w:cs="Arial"/>
                <w:sz w:val="12"/>
                <w:szCs w:val="12"/>
              </w:rPr>
              <w:t xml:space="preserve"> vs left handers.</w:t>
            </w:r>
          </w:p>
        </w:tc>
      </w:tr>
      <w:tr w:rsidR="00D41C67" w14:paraId="70910B42" w14:textId="77777777" w:rsidTr="00745091">
        <w:trPr>
          <w:trHeight w:val="1200"/>
        </w:trPr>
        <w:tc>
          <w:tcPr>
            <w:tcW w:w="10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7B405ED"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lastRenderedPageBreak/>
              <w:t xml:space="preserve">Tsutsumi, K., Tanaka, M., </w:t>
            </w:r>
            <w:proofErr w:type="spellStart"/>
            <w:r>
              <w:rPr>
                <w:rFonts w:ascii="Arial" w:eastAsia="Arial" w:hAnsi="Arial" w:cs="Arial"/>
                <w:sz w:val="12"/>
                <w:szCs w:val="12"/>
              </w:rPr>
              <w:t>Shigihara</w:t>
            </w:r>
            <w:proofErr w:type="spellEnd"/>
            <w:r>
              <w:rPr>
                <w:rFonts w:ascii="Arial" w:eastAsia="Arial" w:hAnsi="Arial" w:cs="Arial"/>
                <w:sz w:val="12"/>
                <w:szCs w:val="12"/>
              </w:rPr>
              <w:t>, Y., &amp; Watanabe, Y. (2011)</w:t>
            </w:r>
          </w:p>
        </w:tc>
        <w:tc>
          <w:tcPr>
            <w:tcW w:w="5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54466E" w14:textId="77777777" w:rsidR="00D41C67" w:rsidRDefault="00000000">
            <w:pPr>
              <w:widowControl w:val="0"/>
              <w:spacing w:line="276" w:lineRule="auto"/>
              <w:jc w:val="right"/>
              <w:rPr>
                <w:rFonts w:ascii="Arial" w:eastAsia="Arial" w:hAnsi="Arial" w:cs="Arial"/>
                <w:sz w:val="12"/>
                <w:szCs w:val="12"/>
              </w:rPr>
            </w:pPr>
            <w:r>
              <w:rPr>
                <w:rFonts w:ascii="Arial" w:eastAsia="Arial" w:hAnsi="Arial" w:cs="Arial"/>
                <w:sz w:val="12"/>
                <w:szCs w:val="12"/>
              </w:rPr>
              <w:t>12</w:t>
            </w:r>
          </w:p>
        </w:tc>
        <w:tc>
          <w:tcPr>
            <w:tcW w:w="8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C1EA65B"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Whole</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EE0B3F8"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Healthy male participants (aged 26.3 ± 7.0 years) all moderately active but not trained</w:t>
            </w:r>
          </w:p>
        </w:tc>
        <w:tc>
          <w:tcPr>
            <w:tcW w:w="18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D652131"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 xml:space="preserve">All </w:t>
            </w:r>
            <w:proofErr w:type="gramStart"/>
            <w:r>
              <w:rPr>
                <w:rFonts w:ascii="Arial" w:eastAsia="Arial" w:hAnsi="Arial" w:cs="Arial"/>
                <w:sz w:val="12"/>
                <w:szCs w:val="12"/>
              </w:rPr>
              <w:t>right handed</w:t>
            </w:r>
            <w:proofErr w:type="gramEnd"/>
          </w:p>
        </w:tc>
        <w:tc>
          <w:tcPr>
            <w:tcW w:w="22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BB6FE15"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Maximal handgrip strength was tested using a TOEI LIGHT ST-100 dynamometer before performing fatiguing contractions. no comment is issued about testing posture for maximal baseline contractions.</w:t>
            </w:r>
          </w:p>
        </w:tc>
        <w:tc>
          <w:tcPr>
            <w:tcW w:w="2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63E6F0E"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Data are displayed graphically (Figure 1) with mean maximal handgrip strength (kg) displayed for the right (dominant, a) and left (non-dominant, b) hands. Note that only the 'Before' Data should be used to examine rested maximal strength values.</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43736A5"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No sub-analysis available.</w:t>
            </w:r>
          </w:p>
        </w:tc>
        <w:tc>
          <w:tcPr>
            <w:tcW w:w="19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5380127" w14:textId="77777777" w:rsidR="00D41C67" w:rsidRDefault="00000000">
            <w:pPr>
              <w:widowControl w:val="0"/>
              <w:spacing w:line="276" w:lineRule="auto"/>
              <w:rPr>
                <w:rFonts w:ascii="Arial" w:eastAsia="Arial" w:hAnsi="Arial" w:cs="Arial"/>
                <w:sz w:val="12"/>
                <w:szCs w:val="12"/>
              </w:rPr>
            </w:pPr>
            <w:r>
              <w:rPr>
                <w:rFonts w:ascii="Arial" w:eastAsia="Arial" w:hAnsi="Arial" w:cs="Arial"/>
                <w:sz w:val="12"/>
                <w:szCs w:val="12"/>
              </w:rPr>
              <w:t>No direct statistical comparison of right vs left maximal grip strength (only to post-fatigue values), however, there is a ~ 10% difference between right (dominant) and left (non-dominant) values.</w:t>
            </w:r>
          </w:p>
        </w:tc>
      </w:tr>
    </w:tbl>
    <w:p w14:paraId="0769D7DE" w14:textId="77777777" w:rsidR="00D41C67" w:rsidRDefault="00D41C67">
      <w:pPr>
        <w:rPr>
          <w:rFonts w:ascii="Arial" w:eastAsia="Arial" w:hAnsi="Arial" w:cs="Arial"/>
          <w:b/>
          <w:sz w:val="24"/>
          <w:szCs w:val="24"/>
        </w:rPr>
      </w:pPr>
    </w:p>
    <w:p w14:paraId="028B20EA" w14:textId="77777777" w:rsidR="00D41C67" w:rsidRDefault="00D41C67">
      <w:pPr>
        <w:rPr>
          <w:rFonts w:ascii="Arial" w:eastAsia="Arial" w:hAnsi="Arial" w:cs="Arial"/>
          <w:b/>
          <w:sz w:val="24"/>
          <w:szCs w:val="24"/>
        </w:rPr>
      </w:pPr>
    </w:p>
    <w:p w14:paraId="2E7A6C81" w14:textId="77777777" w:rsidR="00D41C67" w:rsidRDefault="00000000">
      <w:pPr>
        <w:rPr>
          <w:rFonts w:ascii="Arial" w:eastAsia="Arial" w:hAnsi="Arial" w:cs="Arial"/>
          <w:b/>
          <w:sz w:val="24"/>
          <w:szCs w:val="24"/>
        </w:rPr>
      </w:pPr>
      <w:r>
        <w:rPr>
          <w:rFonts w:ascii="Arial" w:eastAsia="Arial" w:hAnsi="Arial" w:cs="Arial"/>
          <w:b/>
          <w:sz w:val="24"/>
          <w:szCs w:val="24"/>
        </w:rPr>
        <w:t>Table 2A: Isometric joint strength in dominant vs non-dominant hands</w:t>
      </w:r>
    </w:p>
    <w:tbl>
      <w:tblPr>
        <w:tblStyle w:val="a3"/>
        <w:tblW w:w="14420" w:type="dxa"/>
        <w:tblLayout w:type="fixed"/>
        <w:tblLook w:val="0600" w:firstRow="0" w:lastRow="0" w:firstColumn="0" w:lastColumn="0" w:noHBand="1" w:noVBand="1"/>
      </w:tblPr>
      <w:tblGrid>
        <w:gridCol w:w="1040"/>
        <w:gridCol w:w="482"/>
        <w:gridCol w:w="878"/>
        <w:gridCol w:w="1960"/>
        <w:gridCol w:w="2080"/>
        <w:gridCol w:w="1940"/>
        <w:gridCol w:w="2100"/>
        <w:gridCol w:w="1980"/>
        <w:gridCol w:w="1960"/>
      </w:tblGrid>
      <w:tr w:rsidR="00D41C67" w14:paraId="01B5FD4A" w14:textId="77777777" w:rsidTr="00745091">
        <w:trPr>
          <w:trHeight w:val="555"/>
        </w:trPr>
        <w:tc>
          <w:tcPr>
            <w:tcW w:w="1040" w:type="dxa"/>
            <w:tcBorders>
              <w:top w:val="single" w:sz="6" w:space="0" w:color="000000"/>
              <w:left w:val="single" w:sz="6" w:space="0" w:color="000000"/>
              <w:bottom w:val="single" w:sz="6" w:space="0" w:color="000000"/>
              <w:right w:val="single" w:sz="6" w:space="0" w:color="000000"/>
            </w:tcBorders>
            <w:shd w:val="clear" w:color="auto" w:fill="B7B7B7"/>
            <w:tcMar>
              <w:top w:w="40" w:type="dxa"/>
              <w:left w:w="40" w:type="dxa"/>
              <w:bottom w:w="40" w:type="dxa"/>
              <w:right w:w="40" w:type="dxa"/>
            </w:tcMar>
          </w:tcPr>
          <w:p w14:paraId="29A14CE3" w14:textId="77777777" w:rsidR="00D41C67" w:rsidRDefault="00000000">
            <w:pPr>
              <w:widowControl w:val="0"/>
              <w:rPr>
                <w:rFonts w:ascii="Arial" w:eastAsia="Arial" w:hAnsi="Arial" w:cs="Arial"/>
                <w:sz w:val="12"/>
                <w:szCs w:val="12"/>
              </w:rPr>
            </w:pPr>
            <w:r>
              <w:rPr>
                <w:rFonts w:ascii="Arial" w:eastAsia="Arial" w:hAnsi="Arial" w:cs="Arial"/>
                <w:sz w:val="12"/>
                <w:szCs w:val="12"/>
              </w:rPr>
              <w:t>Paper</w:t>
            </w:r>
          </w:p>
        </w:tc>
        <w:tc>
          <w:tcPr>
            <w:tcW w:w="482"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2C0F578A" w14:textId="628389A9" w:rsidR="00D41C67" w:rsidRDefault="00745091">
            <w:pPr>
              <w:widowControl w:val="0"/>
              <w:rPr>
                <w:rFonts w:ascii="Arial" w:eastAsia="Arial" w:hAnsi="Arial" w:cs="Arial"/>
                <w:sz w:val="12"/>
                <w:szCs w:val="12"/>
              </w:rPr>
            </w:pPr>
            <w:r>
              <w:rPr>
                <w:rFonts w:ascii="Arial" w:eastAsia="Arial" w:hAnsi="Arial" w:cs="Arial"/>
                <w:sz w:val="12"/>
                <w:szCs w:val="12"/>
              </w:rPr>
              <w:t>Total n (n of subset)</w:t>
            </w:r>
          </w:p>
        </w:tc>
        <w:tc>
          <w:tcPr>
            <w:tcW w:w="878"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639E1003" w14:textId="77777777" w:rsidR="00D41C67" w:rsidRDefault="00000000">
            <w:pPr>
              <w:widowControl w:val="0"/>
              <w:rPr>
                <w:rFonts w:ascii="Arial" w:eastAsia="Arial" w:hAnsi="Arial" w:cs="Arial"/>
                <w:sz w:val="12"/>
                <w:szCs w:val="12"/>
              </w:rPr>
            </w:pPr>
            <w:r>
              <w:rPr>
                <w:rFonts w:ascii="Arial" w:eastAsia="Arial" w:hAnsi="Arial" w:cs="Arial"/>
                <w:sz w:val="12"/>
                <w:szCs w:val="12"/>
              </w:rPr>
              <w:t>Whole study or control group/subset</w:t>
            </w:r>
          </w:p>
        </w:tc>
        <w:tc>
          <w:tcPr>
            <w:tcW w:w="196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41D93CD9" w14:textId="77777777" w:rsidR="00D41C67" w:rsidRDefault="00000000">
            <w:pPr>
              <w:widowControl w:val="0"/>
              <w:rPr>
                <w:rFonts w:ascii="Arial" w:eastAsia="Arial" w:hAnsi="Arial" w:cs="Arial"/>
                <w:sz w:val="12"/>
                <w:szCs w:val="12"/>
              </w:rPr>
            </w:pPr>
            <w:r>
              <w:rPr>
                <w:rFonts w:ascii="Arial" w:eastAsia="Arial" w:hAnsi="Arial" w:cs="Arial"/>
                <w:sz w:val="12"/>
                <w:szCs w:val="12"/>
              </w:rPr>
              <w:t>Description of population</w:t>
            </w:r>
          </w:p>
        </w:tc>
        <w:tc>
          <w:tcPr>
            <w:tcW w:w="208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4600310A" w14:textId="77777777" w:rsidR="00D41C67" w:rsidRDefault="00000000">
            <w:pPr>
              <w:widowControl w:val="0"/>
              <w:rPr>
                <w:rFonts w:ascii="Arial" w:eastAsia="Arial" w:hAnsi="Arial" w:cs="Arial"/>
                <w:sz w:val="12"/>
                <w:szCs w:val="12"/>
              </w:rPr>
            </w:pPr>
            <w:r>
              <w:rPr>
                <w:rFonts w:ascii="Arial" w:eastAsia="Arial" w:hAnsi="Arial" w:cs="Arial"/>
                <w:sz w:val="12"/>
                <w:szCs w:val="12"/>
              </w:rPr>
              <w:t>Participants' handedness</w:t>
            </w:r>
          </w:p>
        </w:tc>
        <w:tc>
          <w:tcPr>
            <w:tcW w:w="194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10662F2B" w14:textId="77777777" w:rsidR="00D41C67" w:rsidRDefault="00000000">
            <w:pPr>
              <w:widowControl w:val="0"/>
              <w:rPr>
                <w:rFonts w:ascii="Arial" w:eastAsia="Arial" w:hAnsi="Arial" w:cs="Arial"/>
                <w:sz w:val="12"/>
                <w:szCs w:val="12"/>
              </w:rPr>
            </w:pPr>
            <w:r>
              <w:rPr>
                <w:rFonts w:ascii="Arial" w:eastAsia="Arial" w:hAnsi="Arial" w:cs="Arial"/>
                <w:sz w:val="12"/>
                <w:szCs w:val="12"/>
              </w:rPr>
              <w:t>Description of exertion(s)</w:t>
            </w:r>
          </w:p>
        </w:tc>
        <w:tc>
          <w:tcPr>
            <w:tcW w:w="210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3B2C32A1" w14:textId="77777777" w:rsidR="00D41C67" w:rsidRDefault="00000000">
            <w:pPr>
              <w:widowControl w:val="0"/>
              <w:rPr>
                <w:rFonts w:ascii="Arial" w:eastAsia="Arial" w:hAnsi="Arial" w:cs="Arial"/>
                <w:sz w:val="12"/>
                <w:szCs w:val="12"/>
              </w:rPr>
            </w:pPr>
            <w:r>
              <w:rPr>
                <w:rFonts w:ascii="Arial" w:eastAsia="Arial" w:hAnsi="Arial" w:cs="Arial"/>
                <w:sz w:val="12"/>
                <w:szCs w:val="12"/>
              </w:rPr>
              <w:t>Data reported and location in manuscript</w:t>
            </w:r>
          </w:p>
        </w:tc>
        <w:tc>
          <w:tcPr>
            <w:tcW w:w="198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299F1232" w14:textId="77777777" w:rsidR="00D41C67" w:rsidRDefault="00000000">
            <w:pPr>
              <w:widowControl w:val="0"/>
              <w:rPr>
                <w:rFonts w:ascii="Arial" w:eastAsia="Arial" w:hAnsi="Arial" w:cs="Arial"/>
                <w:sz w:val="12"/>
                <w:szCs w:val="12"/>
              </w:rPr>
            </w:pPr>
            <w:r>
              <w:rPr>
                <w:rFonts w:ascii="Arial" w:eastAsia="Arial" w:hAnsi="Arial" w:cs="Arial"/>
                <w:sz w:val="12"/>
                <w:szCs w:val="12"/>
              </w:rPr>
              <w:t>Additional sub-comparisons available</w:t>
            </w:r>
          </w:p>
        </w:tc>
        <w:tc>
          <w:tcPr>
            <w:tcW w:w="196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5689DB7C" w14:textId="77777777" w:rsidR="00D41C67" w:rsidRDefault="00000000">
            <w:pPr>
              <w:widowControl w:val="0"/>
              <w:rPr>
                <w:rFonts w:ascii="Arial" w:eastAsia="Arial" w:hAnsi="Arial" w:cs="Arial"/>
                <w:sz w:val="12"/>
                <w:szCs w:val="12"/>
              </w:rPr>
            </w:pPr>
            <w:r>
              <w:rPr>
                <w:rFonts w:ascii="Arial" w:eastAsia="Arial" w:hAnsi="Arial" w:cs="Arial"/>
                <w:sz w:val="12"/>
                <w:szCs w:val="12"/>
              </w:rPr>
              <w:t>Key Info Summary</w:t>
            </w:r>
          </w:p>
        </w:tc>
      </w:tr>
      <w:tr w:rsidR="00D41C67" w14:paraId="19553D71" w14:textId="77777777" w:rsidTr="00745091">
        <w:trPr>
          <w:trHeight w:val="2175"/>
        </w:trPr>
        <w:tc>
          <w:tcPr>
            <w:tcW w:w="10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DC2C02C" w14:textId="77777777" w:rsidR="00D41C67" w:rsidRDefault="00000000">
            <w:pPr>
              <w:widowControl w:val="0"/>
              <w:rPr>
                <w:rFonts w:ascii="Arial" w:eastAsia="Arial" w:hAnsi="Arial" w:cs="Arial"/>
                <w:sz w:val="12"/>
                <w:szCs w:val="12"/>
              </w:rPr>
            </w:pPr>
            <w:r>
              <w:rPr>
                <w:rFonts w:ascii="Arial" w:eastAsia="Arial" w:hAnsi="Arial" w:cs="Arial"/>
                <w:sz w:val="12"/>
                <w:szCs w:val="12"/>
              </w:rPr>
              <w:t>Hernandez, J. P., Nelson-Whalen, N. L., Franke, W. D., &amp; McLean, S. P. (2003)</w:t>
            </w:r>
          </w:p>
        </w:tc>
        <w:tc>
          <w:tcPr>
            <w:tcW w:w="48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3532BFB" w14:textId="77777777" w:rsidR="00D41C67" w:rsidRDefault="00000000">
            <w:pPr>
              <w:widowControl w:val="0"/>
              <w:rPr>
                <w:rFonts w:ascii="Arial" w:eastAsia="Arial" w:hAnsi="Arial" w:cs="Arial"/>
                <w:sz w:val="12"/>
                <w:szCs w:val="12"/>
              </w:rPr>
            </w:pPr>
            <w:r>
              <w:rPr>
                <w:rFonts w:ascii="Arial" w:eastAsia="Arial" w:hAnsi="Arial" w:cs="Arial"/>
                <w:sz w:val="12"/>
                <w:szCs w:val="12"/>
              </w:rPr>
              <w:t>41(21)</w:t>
            </w:r>
          </w:p>
        </w:tc>
        <w:tc>
          <w:tcPr>
            <w:tcW w:w="87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8CB1E6A" w14:textId="77777777" w:rsidR="00D41C67" w:rsidRDefault="00000000">
            <w:pPr>
              <w:widowControl w:val="0"/>
              <w:rPr>
                <w:rFonts w:ascii="Arial" w:eastAsia="Arial" w:hAnsi="Arial" w:cs="Arial"/>
                <w:sz w:val="12"/>
                <w:szCs w:val="12"/>
              </w:rPr>
            </w:pPr>
            <w:r>
              <w:rPr>
                <w:rFonts w:ascii="Arial" w:eastAsia="Arial" w:hAnsi="Arial" w:cs="Arial"/>
                <w:sz w:val="12"/>
                <w:szCs w:val="12"/>
              </w:rPr>
              <w:t>Subset - only the young participant group</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35AA772" w14:textId="77777777" w:rsidR="00D41C67" w:rsidRDefault="00000000">
            <w:pPr>
              <w:widowControl w:val="0"/>
              <w:rPr>
                <w:rFonts w:ascii="Arial" w:eastAsia="Arial" w:hAnsi="Arial" w:cs="Arial"/>
                <w:sz w:val="12"/>
                <w:szCs w:val="12"/>
              </w:rPr>
            </w:pPr>
            <w:r>
              <w:rPr>
                <w:rFonts w:ascii="Arial" w:eastAsia="Arial" w:hAnsi="Arial" w:cs="Arial"/>
                <w:sz w:val="12"/>
                <w:szCs w:val="12"/>
              </w:rPr>
              <w:t>Healthy and active college-aged adults aged 22 ± 0.9 years. (n=16 female, n=5 male)</w:t>
            </w:r>
          </w:p>
        </w:tc>
        <w:tc>
          <w:tcPr>
            <w:tcW w:w="2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7D67936" w14:textId="77777777" w:rsidR="00D41C67" w:rsidRDefault="00000000">
            <w:pPr>
              <w:widowControl w:val="0"/>
              <w:rPr>
                <w:rFonts w:ascii="Arial" w:eastAsia="Arial" w:hAnsi="Arial" w:cs="Arial"/>
                <w:sz w:val="12"/>
                <w:szCs w:val="12"/>
              </w:rPr>
            </w:pPr>
            <w:r>
              <w:rPr>
                <w:rFonts w:ascii="Arial" w:eastAsia="Arial" w:hAnsi="Arial" w:cs="Arial"/>
                <w:sz w:val="12"/>
                <w:szCs w:val="12"/>
              </w:rPr>
              <w:t>Not indicated</w:t>
            </w:r>
          </w:p>
        </w:tc>
        <w:tc>
          <w:tcPr>
            <w:tcW w:w="19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9F4DA52" w14:textId="77777777" w:rsidR="00D41C67" w:rsidRDefault="00000000">
            <w:pPr>
              <w:widowControl w:val="0"/>
              <w:rPr>
                <w:rFonts w:ascii="Arial" w:eastAsia="Arial" w:hAnsi="Arial" w:cs="Arial"/>
                <w:sz w:val="12"/>
                <w:szCs w:val="12"/>
              </w:rPr>
            </w:pPr>
            <w:r>
              <w:rPr>
                <w:rFonts w:ascii="Arial" w:eastAsia="Arial" w:hAnsi="Arial" w:cs="Arial"/>
                <w:sz w:val="12"/>
                <w:szCs w:val="12"/>
              </w:rPr>
              <w:t>Participants performed seated isometric elbow flexion with both arms slightly flexed and the posterior aspect of the upper arm resting on a pad while a cuff was affixed to the distal forearm. Cables restricted the elbow to 90° of flexion and force was recorded using a load cell in line with cables (interface Inc.). For some contractions participants contracted both limbs simultaneously but unilateral contractions will be used for this analysis.</w:t>
            </w:r>
          </w:p>
        </w:tc>
        <w:tc>
          <w:tcPr>
            <w:tcW w:w="21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1683D21" w14:textId="77777777" w:rsidR="00D41C67" w:rsidRDefault="00000000">
            <w:pPr>
              <w:widowControl w:val="0"/>
              <w:rPr>
                <w:rFonts w:ascii="Arial" w:eastAsia="Arial" w:hAnsi="Arial" w:cs="Arial"/>
                <w:sz w:val="12"/>
                <w:szCs w:val="12"/>
              </w:rPr>
            </w:pPr>
            <w:r>
              <w:rPr>
                <w:rFonts w:ascii="Arial" w:eastAsia="Arial" w:hAnsi="Arial" w:cs="Arial"/>
                <w:sz w:val="12"/>
                <w:szCs w:val="12"/>
              </w:rPr>
              <w:t>Data are represented graphically in Figure 2, 100% bars 2 and 4 represent the unilateral dominant and non-dominant absolute strengths of the young population respectively. Three maximal exertions were obtained but it is not clear if all three or the peak contributed to the group means displayed in Figure 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6FDDD73" w14:textId="77777777" w:rsidR="00D41C67" w:rsidRDefault="00000000">
            <w:pPr>
              <w:widowControl w:val="0"/>
              <w:rPr>
                <w:rFonts w:ascii="Arial" w:eastAsia="Arial" w:hAnsi="Arial" w:cs="Arial"/>
                <w:sz w:val="12"/>
                <w:szCs w:val="12"/>
              </w:rPr>
            </w:pPr>
            <w:r>
              <w:rPr>
                <w:rFonts w:ascii="Arial" w:eastAsia="Arial" w:hAnsi="Arial" w:cs="Arial"/>
                <w:sz w:val="12"/>
                <w:szCs w:val="12"/>
              </w:rPr>
              <w:t>No additional sub comparisons available.</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425630A" w14:textId="77777777" w:rsidR="00D41C67" w:rsidRDefault="00000000">
            <w:pPr>
              <w:widowControl w:val="0"/>
              <w:rPr>
                <w:rFonts w:ascii="Arial" w:eastAsia="Arial" w:hAnsi="Arial" w:cs="Arial"/>
                <w:sz w:val="12"/>
                <w:szCs w:val="12"/>
              </w:rPr>
            </w:pPr>
            <w:r>
              <w:rPr>
                <w:rFonts w:ascii="Arial" w:eastAsia="Arial" w:hAnsi="Arial" w:cs="Arial"/>
                <w:sz w:val="12"/>
                <w:szCs w:val="12"/>
              </w:rPr>
              <w:t>No significant differences between the strength of the dominant elbow flexors and non-dominant elbow flexors when contracted unilaterally.</w:t>
            </w:r>
          </w:p>
        </w:tc>
      </w:tr>
      <w:tr w:rsidR="00D41C67" w14:paraId="68FF4491" w14:textId="77777777" w:rsidTr="00745091">
        <w:trPr>
          <w:trHeight w:val="3135"/>
        </w:trPr>
        <w:tc>
          <w:tcPr>
            <w:tcW w:w="10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622E47A" w14:textId="77777777" w:rsidR="00D41C67" w:rsidRDefault="00000000">
            <w:pPr>
              <w:widowControl w:val="0"/>
              <w:rPr>
                <w:rFonts w:ascii="Arial" w:eastAsia="Arial" w:hAnsi="Arial" w:cs="Arial"/>
                <w:sz w:val="12"/>
                <w:szCs w:val="12"/>
              </w:rPr>
            </w:pPr>
            <w:proofErr w:type="spellStart"/>
            <w:r>
              <w:rPr>
                <w:rFonts w:ascii="Arial" w:eastAsia="Arial" w:hAnsi="Arial" w:cs="Arial"/>
                <w:sz w:val="12"/>
                <w:szCs w:val="12"/>
              </w:rPr>
              <w:t>Howatson</w:t>
            </w:r>
            <w:proofErr w:type="spellEnd"/>
            <w:r>
              <w:rPr>
                <w:rFonts w:ascii="Arial" w:eastAsia="Arial" w:hAnsi="Arial" w:cs="Arial"/>
                <w:sz w:val="12"/>
                <w:szCs w:val="12"/>
              </w:rPr>
              <w:t xml:space="preserve">, G., Glaister, M., </w:t>
            </w:r>
            <w:proofErr w:type="spellStart"/>
            <w:r>
              <w:rPr>
                <w:rFonts w:ascii="Arial" w:eastAsia="Arial" w:hAnsi="Arial" w:cs="Arial"/>
                <w:sz w:val="12"/>
                <w:szCs w:val="12"/>
              </w:rPr>
              <w:t>Brouner</w:t>
            </w:r>
            <w:proofErr w:type="spellEnd"/>
            <w:r>
              <w:rPr>
                <w:rFonts w:ascii="Arial" w:eastAsia="Arial" w:hAnsi="Arial" w:cs="Arial"/>
                <w:sz w:val="12"/>
                <w:szCs w:val="12"/>
              </w:rPr>
              <w:t>, J., &amp; van Someren, K. A. (2009)</w:t>
            </w:r>
          </w:p>
        </w:tc>
        <w:tc>
          <w:tcPr>
            <w:tcW w:w="48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3A400A6" w14:textId="77777777" w:rsidR="00D41C67" w:rsidRDefault="00000000">
            <w:pPr>
              <w:widowControl w:val="0"/>
              <w:rPr>
                <w:rFonts w:ascii="Arial" w:eastAsia="Arial" w:hAnsi="Arial" w:cs="Arial"/>
                <w:sz w:val="12"/>
                <w:szCs w:val="12"/>
              </w:rPr>
            </w:pPr>
            <w:r>
              <w:rPr>
                <w:rFonts w:ascii="Arial" w:eastAsia="Arial" w:hAnsi="Arial" w:cs="Arial"/>
                <w:sz w:val="12"/>
                <w:szCs w:val="12"/>
              </w:rPr>
              <w:t>11</w:t>
            </w:r>
          </w:p>
        </w:tc>
        <w:tc>
          <w:tcPr>
            <w:tcW w:w="87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5B9C289"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268E0A1" w14:textId="77777777" w:rsidR="00D41C67" w:rsidRDefault="00000000">
            <w:pPr>
              <w:widowControl w:val="0"/>
              <w:rPr>
                <w:rFonts w:ascii="Arial" w:eastAsia="Arial" w:hAnsi="Arial" w:cs="Arial"/>
                <w:sz w:val="12"/>
                <w:szCs w:val="12"/>
              </w:rPr>
            </w:pPr>
            <w:r>
              <w:rPr>
                <w:rFonts w:ascii="Arial" w:eastAsia="Arial" w:hAnsi="Arial" w:cs="Arial"/>
                <w:sz w:val="12"/>
                <w:szCs w:val="12"/>
              </w:rPr>
              <w:t>Physically active male subjects aged 30 ± 6 years and free of injuries</w:t>
            </w:r>
          </w:p>
        </w:tc>
        <w:tc>
          <w:tcPr>
            <w:tcW w:w="2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C7E58AD" w14:textId="77777777" w:rsidR="00D41C67" w:rsidRDefault="00000000">
            <w:pPr>
              <w:widowControl w:val="0"/>
              <w:rPr>
                <w:rFonts w:ascii="Arial" w:eastAsia="Arial" w:hAnsi="Arial" w:cs="Arial"/>
                <w:sz w:val="12"/>
                <w:szCs w:val="12"/>
              </w:rPr>
            </w:pPr>
            <w:r>
              <w:rPr>
                <w:rFonts w:ascii="Arial" w:eastAsia="Arial" w:hAnsi="Arial" w:cs="Arial"/>
                <w:sz w:val="12"/>
                <w:szCs w:val="12"/>
              </w:rPr>
              <w:t>Not indicated</w:t>
            </w:r>
          </w:p>
        </w:tc>
        <w:tc>
          <w:tcPr>
            <w:tcW w:w="19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61CDD09"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Elbow flexion strength testing of the dominant and non-dominant limbs was tested using a </w:t>
            </w:r>
            <w:proofErr w:type="spellStart"/>
            <w:r>
              <w:rPr>
                <w:rFonts w:ascii="Arial" w:eastAsia="Arial" w:hAnsi="Arial" w:cs="Arial"/>
                <w:sz w:val="12"/>
                <w:szCs w:val="12"/>
              </w:rPr>
              <w:t>Biodex</w:t>
            </w:r>
            <w:proofErr w:type="spellEnd"/>
            <w:r>
              <w:rPr>
                <w:rFonts w:ascii="Arial" w:eastAsia="Arial" w:hAnsi="Arial" w:cs="Arial"/>
                <w:sz w:val="12"/>
                <w:szCs w:val="12"/>
              </w:rPr>
              <w:t xml:space="preserve"> isokinetic dynamometer and randomized between days. Participants were seated with the shoulder and hips strapped and isometric elbow flexion strength was assessed with the elbow flexed at 45°. Isokinetic torque was assessed at two speeds: 60°/s and 210°/sec.</w:t>
            </w:r>
          </w:p>
        </w:tc>
        <w:tc>
          <w:tcPr>
            <w:tcW w:w="21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C58633B" w14:textId="77777777" w:rsidR="00D41C67" w:rsidRDefault="00000000">
            <w:pPr>
              <w:widowControl w:val="0"/>
              <w:rPr>
                <w:rFonts w:ascii="Arial" w:eastAsia="Arial" w:hAnsi="Arial" w:cs="Arial"/>
                <w:sz w:val="12"/>
                <w:szCs w:val="12"/>
              </w:rPr>
            </w:pPr>
            <w:r>
              <w:rPr>
                <w:rFonts w:ascii="Arial" w:eastAsia="Arial" w:hAnsi="Arial" w:cs="Arial"/>
                <w:sz w:val="12"/>
                <w:szCs w:val="12"/>
              </w:rPr>
              <w:t>Table 2 presents the torque data between the elbow flexors at the various conditions and Figure 2 graphically represents the elbow flexor torque (Nm) between the dominant (bottom) and non-dominant (top) limbs across many trials. Participants' data are gravity corrected to eliminate the weight of the limb and the values reported for each 'trial' of the isokinetic test are the peak torque generated over three maximal trials compared to a single exertion of the isometric.</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5E3BAC8" w14:textId="77777777" w:rsidR="00D41C67" w:rsidRDefault="00000000">
            <w:pPr>
              <w:widowControl w:val="0"/>
              <w:rPr>
                <w:rFonts w:ascii="Arial" w:eastAsia="Arial" w:hAnsi="Arial" w:cs="Arial"/>
                <w:sz w:val="12"/>
                <w:szCs w:val="12"/>
              </w:rPr>
            </w:pPr>
            <w:r>
              <w:rPr>
                <w:rFonts w:ascii="Arial" w:eastAsia="Arial" w:hAnsi="Arial" w:cs="Arial"/>
                <w:sz w:val="12"/>
                <w:szCs w:val="12"/>
              </w:rPr>
              <w:t>Additional reliability comparisons as measurements are reported for five trials for each measure.</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C81574E" w14:textId="77777777" w:rsidR="00D41C67" w:rsidRDefault="00000000">
            <w:pPr>
              <w:widowControl w:val="0"/>
              <w:rPr>
                <w:rFonts w:ascii="Arial" w:eastAsia="Arial" w:hAnsi="Arial" w:cs="Arial"/>
                <w:sz w:val="12"/>
                <w:szCs w:val="12"/>
              </w:rPr>
            </w:pPr>
            <w:r>
              <w:rPr>
                <w:rFonts w:ascii="Arial" w:eastAsia="Arial" w:hAnsi="Arial" w:cs="Arial"/>
                <w:sz w:val="12"/>
                <w:szCs w:val="12"/>
              </w:rPr>
              <w:t>This investigation did not statistically test for strength difference between the limbs but rather the repeatability of maximal measures within each limb, though from observing the data there appears no difference between the elbow flexion strength of the dominant or non-dominant limb under isometric or isokinetic conditions.</w:t>
            </w:r>
          </w:p>
        </w:tc>
      </w:tr>
      <w:tr w:rsidR="00D41C67" w14:paraId="0455EEF2" w14:textId="77777777" w:rsidTr="00745091">
        <w:trPr>
          <w:trHeight w:val="2865"/>
        </w:trPr>
        <w:tc>
          <w:tcPr>
            <w:tcW w:w="10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3F66AD6" w14:textId="77777777" w:rsidR="00D41C67" w:rsidRDefault="00000000">
            <w:pPr>
              <w:widowControl w:val="0"/>
              <w:rPr>
                <w:rFonts w:ascii="Arial" w:eastAsia="Arial" w:hAnsi="Arial" w:cs="Arial"/>
                <w:sz w:val="12"/>
                <w:szCs w:val="12"/>
              </w:rPr>
            </w:pPr>
            <w:r>
              <w:rPr>
                <w:rFonts w:ascii="Arial" w:eastAsia="Arial" w:hAnsi="Arial" w:cs="Arial"/>
                <w:sz w:val="12"/>
                <w:szCs w:val="12"/>
              </w:rPr>
              <w:lastRenderedPageBreak/>
              <w:t xml:space="preserve">Kramer, J. F., </w:t>
            </w:r>
            <w:proofErr w:type="spellStart"/>
            <w:r>
              <w:rPr>
                <w:rFonts w:ascii="Arial" w:eastAsia="Arial" w:hAnsi="Arial" w:cs="Arial"/>
                <w:sz w:val="12"/>
                <w:szCs w:val="12"/>
              </w:rPr>
              <w:t>Nusca</w:t>
            </w:r>
            <w:proofErr w:type="spellEnd"/>
            <w:r>
              <w:rPr>
                <w:rFonts w:ascii="Arial" w:eastAsia="Arial" w:hAnsi="Arial" w:cs="Arial"/>
                <w:sz w:val="12"/>
                <w:szCs w:val="12"/>
              </w:rPr>
              <w:t>, D., Bisbee, L., MacDermid, J., Kemp, D., &amp; Boley, S. (1994)</w:t>
            </w:r>
          </w:p>
        </w:tc>
        <w:tc>
          <w:tcPr>
            <w:tcW w:w="48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F6D4665" w14:textId="77777777" w:rsidR="00D41C67" w:rsidRDefault="00000000">
            <w:pPr>
              <w:widowControl w:val="0"/>
              <w:rPr>
                <w:rFonts w:ascii="Arial" w:eastAsia="Arial" w:hAnsi="Arial" w:cs="Arial"/>
                <w:sz w:val="12"/>
                <w:szCs w:val="12"/>
              </w:rPr>
            </w:pPr>
            <w:r>
              <w:rPr>
                <w:rFonts w:ascii="Arial" w:eastAsia="Arial" w:hAnsi="Arial" w:cs="Arial"/>
                <w:sz w:val="12"/>
                <w:szCs w:val="12"/>
              </w:rPr>
              <w:t>43</w:t>
            </w:r>
          </w:p>
        </w:tc>
        <w:tc>
          <w:tcPr>
            <w:tcW w:w="87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E326270"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DF7430B" w14:textId="77777777" w:rsidR="00D41C67" w:rsidRDefault="00000000">
            <w:pPr>
              <w:widowControl w:val="0"/>
              <w:rPr>
                <w:rFonts w:ascii="Arial" w:eastAsia="Arial" w:hAnsi="Arial" w:cs="Arial"/>
                <w:sz w:val="12"/>
                <w:szCs w:val="12"/>
              </w:rPr>
            </w:pPr>
            <w:r>
              <w:rPr>
                <w:rFonts w:ascii="Arial" w:eastAsia="Arial" w:hAnsi="Arial" w:cs="Arial"/>
                <w:sz w:val="12"/>
                <w:szCs w:val="12"/>
              </w:rPr>
              <w:t>Twenty-one healthy and injury-free males (aged 29.7±6.9 year) and twenty-two females (aged 28.4±5.7 years)</w:t>
            </w:r>
          </w:p>
        </w:tc>
        <w:tc>
          <w:tcPr>
            <w:tcW w:w="2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1D3ED77" w14:textId="77777777" w:rsidR="00D41C67" w:rsidRDefault="00000000">
            <w:pPr>
              <w:widowControl w:val="0"/>
              <w:rPr>
                <w:rFonts w:ascii="Arial" w:eastAsia="Arial" w:hAnsi="Arial" w:cs="Arial"/>
                <w:sz w:val="12"/>
                <w:szCs w:val="12"/>
              </w:rPr>
            </w:pPr>
            <w:r>
              <w:rPr>
                <w:rFonts w:ascii="Arial" w:eastAsia="Arial" w:hAnsi="Arial" w:cs="Arial"/>
                <w:sz w:val="12"/>
                <w:szCs w:val="12"/>
              </w:rPr>
              <w:t>Not indicated</w:t>
            </w:r>
          </w:p>
        </w:tc>
        <w:tc>
          <w:tcPr>
            <w:tcW w:w="19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A49BA5B" w14:textId="77777777" w:rsidR="00D41C67" w:rsidRDefault="00000000">
            <w:pPr>
              <w:widowControl w:val="0"/>
              <w:rPr>
                <w:rFonts w:ascii="Arial" w:eastAsia="Arial" w:hAnsi="Arial" w:cs="Arial"/>
                <w:sz w:val="12"/>
                <w:szCs w:val="12"/>
              </w:rPr>
            </w:pPr>
            <w:r>
              <w:rPr>
                <w:rFonts w:ascii="Arial" w:eastAsia="Arial" w:hAnsi="Arial" w:cs="Arial"/>
                <w:sz w:val="12"/>
                <w:szCs w:val="12"/>
              </w:rPr>
              <w:t>Pronation/supination strength asymmetry was tested on two dynamometers separately and in randomized order on the BTE WS20 work simulator and the Cybex 340 dynamometer. Participants in both dynamometers were positioned with the shoulder at 10° of abduction, 5-10° of flexion, and 0° of rotation; the elbow at 90° of flexion; the forearm parallel to the floor and in 10° of supination (thumb vertically up); and the wrist in neutral flexion /extension however the BTE was conducted standing and the Cybex tests conducted seated. Participants gripped a handle with a medium power grip to move the dynamometer head.</w:t>
            </w:r>
          </w:p>
        </w:tc>
        <w:tc>
          <w:tcPr>
            <w:tcW w:w="21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97F23E0" w14:textId="77777777" w:rsidR="00D41C67" w:rsidRDefault="00000000">
            <w:pPr>
              <w:widowControl w:val="0"/>
              <w:rPr>
                <w:rFonts w:ascii="Arial" w:eastAsia="Arial" w:hAnsi="Arial" w:cs="Arial"/>
                <w:sz w:val="12"/>
                <w:szCs w:val="12"/>
              </w:rPr>
            </w:pPr>
            <w:r>
              <w:rPr>
                <w:rFonts w:ascii="Arial" w:eastAsia="Arial" w:hAnsi="Arial" w:cs="Arial"/>
                <w:sz w:val="12"/>
                <w:szCs w:val="12"/>
              </w:rPr>
              <w:t>Data are displayed in Table 4 outlining forearm pronation and supination strength (Nm) of the dominant and non-dominant limb. Two maximal tests were quantified for each measurement condition and data displayed is the peak torque (Nm) from each effort individually or as an average of the two trials (Overall).</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D903B03" w14:textId="77777777" w:rsidR="00D41C67" w:rsidRDefault="00000000">
            <w:pPr>
              <w:widowControl w:val="0"/>
              <w:rPr>
                <w:rFonts w:ascii="Arial" w:eastAsia="Arial" w:hAnsi="Arial" w:cs="Arial"/>
                <w:sz w:val="12"/>
                <w:szCs w:val="12"/>
              </w:rPr>
            </w:pPr>
            <w:r>
              <w:rPr>
                <w:rFonts w:ascii="Arial" w:eastAsia="Arial" w:hAnsi="Arial" w:cs="Arial"/>
                <w:sz w:val="12"/>
                <w:szCs w:val="12"/>
              </w:rPr>
              <w:t>Reliability comparisons can be made between two trials (Occasion 1 and Occasion 2) Displayed in Table 4.</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134DED9" w14:textId="77777777" w:rsidR="00D41C67" w:rsidRDefault="00000000">
            <w:pPr>
              <w:widowControl w:val="0"/>
              <w:rPr>
                <w:rFonts w:ascii="Arial" w:eastAsia="Arial" w:hAnsi="Arial" w:cs="Arial"/>
                <w:sz w:val="12"/>
                <w:szCs w:val="12"/>
              </w:rPr>
            </w:pPr>
            <w:r>
              <w:rPr>
                <w:rFonts w:ascii="Arial" w:eastAsia="Arial" w:hAnsi="Arial" w:cs="Arial"/>
                <w:sz w:val="12"/>
                <w:szCs w:val="12"/>
              </w:rPr>
              <w:t>This investigation also did not statistically test for strength difference between the limbs but rather the repeatability of maximal measures within each limb. However, from the non-dominant/dominant strength ratio data presented in Table 3 and raw data in Table 4 that the dominant limb was approximately 10% stronger than the dominant limb in both pronation and supination across both dynamometers and both trials.</w:t>
            </w:r>
          </w:p>
        </w:tc>
      </w:tr>
      <w:tr w:rsidR="00D41C67" w14:paraId="675F5286" w14:textId="77777777" w:rsidTr="00745091">
        <w:trPr>
          <w:trHeight w:val="2595"/>
        </w:trPr>
        <w:tc>
          <w:tcPr>
            <w:tcW w:w="10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FBC71A8" w14:textId="77777777" w:rsidR="00D41C67" w:rsidRDefault="00000000">
            <w:pPr>
              <w:widowControl w:val="0"/>
              <w:rPr>
                <w:rFonts w:ascii="Arial" w:eastAsia="Arial" w:hAnsi="Arial" w:cs="Arial"/>
                <w:sz w:val="12"/>
                <w:szCs w:val="12"/>
              </w:rPr>
            </w:pPr>
            <w:proofErr w:type="spellStart"/>
            <w:r>
              <w:rPr>
                <w:rFonts w:ascii="Arial" w:eastAsia="Arial" w:hAnsi="Arial" w:cs="Arial"/>
                <w:sz w:val="12"/>
                <w:szCs w:val="12"/>
              </w:rPr>
              <w:t>Noffal</w:t>
            </w:r>
            <w:proofErr w:type="spellEnd"/>
            <w:r>
              <w:rPr>
                <w:rFonts w:ascii="Arial" w:eastAsia="Arial" w:hAnsi="Arial" w:cs="Arial"/>
                <w:sz w:val="12"/>
                <w:szCs w:val="12"/>
              </w:rPr>
              <w:t>, G. J. (2003)</w:t>
            </w:r>
          </w:p>
        </w:tc>
        <w:tc>
          <w:tcPr>
            <w:tcW w:w="48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B613FA1" w14:textId="77777777" w:rsidR="00D41C67" w:rsidRDefault="00000000">
            <w:pPr>
              <w:widowControl w:val="0"/>
              <w:rPr>
                <w:rFonts w:ascii="Arial" w:eastAsia="Arial" w:hAnsi="Arial" w:cs="Arial"/>
                <w:sz w:val="12"/>
                <w:szCs w:val="12"/>
              </w:rPr>
            </w:pPr>
            <w:r>
              <w:rPr>
                <w:rFonts w:ascii="Arial" w:eastAsia="Arial" w:hAnsi="Arial" w:cs="Arial"/>
                <w:sz w:val="12"/>
                <w:szCs w:val="12"/>
              </w:rPr>
              <w:t>59(43)</w:t>
            </w:r>
          </w:p>
        </w:tc>
        <w:tc>
          <w:tcPr>
            <w:tcW w:w="87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CD2D83B" w14:textId="77777777" w:rsidR="00D41C67" w:rsidRDefault="00000000">
            <w:pPr>
              <w:widowControl w:val="0"/>
              <w:rPr>
                <w:rFonts w:ascii="Arial" w:eastAsia="Arial" w:hAnsi="Arial" w:cs="Arial"/>
                <w:sz w:val="12"/>
                <w:szCs w:val="12"/>
              </w:rPr>
            </w:pPr>
            <w:r>
              <w:rPr>
                <w:rFonts w:ascii="Arial" w:eastAsia="Arial" w:hAnsi="Arial" w:cs="Arial"/>
                <w:sz w:val="12"/>
                <w:szCs w:val="12"/>
              </w:rPr>
              <w:t>Subset - only the non-thrower group. The study compared collegiate throwing athletes to non-athlete controls</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FBE39FB" w14:textId="77777777" w:rsidR="00D41C67" w:rsidRDefault="00000000">
            <w:pPr>
              <w:widowControl w:val="0"/>
              <w:rPr>
                <w:rFonts w:ascii="Arial" w:eastAsia="Arial" w:hAnsi="Arial" w:cs="Arial"/>
                <w:sz w:val="12"/>
                <w:szCs w:val="12"/>
              </w:rPr>
            </w:pPr>
            <w:r>
              <w:rPr>
                <w:rFonts w:ascii="Arial" w:eastAsia="Arial" w:hAnsi="Arial" w:cs="Arial"/>
                <w:sz w:val="12"/>
                <w:szCs w:val="12"/>
              </w:rPr>
              <w:t>Participants were active college students not participating in overhand throwing sports and free of musculoskeletal injuries aged 20.1±1.3 years</w:t>
            </w:r>
          </w:p>
        </w:tc>
        <w:tc>
          <w:tcPr>
            <w:tcW w:w="2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FC33743" w14:textId="77777777" w:rsidR="00D41C67" w:rsidRDefault="00000000">
            <w:pPr>
              <w:widowControl w:val="0"/>
              <w:rPr>
                <w:rFonts w:ascii="Arial" w:eastAsia="Arial" w:hAnsi="Arial" w:cs="Arial"/>
                <w:sz w:val="12"/>
                <w:szCs w:val="12"/>
              </w:rPr>
            </w:pPr>
            <w:r>
              <w:rPr>
                <w:rFonts w:ascii="Arial" w:eastAsia="Arial" w:hAnsi="Arial" w:cs="Arial"/>
                <w:sz w:val="12"/>
                <w:szCs w:val="12"/>
              </w:rPr>
              <w:t>Not indicated</w:t>
            </w:r>
          </w:p>
        </w:tc>
        <w:tc>
          <w:tcPr>
            <w:tcW w:w="19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F2BE075"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Participants performed eccentric and concentric internal and external shoulder rotation for this study. Measures were taken using a </w:t>
            </w:r>
            <w:proofErr w:type="spellStart"/>
            <w:r>
              <w:rPr>
                <w:rFonts w:ascii="Arial" w:eastAsia="Arial" w:hAnsi="Arial" w:cs="Arial"/>
                <w:sz w:val="12"/>
                <w:szCs w:val="12"/>
              </w:rPr>
              <w:t>Biodex</w:t>
            </w:r>
            <w:proofErr w:type="spellEnd"/>
            <w:r>
              <w:rPr>
                <w:rFonts w:ascii="Arial" w:eastAsia="Arial" w:hAnsi="Arial" w:cs="Arial"/>
                <w:sz w:val="12"/>
                <w:szCs w:val="12"/>
              </w:rPr>
              <w:t xml:space="preserve"> isokinetic dynamometer at 300°/sec and the participant laying on their back with the shoulder abducted 90° and the elbow flexed 90° while the hand grasped a handle. No gravity correction was used to adjust the values.</w:t>
            </w:r>
          </w:p>
        </w:tc>
        <w:tc>
          <w:tcPr>
            <w:tcW w:w="21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14E9730"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Table 1 displays the comparison of mean torques between the dominant and non-dominant limb (Nm). Note to only use the </w:t>
            </w:r>
            <w:proofErr w:type="gramStart"/>
            <w:r>
              <w:rPr>
                <w:rFonts w:ascii="Arial" w:eastAsia="Arial" w:hAnsi="Arial" w:cs="Arial"/>
                <w:sz w:val="12"/>
                <w:szCs w:val="12"/>
              </w:rPr>
              <w:t>Non-Thrower</w:t>
            </w:r>
            <w:proofErr w:type="gramEnd"/>
            <w:r>
              <w:rPr>
                <w:rFonts w:ascii="Arial" w:eastAsia="Arial" w:hAnsi="Arial" w:cs="Arial"/>
                <w:sz w:val="12"/>
                <w:szCs w:val="12"/>
              </w:rPr>
              <w:t xml:space="preserve"> comparisons to compare strength between limbs for both eccentric and concentric external and internal shoulder rotation. The values contained in the means are the peak value of 5 maximal trials for each condition per participant.</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F0AC621" w14:textId="77777777" w:rsidR="00D41C67" w:rsidRDefault="00000000">
            <w:pPr>
              <w:widowControl w:val="0"/>
              <w:rPr>
                <w:rFonts w:ascii="Arial" w:eastAsia="Arial" w:hAnsi="Arial" w:cs="Arial"/>
                <w:sz w:val="12"/>
                <w:szCs w:val="12"/>
              </w:rPr>
            </w:pPr>
            <w:r>
              <w:rPr>
                <w:rFonts w:ascii="Arial" w:eastAsia="Arial" w:hAnsi="Arial" w:cs="Arial"/>
                <w:sz w:val="12"/>
                <w:szCs w:val="12"/>
              </w:rPr>
              <w:t>Sub comparisons can be made between concentric and eccentric components of movement via data available in Table 1.</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B5FDAF2" w14:textId="77777777" w:rsidR="00D41C67" w:rsidRDefault="00000000">
            <w:pPr>
              <w:widowControl w:val="0"/>
              <w:rPr>
                <w:rFonts w:ascii="Arial" w:eastAsia="Arial" w:hAnsi="Arial" w:cs="Arial"/>
                <w:sz w:val="12"/>
                <w:szCs w:val="12"/>
              </w:rPr>
            </w:pPr>
            <w:r>
              <w:rPr>
                <w:rFonts w:ascii="Arial" w:eastAsia="Arial" w:hAnsi="Arial" w:cs="Arial"/>
                <w:sz w:val="12"/>
                <w:szCs w:val="12"/>
              </w:rPr>
              <w:t>The study only tested external-to-internal rotation strength ratios for statistical significance. Examining the data there appears to be a slight (~8%) strength difference with the dominant arm stronger than the non dominant across all movement conditions.</w:t>
            </w:r>
          </w:p>
        </w:tc>
      </w:tr>
      <w:tr w:rsidR="00D41C67" w14:paraId="3773114D" w14:textId="77777777" w:rsidTr="00745091">
        <w:trPr>
          <w:trHeight w:val="1770"/>
        </w:trPr>
        <w:tc>
          <w:tcPr>
            <w:tcW w:w="10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EEDCC00"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Sato, S., Yoshida, R., Kiyono, R., Yahata, K., </w:t>
            </w:r>
            <w:proofErr w:type="spellStart"/>
            <w:r>
              <w:rPr>
                <w:rFonts w:ascii="Arial" w:eastAsia="Arial" w:hAnsi="Arial" w:cs="Arial"/>
                <w:sz w:val="12"/>
                <w:szCs w:val="12"/>
              </w:rPr>
              <w:t>Yasaka</w:t>
            </w:r>
            <w:proofErr w:type="spellEnd"/>
            <w:r>
              <w:rPr>
                <w:rFonts w:ascii="Arial" w:eastAsia="Arial" w:hAnsi="Arial" w:cs="Arial"/>
                <w:sz w:val="12"/>
                <w:szCs w:val="12"/>
              </w:rPr>
              <w:t>, K., Nunes, J. P., ... &amp; Nakamura, M. (2021)</w:t>
            </w:r>
          </w:p>
        </w:tc>
        <w:tc>
          <w:tcPr>
            <w:tcW w:w="48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3B7F65E" w14:textId="77777777" w:rsidR="00D41C67" w:rsidRDefault="00000000">
            <w:pPr>
              <w:widowControl w:val="0"/>
              <w:rPr>
                <w:rFonts w:ascii="Arial" w:eastAsia="Arial" w:hAnsi="Arial" w:cs="Arial"/>
                <w:sz w:val="12"/>
                <w:szCs w:val="12"/>
              </w:rPr>
            </w:pPr>
            <w:r>
              <w:rPr>
                <w:rFonts w:ascii="Arial" w:eastAsia="Arial" w:hAnsi="Arial" w:cs="Arial"/>
                <w:sz w:val="12"/>
                <w:szCs w:val="12"/>
              </w:rPr>
              <w:t>32 (8)</w:t>
            </w:r>
          </w:p>
        </w:tc>
        <w:tc>
          <w:tcPr>
            <w:tcW w:w="87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37329E0" w14:textId="77777777" w:rsidR="00D41C67" w:rsidRDefault="00000000">
            <w:pPr>
              <w:widowControl w:val="0"/>
              <w:rPr>
                <w:rFonts w:ascii="Arial" w:eastAsia="Arial" w:hAnsi="Arial" w:cs="Arial"/>
                <w:sz w:val="12"/>
                <w:szCs w:val="12"/>
              </w:rPr>
            </w:pPr>
            <w:r>
              <w:rPr>
                <w:rFonts w:ascii="Arial" w:eastAsia="Arial" w:hAnsi="Arial" w:cs="Arial"/>
                <w:sz w:val="12"/>
                <w:szCs w:val="12"/>
              </w:rPr>
              <w:t>Whole when pre training values are used. Post training values can only be used for non-training controls (n=8)</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41A32EB" w14:textId="77777777" w:rsidR="00D41C67" w:rsidRDefault="00000000">
            <w:pPr>
              <w:widowControl w:val="0"/>
              <w:rPr>
                <w:rFonts w:ascii="Arial" w:eastAsia="Arial" w:hAnsi="Arial" w:cs="Arial"/>
                <w:sz w:val="12"/>
                <w:szCs w:val="12"/>
              </w:rPr>
            </w:pPr>
            <w:r>
              <w:rPr>
                <w:rFonts w:ascii="Arial" w:eastAsia="Arial" w:hAnsi="Arial" w:cs="Arial"/>
                <w:sz w:val="12"/>
                <w:szCs w:val="12"/>
              </w:rPr>
              <w:t>Thirty-two healthy university students (19 males and 13 females) with no history of structured resistance training in the past 6 months</w:t>
            </w:r>
          </w:p>
        </w:tc>
        <w:tc>
          <w:tcPr>
            <w:tcW w:w="2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C203238"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All participants except one (in the FLE group - training at more flexed joint angles) were </w:t>
            </w:r>
            <w:proofErr w:type="gramStart"/>
            <w:r>
              <w:rPr>
                <w:rFonts w:ascii="Arial" w:eastAsia="Arial" w:hAnsi="Arial" w:cs="Arial"/>
                <w:sz w:val="12"/>
                <w:szCs w:val="12"/>
              </w:rPr>
              <w:t>right handed</w:t>
            </w:r>
            <w:proofErr w:type="gramEnd"/>
          </w:p>
        </w:tc>
        <w:tc>
          <w:tcPr>
            <w:tcW w:w="19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A3367CF"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Elbow flexion torque was tested with a </w:t>
            </w:r>
            <w:proofErr w:type="spellStart"/>
            <w:r>
              <w:rPr>
                <w:rFonts w:ascii="Arial" w:eastAsia="Arial" w:hAnsi="Arial" w:cs="Arial"/>
                <w:sz w:val="12"/>
                <w:szCs w:val="12"/>
              </w:rPr>
              <w:t>Biodex</w:t>
            </w:r>
            <w:proofErr w:type="spellEnd"/>
            <w:r>
              <w:rPr>
                <w:rFonts w:ascii="Arial" w:eastAsia="Arial" w:hAnsi="Arial" w:cs="Arial"/>
                <w:sz w:val="12"/>
                <w:szCs w:val="12"/>
              </w:rPr>
              <w:t xml:space="preserve"> isokinetic dynamometer. It is not noted if the participant was tested in a seated or supine </w:t>
            </w:r>
            <w:proofErr w:type="gramStart"/>
            <w:r>
              <w:rPr>
                <w:rFonts w:ascii="Arial" w:eastAsia="Arial" w:hAnsi="Arial" w:cs="Arial"/>
                <w:sz w:val="12"/>
                <w:szCs w:val="12"/>
              </w:rPr>
              <w:t>position</w:t>
            </w:r>
            <w:proofErr w:type="gramEnd"/>
            <w:r>
              <w:rPr>
                <w:rFonts w:ascii="Arial" w:eastAsia="Arial" w:hAnsi="Arial" w:cs="Arial"/>
                <w:sz w:val="12"/>
                <w:szCs w:val="12"/>
              </w:rPr>
              <w:t xml:space="preserve"> but the various angles of muscle tested are denoted in the results.</w:t>
            </w:r>
          </w:p>
        </w:tc>
        <w:tc>
          <w:tcPr>
            <w:tcW w:w="21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1224564" w14:textId="77777777" w:rsidR="00D41C67" w:rsidRDefault="00000000">
            <w:pPr>
              <w:widowControl w:val="0"/>
              <w:rPr>
                <w:rFonts w:ascii="Arial" w:eastAsia="Arial" w:hAnsi="Arial" w:cs="Arial"/>
                <w:sz w:val="12"/>
                <w:szCs w:val="12"/>
              </w:rPr>
            </w:pPr>
            <w:r>
              <w:rPr>
                <w:rFonts w:ascii="Arial" w:eastAsia="Arial" w:hAnsi="Arial" w:cs="Arial"/>
                <w:sz w:val="12"/>
                <w:szCs w:val="12"/>
              </w:rPr>
              <w:t>Strength data are available in Table 1 comparing the dominant (trained arm) to the non-dominant (non-trained arm). Elbow flexion strength (Nm) is displayed for a variety of maximal contraction conditions spanning joint angles for four isometric measurements (MVC-ISO60 - MVC-ISO130), two speeds for isokinetic contractions (MVC-CON60 &amp; MVC-CON180) and eccentric contraction (MVC-ECC). Only 'Pre' data should be examined as it is a strength comparison between the limbs on the same day of experimentation. Peak values obtained for data analysis are the highest of two isometric contractions or five isokinetic contractions.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ACCFB52" w14:textId="77777777" w:rsidR="00D41C67" w:rsidRDefault="00000000">
            <w:pPr>
              <w:widowControl w:val="0"/>
              <w:rPr>
                <w:rFonts w:ascii="Arial" w:eastAsia="Arial" w:hAnsi="Arial" w:cs="Arial"/>
                <w:sz w:val="12"/>
                <w:szCs w:val="12"/>
              </w:rPr>
            </w:pPr>
            <w:r>
              <w:rPr>
                <w:rFonts w:ascii="Arial" w:eastAsia="Arial" w:hAnsi="Arial" w:cs="Arial"/>
                <w:sz w:val="12"/>
                <w:szCs w:val="12"/>
              </w:rPr>
              <w:t>Many sub-analyses are available between contraction types (isometric, concentric, eccentric), joint angle (isometric 10°,50°,90°,130°), and movement speed (</w:t>
            </w:r>
            <w:proofErr w:type="spellStart"/>
            <w:r>
              <w:rPr>
                <w:rFonts w:ascii="Arial" w:eastAsia="Arial" w:hAnsi="Arial" w:cs="Arial"/>
                <w:sz w:val="12"/>
                <w:szCs w:val="12"/>
              </w:rPr>
              <w:t>contentric</w:t>
            </w:r>
            <w:proofErr w:type="spellEnd"/>
            <w:r>
              <w:rPr>
                <w:rFonts w:ascii="Arial" w:eastAsia="Arial" w:hAnsi="Arial" w:cs="Arial"/>
                <w:sz w:val="12"/>
                <w:szCs w:val="12"/>
              </w:rPr>
              <w:t xml:space="preserve"> 60°/s and 180°/s).</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4D26B82" w14:textId="77777777" w:rsidR="00D41C67" w:rsidRDefault="00000000">
            <w:pPr>
              <w:widowControl w:val="0"/>
              <w:rPr>
                <w:rFonts w:ascii="Arial" w:eastAsia="Arial" w:hAnsi="Arial" w:cs="Arial"/>
                <w:sz w:val="12"/>
                <w:szCs w:val="12"/>
              </w:rPr>
            </w:pPr>
            <w:r>
              <w:rPr>
                <w:rFonts w:ascii="Arial" w:eastAsia="Arial" w:hAnsi="Arial" w:cs="Arial"/>
                <w:sz w:val="12"/>
                <w:szCs w:val="12"/>
              </w:rPr>
              <w:t>Statistical results are not noted for each condition's strength comparison between limbs at pre-training, however, it is noted that there were no significant effects of any kind for the control group.</w:t>
            </w:r>
          </w:p>
        </w:tc>
      </w:tr>
      <w:tr w:rsidR="00D41C67" w14:paraId="795675F5" w14:textId="77777777" w:rsidTr="00745091">
        <w:trPr>
          <w:trHeight w:val="1770"/>
        </w:trPr>
        <w:tc>
          <w:tcPr>
            <w:tcW w:w="10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46B7DDB" w14:textId="77777777" w:rsidR="00D41C67" w:rsidRDefault="00000000">
            <w:pPr>
              <w:widowControl w:val="0"/>
              <w:rPr>
                <w:rFonts w:ascii="Arial" w:eastAsia="Arial" w:hAnsi="Arial" w:cs="Arial"/>
                <w:sz w:val="12"/>
                <w:szCs w:val="12"/>
              </w:rPr>
            </w:pPr>
            <w:r>
              <w:rPr>
                <w:rFonts w:ascii="Arial" w:eastAsia="Arial" w:hAnsi="Arial" w:cs="Arial"/>
                <w:sz w:val="12"/>
                <w:szCs w:val="12"/>
              </w:rPr>
              <w:lastRenderedPageBreak/>
              <w:t>Schoen, M. S. (1995)</w:t>
            </w:r>
          </w:p>
        </w:tc>
        <w:tc>
          <w:tcPr>
            <w:tcW w:w="48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AC80DF4" w14:textId="77777777" w:rsidR="00D41C67" w:rsidRDefault="00000000">
            <w:pPr>
              <w:widowControl w:val="0"/>
              <w:rPr>
                <w:rFonts w:ascii="Arial" w:eastAsia="Arial" w:hAnsi="Arial" w:cs="Arial"/>
                <w:sz w:val="12"/>
                <w:szCs w:val="12"/>
              </w:rPr>
            </w:pPr>
            <w:r>
              <w:rPr>
                <w:rFonts w:ascii="Arial" w:eastAsia="Arial" w:hAnsi="Arial" w:cs="Arial"/>
                <w:sz w:val="12"/>
                <w:szCs w:val="12"/>
              </w:rPr>
              <w:t>52(25)</w:t>
            </w:r>
          </w:p>
        </w:tc>
        <w:tc>
          <w:tcPr>
            <w:tcW w:w="87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7CC29DA" w14:textId="77777777" w:rsidR="00D41C67" w:rsidRDefault="00000000">
            <w:pPr>
              <w:widowControl w:val="0"/>
              <w:rPr>
                <w:rFonts w:ascii="Arial" w:eastAsia="Arial" w:hAnsi="Arial" w:cs="Arial"/>
                <w:sz w:val="12"/>
                <w:szCs w:val="12"/>
              </w:rPr>
            </w:pPr>
            <w:r>
              <w:rPr>
                <w:rFonts w:ascii="Arial" w:eastAsia="Arial" w:hAnsi="Arial" w:cs="Arial"/>
                <w:sz w:val="12"/>
                <w:szCs w:val="12"/>
              </w:rPr>
              <w:t>Subset - only the non-thrower group. The study compared collegiate throwing athletes to non-athlete controls</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E6E4C5C" w14:textId="77777777" w:rsidR="00D41C67" w:rsidRDefault="00000000">
            <w:pPr>
              <w:widowControl w:val="0"/>
              <w:rPr>
                <w:rFonts w:ascii="Arial" w:eastAsia="Arial" w:hAnsi="Arial" w:cs="Arial"/>
                <w:sz w:val="12"/>
                <w:szCs w:val="12"/>
              </w:rPr>
            </w:pPr>
            <w:r>
              <w:rPr>
                <w:rFonts w:ascii="Arial" w:eastAsia="Arial" w:hAnsi="Arial" w:cs="Arial"/>
                <w:sz w:val="12"/>
                <w:szCs w:val="12"/>
              </w:rPr>
              <w:t>Twenty-five undergraduate students with no immediate history of shoulder dysfunction</w:t>
            </w:r>
          </w:p>
        </w:tc>
        <w:tc>
          <w:tcPr>
            <w:tcW w:w="2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8746027" w14:textId="77777777" w:rsidR="00D41C67" w:rsidRDefault="00000000">
            <w:pPr>
              <w:widowControl w:val="0"/>
              <w:rPr>
                <w:rFonts w:ascii="Arial" w:eastAsia="Arial" w:hAnsi="Arial" w:cs="Arial"/>
                <w:sz w:val="12"/>
                <w:szCs w:val="12"/>
              </w:rPr>
            </w:pPr>
            <w:r>
              <w:rPr>
                <w:rFonts w:ascii="Arial" w:eastAsia="Arial" w:hAnsi="Arial" w:cs="Arial"/>
                <w:sz w:val="12"/>
                <w:szCs w:val="12"/>
              </w:rPr>
              <w:t>Not indicated</w:t>
            </w:r>
          </w:p>
        </w:tc>
        <w:tc>
          <w:tcPr>
            <w:tcW w:w="19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399A63D" w14:textId="77777777" w:rsidR="00D41C67" w:rsidRDefault="00000000">
            <w:pPr>
              <w:widowControl w:val="0"/>
              <w:rPr>
                <w:rFonts w:ascii="Arial" w:eastAsia="Arial" w:hAnsi="Arial" w:cs="Arial"/>
                <w:sz w:val="12"/>
                <w:szCs w:val="12"/>
              </w:rPr>
            </w:pPr>
            <w:r>
              <w:rPr>
                <w:rFonts w:ascii="Arial" w:eastAsia="Arial" w:hAnsi="Arial" w:cs="Arial"/>
                <w:sz w:val="12"/>
                <w:szCs w:val="12"/>
              </w:rPr>
              <w:t>A Cybex II Isokinetic dynamometer was used to quantify isokinetic shoulder internal and external rotation torques with participants in a standing position. Participants were placed into slight abduction and a neutral shoulder position with the elbow flexed at 90° and performed maximal trials five times each at speeds of 60, 180, and 300°/s. There was no indication if gravity correction was used.</w:t>
            </w:r>
          </w:p>
        </w:tc>
        <w:tc>
          <w:tcPr>
            <w:tcW w:w="21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88B457B" w14:textId="77777777" w:rsidR="00D41C67" w:rsidRDefault="00000000">
            <w:pPr>
              <w:widowControl w:val="0"/>
              <w:rPr>
                <w:rFonts w:ascii="Arial" w:eastAsia="Arial" w:hAnsi="Arial" w:cs="Arial"/>
                <w:sz w:val="12"/>
                <w:szCs w:val="12"/>
              </w:rPr>
            </w:pPr>
            <w:r>
              <w:rPr>
                <w:rFonts w:ascii="Arial" w:eastAsia="Arial" w:hAnsi="Arial" w:cs="Arial"/>
                <w:sz w:val="12"/>
                <w:szCs w:val="12"/>
              </w:rPr>
              <w:t>Data can be found in Table 6 comparing group mean torques (Nm) between the dominant and non dominant shoulder rotators of the non-throwing control group. Values used for mean calculations were the peak value from the 5 isokinetic contractions.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1F558ED" w14:textId="77777777" w:rsidR="00D41C67" w:rsidRDefault="00000000">
            <w:pPr>
              <w:widowControl w:val="0"/>
              <w:rPr>
                <w:rFonts w:ascii="Arial" w:eastAsia="Arial" w:hAnsi="Arial" w:cs="Arial"/>
                <w:sz w:val="12"/>
                <w:szCs w:val="12"/>
              </w:rPr>
            </w:pPr>
            <w:r>
              <w:rPr>
                <w:rFonts w:ascii="Arial" w:eastAsia="Arial" w:hAnsi="Arial" w:cs="Arial"/>
                <w:sz w:val="12"/>
                <w:szCs w:val="12"/>
              </w:rPr>
              <w:t>Additional comparisons can be made by isokinetic contraction speed with data displayed for 60°/s, 180°/s and 300°/s for each condition.</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C613C63" w14:textId="77777777" w:rsidR="00D41C67" w:rsidRDefault="00000000">
            <w:pPr>
              <w:widowControl w:val="0"/>
              <w:rPr>
                <w:rFonts w:ascii="Arial" w:eastAsia="Arial" w:hAnsi="Arial" w:cs="Arial"/>
                <w:sz w:val="12"/>
                <w:szCs w:val="12"/>
              </w:rPr>
            </w:pPr>
            <w:r>
              <w:rPr>
                <w:rFonts w:ascii="Arial" w:eastAsia="Arial" w:hAnsi="Arial" w:cs="Arial"/>
                <w:sz w:val="12"/>
                <w:szCs w:val="12"/>
              </w:rPr>
              <w:t>The dominant limb was significantly stronger in all conditions except the 300°/s external rotation with an average difference of approximately 9%.</w:t>
            </w:r>
          </w:p>
        </w:tc>
      </w:tr>
      <w:tr w:rsidR="00D41C67" w14:paraId="243E999A" w14:textId="77777777" w:rsidTr="00745091">
        <w:trPr>
          <w:trHeight w:val="1770"/>
        </w:trPr>
        <w:tc>
          <w:tcPr>
            <w:tcW w:w="10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4F8409A" w14:textId="77777777" w:rsidR="00D41C67" w:rsidRDefault="00000000">
            <w:pPr>
              <w:widowControl w:val="0"/>
              <w:rPr>
                <w:rFonts w:ascii="Arial" w:eastAsia="Arial" w:hAnsi="Arial" w:cs="Arial"/>
                <w:sz w:val="12"/>
                <w:szCs w:val="12"/>
              </w:rPr>
            </w:pPr>
            <w:r>
              <w:rPr>
                <w:rFonts w:ascii="Arial" w:eastAsia="Arial" w:hAnsi="Arial" w:cs="Arial"/>
                <w:sz w:val="12"/>
                <w:szCs w:val="12"/>
              </w:rPr>
              <w:t>Smedley, R. B. (2001)</w:t>
            </w:r>
          </w:p>
        </w:tc>
        <w:tc>
          <w:tcPr>
            <w:tcW w:w="48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2D30C84" w14:textId="72562A7E" w:rsidR="00D41C67" w:rsidRDefault="00000000">
            <w:pPr>
              <w:widowControl w:val="0"/>
              <w:rPr>
                <w:rFonts w:ascii="Arial" w:eastAsia="Arial" w:hAnsi="Arial" w:cs="Arial"/>
                <w:sz w:val="12"/>
                <w:szCs w:val="12"/>
              </w:rPr>
            </w:pPr>
            <w:r>
              <w:rPr>
                <w:rFonts w:ascii="Arial" w:eastAsia="Arial" w:hAnsi="Arial" w:cs="Arial"/>
                <w:sz w:val="12"/>
                <w:szCs w:val="12"/>
              </w:rPr>
              <w:t>254</w:t>
            </w:r>
            <w:r w:rsidR="00745091">
              <w:rPr>
                <w:rFonts w:ascii="Arial" w:eastAsia="Arial" w:hAnsi="Arial" w:cs="Arial"/>
                <w:sz w:val="12"/>
                <w:szCs w:val="12"/>
              </w:rPr>
              <w:t xml:space="preserve"> </w:t>
            </w:r>
            <w:r>
              <w:rPr>
                <w:rFonts w:ascii="Arial" w:eastAsia="Arial" w:hAnsi="Arial" w:cs="Arial"/>
                <w:sz w:val="12"/>
                <w:szCs w:val="12"/>
              </w:rPr>
              <w:t>(226)</w:t>
            </w:r>
          </w:p>
        </w:tc>
        <w:tc>
          <w:tcPr>
            <w:tcW w:w="87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594031D" w14:textId="77777777" w:rsidR="00D41C67" w:rsidRDefault="00000000">
            <w:pPr>
              <w:widowControl w:val="0"/>
              <w:rPr>
                <w:rFonts w:ascii="Arial" w:eastAsia="Arial" w:hAnsi="Arial" w:cs="Arial"/>
                <w:sz w:val="12"/>
                <w:szCs w:val="12"/>
              </w:rPr>
            </w:pPr>
            <w:r>
              <w:rPr>
                <w:rFonts w:ascii="Arial" w:eastAsia="Arial" w:hAnsi="Arial" w:cs="Arial"/>
                <w:sz w:val="12"/>
                <w:szCs w:val="12"/>
              </w:rPr>
              <w:t>Subset - only the non-thrower group. The study compared collegiate throwing athletes to non-athlete controls</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A483D3D" w14:textId="77777777" w:rsidR="00D41C67" w:rsidRDefault="00000000">
            <w:pPr>
              <w:widowControl w:val="0"/>
              <w:rPr>
                <w:rFonts w:ascii="Arial" w:eastAsia="Arial" w:hAnsi="Arial" w:cs="Arial"/>
                <w:sz w:val="12"/>
                <w:szCs w:val="12"/>
              </w:rPr>
            </w:pPr>
            <w:r>
              <w:rPr>
                <w:rFonts w:ascii="Arial" w:eastAsia="Arial" w:hAnsi="Arial" w:cs="Arial"/>
                <w:sz w:val="12"/>
                <w:szCs w:val="12"/>
              </w:rPr>
              <w:t>226 non-throwing college students (114 males: 20-24 years of age, 114 females: 19-23 years of age) with no upper limb injury</w:t>
            </w:r>
          </w:p>
        </w:tc>
        <w:tc>
          <w:tcPr>
            <w:tcW w:w="2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0620E80" w14:textId="77777777" w:rsidR="00D41C67" w:rsidRDefault="00000000">
            <w:pPr>
              <w:widowControl w:val="0"/>
              <w:rPr>
                <w:rFonts w:ascii="Arial" w:eastAsia="Arial" w:hAnsi="Arial" w:cs="Arial"/>
                <w:sz w:val="12"/>
                <w:szCs w:val="12"/>
              </w:rPr>
            </w:pPr>
            <w:r>
              <w:rPr>
                <w:rFonts w:ascii="Arial" w:eastAsia="Arial" w:hAnsi="Arial" w:cs="Arial"/>
                <w:sz w:val="12"/>
                <w:szCs w:val="12"/>
              </w:rPr>
              <w:t>Not indicated</w:t>
            </w:r>
          </w:p>
        </w:tc>
        <w:tc>
          <w:tcPr>
            <w:tcW w:w="19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CD306F7"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The strength of the dominant and non-dominant shoulders </w:t>
            </w:r>
            <w:proofErr w:type="gramStart"/>
            <w:r>
              <w:rPr>
                <w:rFonts w:ascii="Arial" w:eastAsia="Arial" w:hAnsi="Arial" w:cs="Arial"/>
                <w:sz w:val="12"/>
                <w:szCs w:val="12"/>
              </w:rPr>
              <w:t>were</w:t>
            </w:r>
            <w:proofErr w:type="gramEnd"/>
            <w:r>
              <w:rPr>
                <w:rFonts w:ascii="Arial" w:eastAsia="Arial" w:hAnsi="Arial" w:cs="Arial"/>
                <w:sz w:val="12"/>
                <w:szCs w:val="12"/>
              </w:rPr>
              <w:t xml:space="preserve"> quantified by measuring isokinetic internal and external rotation torque using a Cybex II isokinetic dynamometer. Participants were placed in a supine position with the arm abducted 90° and the elbow flexed at 90°. Maximal strength was tested at 300°/s through the entire range of motion. Gravity correction was not used.</w:t>
            </w:r>
          </w:p>
        </w:tc>
        <w:tc>
          <w:tcPr>
            <w:tcW w:w="21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6BEE9A0" w14:textId="77777777" w:rsidR="00D41C67" w:rsidRDefault="00000000">
            <w:pPr>
              <w:widowControl w:val="0"/>
              <w:rPr>
                <w:rFonts w:ascii="Arial" w:eastAsia="Arial" w:hAnsi="Arial" w:cs="Arial"/>
                <w:sz w:val="12"/>
                <w:szCs w:val="12"/>
              </w:rPr>
            </w:pPr>
            <w:r>
              <w:rPr>
                <w:rFonts w:ascii="Arial" w:eastAsia="Arial" w:hAnsi="Arial" w:cs="Arial"/>
                <w:sz w:val="12"/>
                <w:szCs w:val="12"/>
              </w:rPr>
              <w:t>Peak torque values (ft-lbs) from control group internal and external shoulder rotation the five maximal exertion trials are displayed in Table 2.</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5158C4C" w14:textId="77777777" w:rsidR="00D41C67" w:rsidRDefault="00000000">
            <w:pPr>
              <w:widowControl w:val="0"/>
              <w:rPr>
                <w:rFonts w:ascii="Arial" w:eastAsia="Arial" w:hAnsi="Arial" w:cs="Arial"/>
                <w:sz w:val="12"/>
                <w:szCs w:val="12"/>
              </w:rPr>
            </w:pPr>
            <w:r>
              <w:rPr>
                <w:rFonts w:ascii="Arial" w:eastAsia="Arial" w:hAnsi="Arial" w:cs="Arial"/>
                <w:sz w:val="12"/>
                <w:szCs w:val="12"/>
              </w:rPr>
              <w:t>No sub analysis available.</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6B40C09" w14:textId="77777777" w:rsidR="00D41C67" w:rsidRDefault="00000000">
            <w:pPr>
              <w:widowControl w:val="0"/>
              <w:rPr>
                <w:rFonts w:ascii="Arial" w:eastAsia="Arial" w:hAnsi="Arial" w:cs="Arial"/>
                <w:sz w:val="12"/>
                <w:szCs w:val="12"/>
              </w:rPr>
            </w:pPr>
            <w:r>
              <w:rPr>
                <w:rFonts w:ascii="Arial" w:eastAsia="Arial" w:hAnsi="Arial" w:cs="Arial"/>
                <w:sz w:val="12"/>
                <w:szCs w:val="12"/>
              </w:rPr>
              <w:t>The strength of the non-athlete shoulder internal rotators was significantly stronger for the dominant limb vs the non-dominant limb. No significant strength asymmetry was indicated for the external rotators.</w:t>
            </w:r>
          </w:p>
        </w:tc>
      </w:tr>
      <w:tr w:rsidR="00D41C67" w14:paraId="54B0F988" w14:textId="77777777" w:rsidTr="00745091">
        <w:trPr>
          <w:trHeight w:val="2475"/>
        </w:trPr>
        <w:tc>
          <w:tcPr>
            <w:tcW w:w="10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09764BE" w14:textId="77777777" w:rsidR="00D41C67" w:rsidRDefault="00000000">
            <w:pPr>
              <w:widowControl w:val="0"/>
              <w:rPr>
                <w:rFonts w:ascii="Arial" w:eastAsia="Arial" w:hAnsi="Arial" w:cs="Arial"/>
                <w:sz w:val="12"/>
                <w:szCs w:val="12"/>
              </w:rPr>
            </w:pPr>
            <w:r>
              <w:rPr>
                <w:rFonts w:ascii="Arial" w:eastAsia="Arial" w:hAnsi="Arial" w:cs="Arial"/>
                <w:sz w:val="12"/>
                <w:szCs w:val="12"/>
              </w:rPr>
              <w:t>Van Harlinger, W., Blalock, L., &amp; Merritt, J. L. (2015)</w:t>
            </w:r>
          </w:p>
        </w:tc>
        <w:tc>
          <w:tcPr>
            <w:tcW w:w="48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B007E8E" w14:textId="77777777" w:rsidR="00D41C67" w:rsidRDefault="00000000">
            <w:pPr>
              <w:widowControl w:val="0"/>
              <w:rPr>
                <w:rFonts w:ascii="Arial" w:eastAsia="Arial" w:hAnsi="Arial" w:cs="Arial"/>
                <w:sz w:val="12"/>
                <w:szCs w:val="12"/>
              </w:rPr>
            </w:pPr>
            <w:r>
              <w:rPr>
                <w:rFonts w:ascii="Arial" w:eastAsia="Arial" w:hAnsi="Arial" w:cs="Arial"/>
                <w:sz w:val="12"/>
                <w:szCs w:val="12"/>
              </w:rPr>
              <w:t>180</w:t>
            </w:r>
          </w:p>
        </w:tc>
        <w:tc>
          <w:tcPr>
            <w:tcW w:w="87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D03C388"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4713038" w14:textId="77777777" w:rsidR="00D41C67" w:rsidRDefault="00000000">
            <w:pPr>
              <w:widowControl w:val="0"/>
              <w:rPr>
                <w:rFonts w:ascii="Arial" w:eastAsia="Arial" w:hAnsi="Arial" w:cs="Arial"/>
                <w:sz w:val="12"/>
                <w:szCs w:val="12"/>
              </w:rPr>
            </w:pPr>
            <w:r>
              <w:rPr>
                <w:rFonts w:ascii="Arial" w:eastAsia="Arial" w:hAnsi="Arial" w:cs="Arial"/>
                <w:sz w:val="12"/>
                <w:szCs w:val="12"/>
              </w:rPr>
              <w:t>180 healthy adult volunteers aged 20-64 (90 males and 90 females)</w:t>
            </w:r>
          </w:p>
        </w:tc>
        <w:tc>
          <w:tcPr>
            <w:tcW w:w="2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55398E7" w14:textId="77777777" w:rsidR="00D41C67" w:rsidRDefault="00000000">
            <w:pPr>
              <w:widowControl w:val="0"/>
              <w:rPr>
                <w:rFonts w:ascii="Arial" w:eastAsia="Arial" w:hAnsi="Arial" w:cs="Arial"/>
                <w:sz w:val="12"/>
                <w:szCs w:val="12"/>
              </w:rPr>
            </w:pPr>
            <w:r>
              <w:rPr>
                <w:rFonts w:ascii="Arial" w:eastAsia="Arial" w:hAnsi="Arial" w:cs="Arial"/>
                <w:sz w:val="12"/>
                <w:szCs w:val="12"/>
              </w:rPr>
              <w:t>Four men and Four women were left hand dominant and all ambidextrous were excluded from participation</w:t>
            </w:r>
          </w:p>
        </w:tc>
        <w:tc>
          <w:tcPr>
            <w:tcW w:w="19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31DB77B"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This study utilized handheld dynamometry (Nicholas Manual Muscle </w:t>
            </w:r>
            <w:proofErr w:type="gramStart"/>
            <w:r>
              <w:rPr>
                <w:rFonts w:ascii="Arial" w:eastAsia="Arial" w:hAnsi="Arial" w:cs="Arial"/>
                <w:sz w:val="12"/>
                <w:szCs w:val="12"/>
              </w:rPr>
              <w:t>testing</w:t>
            </w:r>
            <w:proofErr w:type="gramEnd"/>
            <w:r>
              <w:rPr>
                <w:rFonts w:ascii="Arial" w:eastAsia="Arial" w:hAnsi="Arial" w:cs="Arial"/>
                <w:sz w:val="12"/>
                <w:szCs w:val="12"/>
              </w:rPr>
              <w:t xml:space="preserve"> Device) to quantify unilateral isometric shoulder, elbow and wrist strengths across a variety of movements for both the dominant and non-dominant limbs. Those movement patterns included shoulder flexion, extension, abduction, horizontal abduction, horizontal adduction, internal rotation, external rotation, elbow flexion and extension, and wrist flexion and extension. Participant orientation for each of these tests can be found in the methods section but are too lengthy to list here.</w:t>
            </w:r>
          </w:p>
        </w:tc>
        <w:tc>
          <w:tcPr>
            <w:tcW w:w="21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61489D4" w14:textId="77777777" w:rsidR="00D41C67" w:rsidRDefault="00000000">
            <w:pPr>
              <w:widowControl w:val="0"/>
              <w:rPr>
                <w:rFonts w:ascii="Arial" w:eastAsia="Arial" w:hAnsi="Arial" w:cs="Arial"/>
                <w:sz w:val="12"/>
                <w:szCs w:val="12"/>
              </w:rPr>
            </w:pPr>
            <w:r>
              <w:rPr>
                <w:rFonts w:ascii="Arial" w:eastAsia="Arial" w:hAnsi="Arial" w:cs="Arial"/>
                <w:sz w:val="12"/>
                <w:szCs w:val="12"/>
              </w:rPr>
              <w:t>Strength data (kgs) for all movements can be found in Table 1 (males) and table 2 (females</w:t>
            </w:r>
            <w:proofErr w:type="gramStart"/>
            <w:r>
              <w:rPr>
                <w:rFonts w:ascii="Arial" w:eastAsia="Arial" w:hAnsi="Arial" w:cs="Arial"/>
                <w:sz w:val="12"/>
                <w:szCs w:val="12"/>
              </w:rPr>
              <w:t>) .</w:t>
            </w:r>
            <w:proofErr w:type="gramEnd"/>
            <w:r>
              <w:rPr>
                <w:rFonts w:ascii="Arial" w:eastAsia="Arial" w:hAnsi="Arial" w:cs="Arial"/>
                <w:sz w:val="12"/>
                <w:szCs w:val="12"/>
              </w:rPr>
              <w:t xml:space="preserve"> All values were collected according to Kendall &amp; Kendall MMT testing parameter recommendations.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CF860EE" w14:textId="77777777" w:rsidR="00D41C67" w:rsidRDefault="00000000">
            <w:pPr>
              <w:widowControl w:val="0"/>
              <w:rPr>
                <w:rFonts w:ascii="Arial" w:eastAsia="Arial" w:hAnsi="Arial" w:cs="Arial"/>
                <w:sz w:val="12"/>
                <w:szCs w:val="12"/>
              </w:rPr>
            </w:pPr>
            <w:r>
              <w:rPr>
                <w:rFonts w:ascii="Arial" w:eastAsia="Arial" w:hAnsi="Arial" w:cs="Arial"/>
                <w:sz w:val="12"/>
                <w:szCs w:val="12"/>
              </w:rPr>
              <w:t>Results between the dominant and non-dominant limb can be further analyzed by comparing data across sex (table 1 males and Table 2 females) as well as age (</w:t>
            </w:r>
            <w:proofErr w:type="gramStart"/>
            <w:r>
              <w:rPr>
                <w:rFonts w:ascii="Arial" w:eastAsia="Arial" w:hAnsi="Arial" w:cs="Arial"/>
                <w:sz w:val="12"/>
                <w:szCs w:val="12"/>
              </w:rPr>
              <w:t>5 year</w:t>
            </w:r>
            <w:proofErr w:type="gramEnd"/>
            <w:r>
              <w:rPr>
                <w:rFonts w:ascii="Arial" w:eastAsia="Arial" w:hAnsi="Arial" w:cs="Arial"/>
                <w:sz w:val="12"/>
                <w:szCs w:val="12"/>
              </w:rPr>
              <w:t xml:space="preserve"> age bins in each table).</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FAB9647" w14:textId="77777777" w:rsidR="00D41C67" w:rsidRDefault="00000000">
            <w:pPr>
              <w:widowControl w:val="0"/>
              <w:rPr>
                <w:rFonts w:ascii="Arial" w:eastAsia="Arial" w:hAnsi="Arial" w:cs="Arial"/>
                <w:sz w:val="12"/>
                <w:szCs w:val="12"/>
              </w:rPr>
            </w:pPr>
            <w:r>
              <w:rPr>
                <w:rFonts w:ascii="Arial" w:eastAsia="Arial" w:hAnsi="Arial" w:cs="Arial"/>
                <w:sz w:val="12"/>
                <w:szCs w:val="12"/>
              </w:rPr>
              <w:t>The dominant limb was significantly stronger than the non-dominant limb for each movement when data were collapsed across sex and age range.</w:t>
            </w:r>
          </w:p>
        </w:tc>
      </w:tr>
      <w:tr w:rsidR="00D41C67" w14:paraId="07F3DA64" w14:textId="77777777" w:rsidTr="00745091">
        <w:trPr>
          <w:trHeight w:val="2175"/>
        </w:trPr>
        <w:tc>
          <w:tcPr>
            <w:tcW w:w="10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461CB26" w14:textId="77777777" w:rsidR="00D41C67" w:rsidRDefault="00000000">
            <w:pPr>
              <w:widowControl w:val="0"/>
              <w:rPr>
                <w:rFonts w:ascii="Arial" w:eastAsia="Arial" w:hAnsi="Arial" w:cs="Arial"/>
                <w:sz w:val="12"/>
                <w:szCs w:val="12"/>
              </w:rPr>
            </w:pPr>
            <w:r>
              <w:rPr>
                <w:rFonts w:ascii="Arial" w:eastAsia="Arial" w:hAnsi="Arial" w:cs="Arial"/>
                <w:sz w:val="12"/>
                <w:szCs w:val="12"/>
              </w:rPr>
              <w:t>Vanswearingen, J. (1983)</w:t>
            </w:r>
          </w:p>
        </w:tc>
        <w:tc>
          <w:tcPr>
            <w:tcW w:w="48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6BB2421" w14:textId="77777777" w:rsidR="00D41C67" w:rsidRDefault="00000000">
            <w:pPr>
              <w:widowControl w:val="0"/>
              <w:rPr>
                <w:rFonts w:ascii="Arial" w:eastAsia="Arial" w:hAnsi="Arial" w:cs="Arial"/>
                <w:sz w:val="12"/>
                <w:szCs w:val="12"/>
              </w:rPr>
            </w:pPr>
            <w:r>
              <w:rPr>
                <w:rFonts w:ascii="Arial" w:eastAsia="Arial" w:hAnsi="Arial" w:cs="Arial"/>
                <w:sz w:val="12"/>
                <w:szCs w:val="12"/>
              </w:rPr>
              <w:t>30</w:t>
            </w:r>
          </w:p>
        </w:tc>
        <w:tc>
          <w:tcPr>
            <w:tcW w:w="87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465F016"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5B85DA0" w14:textId="77777777" w:rsidR="00D41C67" w:rsidRDefault="00000000">
            <w:pPr>
              <w:widowControl w:val="0"/>
              <w:rPr>
                <w:rFonts w:ascii="Arial" w:eastAsia="Arial" w:hAnsi="Arial" w:cs="Arial"/>
                <w:sz w:val="12"/>
                <w:szCs w:val="12"/>
              </w:rPr>
            </w:pPr>
            <w:r>
              <w:rPr>
                <w:rFonts w:ascii="Arial" w:eastAsia="Arial" w:hAnsi="Arial" w:cs="Arial"/>
                <w:sz w:val="12"/>
                <w:szCs w:val="12"/>
              </w:rPr>
              <w:t>30 healthy and non-athlete college students (26 female and 6 male) with an age range of 20-28 years</w:t>
            </w:r>
          </w:p>
        </w:tc>
        <w:tc>
          <w:tcPr>
            <w:tcW w:w="2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CEC9099" w14:textId="77777777" w:rsidR="00D41C67" w:rsidRDefault="00000000">
            <w:pPr>
              <w:widowControl w:val="0"/>
              <w:rPr>
                <w:rFonts w:ascii="Arial" w:eastAsia="Arial" w:hAnsi="Arial" w:cs="Arial"/>
                <w:sz w:val="12"/>
                <w:szCs w:val="12"/>
              </w:rPr>
            </w:pPr>
            <w:r>
              <w:rPr>
                <w:rFonts w:ascii="Arial" w:eastAsia="Arial" w:hAnsi="Arial" w:cs="Arial"/>
                <w:sz w:val="12"/>
                <w:szCs w:val="12"/>
              </w:rPr>
              <w:t>Not indicated</w:t>
            </w:r>
          </w:p>
        </w:tc>
        <w:tc>
          <w:tcPr>
            <w:tcW w:w="19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A7436BE"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Strength of wrist flexion and extension as well as radial and ulnar deviation was tested isometrically and </w:t>
            </w:r>
            <w:proofErr w:type="spellStart"/>
            <w:r>
              <w:rPr>
                <w:rFonts w:ascii="Arial" w:eastAsia="Arial" w:hAnsi="Arial" w:cs="Arial"/>
                <w:sz w:val="12"/>
                <w:szCs w:val="12"/>
              </w:rPr>
              <w:t>isokinetically</w:t>
            </w:r>
            <w:proofErr w:type="spellEnd"/>
            <w:r>
              <w:rPr>
                <w:rFonts w:ascii="Arial" w:eastAsia="Arial" w:hAnsi="Arial" w:cs="Arial"/>
                <w:sz w:val="12"/>
                <w:szCs w:val="12"/>
              </w:rPr>
              <w:t xml:space="preserve"> (60°/sec) for both pronated and supinated postures. Participants were tested seated in a Cybex II isokinetic dynamometer with the forearm supported and the elbow flexed at 90° while a similar arm posture was adopted for radial and ulnar </w:t>
            </w:r>
            <w:proofErr w:type="gramStart"/>
            <w:r>
              <w:rPr>
                <w:rFonts w:ascii="Arial" w:eastAsia="Arial" w:hAnsi="Arial" w:cs="Arial"/>
                <w:sz w:val="12"/>
                <w:szCs w:val="12"/>
              </w:rPr>
              <w:t>deviation</w:t>
            </w:r>
            <w:proofErr w:type="gramEnd"/>
            <w:r>
              <w:rPr>
                <w:rFonts w:ascii="Arial" w:eastAsia="Arial" w:hAnsi="Arial" w:cs="Arial"/>
                <w:sz w:val="12"/>
                <w:szCs w:val="12"/>
              </w:rPr>
              <w:t xml:space="preserve"> but the subject was standing to provide the correct orientation to the dynamometer head.</w:t>
            </w:r>
          </w:p>
        </w:tc>
        <w:tc>
          <w:tcPr>
            <w:tcW w:w="21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764E5EB" w14:textId="77777777" w:rsidR="00D41C67" w:rsidRDefault="00000000">
            <w:pPr>
              <w:widowControl w:val="0"/>
              <w:rPr>
                <w:rFonts w:ascii="Arial" w:eastAsia="Arial" w:hAnsi="Arial" w:cs="Arial"/>
                <w:sz w:val="12"/>
                <w:szCs w:val="12"/>
              </w:rPr>
            </w:pPr>
            <w:r>
              <w:rPr>
                <w:rFonts w:ascii="Arial" w:eastAsia="Arial" w:hAnsi="Arial" w:cs="Arial"/>
                <w:sz w:val="12"/>
                <w:szCs w:val="12"/>
              </w:rPr>
              <w:t>Table 1 contains strength data (torque in ft-lbs) for the dominant (D) and non-dominant (ND) limbs of each individual participant broken down by movement pattern and contraction condition. isometric data are the peak torque of two 5 second maximal trials and isokinetic data are the peak torque during three maximal trials.</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4D572D6" w14:textId="77777777" w:rsidR="00D41C67" w:rsidRDefault="00000000">
            <w:pPr>
              <w:widowControl w:val="0"/>
              <w:rPr>
                <w:rFonts w:ascii="Arial" w:eastAsia="Arial" w:hAnsi="Arial" w:cs="Arial"/>
                <w:sz w:val="12"/>
                <w:szCs w:val="12"/>
              </w:rPr>
            </w:pPr>
            <w:r>
              <w:rPr>
                <w:rFonts w:ascii="Arial" w:eastAsia="Arial" w:hAnsi="Arial" w:cs="Arial"/>
                <w:sz w:val="12"/>
                <w:szCs w:val="12"/>
              </w:rPr>
              <w:t>Results can be analysed by contraction type and compared between isometric contraction of isokinetic contractions at 60°/sec in the supinated and pronated directions.</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BA36F5B" w14:textId="77777777" w:rsidR="00D41C67" w:rsidRDefault="00000000">
            <w:pPr>
              <w:widowControl w:val="0"/>
              <w:rPr>
                <w:rFonts w:ascii="Arial" w:eastAsia="Arial" w:hAnsi="Arial" w:cs="Arial"/>
                <w:sz w:val="12"/>
                <w:szCs w:val="12"/>
                <w:highlight w:val="cyan"/>
              </w:rPr>
            </w:pPr>
            <w:r>
              <w:rPr>
                <w:rFonts w:ascii="Arial" w:eastAsia="Arial" w:hAnsi="Arial" w:cs="Arial"/>
                <w:sz w:val="12"/>
                <w:szCs w:val="12"/>
              </w:rPr>
              <w:t>Table 4 indicates a significant effect of laterality on strength measures of the wrist extensors and radial deviators but post-hoc analyses to determine individual effects and direction are unavailable.</w:t>
            </w:r>
          </w:p>
        </w:tc>
      </w:tr>
      <w:tr w:rsidR="00D41C67" w14:paraId="589F8F08" w14:textId="77777777" w:rsidTr="00745091">
        <w:trPr>
          <w:trHeight w:val="2310"/>
        </w:trPr>
        <w:tc>
          <w:tcPr>
            <w:tcW w:w="10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10DEA1F" w14:textId="77777777" w:rsidR="00D41C67" w:rsidRDefault="00000000">
            <w:pPr>
              <w:widowControl w:val="0"/>
              <w:rPr>
                <w:rFonts w:ascii="Arial" w:eastAsia="Arial" w:hAnsi="Arial" w:cs="Arial"/>
                <w:sz w:val="12"/>
                <w:szCs w:val="12"/>
              </w:rPr>
            </w:pPr>
            <w:r>
              <w:rPr>
                <w:rFonts w:ascii="Arial" w:eastAsia="Arial" w:hAnsi="Arial" w:cs="Arial"/>
                <w:sz w:val="12"/>
                <w:szCs w:val="12"/>
              </w:rPr>
              <w:lastRenderedPageBreak/>
              <w:t>Watson, M. D., Davies, G. J., &amp; Riemann, B. L. (2021)</w:t>
            </w:r>
          </w:p>
        </w:tc>
        <w:tc>
          <w:tcPr>
            <w:tcW w:w="48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DDB7F26" w14:textId="77777777" w:rsidR="00D41C67" w:rsidRDefault="00000000">
            <w:pPr>
              <w:widowControl w:val="0"/>
              <w:rPr>
                <w:rFonts w:ascii="Arial" w:eastAsia="Arial" w:hAnsi="Arial" w:cs="Arial"/>
                <w:sz w:val="12"/>
                <w:szCs w:val="12"/>
              </w:rPr>
            </w:pPr>
            <w:r>
              <w:rPr>
                <w:rFonts w:ascii="Arial" w:eastAsia="Arial" w:hAnsi="Arial" w:cs="Arial"/>
                <w:sz w:val="12"/>
                <w:szCs w:val="12"/>
              </w:rPr>
              <w:t>30</w:t>
            </w:r>
          </w:p>
        </w:tc>
        <w:tc>
          <w:tcPr>
            <w:tcW w:w="87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8A9D77A"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6BC5B21" w14:textId="77777777" w:rsidR="00D41C67" w:rsidRDefault="00000000">
            <w:pPr>
              <w:widowControl w:val="0"/>
              <w:rPr>
                <w:rFonts w:ascii="Arial" w:eastAsia="Arial" w:hAnsi="Arial" w:cs="Arial"/>
                <w:sz w:val="12"/>
                <w:szCs w:val="12"/>
              </w:rPr>
            </w:pPr>
            <w:r>
              <w:rPr>
                <w:rFonts w:ascii="Arial" w:eastAsia="Arial" w:hAnsi="Arial" w:cs="Arial"/>
                <w:sz w:val="12"/>
                <w:szCs w:val="12"/>
              </w:rPr>
              <w:t>30 healthy and moderately active young adults aged 18-35</w:t>
            </w:r>
          </w:p>
        </w:tc>
        <w:tc>
          <w:tcPr>
            <w:tcW w:w="2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300EBD7" w14:textId="77777777" w:rsidR="00D41C67" w:rsidRDefault="00000000">
            <w:pPr>
              <w:widowControl w:val="0"/>
              <w:rPr>
                <w:rFonts w:ascii="Arial" w:eastAsia="Arial" w:hAnsi="Arial" w:cs="Arial"/>
                <w:sz w:val="12"/>
                <w:szCs w:val="12"/>
              </w:rPr>
            </w:pPr>
            <w:r>
              <w:rPr>
                <w:rFonts w:ascii="Arial" w:eastAsia="Arial" w:hAnsi="Arial" w:cs="Arial"/>
                <w:sz w:val="12"/>
                <w:szCs w:val="12"/>
              </w:rPr>
              <w:t>Not indicated</w:t>
            </w:r>
          </w:p>
        </w:tc>
        <w:tc>
          <w:tcPr>
            <w:tcW w:w="19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5644B55"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Shoulder flexion and elbow extension strength were tested with participants seated upright in a </w:t>
            </w:r>
            <w:proofErr w:type="spellStart"/>
            <w:r>
              <w:rPr>
                <w:rFonts w:ascii="Arial" w:eastAsia="Arial" w:hAnsi="Arial" w:cs="Arial"/>
                <w:sz w:val="12"/>
                <w:szCs w:val="12"/>
              </w:rPr>
              <w:t>Biodex</w:t>
            </w:r>
            <w:proofErr w:type="spellEnd"/>
            <w:r>
              <w:rPr>
                <w:rFonts w:ascii="Arial" w:eastAsia="Arial" w:hAnsi="Arial" w:cs="Arial"/>
                <w:sz w:val="12"/>
                <w:szCs w:val="12"/>
              </w:rPr>
              <w:t xml:space="preserve"> Isokinetic dynamometer. For elbow extension, the shoulder was flexed at ~70° and the posterior aspect was supported by a brace while the hand exerted against the dynamometer arm via a handle. Shoulder flexion was less restricted and performed with the hand grasping a handle attached to the dynamometer arm with the arm fully extended. Testing was performed at 60°/s and 180°/s </w:t>
            </w:r>
            <w:proofErr w:type="spellStart"/>
            <w:r>
              <w:rPr>
                <w:rFonts w:ascii="Arial" w:eastAsia="Arial" w:hAnsi="Arial" w:cs="Arial"/>
                <w:sz w:val="12"/>
                <w:szCs w:val="12"/>
              </w:rPr>
              <w:t>isokinetically</w:t>
            </w:r>
            <w:proofErr w:type="spellEnd"/>
            <w:r>
              <w:rPr>
                <w:rFonts w:ascii="Arial" w:eastAsia="Arial" w:hAnsi="Arial" w:cs="Arial"/>
                <w:sz w:val="12"/>
                <w:szCs w:val="12"/>
              </w:rPr>
              <w:t xml:space="preserve"> for both joints.</w:t>
            </w:r>
          </w:p>
        </w:tc>
        <w:tc>
          <w:tcPr>
            <w:tcW w:w="21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3AAC683" w14:textId="77777777" w:rsidR="00D41C67" w:rsidRDefault="00000000">
            <w:pPr>
              <w:widowControl w:val="0"/>
              <w:rPr>
                <w:rFonts w:ascii="Arial" w:eastAsia="Arial" w:hAnsi="Arial" w:cs="Arial"/>
                <w:sz w:val="12"/>
                <w:szCs w:val="12"/>
              </w:rPr>
            </w:pPr>
            <w:r>
              <w:rPr>
                <w:rFonts w:ascii="Arial" w:eastAsia="Arial" w:hAnsi="Arial" w:cs="Arial"/>
                <w:sz w:val="12"/>
                <w:szCs w:val="12"/>
              </w:rPr>
              <w:t>Table 1 displays the peak torque (Nm) data for shoulder flexion and elbow extension strength differences between the dominant and nondominant limb.</w:t>
            </w:r>
          </w:p>
        </w:tc>
        <w:tc>
          <w:tcPr>
            <w:tcW w:w="1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98E3FC5" w14:textId="77777777" w:rsidR="00D41C67" w:rsidRDefault="00000000">
            <w:pPr>
              <w:widowControl w:val="0"/>
              <w:rPr>
                <w:rFonts w:ascii="Arial" w:eastAsia="Arial" w:hAnsi="Arial" w:cs="Arial"/>
                <w:sz w:val="12"/>
                <w:szCs w:val="12"/>
              </w:rPr>
            </w:pPr>
            <w:r>
              <w:rPr>
                <w:rFonts w:ascii="Arial" w:eastAsia="Arial" w:hAnsi="Arial" w:cs="Arial"/>
                <w:sz w:val="12"/>
                <w:szCs w:val="12"/>
              </w:rPr>
              <w:t>Sub-analysis can compare strength between isokinetic contraction speeds of 60°/s and 180°/s (Table 1).</w:t>
            </w:r>
          </w:p>
        </w:tc>
        <w:tc>
          <w:tcPr>
            <w:tcW w:w="19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1313A8B" w14:textId="77777777" w:rsidR="00D41C67" w:rsidRDefault="00000000">
            <w:pPr>
              <w:widowControl w:val="0"/>
              <w:rPr>
                <w:rFonts w:ascii="Arial" w:eastAsia="Arial" w:hAnsi="Arial" w:cs="Arial"/>
                <w:sz w:val="12"/>
                <w:szCs w:val="12"/>
              </w:rPr>
            </w:pPr>
            <w:r>
              <w:rPr>
                <w:rFonts w:ascii="Arial" w:eastAsia="Arial" w:hAnsi="Arial" w:cs="Arial"/>
                <w:sz w:val="12"/>
                <w:szCs w:val="12"/>
              </w:rPr>
              <w:t>Results show almost symmetrical strength between the dominant and nondominant limbs for elbow extension and shoulder flexion during all speeds.</w:t>
            </w:r>
          </w:p>
        </w:tc>
      </w:tr>
    </w:tbl>
    <w:p w14:paraId="7C3F0A02" w14:textId="77777777" w:rsidR="00D41C67" w:rsidRDefault="00D41C67">
      <w:pPr>
        <w:rPr>
          <w:rFonts w:ascii="Arial" w:eastAsia="Arial" w:hAnsi="Arial" w:cs="Arial"/>
          <w:b/>
          <w:sz w:val="24"/>
          <w:szCs w:val="24"/>
        </w:rPr>
      </w:pPr>
    </w:p>
    <w:p w14:paraId="196FEDCF" w14:textId="77777777" w:rsidR="00D41C67" w:rsidRDefault="00000000">
      <w:pPr>
        <w:rPr>
          <w:rFonts w:ascii="Arial" w:eastAsia="Arial" w:hAnsi="Arial" w:cs="Arial"/>
          <w:b/>
          <w:sz w:val="24"/>
          <w:szCs w:val="24"/>
        </w:rPr>
      </w:pPr>
      <w:r>
        <w:rPr>
          <w:rFonts w:ascii="Arial" w:eastAsia="Arial" w:hAnsi="Arial" w:cs="Arial"/>
          <w:b/>
          <w:sz w:val="24"/>
          <w:szCs w:val="24"/>
        </w:rPr>
        <w:t>Table 2B: Isometric joint strength in right vs left hands</w:t>
      </w:r>
    </w:p>
    <w:tbl>
      <w:tblPr>
        <w:tblStyle w:val="a4"/>
        <w:tblW w:w="14460" w:type="dxa"/>
        <w:tblLayout w:type="fixed"/>
        <w:tblLook w:val="0600" w:firstRow="0" w:lastRow="0" w:firstColumn="0" w:lastColumn="0" w:noHBand="1" w:noVBand="1"/>
      </w:tblPr>
      <w:tblGrid>
        <w:gridCol w:w="1040"/>
        <w:gridCol w:w="482"/>
        <w:gridCol w:w="878"/>
        <w:gridCol w:w="1980"/>
        <w:gridCol w:w="2080"/>
        <w:gridCol w:w="1980"/>
        <w:gridCol w:w="2060"/>
        <w:gridCol w:w="1980"/>
        <w:gridCol w:w="1980"/>
      </w:tblGrid>
      <w:tr w:rsidR="00D41C67" w14:paraId="54C55735" w14:textId="77777777" w:rsidTr="00745091">
        <w:trPr>
          <w:trHeight w:val="615"/>
        </w:trPr>
        <w:tc>
          <w:tcPr>
            <w:tcW w:w="1040" w:type="dxa"/>
            <w:tcBorders>
              <w:top w:val="single" w:sz="6" w:space="0" w:color="000000"/>
              <w:left w:val="single" w:sz="6" w:space="0" w:color="000000"/>
              <w:bottom w:val="single" w:sz="6" w:space="0" w:color="000000"/>
              <w:right w:val="single" w:sz="6" w:space="0" w:color="000000"/>
            </w:tcBorders>
            <w:shd w:val="clear" w:color="auto" w:fill="B7B7B7"/>
            <w:tcMar>
              <w:top w:w="40" w:type="dxa"/>
              <w:left w:w="40" w:type="dxa"/>
              <w:bottom w:w="40" w:type="dxa"/>
              <w:right w:w="40" w:type="dxa"/>
            </w:tcMar>
          </w:tcPr>
          <w:p w14:paraId="7602D412" w14:textId="77777777" w:rsidR="00D41C67" w:rsidRDefault="00000000">
            <w:pPr>
              <w:widowControl w:val="0"/>
              <w:rPr>
                <w:rFonts w:ascii="Arial" w:eastAsia="Arial" w:hAnsi="Arial" w:cs="Arial"/>
                <w:sz w:val="12"/>
                <w:szCs w:val="12"/>
              </w:rPr>
            </w:pPr>
            <w:r>
              <w:rPr>
                <w:rFonts w:ascii="Arial" w:eastAsia="Arial" w:hAnsi="Arial" w:cs="Arial"/>
                <w:sz w:val="12"/>
                <w:szCs w:val="12"/>
              </w:rPr>
              <w:t>Paper</w:t>
            </w:r>
          </w:p>
        </w:tc>
        <w:tc>
          <w:tcPr>
            <w:tcW w:w="482"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658EA761" w14:textId="6DF21143" w:rsidR="00D41C67" w:rsidRDefault="00745091">
            <w:pPr>
              <w:widowControl w:val="0"/>
              <w:rPr>
                <w:rFonts w:ascii="Arial" w:eastAsia="Arial" w:hAnsi="Arial" w:cs="Arial"/>
                <w:sz w:val="12"/>
                <w:szCs w:val="12"/>
              </w:rPr>
            </w:pPr>
            <w:r>
              <w:rPr>
                <w:rFonts w:ascii="Arial" w:eastAsia="Arial" w:hAnsi="Arial" w:cs="Arial"/>
                <w:sz w:val="12"/>
                <w:szCs w:val="12"/>
              </w:rPr>
              <w:t>Total n (n of subset)</w:t>
            </w:r>
          </w:p>
        </w:tc>
        <w:tc>
          <w:tcPr>
            <w:tcW w:w="878"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2CB8235C" w14:textId="77777777" w:rsidR="00D41C67" w:rsidRDefault="00000000">
            <w:pPr>
              <w:widowControl w:val="0"/>
              <w:rPr>
                <w:rFonts w:ascii="Arial" w:eastAsia="Arial" w:hAnsi="Arial" w:cs="Arial"/>
                <w:sz w:val="12"/>
                <w:szCs w:val="12"/>
              </w:rPr>
            </w:pPr>
            <w:r>
              <w:rPr>
                <w:rFonts w:ascii="Arial" w:eastAsia="Arial" w:hAnsi="Arial" w:cs="Arial"/>
                <w:sz w:val="12"/>
                <w:szCs w:val="12"/>
              </w:rPr>
              <w:t>Whole study or control group/subset</w:t>
            </w:r>
          </w:p>
        </w:tc>
        <w:tc>
          <w:tcPr>
            <w:tcW w:w="198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2F314236" w14:textId="77777777" w:rsidR="00D41C67" w:rsidRDefault="00000000">
            <w:pPr>
              <w:widowControl w:val="0"/>
              <w:rPr>
                <w:rFonts w:ascii="Arial" w:eastAsia="Arial" w:hAnsi="Arial" w:cs="Arial"/>
                <w:sz w:val="12"/>
                <w:szCs w:val="12"/>
              </w:rPr>
            </w:pPr>
            <w:r>
              <w:rPr>
                <w:rFonts w:ascii="Arial" w:eastAsia="Arial" w:hAnsi="Arial" w:cs="Arial"/>
                <w:sz w:val="12"/>
                <w:szCs w:val="12"/>
              </w:rPr>
              <w:t>Description of population</w:t>
            </w:r>
          </w:p>
        </w:tc>
        <w:tc>
          <w:tcPr>
            <w:tcW w:w="208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0FC5D787" w14:textId="77777777" w:rsidR="00D41C67" w:rsidRDefault="00000000">
            <w:pPr>
              <w:widowControl w:val="0"/>
              <w:rPr>
                <w:rFonts w:ascii="Arial" w:eastAsia="Arial" w:hAnsi="Arial" w:cs="Arial"/>
                <w:sz w:val="12"/>
                <w:szCs w:val="12"/>
              </w:rPr>
            </w:pPr>
            <w:r>
              <w:rPr>
                <w:rFonts w:ascii="Arial" w:eastAsia="Arial" w:hAnsi="Arial" w:cs="Arial"/>
                <w:sz w:val="12"/>
                <w:szCs w:val="12"/>
              </w:rPr>
              <w:t>Participants' handedness</w:t>
            </w:r>
          </w:p>
        </w:tc>
        <w:tc>
          <w:tcPr>
            <w:tcW w:w="198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33EA1B94" w14:textId="77777777" w:rsidR="00D41C67" w:rsidRDefault="00000000">
            <w:pPr>
              <w:widowControl w:val="0"/>
              <w:rPr>
                <w:rFonts w:ascii="Arial" w:eastAsia="Arial" w:hAnsi="Arial" w:cs="Arial"/>
                <w:sz w:val="12"/>
                <w:szCs w:val="12"/>
              </w:rPr>
            </w:pPr>
            <w:r>
              <w:rPr>
                <w:rFonts w:ascii="Arial" w:eastAsia="Arial" w:hAnsi="Arial" w:cs="Arial"/>
                <w:sz w:val="12"/>
                <w:szCs w:val="12"/>
              </w:rPr>
              <w:t>Description of exertion(s)</w:t>
            </w:r>
          </w:p>
        </w:tc>
        <w:tc>
          <w:tcPr>
            <w:tcW w:w="206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3730C5D2" w14:textId="77777777" w:rsidR="00D41C67" w:rsidRDefault="00000000">
            <w:pPr>
              <w:widowControl w:val="0"/>
              <w:rPr>
                <w:rFonts w:ascii="Arial" w:eastAsia="Arial" w:hAnsi="Arial" w:cs="Arial"/>
                <w:sz w:val="12"/>
                <w:szCs w:val="12"/>
              </w:rPr>
            </w:pPr>
            <w:r>
              <w:rPr>
                <w:rFonts w:ascii="Arial" w:eastAsia="Arial" w:hAnsi="Arial" w:cs="Arial"/>
                <w:sz w:val="12"/>
                <w:szCs w:val="12"/>
              </w:rPr>
              <w:t>Data reported and location in manuscript</w:t>
            </w:r>
          </w:p>
        </w:tc>
        <w:tc>
          <w:tcPr>
            <w:tcW w:w="198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6521E6F3" w14:textId="77777777" w:rsidR="00D41C67" w:rsidRDefault="00000000">
            <w:pPr>
              <w:widowControl w:val="0"/>
              <w:rPr>
                <w:rFonts w:ascii="Arial" w:eastAsia="Arial" w:hAnsi="Arial" w:cs="Arial"/>
                <w:sz w:val="12"/>
                <w:szCs w:val="12"/>
              </w:rPr>
            </w:pPr>
            <w:r>
              <w:rPr>
                <w:rFonts w:ascii="Arial" w:eastAsia="Arial" w:hAnsi="Arial" w:cs="Arial"/>
                <w:sz w:val="12"/>
                <w:szCs w:val="12"/>
              </w:rPr>
              <w:t>Additional sub-comparisons available</w:t>
            </w:r>
          </w:p>
        </w:tc>
        <w:tc>
          <w:tcPr>
            <w:tcW w:w="198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60A5D410" w14:textId="77777777" w:rsidR="00D41C67" w:rsidRDefault="00000000">
            <w:pPr>
              <w:widowControl w:val="0"/>
              <w:rPr>
                <w:rFonts w:ascii="Arial" w:eastAsia="Arial" w:hAnsi="Arial" w:cs="Arial"/>
                <w:sz w:val="12"/>
                <w:szCs w:val="12"/>
              </w:rPr>
            </w:pPr>
            <w:r>
              <w:rPr>
                <w:rFonts w:ascii="Arial" w:eastAsia="Arial" w:hAnsi="Arial" w:cs="Arial"/>
                <w:sz w:val="12"/>
                <w:szCs w:val="12"/>
              </w:rPr>
              <w:t>Key Info Summary</w:t>
            </w:r>
          </w:p>
        </w:tc>
      </w:tr>
      <w:tr w:rsidR="00D41C67" w14:paraId="528BB7D3" w14:textId="77777777" w:rsidTr="00745091">
        <w:trPr>
          <w:trHeight w:val="1920"/>
        </w:trPr>
        <w:tc>
          <w:tcPr>
            <w:tcW w:w="104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1AF6D96"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Axelsson, P., Fredrikson, P., Nilsson, A., Andersson, J. K., &amp; </w:t>
            </w:r>
            <w:proofErr w:type="spellStart"/>
            <w:r>
              <w:rPr>
                <w:rFonts w:ascii="Arial" w:eastAsia="Arial" w:hAnsi="Arial" w:cs="Arial"/>
                <w:sz w:val="12"/>
                <w:szCs w:val="12"/>
              </w:rPr>
              <w:t>Karrholm</w:t>
            </w:r>
            <w:proofErr w:type="spellEnd"/>
            <w:r>
              <w:rPr>
                <w:rFonts w:ascii="Arial" w:eastAsia="Arial" w:hAnsi="Arial" w:cs="Arial"/>
                <w:sz w:val="12"/>
                <w:szCs w:val="12"/>
              </w:rPr>
              <w:t>, J. (2018)</w:t>
            </w:r>
          </w:p>
        </w:tc>
        <w:tc>
          <w:tcPr>
            <w:tcW w:w="48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20BEB76" w14:textId="6EA90A6C" w:rsidR="00D41C67" w:rsidRDefault="00000000" w:rsidP="00745091">
            <w:pPr>
              <w:widowControl w:val="0"/>
              <w:spacing w:line="276" w:lineRule="auto"/>
              <w:rPr>
                <w:rFonts w:ascii="Arial" w:eastAsia="Arial" w:hAnsi="Arial" w:cs="Arial"/>
                <w:sz w:val="12"/>
                <w:szCs w:val="12"/>
              </w:rPr>
            </w:pPr>
            <w:r>
              <w:rPr>
                <w:rFonts w:ascii="Arial" w:eastAsia="Arial" w:hAnsi="Arial" w:cs="Arial"/>
                <w:sz w:val="12"/>
                <w:szCs w:val="12"/>
              </w:rPr>
              <w:t>499</w:t>
            </w:r>
            <w:r w:rsidR="00745091">
              <w:rPr>
                <w:rFonts w:ascii="Arial" w:eastAsia="Arial" w:hAnsi="Arial" w:cs="Arial"/>
                <w:sz w:val="12"/>
                <w:szCs w:val="12"/>
              </w:rPr>
              <w:t xml:space="preserve"> </w:t>
            </w:r>
            <w:r>
              <w:rPr>
                <w:rFonts w:ascii="Arial" w:eastAsia="Arial" w:hAnsi="Arial" w:cs="Arial"/>
                <w:sz w:val="12"/>
                <w:szCs w:val="12"/>
              </w:rPr>
              <w:t>(330)</w:t>
            </w:r>
          </w:p>
        </w:tc>
        <w:tc>
          <w:tcPr>
            <w:tcW w:w="878"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E54CACA" w14:textId="77777777" w:rsidR="00D41C67" w:rsidRDefault="00000000" w:rsidP="00745091">
            <w:pPr>
              <w:widowControl w:val="0"/>
              <w:rPr>
                <w:rFonts w:ascii="Arial" w:eastAsia="Arial" w:hAnsi="Arial" w:cs="Arial"/>
                <w:sz w:val="12"/>
                <w:szCs w:val="12"/>
              </w:rPr>
            </w:pPr>
            <w:r>
              <w:rPr>
                <w:rFonts w:ascii="Arial" w:eastAsia="Arial" w:hAnsi="Arial" w:cs="Arial"/>
                <w:sz w:val="12"/>
                <w:szCs w:val="12"/>
              </w:rPr>
              <w:t>Subset - only the 26-35, 36-45, 46-55 and 56-65 age groups can be used for this investigation</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5F44E58" w14:textId="77777777" w:rsidR="00D41C67" w:rsidRDefault="00000000">
            <w:pPr>
              <w:widowControl w:val="0"/>
              <w:rPr>
                <w:rFonts w:ascii="Arial" w:eastAsia="Arial" w:hAnsi="Arial" w:cs="Arial"/>
                <w:sz w:val="12"/>
                <w:szCs w:val="12"/>
              </w:rPr>
            </w:pPr>
            <w:r>
              <w:rPr>
                <w:rFonts w:ascii="Arial" w:eastAsia="Arial" w:hAnsi="Arial" w:cs="Arial"/>
                <w:sz w:val="12"/>
                <w:szCs w:val="12"/>
              </w:rPr>
              <w:t>Approximately 261 (age ranges broken down graphically in Figure 1) Swedish volunteers free of musculoskeletal injury</w:t>
            </w:r>
          </w:p>
        </w:tc>
        <w:tc>
          <w:tcPr>
            <w:tcW w:w="20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86E7130" w14:textId="77777777" w:rsidR="00D41C67" w:rsidRDefault="00000000">
            <w:pPr>
              <w:widowControl w:val="0"/>
              <w:rPr>
                <w:rFonts w:ascii="Arial" w:eastAsia="Arial" w:hAnsi="Arial" w:cs="Arial"/>
                <w:sz w:val="12"/>
                <w:szCs w:val="12"/>
              </w:rPr>
            </w:pPr>
            <w:r>
              <w:rPr>
                <w:rFonts w:ascii="Arial" w:eastAsia="Arial" w:hAnsi="Arial" w:cs="Arial"/>
                <w:sz w:val="12"/>
                <w:szCs w:val="12"/>
              </w:rPr>
              <w:t>Mixed, outlined in Appendix A</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FF93BDD" w14:textId="77777777" w:rsidR="00D41C67" w:rsidRDefault="00000000">
            <w:pPr>
              <w:widowControl w:val="0"/>
              <w:rPr>
                <w:rFonts w:ascii="Arial" w:eastAsia="Arial" w:hAnsi="Arial" w:cs="Arial"/>
                <w:sz w:val="12"/>
                <w:szCs w:val="12"/>
              </w:rPr>
            </w:pPr>
            <w:r>
              <w:rPr>
                <w:rFonts w:ascii="Arial" w:eastAsia="Arial" w:hAnsi="Arial" w:cs="Arial"/>
                <w:sz w:val="12"/>
                <w:szCs w:val="12"/>
              </w:rPr>
              <w:t>Participants’ maximal forearm pronation torque (pronation or supination) against a Baseline digital wrist dynamometer (Fabrication Enterprises) dynamometer while standing with the shoulder slightly abducted and 90° of elbow flexion (Figure 2).</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77A9009" w14:textId="77777777" w:rsidR="00D41C67" w:rsidRDefault="00000000">
            <w:pPr>
              <w:widowControl w:val="0"/>
              <w:rPr>
                <w:rFonts w:ascii="Arial" w:eastAsia="Arial" w:hAnsi="Arial" w:cs="Arial"/>
                <w:sz w:val="12"/>
                <w:szCs w:val="12"/>
              </w:rPr>
            </w:pPr>
            <w:r>
              <w:rPr>
                <w:rFonts w:ascii="Arial" w:eastAsia="Arial" w:hAnsi="Arial" w:cs="Arial"/>
                <w:sz w:val="12"/>
                <w:szCs w:val="12"/>
              </w:rPr>
              <w:t>Maximal forearm torque data are available graphically in Appendix D.</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3F481C3" w14:textId="77777777" w:rsidR="00D41C67" w:rsidRDefault="00000000">
            <w:pPr>
              <w:widowControl w:val="0"/>
              <w:rPr>
                <w:rFonts w:ascii="Arial" w:eastAsia="Arial" w:hAnsi="Arial" w:cs="Arial"/>
                <w:sz w:val="12"/>
                <w:szCs w:val="12"/>
              </w:rPr>
            </w:pPr>
            <w:r>
              <w:rPr>
                <w:rFonts w:ascii="Arial" w:eastAsia="Arial" w:hAnsi="Arial" w:cs="Arial"/>
                <w:sz w:val="12"/>
                <w:szCs w:val="12"/>
              </w:rPr>
              <w:t>Sub-comparisons can be made by sex, starting forearm orientation or age range.</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622DD2D" w14:textId="77777777" w:rsidR="00D41C67" w:rsidRDefault="00000000">
            <w:pPr>
              <w:widowControl w:val="0"/>
              <w:rPr>
                <w:rFonts w:ascii="Arial" w:eastAsia="Arial" w:hAnsi="Arial" w:cs="Arial"/>
                <w:sz w:val="12"/>
                <w:szCs w:val="12"/>
              </w:rPr>
            </w:pPr>
            <w:r>
              <w:rPr>
                <w:rFonts w:ascii="Arial" w:eastAsia="Arial" w:hAnsi="Arial" w:cs="Arial"/>
                <w:sz w:val="12"/>
                <w:szCs w:val="12"/>
              </w:rPr>
              <w:t>Because many age ranges are excluded for the purposes of this analysis, Results based on group means reported in the study do not apply. Data needs to be evaluated in more detail.</w:t>
            </w:r>
          </w:p>
        </w:tc>
      </w:tr>
      <w:tr w:rsidR="00D41C67" w14:paraId="44F18F1E" w14:textId="77777777" w:rsidTr="00745091">
        <w:trPr>
          <w:trHeight w:val="1920"/>
        </w:trPr>
        <w:tc>
          <w:tcPr>
            <w:tcW w:w="104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518077F"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Cortez, P. J., </w:t>
            </w:r>
            <w:proofErr w:type="spellStart"/>
            <w:r>
              <w:rPr>
                <w:rFonts w:ascii="Arial" w:eastAsia="Arial" w:hAnsi="Arial" w:cs="Arial"/>
                <w:sz w:val="12"/>
                <w:szCs w:val="12"/>
              </w:rPr>
              <w:t>Tomazini</w:t>
            </w:r>
            <w:proofErr w:type="spellEnd"/>
            <w:r>
              <w:rPr>
                <w:rFonts w:ascii="Arial" w:eastAsia="Arial" w:hAnsi="Arial" w:cs="Arial"/>
                <w:sz w:val="12"/>
                <w:szCs w:val="12"/>
              </w:rPr>
              <w:t>, J. E., Valenti, V. E., Correa, J. R., Valenti, E. E., &amp; Abreu, L. C. (2011)</w:t>
            </w:r>
          </w:p>
        </w:tc>
        <w:tc>
          <w:tcPr>
            <w:tcW w:w="48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5E477EB" w14:textId="77777777" w:rsidR="00D41C67" w:rsidRDefault="00000000">
            <w:pPr>
              <w:widowControl w:val="0"/>
              <w:rPr>
                <w:rFonts w:ascii="Arial" w:eastAsia="Arial" w:hAnsi="Arial" w:cs="Arial"/>
                <w:sz w:val="12"/>
                <w:szCs w:val="12"/>
              </w:rPr>
            </w:pPr>
            <w:r>
              <w:rPr>
                <w:rFonts w:ascii="Arial" w:eastAsia="Arial" w:hAnsi="Arial" w:cs="Arial"/>
                <w:sz w:val="12"/>
                <w:szCs w:val="12"/>
              </w:rPr>
              <w:t>22</w:t>
            </w:r>
          </w:p>
        </w:tc>
        <w:tc>
          <w:tcPr>
            <w:tcW w:w="878"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8D9319C"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F511333" w14:textId="77777777" w:rsidR="00D41C67" w:rsidRDefault="00000000">
            <w:pPr>
              <w:widowControl w:val="0"/>
              <w:rPr>
                <w:rFonts w:ascii="Arial" w:eastAsia="Arial" w:hAnsi="Arial" w:cs="Arial"/>
                <w:sz w:val="12"/>
                <w:szCs w:val="12"/>
              </w:rPr>
            </w:pPr>
            <w:r>
              <w:rPr>
                <w:rFonts w:ascii="Arial" w:eastAsia="Arial" w:hAnsi="Arial" w:cs="Arial"/>
                <w:sz w:val="12"/>
                <w:szCs w:val="12"/>
              </w:rPr>
              <w:t>22 healthy subjects between 18 and 19 years old. All participants were soldiers from the same Brazilian Air Force Battalion and physically active</w:t>
            </w:r>
          </w:p>
        </w:tc>
        <w:tc>
          <w:tcPr>
            <w:tcW w:w="20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45A6A2A" w14:textId="77777777" w:rsidR="00D41C67" w:rsidRDefault="00000000">
            <w:pPr>
              <w:widowControl w:val="0"/>
              <w:rPr>
                <w:rFonts w:ascii="Arial" w:eastAsia="Arial" w:hAnsi="Arial" w:cs="Arial"/>
                <w:sz w:val="12"/>
                <w:szCs w:val="12"/>
              </w:rPr>
            </w:pPr>
            <w:r>
              <w:rPr>
                <w:rFonts w:ascii="Arial" w:eastAsia="Arial" w:hAnsi="Arial" w:cs="Arial"/>
                <w:sz w:val="12"/>
                <w:szCs w:val="12"/>
              </w:rPr>
              <w:t>Not indicated</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BA7908B" w14:textId="77777777" w:rsidR="00D41C67" w:rsidRDefault="00000000">
            <w:pPr>
              <w:widowControl w:val="0"/>
              <w:rPr>
                <w:rFonts w:ascii="Arial" w:eastAsia="Arial" w:hAnsi="Arial" w:cs="Arial"/>
                <w:sz w:val="12"/>
                <w:szCs w:val="12"/>
              </w:rPr>
            </w:pPr>
            <w:r>
              <w:rPr>
                <w:rFonts w:ascii="Arial" w:eastAsia="Arial" w:hAnsi="Arial" w:cs="Arial"/>
                <w:sz w:val="12"/>
                <w:szCs w:val="12"/>
              </w:rPr>
              <w:t>Elbow flexion, shoulder internal rotation and shoulder external rotation were all tested with participants seated upright with the shoulder slightly abducted from the body and the elbow flexed at 90°. Forces were exerted against a handle attached to a custom transducer with the hand in a power grip.</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66102AF" w14:textId="77777777" w:rsidR="00D41C67" w:rsidRDefault="00000000">
            <w:pPr>
              <w:widowControl w:val="0"/>
              <w:rPr>
                <w:rFonts w:ascii="Arial" w:eastAsia="Arial" w:hAnsi="Arial" w:cs="Arial"/>
                <w:sz w:val="12"/>
                <w:szCs w:val="12"/>
              </w:rPr>
            </w:pPr>
            <w:r>
              <w:rPr>
                <w:rFonts w:ascii="Arial" w:eastAsia="Arial" w:hAnsi="Arial" w:cs="Arial"/>
                <w:sz w:val="12"/>
                <w:szCs w:val="12"/>
              </w:rPr>
              <w:t>Table 1 and 2 provide mean, median, range and standard deviation strength data (N) for all tests comparing the right and left upper limbs. It is indicated three maximum contractions were performed but not if the average or the largest values was used in the data analysis.</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2B0B369" w14:textId="77777777" w:rsidR="00D41C67" w:rsidRDefault="00000000">
            <w:pPr>
              <w:widowControl w:val="0"/>
              <w:rPr>
                <w:rFonts w:ascii="Arial" w:eastAsia="Arial" w:hAnsi="Arial" w:cs="Arial"/>
                <w:sz w:val="12"/>
                <w:szCs w:val="12"/>
              </w:rPr>
            </w:pPr>
            <w:r>
              <w:rPr>
                <w:rFonts w:ascii="Arial" w:eastAsia="Arial" w:hAnsi="Arial" w:cs="Arial"/>
                <w:sz w:val="12"/>
                <w:szCs w:val="12"/>
              </w:rPr>
              <w:t>No additional sub-comparisons.</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FDFBA0D" w14:textId="77777777" w:rsidR="00D41C67" w:rsidRDefault="00000000">
            <w:pPr>
              <w:widowControl w:val="0"/>
              <w:rPr>
                <w:rFonts w:ascii="Arial" w:eastAsia="Arial" w:hAnsi="Arial" w:cs="Arial"/>
                <w:sz w:val="12"/>
                <w:szCs w:val="12"/>
              </w:rPr>
            </w:pPr>
            <w:r>
              <w:rPr>
                <w:rFonts w:ascii="Arial" w:eastAsia="Arial" w:hAnsi="Arial" w:cs="Arial"/>
                <w:sz w:val="12"/>
                <w:szCs w:val="12"/>
              </w:rPr>
              <w:t>The study did not find any significant differences between right and left upper limb strengths for flexion, internal rotation or external rotation.</w:t>
            </w:r>
          </w:p>
        </w:tc>
      </w:tr>
    </w:tbl>
    <w:p w14:paraId="020C3843" w14:textId="77777777" w:rsidR="00D41C67" w:rsidRDefault="00D41C67">
      <w:pPr>
        <w:rPr>
          <w:rFonts w:ascii="Arial" w:eastAsia="Arial" w:hAnsi="Arial" w:cs="Arial"/>
          <w:b/>
          <w:sz w:val="24"/>
          <w:szCs w:val="24"/>
        </w:rPr>
      </w:pPr>
    </w:p>
    <w:p w14:paraId="29D704F5" w14:textId="77777777" w:rsidR="00D41C67" w:rsidRDefault="00000000">
      <w:pPr>
        <w:rPr>
          <w:rFonts w:ascii="Arial" w:eastAsia="Arial" w:hAnsi="Arial" w:cs="Arial"/>
          <w:b/>
          <w:sz w:val="24"/>
          <w:szCs w:val="24"/>
        </w:rPr>
      </w:pPr>
      <w:r>
        <w:rPr>
          <w:rFonts w:ascii="Arial" w:eastAsia="Arial" w:hAnsi="Arial" w:cs="Arial"/>
          <w:b/>
          <w:sz w:val="24"/>
          <w:szCs w:val="24"/>
        </w:rPr>
        <w:t>Table 2C: Isometric joint strength in studies with combined dominant/non-dominant and right/left reporting</w:t>
      </w:r>
    </w:p>
    <w:tbl>
      <w:tblPr>
        <w:tblStyle w:val="a5"/>
        <w:tblW w:w="14360" w:type="dxa"/>
        <w:tblLayout w:type="fixed"/>
        <w:tblLook w:val="0600" w:firstRow="0" w:lastRow="0" w:firstColumn="0" w:lastColumn="0" w:noHBand="1" w:noVBand="1"/>
      </w:tblPr>
      <w:tblGrid>
        <w:gridCol w:w="1020"/>
        <w:gridCol w:w="440"/>
        <w:gridCol w:w="880"/>
        <w:gridCol w:w="1960"/>
        <w:gridCol w:w="2060"/>
        <w:gridCol w:w="1980"/>
        <w:gridCol w:w="2060"/>
        <w:gridCol w:w="1980"/>
        <w:gridCol w:w="1980"/>
      </w:tblGrid>
      <w:tr w:rsidR="00D41C67" w14:paraId="515A2928" w14:textId="77777777">
        <w:trPr>
          <w:trHeight w:val="615"/>
        </w:trPr>
        <w:tc>
          <w:tcPr>
            <w:tcW w:w="1020" w:type="dxa"/>
            <w:tcBorders>
              <w:top w:val="single" w:sz="6" w:space="0" w:color="000000"/>
              <w:left w:val="single" w:sz="6" w:space="0" w:color="000000"/>
              <w:bottom w:val="single" w:sz="6" w:space="0" w:color="000000"/>
              <w:right w:val="single" w:sz="6" w:space="0" w:color="000000"/>
            </w:tcBorders>
            <w:shd w:val="clear" w:color="auto" w:fill="B7B7B7"/>
            <w:tcMar>
              <w:top w:w="40" w:type="dxa"/>
              <w:left w:w="40" w:type="dxa"/>
              <w:bottom w:w="40" w:type="dxa"/>
              <w:right w:w="40" w:type="dxa"/>
            </w:tcMar>
          </w:tcPr>
          <w:p w14:paraId="38E601B3" w14:textId="77777777" w:rsidR="00D41C67" w:rsidRDefault="00000000">
            <w:pPr>
              <w:widowControl w:val="0"/>
              <w:rPr>
                <w:rFonts w:ascii="Arial" w:eastAsia="Arial" w:hAnsi="Arial" w:cs="Arial"/>
                <w:sz w:val="12"/>
                <w:szCs w:val="12"/>
              </w:rPr>
            </w:pPr>
            <w:r>
              <w:rPr>
                <w:rFonts w:ascii="Arial" w:eastAsia="Arial" w:hAnsi="Arial" w:cs="Arial"/>
                <w:sz w:val="12"/>
                <w:szCs w:val="12"/>
              </w:rPr>
              <w:t>Paper</w:t>
            </w:r>
          </w:p>
        </w:tc>
        <w:tc>
          <w:tcPr>
            <w:tcW w:w="44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6ADC0093" w14:textId="77777777" w:rsidR="00D41C67" w:rsidRDefault="00000000">
            <w:pPr>
              <w:widowControl w:val="0"/>
              <w:rPr>
                <w:rFonts w:ascii="Arial" w:eastAsia="Arial" w:hAnsi="Arial" w:cs="Arial"/>
                <w:sz w:val="12"/>
                <w:szCs w:val="12"/>
              </w:rPr>
            </w:pPr>
            <w:r>
              <w:rPr>
                <w:rFonts w:ascii="Arial" w:eastAsia="Arial" w:hAnsi="Arial" w:cs="Arial"/>
                <w:sz w:val="12"/>
                <w:szCs w:val="12"/>
              </w:rPr>
              <w:t>n</w:t>
            </w:r>
          </w:p>
        </w:tc>
        <w:tc>
          <w:tcPr>
            <w:tcW w:w="88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150EEB5C" w14:textId="77777777" w:rsidR="00D41C67" w:rsidRDefault="00000000">
            <w:pPr>
              <w:widowControl w:val="0"/>
              <w:rPr>
                <w:rFonts w:ascii="Arial" w:eastAsia="Arial" w:hAnsi="Arial" w:cs="Arial"/>
                <w:sz w:val="12"/>
                <w:szCs w:val="12"/>
              </w:rPr>
            </w:pPr>
            <w:r>
              <w:rPr>
                <w:rFonts w:ascii="Arial" w:eastAsia="Arial" w:hAnsi="Arial" w:cs="Arial"/>
                <w:sz w:val="12"/>
                <w:szCs w:val="12"/>
              </w:rPr>
              <w:t>Whole study or control group/subset</w:t>
            </w:r>
          </w:p>
        </w:tc>
        <w:tc>
          <w:tcPr>
            <w:tcW w:w="196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7867E7E2" w14:textId="77777777" w:rsidR="00D41C67" w:rsidRDefault="00000000">
            <w:pPr>
              <w:widowControl w:val="0"/>
              <w:rPr>
                <w:rFonts w:ascii="Arial" w:eastAsia="Arial" w:hAnsi="Arial" w:cs="Arial"/>
                <w:sz w:val="12"/>
                <w:szCs w:val="12"/>
              </w:rPr>
            </w:pPr>
            <w:r>
              <w:rPr>
                <w:rFonts w:ascii="Arial" w:eastAsia="Arial" w:hAnsi="Arial" w:cs="Arial"/>
                <w:sz w:val="12"/>
                <w:szCs w:val="12"/>
              </w:rPr>
              <w:t>Description of population</w:t>
            </w:r>
          </w:p>
        </w:tc>
        <w:tc>
          <w:tcPr>
            <w:tcW w:w="206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4537C389" w14:textId="77777777" w:rsidR="00D41C67" w:rsidRDefault="00000000">
            <w:pPr>
              <w:widowControl w:val="0"/>
              <w:rPr>
                <w:rFonts w:ascii="Arial" w:eastAsia="Arial" w:hAnsi="Arial" w:cs="Arial"/>
                <w:sz w:val="12"/>
                <w:szCs w:val="12"/>
              </w:rPr>
            </w:pPr>
            <w:r>
              <w:rPr>
                <w:rFonts w:ascii="Arial" w:eastAsia="Arial" w:hAnsi="Arial" w:cs="Arial"/>
                <w:sz w:val="12"/>
                <w:szCs w:val="12"/>
              </w:rPr>
              <w:t>Participants' handedness</w:t>
            </w:r>
          </w:p>
        </w:tc>
        <w:tc>
          <w:tcPr>
            <w:tcW w:w="198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0755311F" w14:textId="77777777" w:rsidR="00D41C67" w:rsidRDefault="00000000">
            <w:pPr>
              <w:widowControl w:val="0"/>
              <w:rPr>
                <w:rFonts w:ascii="Arial" w:eastAsia="Arial" w:hAnsi="Arial" w:cs="Arial"/>
                <w:sz w:val="12"/>
                <w:szCs w:val="12"/>
              </w:rPr>
            </w:pPr>
            <w:r>
              <w:rPr>
                <w:rFonts w:ascii="Arial" w:eastAsia="Arial" w:hAnsi="Arial" w:cs="Arial"/>
                <w:sz w:val="12"/>
                <w:szCs w:val="12"/>
              </w:rPr>
              <w:t>Description of exertion(s)</w:t>
            </w:r>
          </w:p>
        </w:tc>
        <w:tc>
          <w:tcPr>
            <w:tcW w:w="206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6A4A1746" w14:textId="77777777" w:rsidR="00D41C67" w:rsidRDefault="00000000">
            <w:pPr>
              <w:widowControl w:val="0"/>
              <w:rPr>
                <w:rFonts w:ascii="Arial" w:eastAsia="Arial" w:hAnsi="Arial" w:cs="Arial"/>
                <w:sz w:val="12"/>
                <w:szCs w:val="12"/>
              </w:rPr>
            </w:pPr>
            <w:r>
              <w:rPr>
                <w:rFonts w:ascii="Arial" w:eastAsia="Arial" w:hAnsi="Arial" w:cs="Arial"/>
                <w:sz w:val="12"/>
                <w:szCs w:val="12"/>
              </w:rPr>
              <w:t>Data reported and location in manuscript</w:t>
            </w:r>
          </w:p>
        </w:tc>
        <w:tc>
          <w:tcPr>
            <w:tcW w:w="198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376BCE4B" w14:textId="77777777" w:rsidR="00D41C67" w:rsidRDefault="00000000">
            <w:pPr>
              <w:widowControl w:val="0"/>
              <w:rPr>
                <w:rFonts w:ascii="Arial" w:eastAsia="Arial" w:hAnsi="Arial" w:cs="Arial"/>
                <w:sz w:val="12"/>
                <w:szCs w:val="12"/>
              </w:rPr>
            </w:pPr>
            <w:r>
              <w:rPr>
                <w:rFonts w:ascii="Arial" w:eastAsia="Arial" w:hAnsi="Arial" w:cs="Arial"/>
                <w:sz w:val="12"/>
                <w:szCs w:val="12"/>
              </w:rPr>
              <w:t>Additional sub-comparisons available</w:t>
            </w:r>
          </w:p>
        </w:tc>
        <w:tc>
          <w:tcPr>
            <w:tcW w:w="198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3DD5E25F" w14:textId="77777777" w:rsidR="00D41C67" w:rsidRDefault="00000000">
            <w:pPr>
              <w:widowControl w:val="0"/>
              <w:rPr>
                <w:rFonts w:ascii="Arial" w:eastAsia="Arial" w:hAnsi="Arial" w:cs="Arial"/>
                <w:sz w:val="12"/>
                <w:szCs w:val="12"/>
              </w:rPr>
            </w:pPr>
            <w:r>
              <w:rPr>
                <w:rFonts w:ascii="Arial" w:eastAsia="Arial" w:hAnsi="Arial" w:cs="Arial"/>
                <w:sz w:val="12"/>
                <w:szCs w:val="12"/>
              </w:rPr>
              <w:t>Key Info Summary</w:t>
            </w:r>
          </w:p>
        </w:tc>
      </w:tr>
      <w:tr w:rsidR="00D41C67" w14:paraId="76D4BE1D" w14:textId="77777777">
        <w:trPr>
          <w:trHeight w:val="2655"/>
        </w:trPr>
        <w:tc>
          <w:tcPr>
            <w:tcW w:w="102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AE9CAC9" w14:textId="77777777" w:rsidR="00D41C67" w:rsidRDefault="00000000">
            <w:pPr>
              <w:widowControl w:val="0"/>
              <w:rPr>
                <w:rFonts w:ascii="Arial" w:eastAsia="Arial" w:hAnsi="Arial" w:cs="Arial"/>
                <w:sz w:val="12"/>
                <w:szCs w:val="12"/>
              </w:rPr>
            </w:pPr>
            <w:r>
              <w:rPr>
                <w:rFonts w:ascii="Arial" w:eastAsia="Arial" w:hAnsi="Arial" w:cs="Arial"/>
                <w:sz w:val="12"/>
                <w:szCs w:val="12"/>
              </w:rPr>
              <w:lastRenderedPageBreak/>
              <w:t xml:space="preserve">Alfredson, H., Pietila, T., &amp; </w:t>
            </w:r>
            <w:proofErr w:type="spellStart"/>
            <w:r>
              <w:rPr>
                <w:rFonts w:ascii="Arial" w:eastAsia="Arial" w:hAnsi="Arial" w:cs="Arial"/>
                <w:sz w:val="12"/>
                <w:szCs w:val="12"/>
              </w:rPr>
              <w:t>Lorentzon</w:t>
            </w:r>
            <w:proofErr w:type="spellEnd"/>
            <w:r>
              <w:rPr>
                <w:rFonts w:ascii="Arial" w:eastAsia="Arial" w:hAnsi="Arial" w:cs="Arial"/>
                <w:sz w:val="12"/>
                <w:szCs w:val="12"/>
              </w:rPr>
              <w:t>, R. (1998)</w:t>
            </w:r>
          </w:p>
        </w:tc>
        <w:tc>
          <w:tcPr>
            <w:tcW w:w="44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6154009" w14:textId="77777777" w:rsidR="00D41C67" w:rsidRDefault="00000000">
            <w:pPr>
              <w:widowControl w:val="0"/>
              <w:rPr>
                <w:rFonts w:ascii="Arial" w:eastAsia="Arial" w:hAnsi="Arial" w:cs="Arial"/>
                <w:sz w:val="12"/>
                <w:szCs w:val="12"/>
              </w:rPr>
            </w:pPr>
            <w:r>
              <w:rPr>
                <w:rFonts w:ascii="Arial" w:eastAsia="Arial" w:hAnsi="Arial" w:cs="Arial"/>
                <w:sz w:val="12"/>
                <w:szCs w:val="12"/>
              </w:rPr>
              <w:t>22(11)</w:t>
            </w:r>
          </w:p>
        </w:tc>
        <w:tc>
          <w:tcPr>
            <w:tcW w:w="8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84669E5" w14:textId="77777777" w:rsidR="00D41C67" w:rsidRDefault="00000000">
            <w:pPr>
              <w:widowControl w:val="0"/>
              <w:rPr>
                <w:rFonts w:ascii="Arial" w:eastAsia="Arial" w:hAnsi="Arial" w:cs="Arial"/>
                <w:sz w:val="12"/>
                <w:szCs w:val="12"/>
              </w:rPr>
            </w:pPr>
            <w:r>
              <w:rPr>
                <w:rFonts w:ascii="Arial" w:eastAsia="Arial" w:hAnsi="Arial" w:cs="Arial"/>
                <w:sz w:val="12"/>
                <w:szCs w:val="12"/>
              </w:rPr>
              <w:t>Subset - 11 non-active female controls to compare with 11 volleyball athletes.</w:t>
            </w:r>
          </w:p>
        </w:tc>
        <w:tc>
          <w:tcPr>
            <w:tcW w:w="19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0593AC1" w14:textId="77777777" w:rsidR="00D41C67" w:rsidRDefault="00000000">
            <w:pPr>
              <w:widowControl w:val="0"/>
              <w:rPr>
                <w:rFonts w:ascii="Arial" w:eastAsia="Arial" w:hAnsi="Arial" w:cs="Arial"/>
                <w:sz w:val="12"/>
                <w:szCs w:val="12"/>
              </w:rPr>
            </w:pPr>
            <w:r>
              <w:rPr>
                <w:rFonts w:ascii="Arial" w:eastAsia="Arial" w:hAnsi="Arial" w:cs="Arial"/>
                <w:sz w:val="12"/>
                <w:szCs w:val="12"/>
              </w:rPr>
              <w:t>Non-active females aged 24.6 ± 3.3 years with no history of shoulder injury</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A2FB94E"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All </w:t>
            </w:r>
            <w:proofErr w:type="gramStart"/>
            <w:r>
              <w:rPr>
                <w:rFonts w:ascii="Arial" w:eastAsia="Arial" w:hAnsi="Arial" w:cs="Arial"/>
                <w:sz w:val="12"/>
                <w:szCs w:val="12"/>
              </w:rPr>
              <w:t>right handed</w:t>
            </w:r>
            <w:proofErr w:type="gramEnd"/>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3E4D236"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Isokinetic peak torque muscle strength of the shoulder rotators and elbow flexors/extensors was measured using a </w:t>
            </w:r>
            <w:proofErr w:type="spellStart"/>
            <w:r>
              <w:rPr>
                <w:rFonts w:ascii="Arial" w:eastAsia="Arial" w:hAnsi="Arial" w:cs="Arial"/>
                <w:sz w:val="12"/>
                <w:szCs w:val="12"/>
              </w:rPr>
              <w:t>Biodex</w:t>
            </w:r>
            <w:proofErr w:type="spellEnd"/>
            <w:r>
              <w:rPr>
                <w:rFonts w:ascii="Arial" w:eastAsia="Arial" w:hAnsi="Arial" w:cs="Arial"/>
                <w:sz w:val="12"/>
                <w:szCs w:val="12"/>
              </w:rPr>
              <w:t xml:space="preserve"> isokinetic dynamometer both concentrically and eccentrically. Shoulder internal/external rotation and elbow flexion/extension were measured at various speeds, concentric 60°/s and 180°/s, and eccentric 60°/s in both arms. In the shoulder, the external/internal rotation strength was measured in 90° abduction and with the elbow flexed at</w:t>
            </w:r>
          </w:p>
          <w:p w14:paraId="4C6120A2" w14:textId="77777777" w:rsidR="00D41C67" w:rsidRDefault="00000000">
            <w:pPr>
              <w:widowControl w:val="0"/>
              <w:rPr>
                <w:rFonts w:ascii="Arial" w:eastAsia="Arial" w:hAnsi="Arial" w:cs="Arial"/>
                <w:sz w:val="12"/>
                <w:szCs w:val="12"/>
              </w:rPr>
            </w:pPr>
            <w:r>
              <w:rPr>
                <w:rFonts w:ascii="Arial" w:eastAsia="Arial" w:hAnsi="Arial" w:cs="Arial"/>
                <w:sz w:val="12"/>
                <w:szCs w:val="12"/>
              </w:rPr>
              <w:t>90°. Elbow flexion/extension strength was measured with the shoulder in 90° flexion and 30° abduction.</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52DB779" w14:textId="77777777" w:rsidR="00D41C67" w:rsidRDefault="00000000">
            <w:pPr>
              <w:widowControl w:val="0"/>
              <w:rPr>
                <w:rFonts w:ascii="Arial" w:eastAsia="Arial" w:hAnsi="Arial" w:cs="Arial"/>
                <w:sz w:val="12"/>
                <w:szCs w:val="12"/>
              </w:rPr>
            </w:pPr>
            <w:r>
              <w:rPr>
                <w:rFonts w:ascii="Arial" w:eastAsia="Arial" w:hAnsi="Arial" w:cs="Arial"/>
                <w:sz w:val="12"/>
                <w:szCs w:val="12"/>
              </w:rPr>
              <w:t>Shoulder strengths (table 2) and elbow strengths (table 3) display the dominant and non-dominant limb strengths at the various speeds and contraction types (Nm). These data (group means) are comprised of the peak torque from 5 reps (concentric 60°/s), 10 reps (concentric 180°/s) and 3 reps (eccentric 60°/s) respectively.</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5E487E2" w14:textId="77777777" w:rsidR="00D41C67" w:rsidRDefault="00000000">
            <w:pPr>
              <w:widowControl w:val="0"/>
              <w:rPr>
                <w:rFonts w:ascii="Arial" w:eastAsia="Arial" w:hAnsi="Arial" w:cs="Arial"/>
                <w:sz w:val="12"/>
                <w:szCs w:val="12"/>
              </w:rPr>
            </w:pPr>
            <w:r>
              <w:rPr>
                <w:rFonts w:ascii="Arial" w:eastAsia="Arial" w:hAnsi="Arial" w:cs="Arial"/>
                <w:sz w:val="12"/>
                <w:szCs w:val="12"/>
              </w:rPr>
              <w:t>Table 4 provides internal/external rotation ratios in both dominant and non-dominant arms.</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B3DA44C" w14:textId="77777777" w:rsidR="00D41C67" w:rsidRDefault="00000000">
            <w:pPr>
              <w:widowControl w:val="0"/>
              <w:rPr>
                <w:rFonts w:ascii="Arial" w:eastAsia="Arial" w:hAnsi="Arial" w:cs="Arial"/>
                <w:sz w:val="12"/>
                <w:szCs w:val="12"/>
              </w:rPr>
            </w:pPr>
            <w:r>
              <w:rPr>
                <w:rFonts w:ascii="Arial" w:eastAsia="Arial" w:hAnsi="Arial" w:cs="Arial"/>
                <w:sz w:val="12"/>
                <w:szCs w:val="12"/>
              </w:rPr>
              <w:t>No significant difference in strength between the dominant and non-dominant arms of the non-volleyball players in either shoulder internal/external rotation or shoulder flexion/extension.</w:t>
            </w:r>
          </w:p>
        </w:tc>
      </w:tr>
      <w:tr w:rsidR="00D41C67" w14:paraId="2C45A86C" w14:textId="77777777">
        <w:trPr>
          <w:trHeight w:val="1500"/>
        </w:trPr>
        <w:tc>
          <w:tcPr>
            <w:tcW w:w="102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A8E5BD0"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Aoki, H., &amp; </w:t>
            </w:r>
            <w:proofErr w:type="spellStart"/>
            <w:r>
              <w:rPr>
                <w:rFonts w:ascii="Arial" w:eastAsia="Arial" w:hAnsi="Arial" w:cs="Arial"/>
                <w:sz w:val="12"/>
                <w:szCs w:val="12"/>
              </w:rPr>
              <w:t>Demura</w:t>
            </w:r>
            <w:proofErr w:type="spellEnd"/>
            <w:r>
              <w:rPr>
                <w:rFonts w:ascii="Arial" w:eastAsia="Arial" w:hAnsi="Arial" w:cs="Arial"/>
                <w:sz w:val="12"/>
                <w:szCs w:val="12"/>
              </w:rPr>
              <w:t>, S. (2008)</w:t>
            </w:r>
          </w:p>
        </w:tc>
        <w:tc>
          <w:tcPr>
            <w:tcW w:w="44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2652F61" w14:textId="77777777" w:rsidR="00D41C67" w:rsidRDefault="00000000">
            <w:pPr>
              <w:widowControl w:val="0"/>
              <w:rPr>
                <w:rFonts w:ascii="Arial" w:eastAsia="Arial" w:hAnsi="Arial" w:cs="Arial"/>
                <w:sz w:val="12"/>
                <w:szCs w:val="12"/>
              </w:rPr>
            </w:pPr>
            <w:r>
              <w:rPr>
                <w:rFonts w:ascii="Arial" w:eastAsia="Arial" w:hAnsi="Arial" w:cs="Arial"/>
                <w:sz w:val="12"/>
                <w:szCs w:val="12"/>
              </w:rPr>
              <w:t>15</w:t>
            </w:r>
          </w:p>
        </w:tc>
        <w:tc>
          <w:tcPr>
            <w:tcW w:w="8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ED75689"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9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61F8562" w14:textId="77777777" w:rsidR="00D41C67" w:rsidRDefault="00000000">
            <w:pPr>
              <w:widowControl w:val="0"/>
              <w:rPr>
                <w:rFonts w:ascii="Arial" w:eastAsia="Arial" w:hAnsi="Arial" w:cs="Arial"/>
                <w:sz w:val="12"/>
                <w:szCs w:val="12"/>
              </w:rPr>
            </w:pPr>
            <w:r>
              <w:rPr>
                <w:rFonts w:ascii="Arial" w:eastAsia="Arial" w:hAnsi="Arial" w:cs="Arial"/>
                <w:sz w:val="12"/>
                <w:szCs w:val="12"/>
              </w:rPr>
              <w:t>Young, healthy males aged 22.1 ± 0.7 years free of any upper limb injury</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24CE29C"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All </w:t>
            </w:r>
            <w:proofErr w:type="gramStart"/>
            <w:r>
              <w:rPr>
                <w:rFonts w:ascii="Arial" w:eastAsia="Arial" w:hAnsi="Arial" w:cs="Arial"/>
                <w:sz w:val="12"/>
                <w:szCs w:val="12"/>
              </w:rPr>
              <w:t>right handed</w:t>
            </w:r>
            <w:proofErr w:type="gramEnd"/>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A9E44A1" w14:textId="77777777" w:rsidR="00D41C67" w:rsidRDefault="00000000">
            <w:pPr>
              <w:widowControl w:val="0"/>
              <w:rPr>
                <w:rFonts w:ascii="Arial" w:eastAsia="Arial" w:hAnsi="Arial" w:cs="Arial"/>
                <w:sz w:val="12"/>
                <w:szCs w:val="12"/>
              </w:rPr>
            </w:pPr>
            <w:r>
              <w:rPr>
                <w:rFonts w:ascii="Arial" w:eastAsia="Arial" w:hAnsi="Arial" w:cs="Arial"/>
                <w:sz w:val="12"/>
                <w:szCs w:val="12"/>
              </w:rPr>
              <w:t>Participants were seated with their arm abducted 90°, in 90° plane of elevation and flexed 90° at the elbow. A height adjustable table met the axilla to stabilize the body and support the posterior aspect of the upper arm while a cuff affixed to the forearm was connected to a load cell to quantify maximal elbow flexion strength.</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4BB92AE" w14:textId="77777777" w:rsidR="00D41C67" w:rsidRDefault="00000000">
            <w:pPr>
              <w:widowControl w:val="0"/>
              <w:rPr>
                <w:rFonts w:ascii="Arial" w:eastAsia="Arial" w:hAnsi="Arial" w:cs="Arial"/>
                <w:sz w:val="12"/>
                <w:szCs w:val="12"/>
              </w:rPr>
            </w:pPr>
            <w:r>
              <w:rPr>
                <w:rFonts w:ascii="Arial" w:eastAsia="Arial" w:hAnsi="Arial" w:cs="Arial"/>
                <w:sz w:val="12"/>
                <w:szCs w:val="12"/>
              </w:rPr>
              <w:t>Table 2 presents the maximal elbow flexion strength (kg)between the dominant (right) and non-dominant (left) arms. The highest value of two maximal trials was used in group means, and this was tested again 2-3 days later to confirm results.</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AF6EDE8" w14:textId="77777777" w:rsidR="00D41C67" w:rsidRDefault="00000000">
            <w:pPr>
              <w:widowControl w:val="0"/>
              <w:rPr>
                <w:rFonts w:ascii="Arial" w:eastAsia="Arial" w:hAnsi="Arial" w:cs="Arial"/>
                <w:sz w:val="12"/>
                <w:szCs w:val="12"/>
              </w:rPr>
            </w:pPr>
            <w:r>
              <w:rPr>
                <w:rFonts w:ascii="Arial" w:eastAsia="Arial" w:hAnsi="Arial" w:cs="Arial"/>
                <w:sz w:val="12"/>
                <w:szCs w:val="12"/>
              </w:rPr>
              <w:t>No additional comparisons available.</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E11CF2D" w14:textId="77777777" w:rsidR="00D41C67" w:rsidRDefault="00000000">
            <w:pPr>
              <w:widowControl w:val="0"/>
              <w:rPr>
                <w:rFonts w:ascii="Arial" w:eastAsia="Arial" w:hAnsi="Arial" w:cs="Arial"/>
                <w:sz w:val="12"/>
                <w:szCs w:val="12"/>
              </w:rPr>
            </w:pPr>
            <w:r>
              <w:rPr>
                <w:rFonts w:ascii="Arial" w:eastAsia="Arial" w:hAnsi="Arial" w:cs="Arial"/>
                <w:sz w:val="12"/>
                <w:szCs w:val="12"/>
              </w:rPr>
              <w:t>The dominant arm elbow flexion force was significantly stronger than the non-dominant arm.</w:t>
            </w:r>
          </w:p>
        </w:tc>
      </w:tr>
      <w:tr w:rsidR="00D41C67" w14:paraId="633D8B78" w14:textId="77777777">
        <w:trPr>
          <w:trHeight w:val="1500"/>
        </w:trPr>
        <w:tc>
          <w:tcPr>
            <w:tcW w:w="102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75AFE1F"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Aoki, H., &amp; </w:t>
            </w:r>
            <w:proofErr w:type="spellStart"/>
            <w:r>
              <w:rPr>
                <w:rFonts w:ascii="Arial" w:eastAsia="Arial" w:hAnsi="Arial" w:cs="Arial"/>
                <w:sz w:val="12"/>
                <w:szCs w:val="12"/>
              </w:rPr>
              <w:t>Demura</w:t>
            </w:r>
            <w:proofErr w:type="spellEnd"/>
            <w:r>
              <w:rPr>
                <w:rFonts w:ascii="Arial" w:eastAsia="Arial" w:hAnsi="Arial" w:cs="Arial"/>
                <w:sz w:val="12"/>
                <w:szCs w:val="12"/>
              </w:rPr>
              <w:t>, S. (2009)</w:t>
            </w:r>
          </w:p>
        </w:tc>
        <w:tc>
          <w:tcPr>
            <w:tcW w:w="44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8D3984B" w14:textId="77777777" w:rsidR="00D41C67" w:rsidRDefault="00000000">
            <w:pPr>
              <w:widowControl w:val="0"/>
              <w:rPr>
                <w:rFonts w:ascii="Arial" w:eastAsia="Arial" w:hAnsi="Arial" w:cs="Arial"/>
                <w:sz w:val="12"/>
                <w:szCs w:val="12"/>
              </w:rPr>
            </w:pPr>
            <w:r>
              <w:rPr>
                <w:rFonts w:ascii="Arial" w:eastAsia="Arial" w:hAnsi="Arial" w:cs="Arial"/>
                <w:sz w:val="12"/>
                <w:szCs w:val="12"/>
              </w:rPr>
              <w:t>30</w:t>
            </w:r>
          </w:p>
        </w:tc>
        <w:tc>
          <w:tcPr>
            <w:tcW w:w="8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8865573"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9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48925AC" w14:textId="77777777" w:rsidR="00D41C67" w:rsidRDefault="00000000">
            <w:pPr>
              <w:widowControl w:val="0"/>
              <w:rPr>
                <w:rFonts w:ascii="Arial" w:eastAsia="Arial" w:hAnsi="Arial" w:cs="Arial"/>
                <w:sz w:val="12"/>
                <w:szCs w:val="12"/>
              </w:rPr>
            </w:pPr>
            <w:r>
              <w:rPr>
                <w:rFonts w:ascii="Arial" w:eastAsia="Arial" w:hAnsi="Arial" w:cs="Arial"/>
                <w:sz w:val="12"/>
                <w:szCs w:val="12"/>
              </w:rPr>
              <w:t>Young, healthy males (22.1 ± 0.7 years) and females (22.4 ± 1.0 years) free of any upper limb injury</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C770BEE"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All </w:t>
            </w:r>
            <w:proofErr w:type="gramStart"/>
            <w:r>
              <w:rPr>
                <w:rFonts w:ascii="Arial" w:eastAsia="Arial" w:hAnsi="Arial" w:cs="Arial"/>
                <w:sz w:val="12"/>
                <w:szCs w:val="12"/>
              </w:rPr>
              <w:t>right handed</w:t>
            </w:r>
            <w:proofErr w:type="gramEnd"/>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E117822" w14:textId="77777777" w:rsidR="00D41C67" w:rsidRDefault="00000000">
            <w:pPr>
              <w:widowControl w:val="0"/>
              <w:rPr>
                <w:rFonts w:ascii="Arial" w:eastAsia="Arial" w:hAnsi="Arial" w:cs="Arial"/>
                <w:sz w:val="12"/>
                <w:szCs w:val="12"/>
              </w:rPr>
            </w:pPr>
            <w:r>
              <w:rPr>
                <w:rFonts w:ascii="Arial" w:eastAsia="Arial" w:hAnsi="Arial" w:cs="Arial"/>
                <w:sz w:val="12"/>
                <w:szCs w:val="12"/>
              </w:rPr>
              <w:t>Participants were seated with their arm abducted 90°, in 90° plane of elevation and flexed 90° at the elbow. A height adjustable table met the axilla to stabilize the body and support the posterior aspect of the upper arm while a cuff affixed to the forearm was connected to a load cell to quantify maximal elbow flexion strength.</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F3AA5EA" w14:textId="77777777" w:rsidR="00D41C67" w:rsidRDefault="00000000">
            <w:pPr>
              <w:widowControl w:val="0"/>
              <w:rPr>
                <w:rFonts w:ascii="Arial" w:eastAsia="Arial" w:hAnsi="Arial" w:cs="Arial"/>
                <w:sz w:val="12"/>
                <w:szCs w:val="12"/>
              </w:rPr>
            </w:pPr>
            <w:r>
              <w:rPr>
                <w:rFonts w:ascii="Arial" w:eastAsia="Arial" w:hAnsi="Arial" w:cs="Arial"/>
                <w:sz w:val="12"/>
                <w:szCs w:val="12"/>
              </w:rPr>
              <w:t>Table 1 presents the maximal elbow flexion strength (kg) between the dominant (right) and non-dominant (left) arms. The highest value of two maximal trials was used in group means, and this was tested again 2-3 days later to confirm results.</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7FBDBB2" w14:textId="77777777" w:rsidR="00D41C67" w:rsidRDefault="00000000">
            <w:pPr>
              <w:widowControl w:val="0"/>
              <w:rPr>
                <w:rFonts w:ascii="Arial" w:eastAsia="Arial" w:hAnsi="Arial" w:cs="Arial"/>
                <w:sz w:val="12"/>
                <w:szCs w:val="12"/>
              </w:rPr>
            </w:pPr>
            <w:r>
              <w:rPr>
                <w:rFonts w:ascii="Arial" w:eastAsia="Arial" w:hAnsi="Arial" w:cs="Arial"/>
                <w:sz w:val="12"/>
                <w:szCs w:val="12"/>
              </w:rPr>
              <w:t>Results are displayed for dominant and non-dominant hands for both sexes.</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42825C4" w14:textId="77777777" w:rsidR="00D41C67" w:rsidRDefault="00000000">
            <w:pPr>
              <w:widowControl w:val="0"/>
              <w:rPr>
                <w:rFonts w:ascii="Arial" w:eastAsia="Arial" w:hAnsi="Arial" w:cs="Arial"/>
                <w:sz w:val="12"/>
                <w:szCs w:val="12"/>
              </w:rPr>
            </w:pPr>
            <w:r>
              <w:rPr>
                <w:rFonts w:ascii="Arial" w:eastAsia="Arial" w:hAnsi="Arial" w:cs="Arial"/>
                <w:sz w:val="12"/>
                <w:szCs w:val="12"/>
              </w:rPr>
              <w:t>Elbow flexion strength of the dominant arm was significantly greater than the non-dominant arm in both males and females.</w:t>
            </w:r>
          </w:p>
        </w:tc>
      </w:tr>
      <w:tr w:rsidR="00D41C67" w14:paraId="31799C5A" w14:textId="77777777">
        <w:trPr>
          <w:trHeight w:val="2220"/>
        </w:trPr>
        <w:tc>
          <w:tcPr>
            <w:tcW w:w="102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B1C6E6F" w14:textId="77777777" w:rsidR="00D41C67" w:rsidRDefault="00000000">
            <w:pPr>
              <w:widowControl w:val="0"/>
              <w:rPr>
                <w:rFonts w:ascii="Arial" w:eastAsia="Arial" w:hAnsi="Arial" w:cs="Arial"/>
                <w:sz w:val="12"/>
                <w:szCs w:val="12"/>
              </w:rPr>
            </w:pPr>
            <w:proofErr w:type="spellStart"/>
            <w:r>
              <w:rPr>
                <w:rFonts w:ascii="Arial" w:eastAsia="Arial" w:hAnsi="Arial" w:cs="Arial"/>
                <w:sz w:val="12"/>
                <w:szCs w:val="12"/>
              </w:rPr>
              <w:t>Carpes</w:t>
            </w:r>
            <w:proofErr w:type="spellEnd"/>
            <w:r>
              <w:rPr>
                <w:rFonts w:ascii="Arial" w:eastAsia="Arial" w:hAnsi="Arial" w:cs="Arial"/>
                <w:sz w:val="12"/>
                <w:szCs w:val="12"/>
              </w:rPr>
              <w:t xml:space="preserve">, F. P., Geremia, J. M., Karolczak, A. P. B., </w:t>
            </w:r>
            <w:proofErr w:type="spellStart"/>
            <w:r>
              <w:rPr>
                <w:rFonts w:ascii="Arial" w:eastAsia="Arial" w:hAnsi="Arial" w:cs="Arial"/>
                <w:sz w:val="12"/>
                <w:szCs w:val="12"/>
              </w:rPr>
              <w:t>Diefenthaeler</w:t>
            </w:r>
            <w:proofErr w:type="spellEnd"/>
            <w:r>
              <w:rPr>
                <w:rFonts w:ascii="Arial" w:eastAsia="Arial" w:hAnsi="Arial" w:cs="Arial"/>
                <w:sz w:val="12"/>
                <w:szCs w:val="12"/>
              </w:rPr>
              <w:t>, F., &amp; Vaz, M. A. (2012)</w:t>
            </w:r>
          </w:p>
        </w:tc>
        <w:tc>
          <w:tcPr>
            <w:tcW w:w="44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CC56B1F" w14:textId="77777777" w:rsidR="00D41C67" w:rsidRDefault="00000000">
            <w:pPr>
              <w:widowControl w:val="0"/>
              <w:rPr>
                <w:rFonts w:ascii="Arial" w:eastAsia="Arial" w:hAnsi="Arial" w:cs="Arial"/>
                <w:sz w:val="12"/>
                <w:szCs w:val="12"/>
              </w:rPr>
            </w:pPr>
            <w:r>
              <w:rPr>
                <w:rFonts w:ascii="Arial" w:eastAsia="Arial" w:hAnsi="Arial" w:cs="Arial"/>
                <w:sz w:val="12"/>
                <w:szCs w:val="12"/>
              </w:rPr>
              <w:t>18</w:t>
            </w:r>
          </w:p>
        </w:tc>
        <w:tc>
          <w:tcPr>
            <w:tcW w:w="8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CAB5316"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9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39F5021"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18 males (aged 28 ± 6 </w:t>
            </w:r>
            <w:proofErr w:type="gramStart"/>
            <w:r>
              <w:rPr>
                <w:rFonts w:ascii="Arial" w:eastAsia="Arial" w:hAnsi="Arial" w:cs="Arial"/>
                <w:sz w:val="12"/>
                <w:szCs w:val="12"/>
              </w:rPr>
              <w:t>years)that</w:t>
            </w:r>
            <w:proofErr w:type="gramEnd"/>
            <w:r>
              <w:rPr>
                <w:rFonts w:ascii="Arial" w:eastAsia="Arial" w:hAnsi="Arial" w:cs="Arial"/>
                <w:sz w:val="12"/>
                <w:szCs w:val="12"/>
              </w:rPr>
              <w:t xml:space="preserve"> were free of any upper limb injuries or neuromuscular abnormalities</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1D1D35D"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All </w:t>
            </w:r>
            <w:proofErr w:type="gramStart"/>
            <w:r>
              <w:rPr>
                <w:rFonts w:ascii="Arial" w:eastAsia="Arial" w:hAnsi="Arial" w:cs="Arial"/>
                <w:sz w:val="12"/>
                <w:szCs w:val="12"/>
              </w:rPr>
              <w:t>right handed</w:t>
            </w:r>
            <w:proofErr w:type="gramEnd"/>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9A6544D" w14:textId="77777777" w:rsidR="00D41C67" w:rsidRDefault="00000000">
            <w:pPr>
              <w:widowControl w:val="0"/>
              <w:rPr>
                <w:rFonts w:ascii="Arial" w:eastAsia="Arial" w:hAnsi="Arial" w:cs="Arial"/>
                <w:sz w:val="12"/>
                <w:szCs w:val="12"/>
              </w:rPr>
            </w:pPr>
            <w:r>
              <w:rPr>
                <w:rFonts w:ascii="Arial" w:eastAsia="Arial" w:hAnsi="Arial" w:cs="Arial"/>
                <w:sz w:val="12"/>
                <w:szCs w:val="12"/>
              </w:rPr>
              <w:t>Elbow flexion and extension forces were examined using the Cybex NORM isokinetic dynamometer. The subjects were laid supine and elbow aligned with the dynamometer axis of rotation while the hand gripped a handle. Maximal torque was assessed isometrically with the elbow joint fixed at five different angles: 0°, 30°, 60°, 90° and 120° as well as concentrically at five different angular velocities: 60°/s, 120°/s, 180°/s, 240°/s and 300°/s for both flexion and extension.</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CFCECB0" w14:textId="77777777" w:rsidR="00D41C67" w:rsidRDefault="00000000">
            <w:pPr>
              <w:widowControl w:val="0"/>
              <w:rPr>
                <w:rFonts w:ascii="Arial" w:eastAsia="Arial" w:hAnsi="Arial" w:cs="Arial"/>
                <w:sz w:val="12"/>
                <w:szCs w:val="12"/>
              </w:rPr>
            </w:pPr>
            <w:r>
              <w:rPr>
                <w:rFonts w:ascii="Arial" w:eastAsia="Arial" w:hAnsi="Arial" w:cs="Arial"/>
                <w:sz w:val="12"/>
                <w:szCs w:val="12"/>
              </w:rPr>
              <w:t>Isometric torques are represented graphically for the elbow flexors(top) and extensors(bottom) between the dominant (P) and non-dominant (NP) limbs. Isokinetic strengths are represented similarly in Figure 2 (flexors top and extensors bottom). Participant data reported into group means is the peak value from one of 3 trials at each joint angle.</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E10D6D4"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No additional sub-comparisons are </w:t>
            </w:r>
            <w:proofErr w:type="gramStart"/>
            <w:r>
              <w:rPr>
                <w:rFonts w:ascii="Arial" w:eastAsia="Arial" w:hAnsi="Arial" w:cs="Arial"/>
                <w:sz w:val="12"/>
                <w:szCs w:val="12"/>
              </w:rPr>
              <w:t>available</w:t>
            </w:r>
            <w:proofErr w:type="gramEnd"/>
            <w:r>
              <w:rPr>
                <w:rFonts w:ascii="Arial" w:eastAsia="Arial" w:hAnsi="Arial" w:cs="Arial"/>
                <w:sz w:val="12"/>
                <w:szCs w:val="12"/>
              </w:rPr>
              <w:t xml:space="preserve"> but the study does calculate the asymmetry index between the limbs for isometric contractions and that is reported separately in table 1.</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70E7A60" w14:textId="77777777" w:rsidR="00D41C67" w:rsidRDefault="00000000">
            <w:pPr>
              <w:widowControl w:val="0"/>
              <w:rPr>
                <w:rFonts w:ascii="Arial" w:eastAsia="Arial" w:hAnsi="Arial" w:cs="Arial"/>
                <w:sz w:val="12"/>
                <w:szCs w:val="12"/>
              </w:rPr>
            </w:pPr>
            <w:r>
              <w:rPr>
                <w:rFonts w:ascii="Arial" w:eastAsia="Arial" w:hAnsi="Arial" w:cs="Arial"/>
                <w:sz w:val="12"/>
                <w:szCs w:val="12"/>
              </w:rPr>
              <w:t>There was no difference between dominant (preferred) limb and non-dominant (non-preferred) except for during the isometric 90° joint angle task where the dominant was significantly stronger.</w:t>
            </w:r>
          </w:p>
        </w:tc>
      </w:tr>
      <w:tr w:rsidR="00D41C67" w14:paraId="7622AFE1" w14:textId="77777777">
        <w:trPr>
          <w:trHeight w:val="1260"/>
        </w:trPr>
        <w:tc>
          <w:tcPr>
            <w:tcW w:w="102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16FFC9E" w14:textId="77777777" w:rsidR="00D41C67" w:rsidRDefault="00000000">
            <w:pPr>
              <w:widowControl w:val="0"/>
              <w:rPr>
                <w:rFonts w:ascii="Arial" w:eastAsia="Arial" w:hAnsi="Arial" w:cs="Arial"/>
                <w:sz w:val="12"/>
                <w:szCs w:val="12"/>
              </w:rPr>
            </w:pPr>
            <w:r>
              <w:rPr>
                <w:rFonts w:ascii="Arial" w:eastAsia="Arial" w:hAnsi="Arial" w:cs="Arial"/>
                <w:sz w:val="12"/>
                <w:szCs w:val="12"/>
              </w:rPr>
              <w:t>Carrascosa-Sanchez, J., Slocker, A., Rodriguez, R., Clemente, C., Garcia, J., Fernandez, J., &amp; Gomez-</w:t>
            </w:r>
            <w:proofErr w:type="spellStart"/>
            <w:r>
              <w:rPr>
                <w:rFonts w:ascii="Arial" w:eastAsia="Arial" w:hAnsi="Arial" w:cs="Arial"/>
                <w:sz w:val="12"/>
                <w:szCs w:val="12"/>
              </w:rPr>
              <w:t>Pellico</w:t>
            </w:r>
            <w:proofErr w:type="spellEnd"/>
            <w:r>
              <w:rPr>
                <w:rFonts w:ascii="Arial" w:eastAsia="Arial" w:hAnsi="Arial" w:cs="Arial"/>
                <w:sz w:val="12"/>
                <w:szCs w:val="12"/>
              </w:rPr>
              <w:t>, L. (2000)</w:t>
            </w:r>
          </w:p>
        </w:tc>
        <w:tc>
          <w:tcPr>
            <w:tcW w:w="44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03AFDA8" w14:textId="77777777" w:rsidR="00D41C67" w:rsidRDefault="00000000">
            <w:pPr>
              <w:widowControl w:val="0"/>
              <w:rPr>
                <w:rFonts w:ascii="Arial" w:eastAsia="Arial" w:hAnsi="Arial" w:cs="Arial"/>
                <w:sz w:val="12"/>
                <w:szCs w:val="12"/>
              </w:rPr>
            </w:pPr>
            <w:r>
              <w:rPr>
                <w:rFonts w:ascii="Arial" w:eastAsia="Arial" w:hAnsi="Arial" w:cs="Arial"/>
                <w:sz w:val="12"/>
                <w:szCs w:val="12"/>
              </w:rPr>
              <w:t>40</w:t>
            </w:r>
          </w:p>
        </w:tc>
        <w:tc>
          <w:tcPr>
            <w:tcW w:w="8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2220214"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9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DB69041" w14:textId="77777777" w:rsidR="00D41C67" w:rsidRDefault="00000000">
            <w:pPr>
              <w:widowControl w:val="0"/>
              <w:rPr>
                <w:rFonts w:ascii="Arial" w:eastAsia="Arial" w:hAnsi="Arial" w:cs="Arial"/>
                <w:sz w:val="12"/>
                <w:szCs w:val="12"/>
              </w:rPr>
            </w:pPr>
            <w:r>
              <w:rPr>
                <w:rFonts w:ascii="Arial" w:eastAsia="Arial" w:hAnsi="Arial" w:cs="Arial"/>
                <w:sz w:val="12"/>
                <w:szCs w:val="12"/>
              </w:rPr>
              <w:t>20 young, healthy volunteer males and females (aged 19.4 ± 1.7 years and 19.5 ± 1.1 years respectively) that were free of any upper limb injury</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FC90965"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All </w:t>
            </w:r>
            <w:proofErr w:type="gramStart"/>
            <w:r>
              <w:rPr>
                <w:rFonts w:ascii="Arial" w:eastAsia="Arial" w:hAnsi="Arial" w:cs="Arial"/>
                <w:sz w:val="12"/>
                <w:szCs w:val="12"/>
              </w:rPr>
              <w:t>right handed</w:t>
            </w:r>
            <w:proofErr w:type="gramEnd"/>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E7A443A"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A </w:t>
            </w:r>
            <w:proofErr w:type="spellStart"/>
            <w:r>
              <w:rPr>
                <w:rFonts w:ascii="Arial" w:eastAsia="Arial" w:hAnsi="Arial" w:cs="Arial"/>
                <w:sz w:val="12"/>
                <w:szCs w:val="12"/>
              </w:rPr>
              <w:t>Biodex</w:t>
            </w:r>
            <w:proofErr w:type="spellEnd"/>
            <w:r>
              <w:rPr>
                <w:rFonts w:ascii="Arial" w:eastAsia="Arial" w:hAnsi="Arial" w:cs="Arial"/>
                <w:sz w:val="12"/>
                <w:szCs w:val="12"/>
              </w:rPr>
              <w:t xml:space="preserve"> isokinetic dynamometer was used to assess shoulder abduction/adduction at two speeds 60°/s and 120°/s.</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3984B6B" w14:textId="77777777" w:rsidR="00D41C67" w:rsidRDefault="00000000">
            <w:pPr>
              <w:widowControl w:val="0"/>
              <w:rPr>
                <w:rFonts w:ascii="Arial" w:eastAsia="Arial" w:hAnsi="Arial" w:cs="Arial"/>
                <w:sz w:val="12"/>
                <w:szCs w:val="12"/>
              </w:rPr>
            </w:pPr>
            <w:r>
              <w:rPr>
                <w:rFonts w:ascii="Arial" w:eastAsia="Arial" w:hAnsi="Arial" w:cs="Arial"/>
                <w:sz w:val="12"/>
                <w:szCs w:val="12"/>
              </w:rPr>
              <w:t>Peak torque and total work at both speeds for the dominant(right) and nondominant(left) arms are reported in Table 1. Peak values are the peak torque achieved during 5 trials at the 60°/s speed and 15 trials at 120°/s.</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4924CB8" w14:textId="77777777" w:rsidR="00D41C67" w:rsidRDefault="00000000">
            <w:pPr>
              <w:widowControl w:val="0"/>
              <w:rPr>
                <w:rFonts w:ascii="Arial" w:eastAsia="Arial" w:hAnsi="Arial" w:cs="Arial"/>
                <w:sz w:val="12"/>
                <w:szCs w:val="12"/>
              </w:rPr>
            </w:pPr>
            <w:r>
              <w:rPr>
                <w:rFonts w:ascii="Arial" w:eastAsia="Arial" w:hAnsi="Arial" w:cs="Arial"/>
                <w:sz w:val="12"/>
                <w:szCs w:val="12"/>
              </w:rPr>
              <w:t>Additionally, Table 1 displays data separated by sex for sub-comparison.</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B960AA1" w14:textId="77777777" w:rsidR="00D41C67" w:rsidRDefault="00000000">
            <w:pPr>
              <w:widowControl w:val="0"/>
              <w:rPr>
                <w:rFonts w:ascii="Arial" w:eastAsia="Arial" w:hAnsi="Arial" w:cs="Arial"/>
                <w:sz w:val="12"/>
                <w:szCs w:val="12"/>
              </w:rPr>
            </w:pPr>
            <w:r>
              <w:rPr>
                <w:rFonts w:ascii="Arial" w:eastAsia="Arial" w:hAnsi="Arial" w:cs="Arial"/>
                <w:sz w:val="12"/>
                <w:szCs w:val="12"/>
              </w:rPr>
              <w:t>Data displayed a trend higher for the dominant (right) arm but no statistical comparisons between arms were made as authors were only interested in correlations between total work and peak torque values.</w:t>
            </w:r>
          </w:p>
        </w:tc>
      </w:tr>
      <w:tr w:rsidR="00D41C67" w14:paraId="755C9D78" w14:textId="77777777">
        <w:trPr>
          <w:trHeight w:val="2040"/>
        </w:trPr>
        <w:tc>
          <w:tcPr>
            <w:tcW w:w="102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BC2526F" w14:textId="77777777" w:rsidR="00D41C67" w:rsidRDefault="00000000">
            <w:pPr>
              <w:widowControl w:val="0"/>
              <w:rPr>
                <w:rFonts w:ascii="Arial" w:eastAsia="Arial" w:hAnsi="Arial" w:cs="Arial"/>
                <w:sz w:val="12"/>
                <w:szCs w:val="12"/>
              </w:rPr>
            </w:pPr>
            <w:r>
              <w:rPr>
                <w:rFonts w:ascii="Arial" w:eastAsia="Arial" w:hAnsi="Arial" w:cs="Arial"/>
                <w:sz w:val="12"/>
                <w:szCs w:val="12"/>
              </w:rPr>
              <w:lastRenderedPageBreak/>
              <w:t>Gallagher, M. A., Cuomo, F., Polonsky, L., Berliner, K., &amp; Zuckerman, J. D. (1997)</w:t>
            </w:r>
          </w:p>
        </w:tc>
        <w:tc>
          <w:tcPr>
            <w:tcW w:w="44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8E1445D" w14:textId="77777777" w:rsidR="00D41C67" w:rsidRDefault="00000000">
            <w:pPr>
              <w:widowControl w:val="0"/>
              <w:rPr>
                <w:rFonts w:ascii="Arial" w:eastAsia="Arial" w:hAnsi="Arial" w:cs="Arial"/>
                <w:sz w:val="12"/>
                <w:szCs w:val="12"/>
              </w:rPr>
            </w:pPr>
            <w:r>
              <w:rPr>
                <w:rFonts w:ascii="Arial" w:eastAsia="Arial" w:hAnsi="Arial" w:cs="Arial"/>
                <w:sz w:val="12"/>
                <w:szCs w:val="12"/>
              </w:rPr>
              <w:t>60</w:t>
            </w:r>
          </w:p>
        </w:tc>
        <w:tc>
          <w:tcPr>
            <w:tcW w:w="8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5088E08"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9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43DB879" w14:textId="77777777" w:rsidR="00D41C67" w:rsidRDefault="00000000">
            <w:pPr>
              <w:widowControl w:val="0"/>
              <w:rPr>
                <w:rFonts w:ascii="Arial" w:eastAsia="Arial" w:hAnsi="Arial" w:cs="Arial"/>
                <w:sz w:val="12"/>
                <w:szCs w:val="12"/>
              </w:rPr>
            </w:pPr>
            <w:r>
              <w:rPr>
                <w:rFonts w:ascii="Arial" w:eastAsia="Arial" w:hAnsi="Arial" w:cs="Arial"/>
                <w:sz w:val="12"/>
                <w:szCs w:val="12"/>
              </w:rPr>
              <w:t>Healthy male volunteers broke up into two groups: 20-30 years old and 50-60. Participants had moderate recreational activity levels but generally nonathletic</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EDAE58F"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All </w:t>
            </w:r>
            <w:proofErr w:type="gramStart"/>
            <w:r>
              <w:rPr>
                <w:rFonts w:ascii="Arial" w:eastAsia="Arial" w:hAnsi="Arial" w:cs="Arial"/>
                <w:sz w:val="12"/>
                <w:szCs w:val="12"/>
              </w:rPr>
              <w:t>right handed</w:t>
            </w:r>
            <w:proofErr w:type="gramEnd"/>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EA54C21"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A </w:t>
            </w:r>
            <w:proofErr w:type="spellStart"/>
            <w:r>
              <w:rPr>
                <w:rFonts w:ascii="Arial" w:eastAsia="Arial" w:hAnsi="Arial" w:cs="Arial"/>
                <w:sz w:val="12"/>
                <w:szCs w:val="12"/>
              </w:rPr>
              <w:t>Biodex</w:t>
            </w:r>
            <w:proofErr w:type="spellEnd"/>
            <w:r>
              <w:rPr>
                <w:rFonts w:ascii="Arial" w:eastAsia="Arial" w:hAnsi="Arial" w:cs="Arial"/>
                <w:sz w:val="12"/>
                <w:szCs w:val="12"/>
              </w:rPr>
              <w:t xml:space="preserve"> isokinetic dynamometer was used to collect elbow flexion/extension and forearm pronation/supination. For elbow flexion the shoulder was abducted to 90° and placed at 90° plane of elevation. The elbow was flexed and extended in the horizontal plane. For pronation supination the shoulder was at the side and the elbow flexed at 90°. Subjects performed all tests at 90°/s and 180°/s speeds through the full range of motion.</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6667C23" w14:textId="77777777" w:rsidR="00D41C67" w:rsidRDefault="00000000">
            <w:pPr>
              <w:widowControl w:val="0"/>
              <w:rPr>
                <w:rFonts w:ascii="Arial" w:eastAsia="Arial" w:hAnsi="Arial" w:cs="Arial"/>
                <w:sz w:val="12"/>
                <w:szCs w:val="12"/>
              </w:rPr>
            </w:pPr>
            <w:r>
              <w:rPr>
                <w:rFonts w:ascii="Arial" w:eastAsia="Arial" w:hAnsi="Arial" w:cs="Arial"/>
                <w:sz w:val="12"/>
                <w:szCs w:val="12"/>
              </w:rPr>
              <w:t>Table 4 presents the data for peak torque from the isokinetic contractions. Although contractions were performed at various speeds and between age groups, the data are pooled when presented as right(dominant) and left (nondominant) lines of data.</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4B4FECA" w14:textId="77777777" w:rsidR="00D41C67" w:rsidRDefault="00000000">
            <w:pPr>
              <w:widowControl w:val="0"/>
              <w:rPr>
                <w:rFonts w:ascii="Arial" w:eastAsia="Arial" w:hAnsi="Arial" w:cs="Arial"/>
                <w:sz w:val="12"/>
                <w:szCs w:val="12"/>
              </w:rPr>
            </w:pPr>
            <w:r>
              <w:rPr>
                <w:rFonts w:ascii="Arial" w:eastAsia="Arial" w:hAnsi="Arial" w:cs="Arial"/>
                <w:sz w:val="12"/>
                <w:szCs w:val="12"/>
              </w:rPr>
              <w:t>Due to the data presentation in table 4 no sub comparison of age or movement speed is available.</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E9F6E6F" w14:textId="77777777" w:rsidR="00D41C67" w:rsidRDefault="00000000">
            <w:pPr>
              <w:widowControl w:val="0"/>
              <w:pBdr>
                <w:top w:val="nil"/>
                <w:left w:val="nil"/>
                <w:bottom w:val="nil"/>
                <w:right w:val="nil"/>
                <w:between w:val="nil"/>
              </w:pBdr>
              <w:rPr>
                <w:rFonts w:ascii="Arial" w:eastAsia="Arial" w:hAnsi="Arial" w:cs="Arial"/>
                <w:sz w:val="12"/>
                <w:szCs w:val="12"/>
              </w:rPr>
            </w:pPr>
            <w:r>
              <w:rPr>
                <w:rFonts w:ascii="Arial" w:eastAsia="Arial" w:hAnsi="Arial" w:cs="Arial"/>
                <w:sz w:val="12"/>
                <w:szCs w:val="12"/>
              </w:rPr>
              <w:t xml:space="preserve">The dominant arm was significantly stronger during elbow flexion but there was not </w:t>
            </w:r>
            <w:proofErr w:type="gramStart"/>
            <w:r>
              <w:rPr>
                <w:rFonts w:ascii="Arial" w:eastAsia="Arial" w:hAnsi="Arial" w:cs="Arial"/>
                <w:sz w:val="12"/>
                <w:szCs w:val="12"/>
              </w:rPr>
              <w:t>effect</w:t>
            </w:r>
            <w:proofErr w:type="gramEnd"/>
            <w:r>
              <w:rPr>
                <w:rFonts w:ascii="Arial" w:eastAsia="Arial" w:hAnsi="Arial" w:cs="Arial"/>
                <w:sz w:val="12"/>
                <w:szCs w:val="12"/>
              </w:rPr>
              <w:t xml:space="preserve"> of handedness for elbow extension or pronation or supination.</w:t>
            </w:r>
          </w:p>
        </w:tc>
      </w:tr>
      <w:tr w:rsidR="00D41C67" w14:paraId="181350D0" w14:textId="77777777">
        <w:trPr>
          <w:trHeight w:val="1350"/>
        </w:trPr>
        <w:tc>
          <w:tcPr>
            <w:tcW w:w="102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D11FC40" w14:textId="77777777" w:rsidR="00D41C67" w:rsidRDefault="00000000">
            <w:pPr>
              <w:widowControl w:val="0"/>
              <w:rPr>
                <w:rFonts w:ascii="Arial" w:eastAsia="Arial" w:hAnsi="Arial" w:cs="Arial"/>
                <w:sz w:val="12"/>
                <w:szCs w:val="12"/>
              </w:rPr>
            </w:pPr>
            <w:r>
              <w:rPr>
                <w:rFonts w:ascii="Arial" w:eastAsia="Arial" w:hAnsi="Arial" w:cs="Arial"/>
                <w:sz w:val="12"/>
                <w:szCs w:val="12"/>
              </w:rPr>
              <w:t>Gordon, N. M., Rudroff, T., Enoka, J. A., &amp; Enoka, R. M. (2012)</w:t>
            </w:r>
          </w:p>
        </w:tc>
        <w:tc>
          <w:tcPr>
            <w:tcW w:w="44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607269A" w14:textId="77777777" w:rsidR="00D41C67" w:rsidRDefault="00000000">
            <w:pPr>
              <w:widowControl w:val="0"/>
              <w:rPr>
                <w:rFonts w:ascii="Arial" w:eastAsia="Arial" w:hAnsi="Arial" w:cs="Arial"/>
                <w:sz w:val="12"/>
                <w:szCs w:val="12"/>
              </w:rPr>
            </w:pPr>
            <w:r>
              <w:rPr>
                <w:rFonts w:ascii="Arial" w:eastAsia="Arial" w:hAnsi="Arial" w:cs="Arial"/>
                <w:sz w:val="12"/>
                <w:szCs w:val="12"/>
              </w:rPr>
              <w:t>20</w:t>
            </w:r>
          </w:p>
        </w:tc>
        <w:tc>
          <w:tcPr>
            <w:tcW w:w="8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B60A575"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9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5B8463B" w14:textId="77777777" w:rsidR="00D41C67" w:rsidRDefault="00000000">
            <w:pPr>
              <w:widowControl w:val="0"/>
              <w:rPr>
                <w:rFonts w:ascii="Arial" w:eastAsia="Arial" w:hAnsi="Arial" w:cs="Arial"/>
                <w:sz w:val="12"/>
                <w:szCs w:val="12"/>
              </w:rPr>
            </w:pPr>
            <w:r>
              <w:rPr>
                <w:rFonts w:ascii="Arial" w:eastAsia="Arial" w:hAnsi="Arial" w:cs="Arial"/>
                <w:sz w:val="12"/>
                <w:szCs w:val="12"/>
              </w:rPr>
              <w:t>20 healthy adults (15 males, 5 females) aged 23 ± years</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96B1F46"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Ten </w:t>
            </w:r>
            <w:proofErr w:type="gramStart"/>
            <w:r>
              <w:rPr>
                <w:rFonts w:ascii="Arial" w:eastAsia="Arial" w:hAnsi="Arial" w:cs="Arial"/>
                <w:sz w:val="12"/>
                <w:szCs w:val="12"/>
              </w:rPr>
              <w:t>left handed</w:t>
            </w:r>
            <w:proofErr w:type="gramEnd"/>
            <w:r>
              <w:rPr>
                <w:rFonts w:ascii="Arial" w:eastAsia="Arial" w:hAnsi="Arial" w:cs="Arial"/>
                <w:sz w:val="12"/>
                <w:szCs w:val="12"/>
              </w:rPr>
              <w:t>, ten right-handed</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D9B921A" w14:textId="77777777" w:rsidR="00D41C67" w:rsidRDefault="00000000">
            <w:pPr>
              <w:widowControl w:val="0"/>
              <w:rPr>
                <w:rFonts w:ascii="Arial" w:eastAsia="Arial" w:hAnsi="Arial" w:cs="Arial"/>
                <w:sz w:val="12"/>
                <w:szCs w:val="12"/>
              </w:rPr>
            </w:pPr>
            <w:r>
              <w:rPr>
                <w:rFonts w:ascii="Arial" w:eastAsia="Arial" w:hAnsi="Arial" w:cs="Arial"/>
                <w:sz w:val="12"/>
                <w:szCs w:val="12"/>
              </w:rPr>
              <w:t>Elbow flexion forces were collected with participants seated upright and the upper arm by the side and slightly abducted. The elbow was flexed at 90° and the wrist was fixed to a Transducer Techniques SB200 load cell using a tightly fitting orthoses.</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440C8D6" w14:textId="77777777" w:rsidR="00D41C67" w:rsidRDefault="00000000">
            <w:pPr>
              <w:widowControl w:val="0"/>
              <w:rPr>
                <w:rFonts w:ascii="Arial" w:eastAsia="Arial" w:hAnsi="Arial" w:cs="Arial"/>
                <w:sz w:val="12"/>
                <w:szCs w:val="12"/>
              </w:rPr>
            </w:pPr>
            <w:r>
              <w:rPr>
                <w:rFonts w:ascii="Arial" w:eastAsia="Arial" w:hAnsi="Arial" w:cs="Arial"/>
                <w:sz w:val="12"/>
                <w:szCs w:val="12"/>
              </w:rPr>
              <w:t>Table 1 displays the baseline (initial) elbow flexion forces (N) for both left and right hands in addition to dominant and non-dominant hands. Three to 5 maximal contractions were collected until three were within 5% of one another. then the greatest value was taken as the MVC to be used in the group means.</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46587F8" w14:textId="77777777" w:rsidR="00D41C67" w:rsidRDefault="00000000">
            <w:pPr>
              <w:widowControl w:val="0"/>
              <w:rPr>
                <w:rFonts w:ascii="Arial" w:eastAsia="Arial" w:hAnsi="Arial" w:cs="Arial"/>
                <w:sz w:val="12"/>
                <w:szCs w:val="12"/>
              </w:rPr>
            </w:pPr>
            <w:r>
              <w:rPr>
                <w:rFonts w:ascii="Arial" w:eastAsia="Arial" w:hAnsi="Arial" w:cs="Arial"/>
                <w:sz w:val="12"/>
                <w:szCs w:val="12"/>
              </w:rPr>
              <w:t>No additional sub comparisons available.</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61E00D9" w14:textId="77777777" w:rsidR="00D41C67" w:rsidRDefault="00000000">
            <w:pPr>
              <w:widowControl w:val="0"/>
              <w:rPr>
                <w:rFonts w:ascii="Arial" w:eastAsia="Arial" w:hAnsi="Arial" w:cs="Arial"/>
                <w:sz w:val="12"/>
                <w:szCs w:val="12"/>
              </w:rPr>
            </w:pPr>
            <w:r>
              <w:rPr>
                <w:rFonts w:ascii="Arial" w:eastAsia="Arial" w:hAnsi="Arial" w:cs="Arial"/>
                <w:sz w:val="12"/>
                <w:szCs w:val="12"/>
              </w:rPr>
              <w:t>Right-arm elbow flexion strength was greater than left-arm strength but there was no difference between dominant and non-dominant elbow flexion strength.</w:t>
            </w:r>
          </w:p>
        </w:tc>
      </w:tr>
      <w:tr w:rsidR="00D41C67" w14:paraId="757CD0FC" w14:textId="77777777">
        <w:trPr>
          <w:trHeight w:val="1680"/>
        </w:trPr>
        <w:tc>
          <w:tcPr>
            <w:tcW w:w="102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80FF615"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Karahan, A. Y., </w:t>
            </w:r>
            <w:proofErr w:type="spellStart"/>
            <w:r>
              <w:rPr>
                <w:rFonts w:ascii="Arial" w:eastAsia="Arial" w:hAnsi="Arial" w:cs="Arial"/>
                <w:sz w:val="12"/>
                <w:szCs w:val="12"/>
              </w:rPr>
              <w:t>Bakdik</w:t>
            </w:r>
            <w:proofErr w:type="spellEnd"/>
            <w:r>
              <w:rPr>
                <w:rFonts w:ascii="Arial" w:eastAsia="Arial" w:hAnsi="Arial" w:cs="Arial"/>
                <w:sz w:val="12"/>
                <w:szCs w:val="12"/>
              </w:rPr>
              <w:t xml:space="preserve">, S., Ozen, K. E., Arslan, S., </w:t>
            </w:r>
            <w:proofErr w:type="spellStart"/>
            <w:r>
              <w:rPr>
                <w:rFonts w:ascii="Arial" w:eastAsia="Arial" w:hAnsi="Arial" w:cs="Arial"/>
                <w:sz w:val="12"/>
                <w:szCs w:val="12"/>
              </w:rPr>
              <w:t>Karpuz</w:t>
            </w:r>
            <w:proofErr w:type="spellEnd"/>
            <w:r>
              <w:rPr>
                <w:rFonts w:ascii="Arial" w:eastAsia="Arial" w:hAnsi="Arial" w:cs="Arial"/>
                <w:sz w:val="12"/>
                <w:szCs w:val="12"/>
              </w:rPr>
              <w:t xml:space="preserve">, S., Yilmaz, N., . . . </w:t>
            </w:r>
            <w:proofErr w:type="spellStart"/>
            <w:r>
              <w:rPr>
                <w:rFonts w:ascii="Arial" w:eastAsia="Arial" w:hAnsi="Arial" w:cs="Arial"/>
                <w:sz w:val="12"/>
                <w:szCs w:val="12"/>
              </w:rPr>
              <w:t>Cicekcibasi</w:t>
            </w:r>
            <w:proofErr w:type="spellEnd"/>
            <w:r>
              <w:rPr>
                <w:rFonts w:ascii="Arial" w:eastAsia="Arial" w:hAnsi="Arial" w:cs="Arial"/>
                <w:sz w:val="12"/>
                <w:szCs w:val="12"/>
              </w:rPr>
              <w:t>, A. (2017)</w:t>
            </w:r>
          </w:p>
        </w:tc>
        <w:tc>
          <w:tcPr>
            <w:tcW w:w="44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7605826" w14:textId="77777777" w:rsidR="00D41C67" w:rsidRDefault="00000000">
            <w:pPr>
              <w:widowControl w:val="0"/>
              <w:rPr>
                <w:rFonts w:ascii="Arial" w:eastAsia="Arial" w:hAnsi="Arial" w:cs="Arial"/>
                <w:sz w:val="12"/>
                <w:szCs w:val="12"/>
              </w:rPr>
            </w:pPr>
            <w:r>
              <w:rPr>
                <w:rFonts w:ascii="Arial" w:eastAsia="Arial" w:hAnsi="Arial" w:cs="Arial"/>
                <w:sz w:val="12"/>
                <w:szCs w:val="12"/>
              </w:rPr>
              <w:t>64</w:t>
            </w:r>
          </w:p>
        </w:tc>
        <w:tc>
          <w:tcPr>
            <w:tcW w:w="8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6227F73"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9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48029DC"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30 male and 34 female participants 18-22 years of age with no history of musculoskeletal </w:t>
            </w:r>
            <w:proofErr w:type="gramStart"/>
            <w:r>
              <w:rPr>
                <w:rFonts w:ascii="Arial" w:eastAsia="Arial" w:hAnsi="Arial" w:cs="Arial"/>
                <w:sz w:val="12"/>
                <w:szCs w:val="12"/>
              </w:rPr>
              <w:t>injury .</w:t>
            </w:r>
            <w:proofErr w:type="gramEnd"/>
            <w:r>
              <w:rPr>
                <w:rFonts w:ascii="Arial" w:eastAsia="Arial" w:hAnsi="Arial" w:cs="Arial"/>
                <w:sz w:val="12"/>
                <w:szCs w:val="12"/>
              </w:rPr>
              <w:t xml:space="preserve"> </w:t>
            </w:r>
            <w:proofErr w:type="gramStart"/>
            <w:r>
              <w:rPr>
                <w:rFonts w:ascii="Arial" w:eastAsia="Arial" w:hAnsi="Arial" w:cs="Arial"/>
                <w:sz w:val="12"/>
                <w:szCs w:val="12"/>
              </w:rPr>
              <w:t>However</w:t>
            </w:r>
            <w:proofErr w:type="gramEnd"/>
            <w:r>
              <w:rPr>
                <w:rFonts w:ascii="Arial" w:eastAsia="Arial" w:hAnsi="Arial" w:cs="Arial"/>
                <w:sz w:val="12"/>
                <w:szCs w:val="12"/>
              </w:rPr>
              <w:t xml:space="preserve"> this study compared strengths between groups with palmaris longus and without palmaris longus (males: PLM+ n=22, PLM- n=8; females PLM+ n=22, PLM- n=8) so results are displayed according to these subgroups</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3D2908D"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All </w:t>
            </w:r>
            <w:proofErr w:type="gramStart"/>
            <w:r>
              <w:rPr>
                <w:rFonts w:ascii="Arial" w:eastAsia="Arial" w:hAnsi="Arial" w:cs="Arial"/>
                <w:sz w:val="12"/>
                <w:szCs w:val="12"/>
              </w:rPr>
              <w:t>right handed</w:t>
            </w:r>
            <w:proofErr w:type="gramEnd"/>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0002A79" w14:textId="77777777" w:rsidR="00D41C67" w:rsidRDefault="00000000">
            <w:pPr>
              <w:widowControl w:val="0"/>
              <w:rPr>
                <w:rFonts w:ascii="Arial" w:eastAsia="Arial" w:hAnsi="Arial" w:cs="Arial"/>
                <w:sz w:val="12"/>
                <w:szCs w:val="12"/>
              </w:rPr>
            </w:pPr>
            <w:r>
              <w:rPr>
                <w:rFonts w:ascii="Arial" w:eastAsia="Arial" w:hAnsi="Arial" w:cs="Arial"/>
                <w:sz w:val="12"/>
                <w:szCs w:val="12"/>
              </w:rPr>
              <w:t>Wrist extension and wrist flexion were quantified using a Microfet2 handheld dynamometer (Hoggan health industries) placed on a table and the forearm was strapped to a wooden block so that the wrist was in a neutral position. While holding a fist, participants extended or flexed against the dynamometer with the back of the hand or the knuckles respectively.</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16A0EBD" w14:textId="77777777" w:rsidR="00D41C67" w:rsidRDefault="00000000">
            <w:pPr>
              <w:widowControl w:val="0"/>
              <w:rPr>
                <w:rFonts w:ascii="Arial" w:eastAsia="Arial" w:hAnsi="Arial" w:cs="Arial"/>
                <w:sz w:val="12"/>
                <w:szCs w:val="12"/>
              </w:rPr>
            </w:pPr>
            <w:r>
              <w:rPr>
                <w:rFonts w:ascii="Arial" w:eastAsia="Arial" w:hAnsi="Arial" w:cs="Arial"/>
                <w:sz w:val="12"/>
                <w:szCs w:val="12"/>
              </w:rPr>
              <w:t>Table 2 (male) and table 3 (female) present wrist flexion and extension strengths (N). Data included in group means is the average of three maximal trials from each participant in that movement.</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CC45E00" w14:textId="77777777" w:rsidR="00D41C67" w:rsidRDefault="00000000">
            <w:pPr>
              <w:widowControl w:val="0"/>
              <w:rPr>
                <w:rFonts w:ascii="Arial" w:eastAsia="Arial" w:hAnsi="Arial" w:cs="Arial"/>
                <w:sz w:val="12"/>
                <w:szCs w:val="12"/>
              </w:rPr>
            </w:pPr>
            <w:r>
              <w:rPr>
                <w:rFonts w:ascii="Arial" w:eastAsia="Arial" w:hAnsi="Arial" w:cs="Arial"/>
                <w:sz w:val="12"/>
                <w:szCs w:val="12"/>
              </w:rPr>
              <w:t>Results can be grouped or broken down further by the presence or lack of a palmaris longus muscle in both the right (dominant) and left (non-dominant) arms.</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456EADB"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There was no significant difference between the right and left limb or the dominant and non-dominant limb within each sex. </w:t>
            </w:r>
            <w:proofErr w:type="gramStart"/>
            <w:r>
              <w:rPr>
                <w:rFonts w:ascii="Arial" w:eastAsia="Arial" w:hAnsi="Arial" w:cs="Arial"/>
                <w:sz w:val="12"/>
                <w:szCs w:val="12"/>
              </w:rPr>
              <w:t>Furthermore</w:t>
            </w:r>
            <w:proofErr w:type="gramEnd"/>
            <w:r>
              <w:rPr>
                <w:rFonts w:ascii="Arial" w:eastAsia="Arial" w:hAnsi="Arial" w:cs="Arial"/>
                <w:sz w:val="12"/>
                <w:szCs w:val="12"/>
              </w:rPr>
              <w:t xml:space="preserve"> there was no difference in wrist strength between participants in the presence or absence of a palmaris longus muscle.</w:t>
            </w:r>
          </w:p>
        </w:tc>
      </w:tr>
      <w:tr w:rsidR="00D41C67" w14:paraId="18914764" w14:textId="77777777">
        <w:trPr>
          <w:trHeight w:val="1695"/>
        </w:trPr>
        <w:tc>
          <w:tcPr>
            <w:tcW w:w="102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06A564C" w14:textId="77777777" w:rsidR="00D41C67" w:rsidRDefault="00000000">
            <w:pPr>
              <w:widowControl w:val="0"/>
              <w:rPr>
                <w:rFonts w:ascii="Arial" w:eastAsia="Arial" w:hAnsi="Arial" w:cs="Arial"/>
                <w:sz w:val="12"/>
                <w:szCs w:val="12"/>
              </w:rPr>
            </w:pPr>
            <w:r>
              <w:rPr>
                <w:rFonts w:ascii="Arial" w:eastAsia="Arial" w:hAnsi="Arial" w:cs="Arial"/>
                <w:sz w:val="12"/>
                <w:szCs w:val="12"/>
              </w:rPr>
              <w:t>MacDonald, G. Z., Mazara, N., Herzog, W., &amp; Power, G. A. (2018)</w:t>
            </w:r>
          </w:p>
        </w:tc>
        <w:tc>
          <w:tcPr>
            <w:tcW w:w="44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A7D7A1A" w14:textId="77777777" w:rsidR="00D41C67" w:rsidRDefault="00000000">
            <w:pPr>
              <w:widowControl w:val="0"/>
              <w:rPr>
                <w:rFonts w:ascii="Arial" w:eastAsia="Arial" w:hAnsi="Arial" w:cs="Arial"/>
                <w:sz w:val="12"/>
                <w:szCs w:val="12"/>
              </w:rPr>
            </w:pPr>
            <w:r>
              <w:rPr>
                <w:rFonts w:ascii="Arial" w:eastAsia="Arial" w:hAnsi="Arial" w:cs="Arial"/>
                <w:sz w:val="12"/>
                <w:szCs w:val="12"/>
              </w:rPr>
              <w:t>12</w:t>
            </w:r>
          </w:p>
        </w:tc>
        <w:tc>
          <w:tcPr>
            <w:tcW w:w="8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AC1FEC7"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9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F57EF22" w14:textId="77777777" w:rsidR="00D41C67" w:rsidRDefault="00000000">
            <w:pPr>
              <w:widowControl w:val="0"/>
              <w:rPr>
                <w:rFonts w:ascii="Arial" w:eastAsia="Arial" w:hAnsi="Arial" w:cs="Arial"/>
                <w:sz w:val="12"/>
                <w:szCs w:val="12"/>
              </w:rPr>
            </w:pPr>
            <w:r>
              <w:rPr>
                <w:rFonts w:ascii="Arial" w:eastAsia="Arial" w:hAnsi="Arial" w:cs="Arial"/>
                <w:sz w:val="12"/>
                <w:szCs w:val="12"/>
              </w:rPr>
              <w:t>12 healthy participants aged 25 ± 3 years</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B7DD932"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All </w:t>
            </w:r>
            <w:proofErr w:type="gramStart"/>
            <w:r>
              <w:rPr>
                <w:rFonts w:ascii="Arial" w:eastAsia="Arial" w:hAnsi="Arial" w:cs="Arial"/>
                <w:sz w:val="12"/>
                <w:szCs w:val="12"/>
              </w:rPr>
              <w:t>right handed</w:t>
            </w:r>
            <w:proofErr w:type="gramEnd"/>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60237F2" w14:textId="77777777" w:rsidR="00D41C67" w:rsidRDefault="00000000">
            <w:pPr>
              <w:widowControl w:val="0"/>
              <w:rPr>
                <w:rFonts w:ascii="Arial" w:eastAsia="Arial" w:hAnsi="Arial" w:cs="Arial"/>
                <w:sz w:val="12"/>
                <w:szCs w:val="12"/>
              </w:rPr>
            </w:pPr>
            <w:r>
              <w:rPr>
                <w:rFonts w:ascii="Arial" w:eastAsia="Arial" w:hAnsi="Arial" w:cs="Arial"/>
                <w:sz w:val="12"/>
                <w:szCs w:val="12"/>
              </w:rPr>
              <w:t>Maximum elbow flexion torque was assessed using a HUMAC Norm Dynamometer (</w:t>
            </w:r>
            <w:proofErr w:type="spellStart"/>
            <w:r>
              <w:rPr>
                <w:rFonts w:ascii="Arial" w:eastAsia="Arial" w:hAnsi="Arial" w:cs="Arial"/>
                <w:sz w:val="12"/>
                <w:szCs w:val="12"/>
              </w:rPr>
              <w:t>CSMi</w:t>
            </w:r>
            <w:proofErr w:type="spellEnd"/>
            <w:r>
              <w:rPr>
                <w:rFonts w:ascii="Arial" w:eastAsia="Arial" w:hAnsi="Arial" w:cs="Arial"/>
                <w:sz w:val="12"/>
                <w:szCs w:val="12"/>
              </w:rPr>
              <w:t xml:space="preserve"> Medical Solutions). Participants were tested in a supine position with the wrist affixed to a metal bar and the axis of rotation of the elbow aligned with the dynamometer arm. The maximum isometric exertions were performed at an elbow angle of 120° (180° = fully extended elbow).</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E28FE28"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Results are outlined in text under the 'Unilateral isometric elbow flexion' heading of the results section. Maximal values were derived from two unilateral maximal trials for each arm; </w:t>
            </w:r>
            <w:proofErr w:type="gramStart"/>
            <w:r>
              <w:rPr>
                <w:rFonts w:ascii="Arial" w:eastAsia="Arial" w:hAnsi="Arial" w:cs="Arial"/>
                <w:sz w:val="12"/>
                <w:szCs w:val="12"/>
              </w:rPr>
              <w:t>however</w:t>
            </w:r>
            <w:proofErr w:type="gramEnd"/>
            <w:r>
              <w:rPr>
                <w:rFonts w:ascii="Arial" w:eastAsia="Arial" w:hAnsi="Arial" w:cs="Arial"/>
                <w:sz w:val="12"/>
                <w:szCs w:val="12"/>
              </w:rPr>
              <w:t xml:space="preserve"> it is not indicated if a peak value or average of the two trials was used for subsequent analysis.</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5AB03B2" w14:textId="77777777" w:rsidR="00D41C67" w:rsidRDefault="00000000">
            <w:pPr>
              <w:widowControl w:val="0"/>
              <w:rPr>
                <w:rFonts w:ascii="Arial" w:eastAsia="Arial" w:hAnsi="Arial" w:cs="Arial"/>
                <w:sz w:val="12"/>
                <w:szCs w:val="12"/>
              </w:rPr>
            </w:pPr>
            <w:r>
              <w:rPr>
                <w:rFonts w:ascii="Arial" w:eastAsia="Arial" w:hAnsi="Arial" w:cs="Arial"/>
                <w:sz w:val="12"/>
                <w:szCs w:val="12"/>
              </w:rPr>
              <w:t>No sub-analysis available.</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CB9A23A" w14:textId="77777777" w:rsidR="00D41C67" w:rsidRDefault="00000000">
            <w:pPr>
              <w:widowControl w:val="0"/>
              <w:rPr>
                <w:rFonts w:ascii="Arial" w:eastAsia="Arial" w:hAnsi="Arial" w:cs="Arial"/>
                <w:sz w:val="12"/>
                <w:szCs w:val="12"/>
              </w:rPr>
            </w:pPr>
            <w:r>
              <w:rPr>
                <w:rFonts w:ascii="Arial" w:eastAsia="Arial" w:hAnsi="Arial" w:cs="Arial"/>
                <w:sz w:val="12"/>
                <w:szCs w:val="12"/>
              </w:rPr>
              <w:t>Unilateral right (dominant) elbow flexion produced significantly greater isometric torque than the unilateral left (non-dominant) contractions (60.9 ± 13.6 Nm and 55.0 ± 11.0 Nm respectively).</w:t>
            </w:r>
          </w:p>
        </w:tc>
      </w:tr>
      <w:tr w:rsidR="00D41C67" w14:paraId="5FC61FE3" w14:textId="77777777">
        <w:trPr>
          <w:trHeight w:val="1695"/>
        </w:trPr>
        <w:tc>
          <w:tcPr>
            <w:tcW w:w="102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86C8346" w14:textId="77777777" w:rsidR="00D41C67" w:rsidRDefault="00000000">
            <w:pPr>
              <w:widowControl w:val="0"/>
              <w:rPr>
                <w:rFonts w:ascii="Arial" w:eastAsia="Arial" w:hAnsi="Arial" w:cs="Arial"/>
                <w:sz w:val="12"/>
                <w:szCs w:val="12"/>
              </w:rPr>
            </w:pPr>
            <w:r>
              <w:rPr>
                <w:rFonts w:ascii="Arial" w:eastAsia="Arial" w:hAnsi="Arial" w:cs="Arial"/>
                <w:sz w:val="12"/>
                <w:szCs w:val="12"/>
              </w:rPr>
              <w:t>Matsuoka, J., Berger, R. A., Berglund, L. J., &amp; An, K. N. (2006)</w:t>
            </w:r>
          </w:p>
        </w:tc>
        <w:tc>
          <w:tcPr>
            <w:tcW w:w="44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5F4D3E6" w14:textId="77777777" w:rsidR="00D41C67" w:rsidRDefault="00000000">
            <w:pPr>
              <w:widowControl w:val="0"/>
              <w:rPr>
                <w:rFonts w:ascii="Arial" w:eastAsia="Arial" w:hAnsi="Arial" w:cs="Arial"/>
                <w:sz w:val="12"/>
                <w:szCs w:val="12"/>
              </w:rPr>
            </w:pPr>
            <w:r>
              <w:rPr>
                <w:rFonts w:ascii="Arial" w:eastAsia="Arial" w:hAnsi="Arial" w:cs="Arial"/>
                <w:sz w:val="12"/>
                <w:szCs w:val="12"/>
              </w:rPr>
              <w:t>51</w:t>
            </w:r>
          </w:p>
        </w:tc>
        <w:tc>
          <w:tcPr>
            <w:tcW w:w="8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C71CC42"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9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4B5F889" w14:textId="77777777" w:rsidR="00D41C67" w:rsidRDefault="00000000">
            <w:pPr>
              <w:widowControl w:val="0"/>
              <w:rPr>
                <w:rFonts w:ascii="Arial" w:eastAsia="Arial" w:hAnsi="Arial" w:cs="Arial"/>
                <w:sz w:val="12"/>
                <w:szCs w:val="12"/>
              </w:rPr>
            </w:pPr>
            <w:r>
              <w:rPr>
                <w:rFonts w:ascii="Arial" w:eastAsia="Arial" w:hAnsi="Arial" w:cs="Arial"/>
                <w:sz w:val="12"/>
                <w:szCs w:val="12"/>
              </w:rPr>
              <w:t>51 healthy volunteers (24 males, 27 female) aged 22 to 45 years old</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40C83A6"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All </w:t>
            </w:r>
            <w:proofErr w:type="gramStart"/>
            <w:r>
              <w:rPr>
                <w:rFonts w:ascii="Arial" w:eastAsia="Arial" w:hAnsi="Arial" w:cs="Arial"/>
                <w:sz w:val="12"/>
                <w:szCs w:val="12"/>
              </w:rPr>
              <w:t>right handed</w:t>
            </w:r>
            <w:proofErr w:type="gramEnd"/>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F235603" w14:textId="77777777" w:rsidR="00D41C67" w:rsidRDefault="00000000">
            <w:pPr>
              <w:widowControl w:val="0"/>
              <w:rPr>
                <w:rFonts w:ascii="Arial" w:eastAsia="Arial" w:hAnsi="Arial" w:cs="Arial"/>
                <w:sz w:val="12"/>
                <w:szCs w:val="12"/>
              </w:rPr>
            </w:pPr>
            <w:r>
              <w:rPr>
                <w:rFonts w:ascii="Arial" w:eastAsia="Arial" w:hAnsi="Arial" w:cs="Arial"/>
                <w:sz w:val="12"/>
                <w:szCs w:val="12"/>
              </w:rPr>
              <w:t>Maximum pronation and supination strengths were quantified using a custom dynamometer. With participants seated upright, they grasped a handle with a power grip and exerted rotational forces that were quantified by a Torque cell transducer (transducer techniques). Participants exerted pronation and supination forces from starting positions of neutral, supinated and pronated.</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9A7A1B4" w14:textId="77777777" w:rsidR="00D41C67" w:rsidRDefault="00000000">
            <w:pPr>
              <w:widowControl w:val="0"/>
              <w:rPr>
                <w:rFonts w:ascii="Arial" w:eastAsia="Arial" w:hAnsi="Arial" w:cs="Arial"/>
                <w:sz w:val="12"/>
                <w:szCs w:val="12"/>
              </w:rPr>
            </w:pPr>
            <w:r>
              <w:rPr>
                <w:rFonts w:ascii="Arial" w:eastAsia="Arial" w:hAnsi="Arial" w:cs="Arial"/>
                <w:sz w:val="12"/>
                <w:szCs w:val="12"/>
              </w:rPr>
              <w:t>Peak pronation and supination values are reported in table 2 for all participants. Results are displayed between the right (dominant) and left (non-dominant) arms for many forearm starting orientations for both pronation and supination. Data reported for analysis is the average peak torque across three maximal effort trials at each condition.</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EF376D1" w14:textId="77777777" w:rsidR="00D41C67" w:rsidRDefault="00000000">
            <w:pPr>
              <w:widowControl w:val="0"/>
              <w:rPr>
                <w:rFonts w:ascii="Arial" w:eastAsia="Arial" w:hAnsi="Arial" w:cs="Arial"/>
                <w:sz w:val="12"/>
                <w:szCs w:val="12"/>
              </w:rPr>
            </w:pPr>
            <w:r>
              <w:rPr>
                <w:rFonts w:ascii="Arial" w:eastAsia="Arial" w:hAnsi="Arial" w:cs="Arial"/>
                <w:sz w:val="12"/>
                <w:szCs w:val="12"/>
              </w:rPr>
              <w:t>In addition to the peak supination and pronation forces from a neutral grip, sub-analyses can be conducted on the other forearm orientations (pronounced and supinated). Table 3 displays results for only male participants and table 4 for only female participants.</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D221681" w14:textId="77777777" w:rsidR="00D41C67" w:rsidRDefault="00000000">
            <w:pPr>
              <w:widowControl w:val="0"/>
              <w:rPr>
                <w:rFonts w:ascii="Arial" w:eastAsia="Arial" w:hAnsi="Arial" w:cs="Arial"/>
                <w:sz w:val="12"/>
                <w:szCs w:val="12"/>
              </w:rPr>
            </w:pPr>
            <w:r>
              <w:rPr>
                <w:rFonts w:ascii="Arial" w:eastAsia="Arial" w:hAnsi="Arial" w:cs="Arial"/>
                <w:sz w:val="12"/>
                <w:szCs w:val="12"/>
              </w:rPr>
              <w:t>The non-dominant (left) arm's torque values were between 85% and 95% of the peak torque values of the dominant (right) arm. For all but the resisted supination from a supinated position were there was no difference between the limbs.</w:t>
            </w:r>
          </w:p>
        </w:tc>
      </w:tr>
      <w:tr w:rsidR="00D41C67" w14:paraId="2C1BB3C4" w14:textId="77777777">
        <w:trPr>
          <w:trHeight w:val="2055"/>
        </w:trPr>
        <w:tc>
          <w:tcPr>
            <w:tcW w:w="102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EC23D2D" w14:textId="77777777" w:rsidR="00D41C67" w:rsidRDefault="00000000">
            <w:pPr>
              <w:widowControl w:val="0"/>
              <w:rPr>
                <w:rFonts w:ascii="Arial" w:eastAsia="Arial" w:hAnsi="Arial" w:cs="Arial"/>
                <w:sz w:val="12"/>
                <w:szCs w:val="12"/>
              </w:rPr>
            </w:pPr>
            <w:proofErr w:type="spellStart"/>
            <w:r>
              <w:rPr>
                <w:rFonts w:ascii="Arial" w:eastAsia="Arial" w:hAnsi="Arial" w:cs="Arial"/>
                <w:sz w:val="12"/>
                <w:szCs w:val="12"/>
              </w:rPr>
              <w:lastRenderedPageBreak/>
              <w:t>Ohtsuki</w:t>
            </w:r>
            <w:proofErr w:type="spellEnd"/>
            <w:r>
              <w:rPr>
                <w:rFonts w:ascii="Arial" w:eastAsia="Arial" w:hAnsi="Arial" w:cs="Arial"/>
                <w:sz w:val="12"/>
                <w:szCs w:val="12"/>
              </w:rPr>
              <w:t>, T. (1983)</w:t>
            </w:r>
          </w:p>
        </w:tc>
        <w:tc>
          <w:tcPr>
            <w:tcW w:w="44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CB1CEE7" w14:textId="77777777" w:rsidR="00D41C67" w:rsidRDefault="00000000">
            <w:pPr>
              <w:widowControl w:val="0"/>
              <w:rPr>
                <w:rFonts w:ascii="Arial" w:eastAsia="Arial" w:hAnsi="Arial" w:cs="Arial"/>
                <w:sz w:val="12"/>
                <w:szCs w:val="12"/>
              </w:rPr>
            </w:pPr>
            <w:r>
              <w:rPr>
                <w:rFonts w:ascii="Arial" w:eastAsia="Arial" w:hAnsi="Arial" w:cs="Arial"/>
                <w:sz w:val="12"/>
                <w:szCs w:val="12"/>
              </w:rPr>
              <w:t>10</w:t>
            </w:r>
          </w:p>
        </w:tc>
        <w:tc>
          <w:tcPr>
            <w:tcW w:w="8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C5B2872"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9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02B5D8D" w14:textId="77777777" w:rsidR="00D41C67" w:rsidRDefault="00000000">
            <w:pPr>
              <w:widowControl w:val="0"/>
              <w:rPr>
                <w:rFonts w:ascii="Arial" w:eastAsia="Arial" w:hAnsi="Arial" w:cs="Arial"/>
                <w:sz w:val="12"/>
                <w:szCs w:val="12"/>
              </w:rPr>
            </w:pPr>
            <w:r>
              <w:rPr>
                <w:rFonts w:ascii="Arial" w:eastAsia="Arial" w:hAnsi="Arial" w:cs="Arial"/>
                <w:sz w:val="12"/>
                <w:szCs w:val="12"/>
              </w:rPr>
              <w:t>10 healthy female students aged 20 to 23 years</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AB0D6A5"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All </w:t>
            </w:r>
            <w:proofErr w:type="gramStart"/>
            <w:r>
              <w:rPr>
                <w:rFonts w:ascii="Arial" w:eastAsia="Arial" w:hAnsi="Arial" w:cs="Arial"/>
                <w:sz w:val="12"/>
                <w:szCs w:val="12"/>
              </w:rPr>
              <w:t>right handed</w:t>
            </w:r>
            <w:proofErr w:type="gramEnd"/>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D274B7C" w14:textId="77777777" w:rsidR="00D41C67" w:rsidRDefault="00000000">
            <w:pPr>
              <w:widowControl w:val="0"/>
              <w:rPr>
                <w:rFonts w:ascii="Arial" w:eastAsia="Arial" w:hAnsi="Arial" w:cs="Arial"/>
                <w:sz w:val="12"/>
                <w:szCs w:val="12"/>
              </w:rPr>
            </w:pPr>
            <w:r>
              <w:rPr>
                <w:rFonts w:ascii="Arial" w:eastAsia="Arial" w:hAnsi="Arial" w:cs="Arial"/>
                <w:sz w:val="12"/>
                <w:szCs w:val="12"/>
              </w:rPr>
              <w:t>Elbow flexion and extension maximum strength was measured using a custom apparatus that quantified force through a lever arm and a load cell. The participants were seated with the shoulder flexed and the posterior aspect of the upper arm supported on a table. The forearm was oriented vertically so the elbow was flexed at 90° and a cuff affixed to the wrist was attached to a chain that interacted with the force sensing elements.</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787C230" w14:textId="77777777" w:rsidR="00D41C67" w:rsidRDefault="00000000">
            <w:pPr>
              <w:widowControl w:val="0"/>
              <w:rPr>
                <w:rFonts w:ascii="Arial" w:eastAsia="Arial" w:hAnsi="Arial" w:cs="Arial"/>
                <w:sz w:val="12"/>
                <w:szCs w:val="12"/>
              </w:rPr>
            </w:pPr>
            <w:r>
              <w:rPr>
                <w:rFonts w:ascii="Arial" w:eastAsia="Arial" w:hAnsi="Arial" w:cs="Arial"/>
                <w:sz w:val="12"/>
                <w:szCs w:val="12"/>
              </w:rPr>
              <w:t>Results are displayed graphically in Figure 3, but also available in text just prior. Results for right(dominant) flexion and extension as well as left (non-dominant) flexion and extension are available for unilateral exertions.</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E31AC3D" w14:textId="77777777" w:rsidR="00D41C67" w:rsidRDefault="00000000">
            <w:pPr>
              <w:widowControl w:val="0"/>
              <w:rPr>
                <w:rFonts w:ascii="Arial" w:eastAsia="Arial" w:hAnsi="Arial" w:cs="Arial"/>
                <w:sz w:val="12"/>
                <w:szCs w:val="12"/>
              </w:rPr>
            </w:pPr>
            <w:r>
              <w:rPr>
                <w:rFonts w:ascii="Arial" w:eastAsia="Arial" w:hAnsi="Arial" w:cs="Arial"/>
                <w:sz w:val="12"/>
                <w:szCs w:val="12"/>
              </w:rPr>
              <w:t>No sub-analysis available.</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2A98337" w14:textId="77777777" w:rsidR="00D41C67" w:rsidRDefault="00000000">
            <w:pPr>
              <w:widowControl w:val="0"/>
              <w:rPr>
                <w:rFonts w:ascii="Arial" w:eastAsia="Arial" w:hAnsi="Arial" w:cs="Arial"/>
                <w:sz w:val="12"/>
                <w:szCs w:val="12"/>
              </w:rPr>
            </w:pPr>
            <w:r>
              <w:rPr>
                <w:rFonts w:ascii="Arial" w:eastAsia="Arial" w:hAnsi="Arial" w:cs="Arial"/>
                <w:sz w:val="12"/>
                <w:szCs w:val="12"/>
              </w:rPr>
              <w:t>There was no significant difference found between the limbs on unilateral tests of elbow flexion or extension strength (right/left or dominant/non-dominant).</w:t>
            </w:r>
          </w:p>
        </w:tc>
      </w:tr>
      <w:tr w:rsidR="00D41C67" w14:paraId="40DC4760" w14:textId="77777777">
        <w:trPr>
          <w:trHeight w:val="2070"/>
        </w:trPr>
        <w:tc>
          <w:tcPr>
            <w:tcW w:w="102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DCC376D" w14:textId="77777777" w:rsidR="00D41C67" w:rsidRDefault="00000000">
            <w:pPr>
              <w:widowControl w:val="0"/>
              <w:rPr>
                <w:rFonts w:ascii="Arial" w:eastAsia="Arial" w:hAnsi="Arial" w:cs="Arial"/>
                <w:sz w:val="12"/>
                <w:szCs w:val="12"/>
              </w:rPr>
            </w:pPr>
            <w:r>
              <w:rPr>
                <w:rFonts w:ascii="Arial" w:eastAsia="Arial" w:hAnsi="Arial" w:cs="Arial"/>
                <w:sz w:val="12"/>
                <w:szCs w:val="12"/>
              </w:rPr>
              <w:t>Perrin, D. H., Robertson, R. J., &amp; Ray, R. L. (1987)</w:t>
            </w:r>
          </w:p>
        </w:tc>
        <w:tc>
          <w:tcPr>
            <w:tcW w:w="44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E77268A" w14:textId="77777777" w:rsidR="00D41C67" w:rsidRDefault="00000000">
            <w:pPr>
              <w:widowControl w:val="0"/>
              <w:rPr>
                <w:rFonts w:ascii="Arial" w:eastAsia="Arial" w:hAnsi="Arial" w:cs="Arial"/>
                <w:sz w:val="12"/>
                <w:szCs w:val="12"/>
              </w:rPr>
            </w:pPr>
            <w:r>
              <w:rPr>
                <w:rFonts w:ascii="Arial" w:eastAsia="Arial" w:hAnsi="Arial" w:cs="Arial"/>
                <w:sz w:val="12"/>
                <w:szCs w:val="12"/>
              </w:rPr>
              <w:t>45(15)</w:t>
            </w:r>
          </w:p>
        </w:tc>
        <w:tc>
          <w:tcPr>
            <w:tcW w:w="8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C0E6316" w14:textId="77777777" w:rsidR="00D41C67" w:rsidRDefault="00000000">
            <w:pPr>
              <w:widowControl w:val="0"/>
              <w:rPr>
                <w:rFonts w:ascii="Arial" w:eastAsia="Arial" w:hAnsi="Arial" w:cs="Arial"/>
                <w:sz w:val="12"/>
                <w:szCs w:val="12"/>
              </w:rPr>
            </w:pPr>
            <w:r>
              <w:rPr>
                <w:rFonts w:ascii="Arial" w:eastAsia="Arial" w:hAnsi="Arial" w:cs="Arial"/>
                <w:sz w:val="12"/>
                <w:szCs w:val="12"/>
              </w:rPr>
              <w:t>Subset - control subjects</w:t>
            </w:r>
          </w:p>
        </w:tc>
        <w:tc>
          <w:tcPr>
            <w:tcW w:w="19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EFC0C7F" w14:textId="77777777" w:rsidR="00D41C67" w:rsidRDefault="00000000">
            <w:pPr>
              <w:widowControl w:val="0"/>
              <w:rPr>
                <w:rFonts w:ascii="Arial" w:eastAsia="Arial" w:hAnsi="Arial" w:cs="Arial"/>
                <w:sz w:val="12"/>
                <w:szCs w:val="12"/>
              </w:rPr>
            </w:pPr>
            <w:r>
              <w:rPr>
                <w:rFonts w:ascii="Arial" w:eastAsia="Arial" w:hAnsi="Arial" w:cs="Arial"/>
                <w:sz w:val="12"/>
                <w:szCs w:val="12"/>
              </w:rPr>
              <w:t>15 healthy nonathletic male college students aged 18 to 27 years and weighting 64 to 95 kg</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678453E"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All </w:t>
            </w:r>
            <w:proofErr w:type="gramStart"/>
            <w:r>
              <w:rPr>
                <w:rFonts w:ascii="Arial" w:eastAsia="Arial" w:hAnsi="Arial" w:cs="Arial"/>
                <w:sz w:val="12"/>
                <w:szCs w:val="12"/>
              </w:rPr>
              <w:t>right handed</w:t>
            </w:r>
            <w:proofErr w:type="gramEnd"/>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F0544F2" w14:textId="77777777" w:rsidR="00D41C67" w:rsidRDefault="00000000">
            <w:pPr>
              <w:widowControl w:val="0"/>
              <w:rPr>
                <w:rFonts w:ascii="Arial" w:eastAsia="Arial" w:hAnsi="Arial" w:cs="Arial"/>
                <w:sz w:val="12"/>
                <w:szCs w:val="12"/>
              </w:rPr>
            </w:pPr>
            <w:r>
              <w:rPr>
                <w:rFonts w:ascii="Arial" w:eastAsia="Arial" w:hAnsi="Arial" w:cs="Arial"/>
                <w:sz w:val="12"/>
                <w:szCs w:val="12"/>
              </w:rPr>
              <w:t>Shoulder flexion and extension as well as shoulder internal and external rotation was measured with a Cybex II isokinetic dynamometer. Strengths were assessed in a supine position and measures were not gravity corrected.</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832E78E" w14:textId="77777777" w:rsidR="00D41C67" w:rsidRDefault="00000000">
            <w:pPr>
              <w:widowControl w:val="0"/>
              <w:rPr>
                <w:rFonts w:ascii="Arial" w:eastAsia="Arial" w:hAnsi="Arial" w:cs="Arial"/>
                <w:sz w:val="12"/>
                <w:szCs w:val="12"/>
              </w:rPr>
            </w:pPr>
            <w:r>
              <w:rPr>
                <w:rFonts w:ascii="Arial" w:eastAsia="Arial" w:hAnsi="Arial" w:cs="Arial"/>
                <w:sz w:val="12"/>
                <w:szCs w:val="12"/>
              </w:rPr>
              <w:t>The shoulder extension strength of the non-athletes is displayed graphically in figure 1 (60°/sec) and figure 2 (180°/sec). However, raw values are not displayed for internal rotation of the shoulder but text in the discussion notes that values were within 5% between the limbs. Strength values from 60°/sec trials were obtained from the highest of four maximal efforts while strength values for 180°/sec trials were obtained from the greatest of 25 maximal repetitions.</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3EA2528" w14:textId="77777777" w:rsidR="00D41C67" w:rsidRDefault="00000000">
            <w:pPr>
              <w:widowControl w:val="0"/>
              <w:rPr>
                <w:rFonts w:ascii="Arial" w:eastAsia="Arial" w:hAnsi="Arial" w:cs="Arial"/>
                <w:sz w:val="12"/>
                <w:szCs w:val="12"/>
              </w:rPr>
            </w:pPr>
            <w:r>
              <w:rPr>
                <w:rFonts w:ascii="Arial" w:eastAsia="Arial" w:hAnsi="Arial" w:cs="Arial"/>
                <w:sz w:val="12"/>
                <w:szCs w:val="12"/>
              </w:rPr>
              <w:t>No sub-analysis available.</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8A01897" w14:textId="77777777" w:rsidR="00D41C67" w:rsidRDefault="00000000">
            <w:pPr>
              <w:widowControl w:val="0"/>
              <w:rPr>
                <w:rFonts w:ascii="Arial" w:eastAsia="Arial" w:hAnsi="Arial" w:cs="Arial"/>
                <w:sz w:val="12"/>
                <w:szCs w:val="12"/>
              </w:rPr>
            </w:pPr>
            <w:r>
              <w:rPr>
                <w:rFonts w:ascii="Arial" w:eastAsia="Arial" w:hAnsi="Arial" w:cs="Arial"/>
                <w:sz w:val="12"/>
                <w:szCs w:val="12"/>
              </w:rPr>
              <w:t>There was no significant difference between the right (dominant) and left (non-dominant) internal and external shoulder rotation strengths at either 60°/sec or 180°/sec. The right (dominant) arm was significantly stronger than the left (non-dominant) arm during should extension at both 60°/sec and 180°/sec, but this was not the case for shoulder flexion.</w:t>
            </w:r>
          </w:p>
        </w:tc>
      </w:tr>
      <w:tr w:rsidR="00D41C67" w14:paraId="161F01B1" w14:textId="77777777">
        <w:trPr>
          <w:trHeight w:val="1365"/>
        </w:trPr>
        <w:tc>
          <w:tcPr>
            <w:tcW w:w="102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DAB04A4" w14:textId="77777777" w:rsidR="00D41C67" w:rsidRDefault="00000000">
            <w:pPr>
              <w:widowControl w:val="0"/>
              <w:rPr>
                <w:rFonts w:ascii="Arial" w:eastAsia="Arial" w:hAnsi="Arial" w:cs="Arial"/>
                <w:sz w:val="12"/>
                <w:szCs w:val="12"/>
              </w:rPr>
            </w:pPr>
            <w:r>
              <w:rPr>
                <w:rFonts w:ascii="Arial" w:eastAsia="Arial" w:hAnsi="Arial" w:cs="Arial"/>
                <w:sz w:val="12"/>
                <w:szCs w:val="12"/>
              </w:rPr>
              <w:t>Williams, D. M., Sharma, S., &amp; Bilodeau, M. (2002)</w:t>
            </w:r>
          </w:p>
        </w:tc>
        <w:tc>
          <w:tcPr>
            <w:tcW w:w="44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4DDEE75" w14:textId="77777777" w:rsidR="00D41C67" w:rsidRDefault="00000000">
            <w:pPr>
              <w:widowControl w:val="0"/>
              <w:rPr>
                <w:rFonts w:ascii="Arial" w:eastAsia="Arial" w:hAnsi="Arial" w:cs="Arial"/>
                <w:sz w:val="12"/>
                <w:szCs w:val="12"/>
              </w:rPr>
            </w:pPr>
            <w:r>
              <w:rPr>
                <w:rFonts w:ascii="Arial" w:eastAsia="Arial" w:hAnsi="Arial" w:cs="Arial"/>
                <w:sz w:val="12"/>
                <w:szCs w:val="12"/>
              </w:rPr>
              <w:t>8</w:t>
            </w:r>
          </w:p>
        </w:tc>
        <w:tc>
          <w:tcPr>
            <w:tcW w:w="8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111C10A"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9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12781DD" w14:textId="77777777" w:rsidR="00D41C67" w:rsidRDefault="00000000">
            <w:pPr>
              <w:widowControl w:val="0"/>
              <w:rPr>
                <w:rFonts w:ascii="Arial" w:eastAsia="Arial" w:hAnsi="Arial" w:cs="Arial"/>
                <w:sz w:val="12"/>
                <w:szCs w:val="12"/>
              </w:rPr>
            </w:pPr>
            <w:r>
              <w:rPr>
                <w:rFonts w:ascii="Arial" w:eastAsia="Arial" w:hAnsi="Arial" w:cs="Arial"/>
                <w:sz w:val="12"/>
                <w:szCs w:val="12"/>
              </w:rPr>
              <w:t>Eight healthy volunteers aged 22-43 (five males and three females)</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3ADBDF8"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All </w:t>
            </w:r>
            <w:proofErr w:type="gramStart"/>
            <w:r>
              <w:rPr>
                <w:rFonts w:ascii="Arial" w:eastAsia="Arial" w:hAnsi="Arial" w:cs="Arial"/>
                <w:sz w:val="12"/>
                <w:szCs w:val="12"/>
              </w:rPr>
              <w:t>right handed</w:t>
            </w:r>
            <w:proofErr w:type="gramEnd"/>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B5DC642" w14:textId="77777777" w:rsidR="00D41C67" w:rsidRDefault="00000000">
            <w:pPr>
              <w:widowControl w:val="0"/>
              <w:rPr>
                <w:rFonts w:ascii="Arial" w:eastAsia="Arial" w:hAnsi="Arial" w:cs="Arial"/>
                <w:sz w:val="12"/>
                <w:szCs w:val="12"/>
              </w:rPr>
            </w:pPr>
            <w:r>
              <w:rPr>
                <w:rFonts w:ascii="Arial" w:eastAsia="Arial" w:hAnsi="Arial" w:cs="Arial"/>
                <w:sz w:val="12"/>
                <w:szCs w:val="12"/>
              </w:rPr>
              <w:t>Maximal elbow flexion strength was quantified in a custom apparatus with the participants seated. The shoulder was abducted 90°, placed 45° in the plane of elevation and the elbow flexed at 90°. The forearm exerted against a padded cuff attached to a multi-axis force transducer (JR3 Inc).</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78BB2C8" w14:textId="77777777" w:rsidR="00D41C67" w:rsidRDefault="00000000">
            <w:pPr>
              <w:widowControl w:val="0"/>
              <w:rPr>
                <w:rFonts w:ascii="Arial" w:eastAsia="Arial" w:hAnsi="Arial" w:cs="Arial"/>
                <w:sz w:val="12"/>
                <w:szCs w:val="12"/>
              </w:rPr>
            </w:pPr>
            <w:r>
              <w:rPr>
                <w:rFonts w:ascii="Arial" w:eastAsia="Arial" w:hAnsi="Arial" w:cs="Arial"/>
                <w:sz w:val="12"/>
                <w:szCs w:val="12"/>
              </w:rPr>
              <w:t>Data are reported in the text under the results heading 'LQ, endurance time and MVC torque' as well as graphically in figure 1. Three maximal trials were collected of which the highest was used for analysis.</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5569691" w14:textId="77777777" w:rsidR="00D41C67" w:rsidRDefault="00000000">
            <w:pPr>
              <w:widowControl w:val="0"/>
              <w:rPr>
                <w:rFonts w:ascii="Arial" w:eastAsia="Arial" w:hAnsi="Arial" w:cs="Arial"/>
                <w:sz w:val="12"/>
                <w:szCs w:val="12"/>
              </w:rPr>
            </w:pPr>
            <w:r>
              <w:rPr>
                <w:rFonts w:ascii="Arial" w:eastAsia="Arial" w:hAnsi="Arial" w:cs="Arial"/>
                <w:sz w:val="12"/>
                <w:szCs w:val="12"/>
              </w:rPr>
              <w:t>Two right-side (dominant) maximal trials (session 1 and session 2) are available to compare to the single left-side (non-dominant) trial.</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5DB38CE" w14:textId="77777777" w:rsidR="00D41C67" w:rsidRDefault="00000000">
            <w:pPr>
              <w:widowControl w:val="0"/>
              <w:rPr>
                <w:rFonts w:ascii="Arial" w:eastAsia="Arial" w:hAnsi="Arial" w:cs="Arial"/>
                <w:sz w:val="12"/>
                <w:szCs w:val="12"/>
              </w:rPr>
            </w:pPr>
            <w:r>
              <w:rPr>
                <w:rFonts w:ascii="Arial" w:eastAsia="Arial" w:hAnsi="Arial" w:cs="Arial"/>
                <w:sz w:val="12"/>
                <w:szCs w:val="12"/>
              </w:rPr>
              <w:t>There was no significant difference in elbow flexion force between the right (dominant) and left (non-dominant) limbs.</w:t>
            </w:r>
          </w:p>
        </w:tc>
      </w:tr>
      <w:tr w:rsidR="00D41C67" w14:paraId="5DCFCF90" w14:textId="77777777">
        <w:trPr>
          <w:trHeight w:val="1110"/>
        </w:trPr>
        <w:tc>
          <w:tcPr>
            <w:tcW w:w="102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E90A863" w14:textId="77777777" w:rsidR="00D41C67" w:rsidRDefault="00000000">
            <w:pPr>
              <w:widowControl w:val="0"/>
              <w:rPr>
                <w:rFonts w:ascii="Arial" w:eastAsia="Arial" w:hAnsi="Arial" w:cs="Arial"/>
                <w:sz w:val="12"/>
                <w:szCs w:val="12"/>
              </w:rPr>
            </w:pPr>
            <w:proofErr w:type="spellStart"/>
            <w:r>
              <w:rPr>
                <w:rFonts w:ascii="Arial" w:eastAsia="Arial" w:hAnsi="Arial" w:cs="Arial"/>
                <w:sz w:val="12"/>
                <w:szCs w:val="12"/>
              </w:rPr>
              <w:t>Wittstein</w:t>
            </w:r>
            <w:proofErr w:type="spellEnd"/>
            <w:r>
              <w:rPr>
                <w:rFonts w:ascii="Arial" w:eastAsia="Arial" w:hAnsi="Arial" w:cs="Arial"/>
                <w:sz w:val="12"/>
                <w:szCs w:val="12"/>
              </w:rPr>
              <w:t>, J., Queen, R., Abbey, A., &amp; Moorman, C. T., 3rd. (2010)</w:t>
            </w:r>
          </w:p>
        </w:tc>
        <w:tc>
          <w:tcPr>
            <w:tcW w:w="44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E98A393" w14:textId="77777777" w:rsidR="00D41C67" w:rsidRDefault="00000000">
            <w:pPr>
              <w:widowControl w:val="0"/>
              <w:rPr>
                <w:rFonts w:ascii="Arial" w:eastAsia="Arial" w:hAnsi="Arial" w:cs="Arial"/>
                <w:sz w:val="12"/>
                <w:szCs w:val="12"/>
              </w:rPr>
            </w:pPr>
            <w:r>
              <w:rPr>
                <w:rFonts w:ascii="Arial" w:eastAsia="Arial" w:hAnsi="Arial" w:cs="Arial"/>
                <w:sz w:val="12"/>
                <w:szCs w:val="12"/>
              </w:rPr>
              <w:t>20</w:t>
            </w:r>
          </w:p>
        </w:tc>
        <w:tc>
          <w:tcPr>
            <w:tcW w:w="8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0C80E6D"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9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5DE4524" w14:textId="77777777" w:rsidR="00D41C67" w:rsidRDefault="00000000">
            <w:pPr>
              <w:widowControl w:val="0"/>
              <w:rPr>
                <w:rFonts w:ascii="Arial" w:eastAsia="Arial" w:hAnsi="Arial" w:cs="Arial"/>
                <w:sz w:val="12"/>
                <w:szCs w:val="12"/>
              </w:rPr>
            </w:pPr>
            <w:r>
              <w:rPr>
                <w:rFonts w:ascii="Arial" w:eastAsia="Arial" w:hAnsi="Arial" w:cs="Arial"/>
                <w:sz w:val="12"/>
                <w:szCs w:val="12"/>
              </w:rPr>
              <w:t>10 female and ten male healthy volunteers who were regularly active and from a range of professional backgrounds</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B0F2BE0"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All </w:t>
            </w:r>
            <w:proofErr w:type="gramStart"/>
            <w:r>
              <w:rPr>
                <w:rFonts w:ascii="Arial" w:eastAsia="Arial" w:hAnsi="Arial" w:cs="Arial"/>
                <w:sz w:val="12"/>
                <w:szCs w:val="12"/>
              </w:rPr>
              <w:t>right handed</w:t>
            </w:r>
            <w:proofErr w:type="gramEnd"/>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0131A3F"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Maximal elbow flexion force and forearm supination force were both quantified using a </w:t>
            </w:r>
            <w:proofErr w:type="spellStart"/>
            <w:r>
              <w:rPr>
                <w:rFonts w:ascii="Arial" w:eastAsia="Arial" w:hAnsi="Arial" w:cs="Arial"/>
                <w:sz w:val="12"/>
                <w:szCs w:val="12"/>
              </w:rPr>
              <w:t>Biodex</w:t>
            </w:r>
            <w:proofErr w:type="spellEnd"/>
            <w:r>
              <w:rPr>
                <w:rFonts w:ascii="Arial" w:eastAsia="Arial" w:hAnsi="Arial" w:cs="Arial"/>
                <w:sz w:val="12"/>
                <w:szCs w:val="12"/>
              </w:rPr>
              <w:t xml:space="preserve"> isokinetic dynamometer system.</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7E2D5FA" w14:textId="77777777" w:rsidR="00D41C67" w:rsidRDefault="00000000">
            <w:pPr>
              <w:widowControl w:val="0"/>
              <w:rPr>
                <w:rFonts w:ascii="Arial" w:eastAsia="Arial" w:hAnsi="Arial" w:cs="Arial"/>
                <w:sz w:val="12"/>
                <w:szCs w:val="12"/>
              </w:rPr>
            </w:pPr>
            <w:r>
              <w:rPr>
                <w:rFonts w:ascii="Arial" w:eastAsia="Arial" w:hAnsi="Arial" w:cs="Arial"/>
                <w:sz w:val="12"/>
                <w:szCs w:val="12"/>
              </w:rPr>
              <w:t>Table 1 displays the dominant (right) and non-dominant (left) elbow flexion and forearm supination strengths. Subjects performed three maximal trials and the peak torque value used for analysis was the maximum across all three trials.</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437B1A9" w14:textId="77777777" w:rsidR="00D41C67" w:rsidRDefault="00000000">
            <w:pPr>
              <w:widowControl w:val="0"/>
              <w:rPr>
                <w:rFonts w:ascii="Arial" w:eastAsia="Arial" w:hAnsi="Arial" w:cs="Arial"/>
                <w:sz w:val="12"/>
                <w:szCs w:val="12"/>
              </w:rPr>
            </w:pPr>
            <w:r>
              <w:rPr>
                <w:rFonts w:ascii="Arial" w:eastAsia="Arial" w:hAnsi="Arial" w:cs="Arial"/>
                <w:sz w:val="12"/>
                <w:szCs w:val="12"/>
              </w:rPr>
              <w:t>Results are also separated into male (table II) and female (table III) for sex-based analyses.</w:t>
            </w:r>
          </w:p>
        </w:tc>
        <w:tc>
          <w:tcPr>
            <w:tcW w:w="198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7A77211" w14:textId="77777777" w:rsidR="00D41C67" w:rsidRDefault="00000000">
            <w:pPr>
              <w:widowControl w:val="0"/>
              <w:rPr>
                <w:rFonts w:ascii="Arial" w:eastAsia="Arial" w:hAnsi="Arial" w:cs="Arial"/>
                <w:sz w:val="12"/>
                <w:szCs w:val="12"/>
              </w:rPr>
            </w:pPr>
            <w:r>
              <w:rPr>
                <w:rFonts w:ascii="Arial" w:eastAsia="Arial" w:hAnsi="Arial" w:cs="Arial"/>
                <w:sz w:val="12"/>
                <w:szCs w:val="12"/>
              </w:rPr>
              <w:t>There was no significant difference between dominant(right) and non-dominant (left) limbs for either elbow flexion strength or forearm supination strength.</w:t>
            </w:r>
          </w:p>
        </w:tc>
      </w:tr>
    </w:tbl>
    <w:p w14:paraId="085ABBE8" w14:textId="77777777" w:rsidR="00D41C67" w:rsidRDefault="00D41C67">
      <w:pPr>
        <w:rPr>
          <w:rFonts w:ascii="Arial" w:eastAsia="Arial" w:hAnsi="Arial" w:cs="Arial"/>
          <w:b/>
          <w:sz w:val="24"/>
          <w:szCs w:val="24"/>
        </w:rPr>
      </w:pPr>
    </w:p>
    <w:p w14:paraId="1BE758AC" w14:textId="77777777" w:rsidR="00D41C67" w:rsidRDefault="00000000">
      <w:pPr>
        <w:rPr>
          <w:rFonts w:ascii="Arial" w:eastAsia="Arial" w:hAnsi="Arial" w:cs="Arial"/>
          <w:b/>
          <w:sz w:val="24"/>
          <w:szCs w:val="24"/>
        </w:rPr>
      </w:pPr>
      <w:r>
        <w:rPr>
          <w:rFonts w:ascii="Arial" w:eastAsia="Arial" w:hAnsi="Arial" w:cs="Arial"/>
          <w:b/>
          <w:sz w:val="24"/>
          <w:szCs w:val="24"/>
        </w:rPr>
        <w:t>Table 3A: Multi-joint/functional strength in dominant vs non-dominant hands</w:t>
      </w:r>
    </w:p>
    <w:tbl>
      <w:tblPr>
        <w:tblStyle w:val="a6"/>
        <w:tblW w:w="14355" w:type="dxa"/>
        <w:tblBorders>
          <w:top w:val="nil"/>
          <w:left w:val="nil"/>
          <w:bottom w:val="nil"/>
          <w:right w:val="nil"/>
          <w:insideH w:val="nil"/>
          <w:insideV w:val="nil"/>
        </w:tblBorders>
        <w:tblLayout w:type="fixed"/>
        <w:tblLook w:val="0600" w:firstRow="0" w:lastRow="0" w:firstColumn="0" w:lastColumn="0" w:noHBand="1" w:noVBand="1"/>
      </w:tblPr>
      <w:tblGrid>
        <w:gridCol w:w="1021"/>
        <w:gridCol w:w="501"/>
        <w:gridCol w:w="864"/>
        <w:gridCol w:w="1995"/>
        <w:gridCol w:w="1995"/>
        <w:gridCol w:w="1995"/>
        <w:gridCol w:w="1995"/>
        <w:gridCol w:w="1987"/>
        <w:gridCol w:w="2002"/>
      </w:tblGrid>
      <w:tr w:rsidR="00D41C67" w14:paraId="5E490577" w14:textId="77777777" w:rsidTr="00745091">
        <w:trPr>
          <w:trHeight w:val="585"/>
        </w:trPr>
        <w:tc>
          <w:tcPr>
            <w:tcW w:w="1021" w:type="dxa"/>
            <w:tcBorders>
              <w:top w:val="single" w:sz="6" w:space="0" w:color="000000"/>
              <w:left w:val="single" w:sz="6" w:space="0" w:color="000000"/>
              <w:bottom w:val="single" w:sz="6" w:space="0" w:color="000000"/>
              <w:right w:val="single" w:sz="6" w:space="0" w:color="000000"/>
            </w:tcBorders>
            <w:shd w:val="clear" w:color="auto" w:fill="B7B7B7"/>
            <w:tcMar>
              <w:top w:w="40" w:type="dxa"/>
              <w:left w:w="40" w:type="dxa"/>
              <w:bottom w:w="40" w:type="dxa"/>
              <w:right w:w="40" w:type="dxa"/>
            </w:tcMar>
          </w:tcPr>
          <w:p w14:paraId="15418A77" w14:textId="77777777" w:rsidR="00D41C67" w:rsidRDefault="00000000">
            <w:pPr>
              <w:widowControl w:val="0"/>
              <w:rPr>
                <w:rFonts w:ascii="Arial" w:eastAsia="Arial" w:hAnsi="Arial" w:cs="Arial"/>
                <w:sz w:val="12"/>
                <w:szCs w:val="12"/>
              </w:rPr>
            </w:pPr>
            <w:r>
              <w:rPr>
                <w:rFonts w:ascii="Arial" w:eastAsia="Arial" w:hAnsi="Arial" w:cs="Arial"/>
                <w:sz w:val="12"/>
                <w:szCs w:val="12"/>
              </w:rPr>
              <w:t>Paper</w:t>
            </w:r>
          </w:p>
        </w:tc>
        <w:tc>
          <w:tcPr>
            <w:tcW w:w="501"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0E69B1C1" w14:textId="2C706AA3" w:rsidR="00D41C67" w:rsidRDefault="00745091">
            <w:pPr>
              <w:widowControl w:val="0"/>
              <w:rPr>
                <w:rFonts w:ascii="Arial" w:eastAsia="Arial" w:hAnsi="Arial" w:cs="Arial"/>
                <w:sz w:val="12"/>
                <w:szCs w:val="12"/>
              </w:rPr>
            </w:pPr>
            <w:r>
              <w:rPr>
                <w:rFonts w:ascii="Arial" w:eastAsia="Arial" w:hAnsi="Arial" w:cs="Arial"/>
                <w:sz w:val="12"/>
                <w:szCs w:val="12"/>
              </w:rPr>
              <w:t>Total n (n of subset)</w:t>
            </w:r>
          </w:p>
        </w:tc>
        <w:tc>
          <w:tcPr>
            <w:tcW w:w="864"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07D4E746" w14:textId="77777777" w:rsidR="00D41C67" w:rsidRDefault="00000000">
            <w:pPr>
              <w:widowControl w:val="0"/>
              <w:rPr>
                <w:rFonts w:ascii="Arial" w:eastAsia="Arial" w:hAnsi="Arial" w:cs="Arial"/>
                <w:sz w:val="12"/>
                <w:szCs w:val="12"/>
              </w:rPr>
            </w:pPr>
            <w:r>
              <w:rPr>
                <w:rFonts w:ascii="Arial" w:eastAsia="Arial" w:hAnsi="Arial" w:cs="Arial"/>
                <w:sz w:val="12"/>
                <w:szCs w:val="12"/>
              </w:rPr>
              <w:t>Whole study or control group/subset</w:t>
            </w:r>
          </w:p>
        </w:tc>
        <w:tc>
          <w:tcPr>
            <w:tcW w:w="1995"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0DB917B6" w14:textId="77777777" w:rsidR="00D41C67" w:rsidRDefault="00000000">
            <w:pPr>
              <w:widowControl w:val="0"/>
              <w:rPr>
                <w:rFonts w:ascii="Arial" w:eastAsia="Arial" w:hAnsi="Arial" w:cs="Arial"/>
                <w:sz w:val="12"/>
                <w:szCs w:val="12"/>
              </w:rPr>
            </w:pPr>
            <w:r>
              <w:rPr>
                <w:rFonts w:ascii="Arial" w:eastAsia="Arial" w:hAnsi="Arial" w:cs="Arial"/>
                <w:sz w:val="12"/>
                <w:szCs w:val="12"/>
              </w:rPr>
              <w:t>Description of population</w:t>
            </w:r>
          </w:p>
        </w:tc>
        <w:tc>
          <w:tcPr>
            <w:tcW w:w="1995"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10CF6C33" w14:textId="77777777" w:rsidR="00D41C67" w:rsidRDefault="00000000">
            <w:pPr>
              <w:widowControl w:val="0"/>
              <w:rPr>
                <w:rFonts w:ascii="Arial" w:eastAsia="Arial" w:hAnsi="Arial" w:cs="Arial"/>
                <w:sz w:val="12"/>
                <w:szCs w:val="12"/>
              </w:rPr>
            </w:pPr>
            <w:r>
              <w:rPr>
                <w:rFonts w:ascii="Arial" w:eastAsia="Arial" w:hAnsi="Arial" w:cs="Arial"/>
                <w:sz w:val="12"/>
                <w:szCs w:val="12"/>
              </w:rPr>
              <w:t>Participants' handedness</w:t>
            </w:r>
          </w:p>
        </w:tc>
        <w:tc>
          <w:tcPr>
            <w:tcW w:w="1995"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00769428" w14:textId="77777777" w:rsidR="00D41C67" w:rsidRDefault="00000000">
            <w:pPr>
              <w:widowControl w:val="0"/>
              <w:rPr>
                <w:rFonts w:ascii="Arial" w:eastAsia="Arial" w:hAnsi="Arial" w:cs="Arial"/>
                <w:sz w:val="12"/>
                <w:szCs w:val="12"/>
              </w:rPr>
            </w:pPr>
            <w:r>
              <w:rPr>
                <w:rFonts w:ascii="Arial" w:eastAsia="Arial" w:hAnsi="Arial" w:cs="Arial"/>
                <w:sz w:val="12"/>
                <w:szCs w:val="12"/>
              </w:rPr>
              <w:t>Description of exertion(s)</w:t>
            </w:r>
          </w:p>
        </w:tc>
        <w:tc>
          <w:tcPr>
            <w:tcW w:w="1995"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601E7BC6" w14:textId="77777777" w:rsidR="00D41C67" w:rsidRDefault="00000000">
            <w:pPr>
              <w:widowControl w:val="0"/>
              <w:rPr>
                <w:rFonts w:ascii="Arial" w:eastAsia="Arial" w:hAnsi="Arial" w:cs="Arial"/>
                <w:sz w:val="12"/>
                <w:szCs w:val="12"/>
              </w:rPr>
            </w:pPr>
            <w:r>
              <w:rPr>
                <w:rFonts w:ascii="Arial" w:eastAsia="Arial" w:hAnsi="Arial" w:cs="Arial"/>
                <w:sz w:val="12"/>
                <w:szCs w:val="12"/>
              </w:rPr>
              <w:t>Data reported and location in manuscript</w:t>
            </w:r>
          </w:p>
        </w:tc>
        <w:tc>
          <w:tcPr>
            <w:tcW w:w="1987"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0C7F5272" w14:textId="77777777" w:rsidR="00D41C67" w:rsidRDefault="00000000">
            <w:pPr>
              <w:widowControl w:val="0"/>
              <w:rPr>
                <w:rFonts w:ascii="Arial" w:eastAsia="Arial" w:hAnsi="Arial" w:cs="Arial"/>
                <w:sz w:val="12"/>
                <w:szCs w:val="12"/>
              </w:rPr>
            </w:pPr>
            <w:r>
              <w:rPr>
                <w:rFonts w:ascii="Arial" w:eastAsia="Arial" w:hAnsi="Arial" w:cs="Arial"/>
                <w:sz w:val="12"/>
                <w:szCs w:val="12"/>
              </w:rPr>
              <w:t>Additional sub-comparisons available</w:t>
            </w:r>
          </w:p>
        </w:tc>
        <w:tc>
          <w:tcPr>
            <w:tcW w:w="2002"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0B8A937E" w14:textId="77777777" w:rsidR="00D41C67" w:rsidRDefault="00000000">
            <w:pPr>
              <w:widowControl w:val="0"/>
              <w:rPr>
                <w:rFonts w:ascii="Arial" w:eastAsia="Arial" w:hAnsi="Arial" w:cs="Arial"/>
                <w:sz w:val="12"/>
                <w:szCs w:val="12"/>
              </w:rPr>
            </w:pPr>
            <w:r>
              <w:rPr>
                <w:rFonts w:ascii="Arial" w:eastAsia="Arial" w:hAnsi="Arial" w:cs="Arial"/>
                <w:sz w:val="12"/>
                <w:szCs w:val="12"/>
              </w:rPr>
              <w:t>Key Info Summary</w:t>
            </w:r>
          </w:p>
        </w:tc>
      </w:tr>
      <w:tr w:rsidR="00D41C67" w14:paraId="2BAF44EB" w14:textId="77777777" w:rsidTr="00745091">
        <w:trPr>
          <w:trHeight w:val="1830"/>
        </w:trPr>
        <w:tc>
          <w:tcPr>
            <w:tcW w:w="1021"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2638504" w14:textId="77777777" w:rsidR="00D41C67" w:rsidRDefault="00000000">
            <w:pPr>
              <w:widowControl w:val="0"/>
              <w:rPr>
                <w:rFonts w:ascii="Arial" w:eastAsia="Arial" w:hAnsi="Arial" w:cs="Arial"/>
                <w:sz w:val="12"/>
                <w:szCs w:val="12"/>
              </w:rPr>
            </w:pPr>
            <w:r>
              <w:rPr>
                <w:rFonts w:ascii="Arial" w:eastAsia="Arial" w:hAnsi="Arial" w:cs="Arial"/>
                <w:sz w:val="12"/>
                <w:szCs w:val="12"/>
              </w:rPr>
              <w:lastRenderedPageBreak/>
              <w:t>Bourbonnais, D., Carrier, L., &amp; Lepage, Y. (1998)</w:t>
            </w:r>
          </w:p>
        </w:tc>
        <w:tc>
          <w:tcPr>
            <w:tcW w:w="501"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EF2BBAD" w14:textId="77777777" w:rsidR="00D41C67" w:rsidRDefault="00000000">
            <w:pPr>
              <w:widowControl w:val="0"/>
              <w:rPr>
                <w:rFonts w:ascii="Arial" w:eastAsia="Arial" w:hAnsi="Arial" w:cs="Arial"/>
                <w:sz w:val="12"/>
                <w:szCs w:val="12"/>
              </w:rPr>
            </w:pPr>
            <w:r>
              <w:rPr>
                <w:rFonts w:ascii="Arial" w:eastAsia="Arial" w:hAnsi="Arial" w:cs="Arial"/>
                <w:sz w:val="12"/>
                <w:szCs w:val="12"/>
              </w:rPr>
              <w:t>23</w:t>
            </w:r>
          </w:p>
        </w:tc>
        <w:tc>
          <w:tcPr>
            <w:tcW w:w="86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116B1CB"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EAF7955" w14:textId="77777777" w:rsidR="00D41C67" w:rsidRDefault="00000000">
            <w:pPr>
              <w:widowControl w:val="0"/>
              <w:rPr>
                <w:rFonts w:ascii="Arial" w:eastAsia="Arial" w:hAnsi="Arial" w:cs="Arial"/>
                <w:sz w:val="12"/>
                <w:szCs w:val="12"/>
              </w:rPr>
            </w:pPr>
            <w:r>
              <w:rPr>
                <w:rFonts w:ascii="Arial" w:eastAsia="Arial" w:hAnsi="Arial" w:cs="Arial"/>
                <w:sz w:val="12"/>
                <w:szCs w:val="12"/>
              </w:rPr>
              <w:t>Healthy female college students (n=23) aged 21 to 28</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CCEA1BF" w14:textId="77777777" w:rsidR="00D41C67" w:rsidRDefault="00000000">
            <w:pPr>
              <w:widowControl w:val="0"/>
              <w:rPr>
                <w:rFonts w:ascii="Arial" w:eastAsia="Arial" w:hAnsi="Arial" w:cs="Arial"/>
                <w:sz w:val="12"/>
                <w:szCs w:val="12"/>
              </w:rPr>
            </w:pPr>
            <w:r>
              <w:rPr>
                <w:rFonts w:ascii="Arial" w:eastAsia="Arial" w:hAnsi="Arial" w:cs="Arial"/>
                <w:sz w:val="12"/>
                <w:szCs w:val="12"/>
              </w:rPr>
              <w:t>Mixed, 5 left-handed and 18 right-handed</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E1FFD7E"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Maximal contractions of the proximal joint of the thumb were measured in 8 </w:t>
            </w:r>
            <w:proofErr w:type="gramStart"/>
            <w:r>
              <w:rPr>
                <w:rFonts w:ascii="Arial" w:eastAsia="Arial" w:hAnsi="Arial" w:cs="Arial"/>
                <w:sz w:val="12"/>
                <w:szCs w:val="12"/>
              </w:rPr>
              <w:t>directions(</w:t>
            </w:r>
            <w:proofErr w:type="gramEnd"/>
            <w:r>
              <w:rPr>
                <w:rFonts w:ascii="Arial" w:eastAsia="Arial" w:hAnsi="Arial" w:cs="Arial"/>
                <w:sz w:val="12"/>
                <w:szCs w:val="12"/>
              </w:rPr>
              <w:t>flexion (270°), extension (90°), abduction (180°), adduction (0°), and combined flexion-abduction (225°), flexion-adduction (315°), extension-abduction (135°), and extension-adduction (45°) - shown in Figure 1) using a custom multidirectional dynamometer (Bourbonnais &amp; Duval, 1991).</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C4CB433" w14:textId="77777777" w:rsidR="00D41C67" w:rsidRDefault="00000000">
            <w:pPr>
              <w:widowControl w:val="0"/>
              <w:rPr>
                <w:rFonts w:ascii="Arial" w:eastAsia="Arial" w:hAnsi="Arial" w:cs="Arial"/>
                <w:sz w:val="12"/>
                <w:szCs w:val="12"/>
              </w:rPr>
            </w:pPr>
            <w:r>
              <w:rPr>
                <w:rFonts w:ascii="Arial" w:eastAsia="Arial" w:hAnsi="Arial" w:cs="Arial"/>
                <w:sz w:val="12"/>
                <w:szCs w:val="12"/>
              </w:rPr>
              <w:t>Data are reported graphically in Figure 2 (dominant (top) and non-dominant (bottom)) and depicts the maximum force of exertions in grams.</w:t>
            </w:r>
          </w:p>
        </w:tc>
        <w:tc>
          <w:tcPr>
            <w:tcW w:w="1987"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5A9D1CE"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Two trials were </w:t>
            </w:r>
            <w:proofErr w:type="gramStart"/>
            <w:r>
              <w:rPr>
                <w:rFonts w:ascii="Arial" w:eastAsia="Arial" w:hAnsi="Arial" w:cs="Arial"/>
                <w:sz w:val="12"/>
                <w:szCs w:val="12"/>
              </w:rPr>
              <w:t>conducted</w:t>
            </w:r>
            <w:proofErr w:type="gramEnd"/>
            <w:r>
              <w:rPr>
                <w:rFonts w:ascii="Arial" w:eastAsia="Arial" w:hAnsi="Arial" w:cs="Arial"/>
                <w:sz w:val="12"/>
                <w:szCs w:val="12"/>
              </w:rPr>
              <w:t xml:space="preserve"> and Table 1 displays the factor of trial was a test factor, and each trial is represented independently in Figure 2 (white vs black columns).</w:t>
            </w:r>
          </w:p>
        </w:tc>
        <w:tc>
          <w:tcPr>
            <w:tcW w:w="200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EE2BE68" w14:textId="77777777" w:rsidR="00D41C67" w:rsidRDefault="00000000">
            <w:pPr>
              <w:widowControl w:val="0"/>
              <w:rPr>
                <w:rFonts w:ascii="Arial" w:eastAsia="Arial" w:hAnsi="Arial" w:cs="Arial"/>
                <w:sz w:val="12"/>
                <w:szCs w:val="12"/>
              </w:rPr>
            </w:pPr>
            <w:r>
              <w:rPr>
                <w:rFonts w:ascii="Arial" w:eastAsia="Arial" w:hAnsi="Arial" w:cs="Arial"/>
                <w:sz w:val="12"/>
                <w:szCs w:val="12"/>
              </w:rPr>
              <w:t>No significant difference in strength was noted between the dominant and non-dominant thumbs across all movement directions and trials.</w:t>
            </w:r>
          </w:p>
        </w:tc>
      </w:tr>
      <w:tr w:rsidR="00D41C67" w14:paraId="1CF8FC81" w14:textId="77777777" w:rsidTr="00745091">
        <w:trPr>
          <w:trHeight w:val="1785"/>
        </w:trPr>
        <w:tc>
          <w:tcPr>
            <w:tcW w:w="1021"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DF3BA7E" w14:textId="77777777" w:rsidR="00D41C67" w:rsidRDefault="00000000">
            <w:pPr>
              <w:widowControl w:val="0"/>
              <w:rPr>
                <w:rFonts w:ascii="Arial" w:eastAsia="Arial" w:hAnsi="Arial" w:cs="Arial"/>
                <w:sz w:val="12"/>
                <w:szCs w:val="12"/>
              </w:rPr>
            </w:pPr>
            <w:r>
              <w:rPr>
                <w:rFonts w:ascii="Arial" w:eastAsia="Arial" w:hAnsi="Arial" w:cs="Arial"/>
                <w:sz w:val="12"/>
                <w:szCs w:val="12"/>
              </w:rPr>
              <w:t>Bourbonnais, D., Forget, R., Carrier, L., &amp; Lepage, Y. (1993)</w:t>
            </w:r>
          </w:p>
        </w:tc>
        <w:tc>
          <w:tcPr>
            <w:tcW w:w="501"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A466CC9" w14:textId="77777777" w:rsidR="00D41C67" w:rsidRDefault="00000000">
            <w:pPr>
              <w:widowControl w:val="0"/>
              <w:rPr>
                <w:rFonts w:ascii="Arial" w:eastAsia="Arial" w:hAnsi="Arial" w:cs="Arial"/>
                <w:sz w:val="12"/>
                <w:szCs w:val="12"/>
              </w:rPr>
            </w:pPr>
            <w:r>
              <w:rPr>
                <w:rFonts w:ascii="Arial" w:eastAsia="Arial" w:hAnsi="Arial" w:cs="Arial"/>
                <w:sz w:val="12"/>
                <w:szCs w:val="12"/>
              </w:rPr>
              <w:t>12</w:t>
            </w:r>
          </w:p>
        </w:tc>
        <w:tc>
          <w:tcPr>
            <w:tcW w:w="86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AC81BFB"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9E65887" w14:textId="77777777" w:rsidR="00D41C67" w:rsidRDefault="00000000">
            <w:pPr>
              <w:widowControl w:val="0"/>
              <w:rPr>
                <w:rFonts w:ascii="Arial" w:eastAsia="Arial" w:hAnsi="Arial" w:cs="Arial"/>
                <w:sz w:val="12"/>
                <w:szCs w:val="12"/>
              </w:rPr>
            </w:pPr>
            <w:r>
              <w:rPr>
                <w:rFonts w:ascii="Arial" w:eastAsia="Arial" w:hAnsi="Arial" w:cs="Arial"/>
                <w:sz w:val="12"/>
                <w:szCs w:val="12"/>
              </w:rPr>
              <w:t>Twelve healthy women (age: 23.4 ± 1.5 years)</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4DF25E9" w14:textId="77777777" w:rsidR="00D41C67" w:rsidRDefault="00000000">
            <w:pPr>
              <w:widowControl w:val="0"/>
              <w:rPr>
                <w:rFonts w:ascii="Arial" w:eastAsia="Arial" w:hAnsi="Arial" w:cs="Arial"/>
                <w:sz w:val="12"/>
                <w:szCs w:val="12"/>
              </w:rPr>
            </w:pPr>
            <w:r>
              <w:rPr>
                <w:rFonts w:ascii="Arial" w:eastAsia="Arial" w:hAnsi="Arial" w:cs="Arial"/>
                <w:sz w:val="12"/>
                <w:szCs w:val="12"/>
              </w:rPr>
              <w:t>Mixed, three left-handed and nine right-handed participants</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FBE20A7"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Maximal contractions of the proximal joint of the thumb were measured in 8 </w:t>
            </w:r>
            <w:proofErr w:type="gramStart"/>
            <w:r>
              <w:rPr>
                <w:rFonts w:ascii="Arial" w:eastAsia="Arial" w:hAnsi="Arial" w:cs="Arial"/>
                <w:sz w:val="12"/>
                <w:szCs w:val="12"/>
              </w:rPr>
              <w:t>directions(</w:t>
            </w:r>
            <w:proofErr w:type="gramEnd"/>
            <w:r>
              <w:rPr>
                <w:rFonts w:ascii="Arial" w:eastAsia="Arial" w:hAnsi="Arial" w:cs="Arial"/>
                <w:sz w:val="12"/>
                <w:szCs w:val="12"/>
              </w:rPr>
              <w:t>flexion (270°), extension (90°), abduction (180°), adduction (0°), and combined flexion-abduction (225°), flexion-adduction (315°), extension-abduction (135°), and extension-adduction (45°) - shown in Figure 1) using a custom multidirectional dynamometer (Bourbonnais &amp; Duval, 1991).</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BF78BAC"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Data are reported graphically in Figure 3 (non-dominant) and Figure 4 (dominant). These graphs </w:t>
            </w:r>
            <w:proofErr w:type="gramStart"/>
            <w:r>
              <w:rPr>
                <w:rFonts w:ascii="Arial" w:eastAsia="Arial" w:hAnsi="Arial" w:cs="Arial"/>
                <w:sz w:val="12"/>
                <w:szCs w:val="12"/>
              </w:rPr>
              <w:t>depicts</w:t>
            </w:r>
            <w:proofErr w:type="gramEnd"/>
            <w:r>
              <w:rPr>
                <w:rFonts w:ascii="Arial" w:eastAsia="Arial" w:hAnsi="Arial" w:cs="Arial"/>
                <w:sz w:val="12"/>
                <w:szCs w:val="12"/>
              </w:rPr>
              <w:t xml:space="preserve"> the mean maximum force of exertions (N) for the group from a single trial for each participant.</w:t>
            </w:r>
          </w:p>
        </w:tc>
        <w:tc>
          <w:tcPr>
            <w:tcW w:w="1987"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2B619A0" w14:textId="77777777" w:rsidR="00D41C67" w:rsidRDefault="00000000">
            <w:pPr>
              <w:widowControl w:val="0"/>
              <w:rPr>
                <w:rFonts w:ascii="Arial" w:eastAsia="Arial" w:hAnsi="Arial" w:cs="Arial"/>
                <w:sz w:val="12"/>
                <w:szCs w:val="12"/>
              </w:rPr>
            </w:pPr>
            <w:r>
              <w:rPr>
                <w:rFonts w:ascii="Arial" w:eastAsia="Arial" w:hAnsi="Arial" w:cs="Arial"/>
                <w:sz w:val="12"/>
                <w:szCs w:val="12"/>
              </w:rPr>
              <w:t>Data reporting is broken down into the two sessions separated by at least 2 weeks (black vs grey columns).</w:t>
            </w:r>
          </w:p>
        </w:tc>
        <w:tc>
          <w:tcPr>
            <w:tcW w:w="200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F020EA7" w14:textId="77777777" w:rsidR="00D41C67" w:rsidRDefault="00000000">
            <w:pPr>
              <w:widowControl w:val="0"/>
              <w:rPr>
                <w:rFonts w:ascii="Arial" w:eastAsia="Arial" w:hAnsi="Arial" w:cs="Arial"/>
                <w:sz w:val="12"/>
                <w:szCs w:val="12"/>
              </w:rPr>
            </w:pPr>
            <w:r>
              <w:rPr>
                <w:rFonts w:ascii="Arial" w:eastAsia="Arial" w:hAnsi="Arial" w:cs="Arial"/>
                <w:sz w:val="12"/>
                <w:szCs w:val="12"/>
              </w:rPr>
              <w:t>There was no significant difference in maximal strength detected between the dominant and non-dominant thumbs. There was a significant effect of direction on the strength capacity but there was no effect of session.</w:t>
            </w:r>
          </w:p>
        </w:tc>
      </w:tr>
      <w:tr w:rsidR="00D41C67" w14:paraId="1BF99CA7" w14:textId="77777777" w:rsidTr="00745091">
        <w:trPr>
          <w:trHeight w:val="2100"/>
        </w:trPr>
        <w:tc>
          <w:tcPr>
            <w:tcW w:w="1021"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6FBA08E" w14:textId="77777777" w:rsidR="00D41C67" w:rsidRDefault="00000000">
            <w:pPr>
              <w:widowControl w:val="0"/>
              <w:rPr>
                <w:rFonts w:ascii="Arial" w:eastAsia="Arial" w:hAnsi="Arial" w:cs="Arial"/>
                <w:sz w:val="12"/>
                <w:szCs w:val="12"/>
              </w:rPr>
            </w:pPr>
            <w:r>
              <w:rPr>
                <w:rFonts w:ascii="Arial" w:eastAsia="Arial" w:hAnsi="Arial" w:cs="Arial"/>
                <w:sz w:val="12"/>
                <w:szCs w:val="12"/>
              </w:rPr>
              <w:t>Chen, C. Y., McGee, C. W., Rich, T. L., Prudente, C. N., &amp; Gillick, B. T. (2018)</w:t>
            </w:r>
          </w:p>
        </w:tc>
        <w:tc>
          <w:tcPr>
            <w:tcW w:w="501"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E4B2A32" w14:textId="77777777" w:rsidR="00D41C67" w:rsidRDefault="00000000">
            <w:pPr>
              <w:widowControl w:val="0"/>
              <w:rPr>
                <w:rFonts w:ascii="Arial" w:eastAsia="Arial" w:hAnsi="Arial" w:cs="Arial"/>
                <w:sz w:val="12"/>
                <w:szCs w:val="12"/>
              </w:rPr>
            </w:pPr>
            <w:r>
              <w:rPr>
                <w:rFonts w:ascii="Arial" w:eastAsia="Arial" w:hAnsi="Arial" w:cs="Arial"/>
                <w:sz w:val="12"/>
                <w:szCs w:val="12"/>
              </w:rPr>
              <w:t>131(13)</w:t>
            </w:r>
          </w:p>
        </w:tc>
        <w:tc>
          <w:tcPr>
            <w:tcW w:w="86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49EAC5D"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Participants from 13-20 but a </w:t>
            </w:r>
            <w:proofErr w:type="gramStart"/>
            <w:r>
              <w:rPr>
                <w:rFonts w:ascii="Arial" w:eastAsia="Arial" w:hAnsi="Arial" w:cs="Arial"/>
                <w:sz w:val="12"/>
                <w:szCs w:val="12"/>
              </w:rPr>
              <w:t>19-20 year old</w:t>
            </w:r>
            <w:proofErr w:type="gramEnd"/>
            <w:r>
              <w:rPr>
                <w:rFonts w:ascii="Arial" w:eastAsia="Arial" w:hAnsi="Arial" w:cs="Arial"/>
                <w:sz w:val="12"/>
                <w:szCs w:val="12"/>
              </w:rPr>
              <w:t xml:space="preserve"> subset was available for analysis</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6472A5A" w14:textId="77777777" w:rsidR="00D41C67" w:rsidRDefault="00000000">
            <w:pPr>
              <w:widowControl w:val="0"/>
              <w:rPr>
                <w:rFonts w:ascii="Arial" w:eastAsia="Arial" w:hAnsi="Arial" w:cs="Arial"/>
                <w:sz w:val="12"/>
                <w:szCs w:val="12"/>
              </w:rPr>
            </w:pPr>
            <w:r>
              <w:rPr>
                <w:rFonts w:ascii="Arial" w:eastAsia="Arial" w:hAnsi="Arial" w:cs="Arial"/>
                <w:sz w:val="12"/>
                <w:szCs w:val="12"/>
              </w:rPr>
              <w:t>A convenience sample of young adults from a US state fair.</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3308BDF" w14:textId="77777777" w:rsidR="00D41C67" w:rsidRDefault="00000000">
            <w:pPr>
              <w:widowControl w:val="0"/>
              <w:rPr>
                <w:rFonts w:ascii="Arial" w:eastAsia="Arial" w:hAnsi="Arial" w:cs="Arial"/>
                <w:sz w:val="12"/>
                <w:szCs w:val="12"/>
              </w:rPr>
            </w:pPr>
            <w:r>
              <w:rPr>
                <w:rFonts w:ascii="Arial" w:eastAsia="Arial" w:hAnsi="Arial" w:cs="Arial"/>
                <w:sz w:val="12"/>
                <w:szCs w:val="12"/>
              </w:rPr>
              <w:t>Mixed, total ratios indicated in Table 1, but no handedness data available for age subgroups</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872C74C"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A Rotterdam intrinsic hand myometer was used to measure maximal hand exertions during 5 movements: thumb carpometacarpal palmar abduction (abductor pollicis brevis [APB]), index finger metacarpophalangeal (MP) abduction (superficial head of FDI), index finger MP flexion (deep head of FDI and lumbrical of second digit), thumb MP flexion (flexor pollicis brevis [FPB]), and small finger MP abduction (abductor digiti </w:t>
            </w:r>
            <w:proofErr w:type="spellStart"/>
            <w:r>
              <w:rPr>
                <w:rFonts w:ascii="Arial" w:eastAsia="Arial" w:hAnsi="Arial" w:cs="Arial"/>
                <w:sz w:val="12"/>
                <w:szCs w:val="12"/>
              </w:rPr>
              <w:t>minimi</w:t>
            </w:r>
            <w:proofErr w:type="spellEnd"/>
            <w:r>
              <w:rPr>
                <w:rFonts w:ascii="Arial" w:eastAsia="Arial" w:hAnsi="Arial" w:cs="Arial"/>
                <w:sz w:val="12"/>
                <w:szCs w:val="12"/>
              </w:rPr>
              <w:t>).</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6548DEC"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Data reported in Table 2 (male) &amp; 3(female) is presented under the </w:t>
            </w:r>
            <w:proofErr w:type="gramStart"/>
            <w:r>
              <w:rPr>
                <w:rFonts w:ascii="Arial" w:eastAsia="Arial" w:hAnsi="Arial" w:cs="Arial"/>
                <w:sz w:val="12"/>
                <w:szCs w:val="12"/>
              </w:rPr>
              <w:t>19-20 year old</w:t>
            </w:r>
            <w:proofErr w:type="gramEnd"/>
            <w:r>
              <w:rPr>
                <w:rFonts w:ascii="Arial" w:eastAsia="Arial" w:hAnsi="Arial" w:cs="Arial"/>
                <w:sz w:val="12"/>
                <w:szCs w:val="12"/>
              </w:rPr>
              <w:t xml:space="preserve"> age group and available for all 5 movements both as the maximum of all participants as well as the group mean (N).</w:t>
            </w:r>
          </w:p>
        </w:tc>
        <w:tc>
          <w:tcPr>
            <w:tcW w:w="1987"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4D54C02" w14:textId="77777777" w:rsidR="00D41C67" w:rsidRDefault="00000000">
            <w:pPr>
              <w:widowControl w:val="0"/>
              <w:rPr>
                <w:rFonts w:ascii="Arial" w:eastAsia="Arial" w:hAnsi="Arial" w:cs="Arial"/>
                <w:sz w:val="12"/>
                <w:szCs w:val="12"/>
              </w:rPr>
            </w:pPr>
            <w:r>
              <w:rPr>
                <w:rFonts w:ascii="Arial" w:eastAsia="Arial" w:hAnsi="Arial" w:cs="Arial"/>
                <w:sz w:val="12"/>
                <w:szCs w:val="12"/>
              </w:rPr>
              <w:t>Data are broken down by Age group but only a single subgroup is usable under the scoping inclusion criteria. Sub-comparison by sex is available between tables 2 and 3.</w:t>
            </w:r>
          </w:p>
        </w:tc>
        <w:tc>
          <w:tcPr>
            <w:tcW w:w="200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5D1C82F" w14:textId="77777777" w:rsidR="00D41C67" w:rsidRDefault="00000000">
            <w:pPr>
              <w:widowControl w:val="0"/>
              <w:rPr>
                <w:rFonts w:ascii="Arial" w:eastAsia="Arial" w:hAnsi="Arial" w:cs="Arial"/>
                <w:sz w:val="12"/>
                <w:szCs w:val="12"/>
              </w:rPr>
            </w:pPr>
            <w:r>
              <w:rPr>
                <w:rFonts w:ascii="Arial" w:eastAsia="Arial" w:hAnsi="Arial" w:cs="Arial"/>
                <w:sz w:val="12"/>
                <w:szCs w:val="12"/>
              </w:rPr>
              <w:t>Strength of FDI and FPB was greater on the dominant side, and while it included data from ages outside the scope of this review, it is worth noting that there was no effect of age on any measure.</w:t>
            </w:r>
          </w:p>
        </w:tc>
      </w:tr>
      <w:tr w:rsidR="00D41C67" w14:paraId="4FCF381A" w14:textId="77777777" w:rsidTr="00745091">
        <w:trPr>
          <w:trHeight w:val="2340"/>
        </w:trPr>
        <w:tc>
          <w:tcPr>
            <w:tcW w:w="1021"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1FB6385" w14:textId="77777777" w:rsidR="00D41C67" w:rsidRDefault="00000000">
            <w:pPr>
              <w:widowControl w:val="0"/>
              <w:rPr>
                <w:rFonts w:ascii="Arial" w:eastAsia="Arial" w:hAnsi="Arial" w:cs="Arial"/>
                <w:sz w:val="12"/>
                <w:szCs w:val="12"/>
              </w:rPr>
            </w:pPr>
            <w:r>
              <w:rPr>
                <w:rFonts w:ascii="Arial" w:eastAsia="Arial" w:hAnsi="Arial" w:cs="Arial"/>
                <w:sz w:val="12"/>
                <w:szCs w:val="12"/>
              </w:rPr>
              <w:t>Dianat, I., Feizi, H., &amp; Hasan-Khali, K. (2015)</w:t>
            </w:r>
          </w:p>
        </w:tc>
        <w:tc>
          <w:tcPr>
            <w:tcW w:w="501"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425CFA4" w14:textId="768BD439" w:rsidR="00D41C67" w:rsidRDefault="00000000">
            <w:pPr>
              <w:widowControl w:val="0"/>
              <w:rPr>
                <w:rFonts w:ascii="Arial" w:eastAsia="Arial" w:hAnsi="Arial" w:cs="Arial"/>
                <w:sz w:val="12"/>
                <w:szCs w:val="12"/>
              </w:rPr>
            </w:pPr>
            <w:r>
              <w:rPr>
                <w:rFonts w:ascii="Arial" w:eastAsia="Arial" w:hAnsi="Arial" w:cs="Arial"/>
                <w:sz w:val="12"/>
                <w:szCs w:val="12"/>
              </w:rPr>
              <w:t>511</w:t>
            </w:r>
            <w:r w:rsidR="00745091">
              <w:rPr>
                <w:rFonts w:ascii="Arial" w:eastAsia="Arial" w:hAnsi="Arial" w:cs="Arial"/>
                <w:sz w:val="12"/>
                <w:szCs w:val="12"/>
              </w:rPr>
              <w:t xml:space="preserve"> </w:t>
            </w:r>
            <w:r>
              <w:rPr>
                <w:rFonts w:ascii="Arial" w:eastAsia="Arial" w:hAnsi="Arial" w:cs="Arial"/>
                <w:sz w:val="12"/>
                <w:szCs w:val="12"/>
              </w:rPr>
              <w:t>(105)</w:t>
            </w:r>
          </w:p>
        </w:tc>
        <w:tc>
          <w:tcPr>
            <w:tcW w:w="86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99B96C1" w14:textId="77777777" w:rsidR="00D41C67" w:rsidRDefault="00000000">
            <w:pPr>
              <w:widowControl w:val="0"/>
              <w:rPr>
                <w:rFonts w:ascii="Arial" w:eastAsia="Arial" w:hAnsi="Arial" w:cs="Arial"/>
                <w:sz w:val="12"/>
                <w:szCs w:val="12"/>
              </w:rPr>
            </w:pPr>
            <w:r>
              <w:rPr>
                <w:rFonts w:ascii="Arial" w:eastAsia="Arial" w:hAnsi="Arial" w:cs="Arial"/>
                <w:sz w:val="12"/>
                <w:szCs w:val="12"/>
              </w:rPr>
              <w:t>Subset - ages ranging from 7-30 years old. The two useable groups for this study are 21-25 (n=58) and 26-30 (n=47)</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0F32B3A" w14:textId="77777777" w:rsidR="00D41C67" w:rsidRDefault="00000000">
            <w:pPr>
              <w:widowControl w:val="0"/>
              <w:rPr>
                <w:rFonts w:ascii="Arial" w:eastAsia="Arial" w:hAnsi="Arial" w:cs="Arial"/>
                <w:sz w:val="12"/>
                <w:szCs w:val="12"/>
              </w:rPr>
            </w:pPr>
            <w:r>
              <w:rPr>
                <w:rFonts w:ascii="Arial" w:eastAsia="Arial" w:hAnsi="Arial" w:cs="Arial"/>
                <w:sz w:val="12"/>
                <w:szCs w:val="12"/>
              </w:rPr>
              <w:t>Participants recruited from schools and government buildings in northwest Iran</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BCE23FE" w14:textId="77777777" w:rsidR="00D41C67" w:rsidRDefault="00000000">
            <w:pPr>
              <w:widowControl w:val="0"/>
              <w:rPr>
                <w:rFonts w:ascii="Arial" w:eastAsia="Arial" w:hAnsi="Arial" w:cs="Arial"/>
                <w:sz w:val="12"/>
                <w:szCs w:val="12"/>
              </w:rPr>
            </w:pPr>
            <w:r>
              <w:rPr>
                <w:rFonts w:ascii="Arial" w:eastAsia="Arial" w:hAnsi="Arial" w:cs="Arial"/>
                <w:sz w:val="12"/>
                <w:szCs w:val="12"/>
              </w:rPr>
              <w:t>Mixed, dominance is indicated in Table 1 for entire study but no data available for the utilized age subsets</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E478B88" w14:textId="77777777" w:rsidR="00D41C67" w:rsidRDefault="00000000">
            <w:pPr>
              <w:widowControl w:val="0"/>
              <w:rPr>
                <w:rFonts w:ascii="Arial" w:eastAsia="Arial" w:hAnsi="Arial" w:cs="Arial"/>
                <w:sz w:val="12"/>
                <w:szCs w:val="12"/>
              </w:rPr>
            </w:pPr>
            <w:r>
              <w:rPr>
                <w:rFonts w:ascii="Arial" w:eastAsia="Arial" w:hAnsi="Arial" w:cs="Arial"/>
                <w:sz w:val="12"/>
                <w:szCs w:val="12"/>
              </w:rPr>
              <w:t>Four maximal isometric pinch exertions were conducted using a B&amp;L pinch gauge: 1) peak lateral pinch strength, 2) key pinch strength, 3) tip-to-tip pinch strength and, 4) three-jaw pinch strength.</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9C0CC74" w14:textId="77777777" w:rsidR="00D41C67" w:rsidRDefault="00000000">
            <w:pPr>
              <w:widowControl w:val="0"/>
              <w:rPr>
                <w:rFonts w:ascii="Arial" w:eastAsia="Arial" w:hAnsi="Arial" w:cs="Arial"/>
                <w:sz w:val="12"/>
                <w:szCs w:val="12"/>
              </w:rPr>
            </w:pPr>
            <w:r>
              <w:rPr>
                <w:rFonts w:ascii="Arial" w:eastAsia="Arial" w:hAnsi="Arial" w:cs="Arial"/>
                <w:sz w:val="12"/>
                <w:szCs w:val="12"/>
              </w:rPr>
              <w:t>Data can be found in Tables 2 (lateral pinch), 3(key pinch), 4 (tip-to-tip pinch), and 5(three-jaw pinch) with all means and ranges displayed in kilograms. Data can be pooled across the two usable subgroups of 21-25 and 26-30 or viewed individually. Data reported in all tables is the mean value of two maximal trials that were within 10% of one another.</w:t>
            </w:r>
          </w:p>
        </w:tc>
        <w:tc>
          <w:tcPr>
            <w:tcW w:w="1987"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4705521" w14:textId="77777777" w:rsidR="00D41C67" w:rsidRDefault="00000000">
            <w:pPr>
              <w:widowControl w:val="0"/>
              <w:rPr>
                <w:rFonts w:ascii="Arial" w:eastAsia="Arial" w:hAnsi="Arial" w:cs="Arial"/>
                <w:sz w:val="12"/>
                <w:szCs w:val="12"/>
              </w:rPr>
            </w:pPr>
            <w:r>
              <w:rPr>
                <w:rFonts w:ascii="Arial" w:eastAsia="Arial" w:hAnsi="Arial" w:cs="Arial"/>
                <w:sz w:val="12"/>
                <w:szCs w:val="12"/>
              </w:rPr>
              <w:t>Additional sub-comparison can be made between the sexes or pooled in the 'All' columns.</w:t>
            </w:r>
          </w:p>
        </w:tc>
        <w:tc>
          <w:tcPr>
            <w:tcW w:w="200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47ECEC5" w14:textId="77777777" w:rsidR="00D41C67" w:rsidRDefault="00000000">
            <w:pPr>
              <w:widowControl w:val="0"/>
              <w:rPr>
                <w:rFonts w:ascii="Arial" w:eastAsia="Arial" w:hAnsi="Arial" w:cs="Arial"/>
                <w:sz w:val="12"/>
                <w:szCs w:val="12"/>
              </w:rPr>
            </w:pPr>
            <w:r>
              <w:rPr>
                <w:rFonts w:ascii="Arial" w:eastAsia="Arial" w:hAnsi="Arial" w:cs="Arial"/>
                <w:sz w:val="12"/>
                <w:szCs w:val="12"/>
              </w:rPr>
              <w:t>Pinch strength exertions with the dominant hand were significantly higher than those exerted by the non-dominant hand for all types of measurements.</w:t>
            </w:r>
          </w:p>
        </w:tc>
      </w:tr>
      <w:tr w:rsidR="00D41C67" w14:paraId="594A6EB6" w14:textId="77777777" w:rsidTr="00745091">
        <w:trPr>
          <w:trHeight w:val="1800"/>
        </w:trPr>
        <w:tc>
          <w:tcPr>
            <w:tcW w:w="1021"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BA823CC" w14:textId="77777777" w:rsidR="00D41C67" w:rsidRDefault="00000000">
            <w:pPr>
              <w:widowControl w:val="0"/>
              <w:rPr>
                <w:rFonts w:ascii="Arial" w:eastAsia="Arial" w:hAnsi="Arial" w:cs="Arial"/>
                <w:sz w:val="12"/>
                <w:szCs w:val="12"/>
              </w:rPr>
            </w:pPr>
            <w:proofErr w:type="spellStart"/>
            <w:r>
              <w:rPr>
                <w:rFonts w:ascii="Arial" w:eastAsia="Arial" w:hAnsi="Arial" w:cs="Arial"/>
                <w:sz w:val="12"/>
                <w:szCs w:val="12"/>
              </w:rPr>
              <w:lastRenderedPageBreak/>
              <w:t>Dottor</w:t>
            </w:r>
            <w:proofErr w:type="spellEnd"/>
            <w:r>
              <w:rPr>
                <w:rFonts w:ascii="Arial" w:eastAsia="Arial" w:hAnsi="Arial" w:cs="Arial"/>
                <w:sz w:val="12"/>
                <w:szCs w:val="12"/>
              </w:rPr>
              <w:t>, A., Sansone, L. G., Battista, S., Mori, L., &amp; Testa, M. (2021)</w:t>
            </w:r>
          </w:p>
        </w:tc>
        <w:tc>
          <w:tcPr>
            <w:tcW w:w="501"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C722798" w14:textId="6D59986C" w:rsidR="00D41C67" w:rsidRDefault="00000000">
            <w:pPr>
              <w:widowControl w:val="0"/>
              <w:rPr>
                <w:rFonts w:ascii="Arial" w:eastAsia="Arial" w:hAnsi="Arial" w:cs="Arial"/>
                <w:sz w:val="12"/>
                <w:szCs w:val="12"/>
              </w:rPr>
            </w:pPr>
            <w:r>
              <w:rPr>
                <w:rFonts w:ascii="Arial" w:eastAsia="Arial" w:hAnsi="Arial" w:cs="Arial"/>
                <w:sz w:val="12"/>
                <w:szCs w:val="12"/>
              </w:rPr>
              <w:t>303</w:t>
            </w:r>
            <w:r w:rsidR="00745091">
              <w:rPr>
                <w:rFonts w:ascii="Arial" w:eastAsia="Arial" w:hAnsi="Arial" w:cs="Arial"/>
                <w:sz w:val="12"/>
                <w:szCs w:val="12"/>
              </w:rPr>
              <w:t xml:space="preserve"> </w:t>
            </w:r>
            <w:r>
              <w:rPr>
                <w:rFonts w:ascii="Arial" w:eastAsia="Arial" w:hAnsi="Arial" w:cs="Arial"/>
                <w:sz w:val="12"/>
                <w:szCs w:val="12"/>
              </w:rPr>
              <w:t>(183)</w:t>
            </w:r>
          </w:p>
        </w:tc>
        <w:tc>
          <w:tcPr>
            <w:tcW w:w="86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265CDEF" w14:textId="77777777" w:rsidR="00D41C67" w:rsidRDefault="00000000">
            <w:pPr>
              <w:widowControl w:val="0"/>
              <w:rPr>
                <w:rFonts w:ascii="Arial" w:eastAsia="Arial" w:hAnsi="Arial" w:cs="Arial"/>
                <w:sz w:val="12"/>
                <w:szCs w:val="12"/>
              </w:rPr>
            </w:pPr>
            <w:r>
              <w:rPr>
                <w:rFonts w:ascii="Arial" w:eastAsia="Arial" w:hAnsi="Arial" w:cs="Arial"/>
                <w:sz w:val="12"/>
                <w:szCs w:val="12"/>
              </w:rPr>
              <w:t>Subset - also included adults beyond working age. Thus, the three useable groups for this study were 18-29 (n=60), 30-44 (n=63) and 45-59 (n=60)</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69A09E4"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A convenience sample of community participants over 18 years of age and who were not ambidextrous or </w:t>
            </w:r>
            <w:proofErr w:type="gramStart"/>
            <w:r>
              <w:rPr>
                <w:rFonts w:ascii="Arial" w:eastAsia="Arial" w:hAnsi="Arial" w:cs="Arial"/>
                <w:sz w:val="12"/>
                <w:szCs w:val="12"/>
              </w:rPr>
              <w:t>mixed-handed</w:t>
            </w:r>
            <w:proofErr w:type="gramEnd"/>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E7A2EEB"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Mixed, 162 </w:t>
            </w:r>
            <w:proofErr w:type="gramStart"/>
            <w:r>
              <w:rPr>
                <w:rFonts w:ascii="Arial" w:eastAsia="Arial" w:hAnsi="Arial" w:cs="Arial"/>
                <w:sz w:val="12"/>
                <w:szCs w:val="12"/>
              </w:rPr>
              <w:t>right handed</w:t>
            </w:r>
            <w:proofErr w:type="gramEnd"/>
            <w:r>
              <w:rPr>
                <w:rFonts w:ascii="Arial" w:eastAsia="Arial" w:hAnsi="Arial" w:cs="Arial"/>
                <w:sz w:val="12"/>
                <w:szCs w:val="12"/>
              </w:rPr>
              <w:t xml:space="preserve"> and 22 left handed</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066C4F6" w14:textId="77777777" w:rsidR="00D41C67" w:rsidRDefault="00000000">
            <w:pPr>
              <w:widowControl w:val="0"/>
              <w:rPr>
                <w:rFonts w:ascii="Arial" w:eastAsia="Arial" w:hAnsi="Arial" w:cs="Arial"/>
                <w:sz w:val="12"/>
                <w:szCs w:val="12"/>
              </w:rPr>
            </w:pPr>
            <w:r>
              <w:rPr>
                <w:rFonts w:ascii="Arial" w:eastAsia="Arial" w:hAnsi="Arial" w:cs="Arial"/>
                <w:sz w:val="12"/>
                <w:szCs w:val="12"/>
              </w:rPr>
              <w:t>A custom strain gauge was used to quantify participants' palmar pinch, tip pinch and tip of finger extension maximal contractions.</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19EF82B" w14:textId="77777777" w:rsidR="00D41C67" w:rsidRDefault="00000000">
            <w:pPr>
              <w:widowControl w:val="0"/>
              <w:rPr>
                <w:rFonts w:ascii="Arial" w:eastAsia="Arial" w:hAnsi="Arial" w:cs="Arial"/>
                <w:sz w:val="12"/>
                <w:szCs w:val="12"/>
              </w:rPr>
            </w:pPr>
            <w:r>
              <w:rPr>
                <w:rFonts w:ascii="Arial" w:eastAsia="Arial" w:hAnsi="Arial" w:cs="Arial"/>
                <w:sz w:val="12"/>
                <w:szCs w:val="12"/>
              </w:rPr>
              <w:t>Data reported in Table 2 (kg) is the maximum of two consecutive maximal trials. The dominant and non dominant efforts are separated and the three useable age groups listed.</w:t>
            </w:r>
          </w:p>
        </w:tc>
        <w:tc>
          <w:tcPr>
            <w:tcW w:w="1987"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AA36B8E" w14:textId="77777777" w:rsidR="00D41C67" w:rsidRDefault="00000000">
            <w:pPr>
              <w:widowControl w:val="0"/>
              <w:rPr>
                <w:rFonts w:ascii="Arial" w:eastAsia="Arial" w:hAnsi="Arial" w:cs="Arial"/>
                <w:sz w:val="12"/>
                <w:szCs w:val="12"/>
              </w:rPr>
            </w:pPr>
            <w:r>
              <w:rPr>
                <w:rFonts w:ascii="Arial" w:eastAsia="Arial" w:hAnsi="Arial" w:cs="Arial"/>
                <w:sz w:val="12"/>
                <w:szCs w:val="12"/>
              </w:rPr>
              <w:t>Breakdown by age group in Table 2 allows for further sub-analysis. Additionally, group means are also broken down by age and sex in figures 4 (Palmar pinch), 5 (tip pinch), and 6 (extension).</w:t>
            </w:r>
          </w:p>
        </w:tc>
        <w:tc>
          <w:tcPr>
            <w:tcW w:w="200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A61E993" w14:textId="77777777" w:rsidR="00D41C67" w:rsidRDefault="00000000">
            <w:pPr>
              <w:widowControl w:val="0"/>
              <w:rPr>
                <w:rFonts w:ascii="Arial" w:eastAsia="Arial" w:hAnsi="Arial" w:cs="Arial"/>
                <w:sz w:val="12"/>
                <w:szCs w:val="12"/>
              </w:rPr>
            </w:pPr>
            <w:r>
              <w:rPr>
                <w:rFonts w:ascii="Arial" w:eastAsia="Arial" w:hAnsi="Arial" w:cs="Arial"/>
                <w:sz w:val="12"/>
                <w:szCs w:val="12"/>
              </w:rPr>
              <w:t>Results were mixed with a significant difference between the hands only in some age groups and sometimes only one sex for the palmar and tip pinches. No significant differences were found between the hands for the extension task.</w:t>
            </w:r>
          </w:p>
        </w:tc>
      </w:tr>
      <w:tr w:rsidR="00D41C67" w14:paraId="2EC2588B" w14:textId="77777777" w:rsidTr="00745091">
        <w:trPr>
          <w:trHeight w:val="2157"/>
        </w:trPr>
        <w:tc>
          <w:tcPr>
            <w:tcW w:w="1021"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78632CE"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Li, S., Danion, F., Latash, M. L., Li, Z. M., &amp; </w:t>
            </w:r>
            <w:proofErr w:type="spellStart"/>
            <w:r>
              <w:rPr>
                <w:rFonts w:ascii="Arial" w:eastAsia="Arial" w:hAnsi="Arial" w:cs="Arial"/>
                <w:sz w:val="12"/>
                <w:szCs w:val="12"/>
              </w:rPr>
              <w:t>Zatsiorsky</w:t>
            </w:r>
            <w:proofErr w:type="spellEnd"/>
            <w:r>
              <w:rPr>
                <w:rFonts w:ascii="Arial" w:eastAsia="Arial" w:hAnsi="Arial" w:cs="Arial"/>
                <w:sz w:val="12"/>
                <w:szCs w:val="12"/>
              </w:rPr>
              <w:t>, V. M. (2000)</w:t>
            </w:r>
          </w:p>
        </w:tc>
        <w:tc>
          <w:tcPr>
            <w:tcW w:w="501"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257D7E3" w14:textId="77777777" w:rsidR="00D41C67" w:rsidRDefault="00000000">
            <w:pPr>
              <w:widowControl w:val="0"/>
              <w:rPr>
                <w:rFonts w:ascii="Arial" w:eastAsia="Arial" w:hAnsi="Arial" w:cs="Arial"/>
                <w:sz w:val="12"/>
                <w:szCs w:val="12"/>
              </w:rPr>
            </w:pPr>
            <w:r>
              <w:rPr>
                <w:rFonts w:ascii="Arial" w:eastAsia="Arial" w:hAnsi="Arial" w:cs="Arial"/>
                <w:sz w:val="12"/>
                <w:szCs w:val="12"/>
              </w:rPr>
              <w:t>10</w:t>
            </w:r>
          </w:p>
        </w:tc>
        <w:tc>
          <w:tcPr>
            <w:tcW w:w="86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F01EB24"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7A6AF74" w14:textId="77777777" w:rsidR="00D41C67" w:rsidRDefault="00000000">
            <w:pPr>
              <w:widowControl w:val="0"/>
              <w:rPr>
                <w:rFonts w:ascii="Arial" w:eastAsia="Arial" w:hAnsi="Arial" w:cs="Arial"/>
                <w:sz w:val="12"/>
                <w:szCs w:val="12"/>
              </w:rPr>
            </w:pPr>
            <w:r>
              <w:rPr>
                <w:rFonts w:ascii="Arial" w:eastAsia="Arial" w:hAnsi="Arial" w:cs="Arial"/>
                <w:sz w:val="12"/>
                <w:szCs w:val="12"/>
              </w:rPr>
              <w:t>10 healthy volunteers aged 22 to 34 (8 males, 2 female)</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0A5B3C7" w14:textId="77777777" w:rsidR="00D41C67" w:rsidRDefault="00000000">
            <w:pPr>
              <w:widowControl w:val="0"/>
              <w:rPr>
                <w:rFonts w:ascii="Arial" w:eastAsia="Arial" w:hAnsi="Arial" w:cs="Arial"/>
                <w:sz w:val="12"/>
                <w:szCs w:val="12"/>
              </w:rPr>
            </w:pPr>
            <w:r>
              <w:rPr>
                <w:rFonts w:ascii="Arial" w:eastAsia="Arial" w:hAnsi="Arial" w:cs="Arial"/>
                <w:sz w:val="12"/>
                <w:szCs w:val="12"/>
              </w:rPr>
              <w:t>Mixed, five males right-handed, two females and three males left-handed.</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FEED3CE" w14:textId="77777777" w:rsidR="00D41C67" w:rsidRDefault="00000000">
            <w:pPr>
              <w:widowControl w:val="0"/>
              <w:rPr>
                <w:rFonts w:ascii="Arial" w:eastAsia="Arial" w:hAnsi="Arial" w:cs="Arial"/>
                <w:sz w:val="12"/>
                <w:szCs w:val="12"/>
              </w:rPr>
            </w:pPr>
            <w:r>
              <w:rPr>
                <w:rFonts w:ascii="Arial" w:eastAsia="Arial" w:hAnsi="Arial" w:cs="Arial"/>
                <w:sz w:val="12"/>
                <w:szCs w:val="12"/>
              </w:rPr>
              <w:t>With their forearms resting on a table, participants had their hands positioned palm down so each finger rested on a piezoelectric sensor. Downward finger pressure was quantified during single finger exertions.</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84038B7" w14:textId="77777777" w:rsidR="00D41C67" w:rsidRDefault="00000000">
            <w:pPr>
              <w:widowControl w:val="0"/>
              <w:rPr>
                <w:rFonts w:ascii="Arial" w:eastAsia="Arial" w:hAnsi="Arial" w:cs="Arial"/>
                <w:sz w:val="12"/>
                <w:szCs w:val="12"/>
              </w:rPr>
            </w:pPr>
            <w:r>
              <w:rPr>
                <w:rFonts w:ascii="Arial" w:eastAsia="Arial" w:hAnsi="Arial" w:cs="Arial"/>
                <w:sz w:val="12"/>
                <w:szCs w:val="12"/>
              </w:rPr>
              <w:t>A comparison between the dominant and non-dominant hand for each finger force task is displayed in Table 1. Individual finger forces (N) for every finger are displayed during the maximal output for one finger. Bolded numbers on the matrix indicate that finger's maximal force (first 4 rows). Several practice trials were attempted, but the data displayed is the group mean of a participant's single maximal exertion.</w:t>
            </w:r>
          </w:p>
        </w:tc>
        <w:tc>
          <w:tcPr>
            <w:tcW w:w="1987"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2CC84C5" w14:textId="77777777" w:rsidR="00D41C67" w:rsidRDefault="00000000">
            <w:pPr>
              <w:widowControl w:val="0"/>
              <w:rPr>
                <w:rFonts w:ascii="Arial" w:eastAsia="Arial" w:hAnsi="Arial" w:cs="Arial"/>
                <w:sz w:val="12"/>
                <w:szCs w:val="12"/>
              </w:rPr>
            </w:pPr>
            <w:r>
              <w:rPr>
                <w:rFonts w:ascii="Arial" w:eastAsia="Arial" w:hAnsi="Arial" w:cs="Arial"/>
                <w:sz w:val="12"/>
                <w:szCs w:val="12"/>
              </w:rPr>
              <w:t>No sub comparisons available.</w:t>
            </w:r>
          </w:p>
        </w:tc>
        <w:tc>
          <w:tcPr>
            <w:tcW w:w="200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B0E4D90" w14:textId="77777777" w:rsidR="00D41C67" w:rsidRDefault="00000000">
            <w:pPr>
              <w:widowControl w:val="0"/>
              <w:rPr>
                <w:rFonts w:ascii="Arial" w:eastAsia="Arial" w:hAnsi="Arial" w:cs="Arial"/>
                <w:sz w:val="12"/>
                <w:szCs w:val="12"/>
              </w:rPr>
            </w:pPr>
            <w:r>
              <w:rPr>
                <w:rFonts w:ascii="Arial" w:eastAsia="Arial" w:hAnsi="Arial" w:cs="Arial"/>
                <w:sz w:val="12"/>
                <w:szCs w:val="12"/>
              </w:rPr>
              <w:t>The non-dominant hand was 1.9% weaker than the dominant though there were no significant differences between the limbs across strength tasks.</w:t>
            </w:r>
          </w:p>
        </w:tc>
      </w:tr>
      <w:tr w:rsidR="00D41C67" w14:paraId="3607ABE5" w14:textId="77777777" w:rsidTr="00745091">
        <w:trPr>
          <w:trHeight w:val="1698"/>
        </w:trPr>
        <w:tc>
          <w:tcPr>
            <w:tcW w:w="1021"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0CB8E0E" w14:textId="77777777" w:rsidR="00D41C67" w:rsidRDefault="00000000">
            <w:pPr>
              <w:widowControl w:val="0"/>
              <w:rPr>
                <w:rFonts w:ascii="Arial" w:eastAsia="Arial" w:hAnsi="Arial" w:cs="Arial"/>
                <w:sz w:val="12"/>
                <w:szCs w:val="12"/>
              </w:rPr>
            </w:pPr>
            <w:r>
              <w:rPr>
                <w:rFonts w:ascii="Arial" w:eastAsia="Arial" w:hAnsi="Arial" w:cs="Arial"/>
                <w:sz w:val="12"/>
                <w:szCs w:val="12"/>
              </w:rPr>
              <w:t>Li, X., He, W., Li, C., Wang, Y. C., Slavens, B. A., &amp; Zhou, P. (2015)</w:t>
            </w:r>
          </w:p>
        </w:tc>
        <w:tc>
          <w:tcPr>
            <w:tcW w:w="501"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C15ACD1" w14:textId="77777777" w:rsidR="00D41C67" w:rsidRDefault="00000000">
            <w:pPr>
              <w:widowControl w:val="0"/>
              <w:rPr>
                <w:rFonts w:ascii="Arial" w:eastAsia="Arial" w:hAnsi="Arial" w:cs="Arial"/>
                <w:sz w:val="12"/>
                <w:szCs w:val="12"/>
              </w:rPr>
            </w:pPr>
            <w:r>
              <w:rPr>
                <w:rFonts w:ascii="Arial" w:eastAsia="Arial" w:hAnsi="Arial" w:cs="Arial"/>
                <w:sz w:val="12"/>
                <w:szCs w:val="12"/>
              </w:rPr>
              <w:t>26</w:t>
            </w:r>
          </w:p>
        </w:tc>
        <w:tc>
          <w:tcPr>
            <w:tcW w:w="86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6939FF8"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86CE954" w14:textId="77777777" w:rsidR="00D41C67" w:rsidRDefault="00000000">
            <w:pPr>
              <w:widowControl w:val="0"/>
              <w:rPr>
                <w:rFonts w:ascii="Arial" w:eastAsia="Arial" w:hAnsi="Arial" w:cs="Arial"/>
                <w:sz w:val="12"/>
                <w:szCs w:val="12"/>
              </w:rPr>
            </w:pPr>
            <w:r>
              <w:rPr>
                <w:rFonts w:ascii="Arial" w:eastAsia="Arial" w:hAnsi="Arial" w:cs="Arial"/>
                <w:sz w:val="12"/>
                <w:szCs w:val="12"/>
              </w:rPr>
              <w:t>26 healthy participants (nine female and 17 male), 19 to 58 years old</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53FF54A"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Mixed, 24 right-handed and 2 left </w:t>
            </w:r>
          </w:p>
          <w:p w14:paraId="21B1CD16" w14:textId="77777777" w:rsidR="00D41C67" w:rsidRDefault="00000000">
            <w:pPr>
              <w:widowControl w:val="0"/>
              <w:rPr>
                <w:rFonts w:ascii="Arial" w:eastAsia="Arial" w:hAnsi="Arial" w:cs="Arial"/>
                <w:sz w:val="12"/>
                <w:szCs w:val="12"/>
              </w:rPr>
            </w:pPr>
            <w:r>
              <w:rPr>
                <w:rFonts w:ascii="Arial" w:eastAsia="Arial" w:hAnsi="Arial" w:cs="Arial"/>
                <w:sz w:val="12"/>
                <w:szCs w:val="12"/>
              </w:rPr>
              <w:t>handed</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D15771F"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While seated in an upright posture with their shoulder adducted and neutrally rotated, their elbow flexed between 80° to 100°, and their forearm in the neutral position, participants exerted maximal handgrip and </w:t>
            </w:r>
            <w:proofErr w:type="spellStart"/>
            <w:r>
              <w:rPr>
                <w:rFonts w:ascii="Arial" w:eastAsia="Arial" w:hAnsi="Arial" w:cs="Arial"/>
                <w:sz w:val="12"/>
                <w:szCs w:val="12"/>
              </w:rPr>
              <w:t>keygrips</w:t>
            </w:r>
            <w:proofErr w:type="spellEnd"/>
            <w:r>
              <w:rPr>
                <w:rFonts w:ascii="Arial" w:eastAsia="Arial" w:hAnsi="Arial" w:cs="Arial"/>
                <w:sz w:val="12"/>
                <w:szCs w:val="12"/>
              </w:rPr>
              <w:t xml:space="preserve"> against a Jamar dynamometer and a B&amp;L Engineering pinch gauge respectively.</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B87A797" w14:textId="77777777" w:rsidR="00D41C67" w:rsidRDefault="00000000">
            <w:pPr>
              <w:widowControl w:val="0"/>
              <w:rPr>
                <w:rFonts w:ascii="Arial" w:eastAsia="Arial" w:hAnsi="Arial" w:cs="Arial"/>
                <w:sz w:val="12"/>
                <w:szCs w:val="12"/>
              </w:rPr>
            </w:pPr>
            <w:r>
              <w:rPr>
                <w:rFonts w:ascii="Arial" w:eastAsia="Arial" w:hAnsi="Arial" w:cs="Arial"/>
                <w:sz w:val="12"/>
                <w:szCs w:val="12"/>
              </w:rPr>
              <w:t>Figure 1 (top left) is a graphical presentation of strength data in the grip task and pinch task between dominant and non-dominant hands for all participants while individual data for left-handed participants is presented in Table 1. The data included is the highest value of participants' three maximal strength trials.</w:t>
            </w:r>
          </w:p>
        </w:tc>
        <w:tc>
          <w:tcPr>
            <w:tcW w:w="1987"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E354910" w14:textId="77777777" w:rsidR="00D41C67" w:rsidRDefault="00000000">
            <w:pPr>
              <w:widowControl w:val="0"/>
              <w:rPr>
                <w:rFonts w:ascii="Arial" w:eastAsia="Arial" w:hAnsi="Arial" w:cs="Arial"/>
                <w:sz w:val="12"/>
                <w:szCs w:val="12"/>
              </w:rPr>
            </w:pPr>
            <w:r>
              <w:rPr>
                <w:rFonts w:ascii="Arial" w:eastAsia="Arial" w:hAnsi="Arial" w:cs="Arial"/>
                <w:sz w:val="12"/>
                <w:szCs w:val="12"/>
              </w:rPr>
              <w:t>No sub comparisons available other than the left-hander data separated out.</w:t>
            </w:r>
          </w:p>
        </w:tc>
        <w:tc>
          <w:tcPr>
            <w:tcW w:w="200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D40B25E"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For both grip strength and pinch </w:t>
            </w:r>
            <w:proofErr w:type="gramStart"/>
            <w:r>
              <w:rPr>
                <w:rFonts w:ascii="Arial" w:eastAsia="Arial" w:hAnsi="Arial" w:cs="Arial"/>
                <w:sz w:val="12"/>
                <w:szCs w:val="12"/>
              </w:rPr>
              <w:t>strength</w:t>
            </w:r>
            <w:proofErr w:type="gramEnd"/>
            <w:r>
              <w:rPr>
                <w:rFonts w:ascii="Arial" w:eastAsia="Arial" w:hAnsi="Arial" w:cs="Arial"/>
                <w:sz w:val="12"/>
                <w:szCs w:val="12"/>
              </w:rPr>
              <w:t xml:space="preserve"> the dominant side was significantly stronger.</w:t>
            </w:r>
          </w:p>
        </w:tc>
      </w:tr>
      <w:tr w:rsidR="00D41C67" w14:paraId="2BDE1FD4" w14:textId="77777777" w:rsidTr="00745091">
        <w:trPr>
          <w:trHeight w:val="1785"/>
        </w:trPr>
        <w:tc>
          <w:tcPr>
            <w:tcW w:w="1021"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F5A51D2" w14:textId="77777777" w:rsidR="00D41C67" w:rsidRDefault="00000000">
            <w:pPr>
              <w:widowControl w:val="0"/>
              <w:rPr>
                <w:rFonts w:ascii="Arial" w:eastAsia="Arial" w:hAnsi="Arial" w:cs="Arial"/>
                <w:sz w:val="12"/>
                <w:szCs w:val="12"/>
              </w:rPr>
            </w:pPr>
            <w:r>
              <w:rPr>
                <w:rFonts w:ascii="Arial" w:eastAsia="Arial" w:hAnsi="Arial" w:cs="Arial"/>
                <w:sz w:val="12"/>
                <w:szCs w:val="12"/>
              </w:rPr>
              <w:t>MacDonald, V., Wilson, K., Sonne, M. W. L., &amp; Keir, P. J. (2017)</w:t>
            </w:r>
          </w:p>
        </w:tc>
        <w:tc>
          <w:tcPr>
            <w:tcW w:w="501"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701D921" w14:textId="77777777" w:rsidR="00D41C67" w:rsidRDefault="00000000">
            <w:pPr>
              <w:widowControl w:val="0"/>
              <w:rPr>
                <w:rFonts w:ascii="Arial" w:eastAsia="Arial" w:hAnsi="Arial" w:cs="Arial"/>
                <w:sz w:val="12"/>
                <w:szCs w:val="12"/>
              </w:rPr>
            </w:pPr>
            <w:r>
              <w:rPr>
                <w:rFonts w:ascii="Arial" w:eastAsia="Arial" w:hAnsi="Arial" w:cs="Arial"/>
                <w:sz w:val="12"/>
                <w:szCs w:val="12"/>
              </w:rPr>
              <w:t>20</w:t>
            </w:r>
          </w:p>
        </w:tc>
        <w:tc>
          <w:tcPr>
            <w:tcW w:w="86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CF399CA"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85F82D7" w14:textId="77777777" w:rsidR="00D41C67" w:rsidRDefault="00000000">
            <w:pPr>
              <w:widowControl w:val="0"/>
              <w:rPr>
                <w:rFonts w:ascii="Arial" w:eastAsia="Arial" w:hAnsi="Arial" w:cs="Arial"/>
                <w:sz w:val="12"/>
                <w:szCs w:val="12"/>
              </w:rPr>
            </w:pPr>
            <w:r>
              <w:rPr>
                <w:rFonts w:ascii="Arial" w:eastAsia="Arial" w:hAnsi="Arial" w:cs="Arial"/>
                <w:sz w:val="12"/>
                <w:szCs w:val="12"/>
              </w:rPr>
              <w:t>20 healthy female workers aged 22-56</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32B759C" w14:textId="77777777" w:rsidR="00D41C67" w:rsidRDefault="00000000">
            <w:pPr>
              <w:widowControl w:val="0"/>
              <w:rPr>
                <w:rFonts w:ascii="Arial" w:eastAsia="Arial" w:hAnsi="Arial" w:cs="Arial"/>
                <w:sz w:val="12"/>
                <w:szCs w:val="12"/>
              </w:rPr>
            </w:pPr>
            <w:r>
              <w:rPr>
                <w:rFonts w:ascii="Arial" w:eastAsia="Arial" w:hAnsi="Arial" w:cs="Arial"/>
                <w:sz w:val="12"/>
                <w:szCs w:val="12"/>
              </w:rPr>
              <w:t>Not indicated</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54B8CC2"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Four common syringe pinch grip types were tested for maximal strength against a custom instrumented syringe transducer: (a) chuck pinch, (b) chuck pinch variation, (c) thenar pinch, (d) two-handed pinch using both dominant and non-dominant hands, however only the </w:t>
            </w:r>
            <w:proofErr w:type="gramStart"/>
            <w:r>
              <w:rPr>
                <w:rFonts w:ascii="Arial" w:eastAsia="Arial" w:hAnsi="Arial" w:cs="Arial"/>
                <w:sz w:val="12"/>
                <w:szCs w:val="12"/>
              </w:rPr>
              <w:t>single handed</w:t>
            </w:r>
            <w:proofErr w:type="gramEnd"/>
            <w:r>
              <w:rPr>
                <w:rFonts w:ascii="Arial" w:eastAsia="Arial" w:hAnsi="Arial" w:cs="Arial"/>
                <w:sz w:val="12"/>
                <w:szCs w:val="12"/>
              </w:rPr>
              <w:t xml:space="preserve"> exertions are applicable to investigate the effect of hand use.</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E63B2F7" w14:textId="77777777" w:rsidR="00D41C67" w:rsidRDefault="00000000">
            <w:pPr>
              <w:widowControl w:val="0"/>
              <w:rPr>
                <w:rFonts w:ascii="Arial" w:eastAsia="Arial" w:hAnsi="Arial" w:cs="Arial"/>
                <w:sz w:val="12"/>
                <w:szCs w:val="12"/>
              </w:rPr>
            </w:pPr>
            <w:r>
              <w:rPr>
                <w:rFonts w:ascii="Arial" w:eastAsia="Arial" w:hAnsi="Arial" w:cs="Arial"/>
                <w:sz w:val="12"/>
                <w:szCs w:val="12"/>
              </w:rPr>
              <w:t>Table 2 displays dominant vs non-dominant strengths summed across all pinch types (N) while figure 2 graphically displays the effect of hand use in each individual task (N). The data provided is the group mean peak force of at least two maximal trials for each condition.</w:t>
            </w:r>
          </w:p>
        </w:tc>
        <w:tc>
          <w:tcPr>
            <w:tcW w:w="1987"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1D578F5" w14:textId="77777777" w:rsidR="00D41C67" w:rsidRDefault="00000000">
            <w:pPr>
              <w:widowControl w:val="0"/>
              <w:rPr>
                <w:rFonts w:ascii="Arial" w:eastAsia="Arial" w:hAnsi="Arial" w:cs="Arial"/>
                <w:sz w:val="12"/>
                <w:szCs w:val="12"/>
              </w:rPr>
            </w:pPr>
            <w:r>
              <w:rPr>
                <w:rFonts w:ascii="Arial" w:eastAsia="Arial" w:hAnsi="Arial" w:cs="Arial"/>
                <w:sz w:val="12"/>
                <w:szCs w:val="12"/>
              </w:rPr>
              <w:t>Narrow and wide hand postures were conducted on all tasks and that breakdown is available on Figure 2.</w:t>
            </w:r>
          </w:p>
        </w:tc>
        <w:tc>
          <w:tcPr>
            <w:tcW w:w="200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58E36EE" w14:textId="77777777" w:rsidR="00D41C67" w:rsidRDefault="00000000">
            <w:pPr>
              <w:widowControl w:val="0"/>
              <w:rPr>
                <w:rFonts w:ascii="Arial" w:eastAsia="Arial" w:hAnsi="Arial" w:cs="Arial"/>
                <w:sz w:val="12"/>
                <w:szCs w:val="12"/>
              </w:rPr>
            </w:pPr>
            <w:r>
              <w:rPr>
                <w:rFonts w:ascii="Arial" w:eastAsia="Arial" w:hAnsi="Arial" w:cs="Arial"/>
                <w:sz w:val="12"/>
                <w:szCs w:val="12"/>
              </w:rPr>
              <w:t>Dominant hand exertions were significantly stronger for all 3 single handed pinch tasks in both the narrow and wide condition.</w:t>
            </w:r>
          </w:p>
        </w:tc>
      </w:tr>
      <w:tr w:rsidR="00D41C67" w14:paraId="1067FA38" w14:textId="77777777" w:rsidTr="00745091">
        <w:trPr>
          <w:trHeight w:val="1608"/>
        </w:trPr>
        <w:tc>
          <w:tcPr>
            <w:tcW w:w="1021"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377D9EB" w14:textId="77777777" w:rsidR="00D41C67" w:rsidRDefault="00000000">
            <w:pPr>
              <w:widowControl w:val="0"/>
              <w:rPr>
                <w:rFonts w:ascii="Arial" w:eastAsia="Arial" w:hAnsi="Arial" w:cs="Arial"/>
                <w:sz w:val="12"/>
                <w:szCs w:val="12"/>
              </w:rPr>
            </w:pPr>
            <w:r>
              <w:rPr>
                <w:rFonts w:ascii="Arial" w:eastAsia="Arial" w:hAnsi="Arial" w:cs="Arial"/>
                <w:sz w:val="12"/>
                <w:szCs w:val="12"/>
              </w:rPr>
              <w:t>Rajendran, N. (2010)</w:t>
            </w:r>
          </w:p>
        </w:tc>
        <w:tc>
          <w:tcPr>
            <w:tcW w:w="501"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7EFADF1" w14:textId="77777777" w:rsidR="00D41C67" w:rsidRDefault="00000000">
            <w:pPr>
              <w:widowControl w:val="0"/>
              <w:rPr>
                <w:rFonts w:ascii="Arial" w:eastAsia="Arial" w:hAnsi="Arial" w:cs="Arial"/>
                <w:sz w:val="12"/>
                <w:szCs w:val="12"/>
              </w:rPr>
            </w:pPr>
            <w:r>
              <w:rPr>
                <w:rFonts w:ascii="Arial" w:eastAsia="Arial" w:hAnsi="Arial" w:cs="Arial"/>
                <w:sz w:val="12"/>
                <w:szCs w:val="12"/>
              </w:rPr>
              <w:t>60</w:t>
            </w:r>
          </w:p>
        </w:tc>
        <w:tc>
          <w:tcPr>
            <w:tcW w:w="86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0F0B86A"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DDF8763" w14:textId="77777777" w:rsidR="00D41C67" w:rsidRDefault="00000000">
            <w:pPr>
              <w:widowControl w:val="0"/>
              <w:rPr>
                <w:rFonts w:ascii="Arial" w:eastAsia="Arial" w:hAnsi="Arial" w:cs="Arial"/>
                <w:sz w:val="12"/>
                <w:szCs w:val="12"/>
              </w:rPr>
            </w:pPr>
            <w:r>
              <w:rPr>
                <w:rFonts w:ascii="Arial" w:eastAsia="Arial" w:hAnsi="Arial" w:cs="Arial"/>
                <w:sz w:val="12"/>
                <w:szCs w:val="12"/>
              </w:rPr>
              <w:t>60 healthy college kinesiology students (30 male, 30 female)</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359A261" w14:textId="77777777" w:rsidR="00D41C67" w:rsidRDefault="00000000">
            <w:pPr>
              <w:widowControl w:val="0"/>
              <w:rPr>
                <w:rFonts w:ascii="Arial" w:eastAsia="Arial" w:hAnsi="Arial" w:cs="Arial"/>
                <w:sz w:val="12"/>
                <w:szCs w:val="12"/>
              </w:rPr>
            </w:pPr>
            <w:r>
              <w:rPr>
                <w:rFonts w:ascii="Arial" w:eastAsia="Arial" w:hAnsi="Arial" w:cs="Arial"/>
                <w:sz w:val="12"/>
                <w:szCs w:val="12"/>
              </w:rPr>
              <w:t>Not indicated</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0B72CAB" w14:textId="77777777" w:rsidR="00D41C67" w:rsidRDefault="00000000">
            <w:pPr>
              <w:widowControl w:val="0"/>
              <w:rPr>
                <w:rFonts w:ascii="Arial" w:eastAsia="Arial" w:hAnsi="Arial" w:cs="Arial"/>
                <w:sz w:val="12"/>
                <w:szCs w:val="12"/>
              </w:rPr>
            </w:pPr>
            <w:r>
              <w:rPr>
                <w:rFonts w:ascii="Arial" w:eastAsia="Arial" w:hAnsi="Arial" w:cs="Arial"/>
                <w:sz w:val="12"/>
                <w:szCs w:val="12"/>
              </w:rPr>
              <w:t>Embedded in a larger battery of tests, handgrip and pinch strength were assessed using the Lafayette Hand Dynamometer and the Vernier Digital Hand Dynamometer respectively.</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E397642" w14:textId="77777777" w:rsidR="00D41C67" w:rsidRDefault="00000000">
            <w:pPr>
              <w:widowControl w:val="0"/>
              <w:rPr>
                <w:rFonts w:ascii="Arial" w:eastAsia="Arial" w:hAnsi="Arial" w:cs="Arial"/>
                <w:sz w:val="12"/>
                <w:szCs w:val="12"/>
              </w:rPr>
            </w:pPr>
            <w:r>
              <w:rPr>
                <w:rFonts w:ascii="Arial" w:eastAsia="Arial" w:hAnsi="Arial" w:cs="Arial"/>
                <w:sz w:val="12"/>
                <w:szCs w:val="12"/>
              </w:rPr>
              <w:t>Data for handgrip strength and pinch grip strength between the dominant and non-dominant hand is displayed in Table 4 (kg). 3-4 trials were recorded for each participant and each condition however it is unclear if peak or average of those trials is represented in the group means.</w:t>
            </w:r>
          </w:p>
        </w:tc>
        <w:tc>
          <w:tcPr>
            <w:tcW w:w="1987"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D7AAF86" w14:textId="77777777" w:rsidR="00D41C67" w:rsidRDefault="00000000">
            <w:pPr>
              <w:widowControl w:val="0"/>
              <w:rPr>
                <w:rFonts w:ascii="Arial" w:eastAsia="Arial" w:hAnsi="Arial" w:cs="Arial"/>
                <w:sz w:val="12"/>
                <w:szCs w:val="12"/>
              </w:rPr>
            </w:pPr>
            <w:r>
              <w:rPr>
                <w:rFonts w:ascii="Arial" w:eastAsia="Arial" w:hAnsi="Arial" w:cs="Arial"/>
                <w:sz w:val="12"/>
                <w:szCs w:val="12"/>
              </w:rPr>
              <w:t>Further breakdown of both handgrip and pinch grip strength by sex is provided in Table 4.</w:t>
            </w:r>
          </w:p>
        </w:tc>
        <w:tc>
          <w:tcPr>
            <w:tcW w:w="200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6AC7096"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The study statistics indicate a significantly greater strength of the dominant hand only in female </w:t>
            </w:r>
            <w:proofErr w:type="gramStart"/>
            <w:r>
              <w:rPr>
                <w:rFonts w:ascii="Arial" w:eastAsia="Arial" w:hAnsi="Arial" w:cs="Arial"/>
                <w:sz w:val="12"/>
                <w:szCs w:val="12"/>
              </w:rPr>
              <w:t>participants,</w:t>
            </w:r>
            <w:proofErr w:type="gramEnd"/>
            <w:r>
              <w:rPr>
                <w:rFonts w:ascii="Arial" w:eastAsia="Arial" w:hAnsi="Arial" w:cs="Arial"/>
                <w:sz w:val="12"/>
                <w:szCs w:val="12"/>
              </w:rPr>
              <w:t xml:space="preserve"> however, the analyzed strength data were normalized to body weight and not raw values so not directly applicable to other results.</w:t>
            </w:r>
          </w:p>
        </w:tc>
      </w:tr>
      <w:tr w:rsidR="00D41C67" w14:paraId="12ED2AB8" w14:textId="77777777" w:rsidTr="00745091">
        <w:trPr>
          <w:trHeight w:val="1800"/>
        </w:trPr>
        <w:tc>
          <w:tcPr>
            <w:tcW w:w="1021"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FF6F402" w14:textId="77777777" w:rsidR="00D41C67" w:rsidRDefault="00000000">
            <w:pPr>
              <w:widowControl w:val="0"/>
              <w:rPr>
                <w:rFonts w:ascii="Arial" w:eastAsia="Arial" w:hAnsi="Arial" w:cs="Arial"/>
                <w:sz w:val="12"/>
                <w:szCs w:val="12"/>
              </w:rPr>
            </w:pPr>
            <w:r>
              <w:rPr>
                <w:rFonts w:ascii="Arial" w:eastAsia="Arial" w:hAnsi="Arial" w:cs="Arial"/>
                <w:sz w:val="12"/>
                <w:szCs w:val="12"/>
              </w:rPr>
              <w:lastRenderedPageBreak/>
              <w:t>Tanaka, M., McDonagh, M. J., &amp; Davies, C. T. (1984)</w:t>
            </w:r>
          </w:p>
        </w:tc>
        <w:tc>
          <w:tcPr>
            <w:tcW w:w="501"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FFBDD5F" w14:textId="77777777" w:rsidR="00D41C67" w:rsidRDefault="00000000">
            <w:pPr>
              <w:widowControl w:val="0"/>
              <w:rPr>
                <w:rFonts w:ascii="Arial" w:eastAsia="Arial" w:hAnsi="Arial" w:cs="Arial"/>
                <w:sz w:val="12"/>
                <w:szCs w:val="12"/>
              </w:rPr>
            </w:pPr>
            <w:r>
              <w:rPr>
                <w:rFonts w:ascii="Arial" w:eastAsia="Arial" w:hAnsi="Arial" w:cs="Arial"/>
                <w:sz w:val="12"/>
                <w:szCs w:val="12"/>
              </w:rPr>
              <w:t>10</w:t>
            </w:r>
          </w:p>
        </w:tc>
        <w:tc>
          <w:tcPr>
            <w:tcW w:w="86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C686E0A"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D523806" w14:textId="77777777" w:rsidR="00D41C67" w:rsidRDefault="00000000">
            <w:pPr>
              <w:widowControl w:val="0"/>
              <w:rPr>
                <w:rFonts w:ascii="Arial" w:eastAsia="Arial" w:hAnsi="Arial" w:cs="Arial"/>
                <w:sz w:val="12"/>
                <w:szCs w:val="12"/>
              </w:rPr>
            </w:pPr>
            <w:r>
              <w:rPr>
                <w:rFonts w:ascii="Arial" w:eastAsia="Arial" w:hAnsi="Arial" w:cs="Arial"/>
                <w:sz w:val="12"/>
                <w:szCs w:val="12"/>
              </w:rPr>
              <w:t>10 healthy adults aged between 20 and 46 years old</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63BEF1C" w14:textId="77777777" w:rsidR="00D41C67" w:rsidRDefault="00000000">
            <w:pPr>
              <w:widowControl w:val="0"/>
              <w:rPr>
                <w:rFonts w:ascii="Arial" w:eastAsia="Arial" w:hAnsi="Arial" w:cs="Arial"/>
                <w:sz w:val="12"/>
                <w:szCs w:val="12"/>
              </w:rPr>
            </w:pPr>
            <w:r>
              <w:rPr>
                <w:rFonts w:ascii="Arial" w:eastAsia="Arial" w:hAnsi="Arial" w:cs="Arial"/>
                <w:sz w:val="12"/>
                <w:szCs w:val="12"/>
              </w:rPr>
              <w:t>Not indicated</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450D019" w14:textId="77777777" w:rsidR="00D41C67" w:rsidRDefault="00000000">
            <w:pPr>
              <w:widowControl w:val="0"/>
              <w:rPr>
                <w:rFonts w:ascii="Arial" w:eastAsia="Arial" w:hAnsi="Arial" w:cs="Arial"/>
                <w:sz w:val="12"/>
                <w:szCs w:val="12"/>
              </w:rPr>
            </w:pPr>
            <w:r>
              <w:rPr>
                <w:rFonts w:ascii="Arial" w:eastAsia="Arial" w:hAnsi="Arial" w:cs="Arial"/>
                <w:sz w:val="12"/>
                <w:szCs w:val="12"/>
              </w:rPr>
              <w:t>The abduction force of the index finger by the first dorsal interosseus muscle was examined with the palm face down in an apparatus that isolated the index finger (Figure 1). The thumb was extended with a plastic block as a custom transducer measured index finger abduction force.</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B4C4180" w14:textId="77777777" w:rsidR="00D41C67" w:rsidRDefault="00000000">
            <w:pPr>
              <w:widowControl w:val="0"/>
              <w:rPr>
                <w:rFonts w:ascii="Arial" w:eastAsia="Arial" w:hAnsi="Arial" w:cs="Arial"/>
                <w:sz w:val="12"/>
                <w:szCs w:val="12"/>
              </w:rPr>
            </w:pPr>
            <w:r>
              <w:rPr>
                <w:rFonts w:ascii="Arial" w:eastAsia="Arial" w:hAnsi="Arial" w:cs="Arial"/>
                <w:sz w:val="12"/>
                <w:szCs w:val="12"/>
              </w:rPr>
              <w:t>Data for maximal contraction (MVC, N) can be found in Table 1.</w:t>
            </w:r>
          </w:p>
        </w:tc>
        <w:tc>
          <w:tcPr>
            <w:tcW w:w="1987"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7798CFE" w14:textId="77777777" w:rsidR="00D41C67" w:rsidRDefault="00000000">
            <w:pPr>
              <w:widowControl w:val="0"/>
              <w:rPr>
                <w:rFonts w:ascii="Arial" w:eastAsia="Arial" w:hAnsi="Arial" w:cs="Arial"/>
                <w:sz w:val="12"/>
                <w:szCs w:val="12"/>
              </w:rPr>
            </w:pPr>
            <w:r>
              <w:rPr>
                <w:rFonts w:ascii="Arial" w:eastAsia="Arial" w:hAnsi="Arial" w:cs="Arial"/>
                <w:sz w:val="12"/>
                <w:szCs w:val="12"/>
              </w:rPr>
              <w:t>No sub comparison.</w:t>
            </w:r>
          </w:p>
        </w:tc>
        <w:tc>
          <w:tcPr>
            <w:tcW w:w="200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D22964F" w14:textId="77777777" w:rsidR="00D41C67" w:rsidRDefault="00000000">
            <w:pPr>
              <w:widowControl w:val="0"/>
              <w:rPr>
                <w:rFonts w:ascii="Arial" w:eastAsia="Arial" w:hAnsi="Arial" w:cs="Arial"/>
                <w:sz w:val="12"/>
                <w:szCs w:val="12"/>
              </w:rPr>
            </w:pPr>
            <w:r>
              <w:rPr>
                <w:rFonts w:ascii="Arial" w:eastAsia="Arial" w:hAnsi="Arial" w:cs="Arial"/>
                <w:sz w:val="12"/>
                <w:szCs w:val="12"/>
              </w:rPr>
              <w:t>There was no significant difference in maximal finger abduction strength between the dominant and non dominant hand.</w:t>
            </w:r>
          </w:p>
        </w:tc>
      </w:tr>
      <w:tr w:rsidR="00D41C67" w14:paraId="3BCDA433" w14:textId="77777777" w:rsidTr="00745091">
        <w:trPr>
          <w:trHeight w:val="1800"/>
        </w:trPr>
        <w:tc>
          <w:tcPr>
            <w:tcW w:w="1021"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F8C9C67" w14:textId="77777777" w:rsidR="00D41C67" w:rsidRDefault="00000000">
            <w:pPr>
              <w:widowControl w:val="0"/>
              <w:rPr>
                <w:rFonts w:ascii="Arial" w:eastAsia="Arial" w:hAnsi="Arial" w:cs="Arial"/>
                <w:sz w:val="12"/>
                <w:szCs w:val="12"/>
              </w:rPr>
            </w:pPr>
            <w:proofErr w:type="spellStart"/>
            <w:r>
              <w:rPr>
                <w:rFonts w:ascii="Arial" w:eastAsia="Arial" w:hAnsi="Arial" w:cs="Arial"/>
                <w:sz w:val="12"/>
                <w:szCs w:val="12"/>
              </w:rPr>
              <w:t>Zijdewind</w:t>
            </w:r>
            <w:proofErr w:type="spellEnd"/>
            <w:r>
              <w:rPr>
                <w:rFonts w:ascii="Arial" w:eastAsia="Arial" w:hAnsi="Arial" w:cs="Arial"/>
                <w:sz w:val="12"/>
                <w:szCs w:val="12"/>
              </w:rPr>
              <w:t>, I., &amp; Kernell, D. (2001)</w:t>
            </w:r>
          </w:p>
        </w:tc>
        <w:tc>
          <w:tcPr>
            <w:tcW w:w="501"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058E0CD" w14:textId="77777777" w:rsidR="00D41C67" w:rsidRDefault="00000000">
            <w:pPr>
              <w:widowControl w:val="0"/>
              <w:rPr>
                <w:rFonts w:ascii="Arial" w:eastAsia="Arial" w:hAnsi="Arial" w:cs="Arial"/>
                <w:sz w:val="12"/>
                <w:szCs w:val="12"/>
              </w:rPr>
            </w:pPr>
            <w:r>
              <w:rPr>
                <w:rFonts w:ascii="Arial" w:eastAsia="Arial" w:hAnsi="Arial" w:cs="Arial"/>
                <w:sz w:val="12"/>
                <w:szCs w:val="12"/>
              </w:rPr>
              <w:t>5</w:t>
            </w:r>
          </w:p>
        </w:tc>
        <w:tc>
          <w:tcPr>
            <w:tcW w:w="86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CB4F9F5"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5E5EB8B" w14:textId="77777777" w:rsidR="00D41C67" w:rsidRDefault="00000000">
            <w:pPr>
              <w:widowControl w:val="0"/>
              <w:rPr>
                <w:rFonts w:ascii="Arial" w:eastAsia="Arial" w:hAnsi="Arial" w:cs="Arial"/>
                <w:sz w:val="12"/>
                <w:szCs w:val="12"/>
              </w:rPr>
            </w:pPr>
            <w:r>
              <w:rPr>
                <w:rFonts w:ascii="Arial" w:eastAsia="Arial" w:hAnsi="Arial" w:cs="Arial"/>
                <w:sz w:val="12"/>
                <w:szCs w:val="12"/>
              </w:rPr>
              <w:t>Five healthy subjects (three females, two males)</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08A0E89" w14:textId="77777777" w:rsidR="00D41C67" w:rsidRDefault="00000000">
            <w:pPr>
              <w:widowControl w:val="0"/>
              <w:rPr>
                <w:rFonts w:ascii="Arial" w:eastAsia="Arial" w:hAnsi="Arial" w:cs="Arial"/>
                <w:sz w:val="12"/>
                <w:szCs w:val="12"/>
              </w:rPr>
            </w:pPr>
            <w:r>
              <w:rPr>
                <w:rFonts w:ascii="Arial" w:eastAsia="Arial" w:hAnsi="Arial" w:cs="Arial"/>
                <w:sz w:val="12"/>
                <w:szCs w:val="12"/>
              </w:rPr>
              <w:t>Mixed, one male and one female left-handed, one male and two female right-handed</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B5C6BD8" w14:textId="77777777" w:rsidR="00D41C67" w:rsidRDefault="00000000">
            <w:pPr>
              <w:widowControl w:val="0"/>
              <w:rPr>
                <w:rFonts w:ascii="Arial" w:eastAsia="Arial" w:hAnsi="Arial" w:cs="Arial"/>
                <w:sz w:val="12"/>
                <w:szCs w:val="12"/>
              </w:rPr>
            </w:pPr>
            <w:r>
              <w:rPr>
                <w:rFonts w:ascii="Arial" w:eastAsia="Arial" w:hAnsi="Arial" w:cs="Arial"/>
                <w:sz w:val="12"/>
                <w:szCs w:val="12"/>
              </w:rPr>
              <w:t>The index finger was slightly abducted and the first dorsal interosseus (FDI) maximally contracted against a custom transducer placed at the proximal interphalangeal joint.</w:t>
            </w:r>
          </w:p>
        </w:tc>
        <w:tc>
          <w:tcPr>
            <w:tcW w:w="199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3A221A7" w14:textId="77777777" w:rsidR="00D41C67" w:rsidRDefault="00000000">
            <w:pPr>
              <w:widowControl w:val="0"/>
              <w:rPr>
                <w:rFonts w:ascii="Arial" w:eastAsia="Arial" w:hAnsi="Arial" w:cs="Arial"/>
                <w:sz w:val="12"/>
                <w:szCs w:val="12"/>
              </w:rPr>
            </w:pPr>
            <w:r>
              <w:rPr>
                <w:rFonts w:ascii="Arial" w:eastAsia="Arial" w:hAnsi="Arial" w:cs="Arial"/>
                <w:sz w:val="12"/>
                <w:szCs w:val="12"/>
              </w:rPr>
              <w:t>All subjects' individual data as well as spooled data are available in Table 1. maximal strength of the dominant vs non-dominant FDI is presented (N) data are the peak value obtained from six maximal contractions, three of which were also electrically stimulated during exertion.</w:t>
            </w:r>
          </w:p>
        </w:tc>
        <w:tc>
          <w:tcPr>
            <w:tcW w:w="1987"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DF1B185" w14:textId="77777777" w:rsidR="00D41C67" w:rsidRDefault="00000000">
            <w:pPr>
              <w:widowControl w:val="0"/>
              <w:rPr>
                <w:rFonts w:ascii="Arial" w:eastAsia="Arial" w:hAnsi="Arial" w:cs="Arial"/>
                <w:sz w:val="12"/>
                <w:szCs w:val="12"/>
              </w:rPr>
            </w:pPr>
            <w:r>
              <w:rPr>
                <w:rFonts w:ascii="Arial" w:eastAsia="Arial" w:hAnsi="Arial" w:cs="Arial"/>
                <w:sz w:val="12"/>
                <w:szCs w:val="12"/>
              </w:rPr>
              <w:t>Individual participant data are presented in addition to means.</w:t>
            </w:r>
          </w:p>
        </w:tc>
        <w:tc>
          <w:tcPr>
            <w:tcW w:w="200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C3441D0" w14:textId="77777777" w:rsidR="00D41C67" w:rsidRDefault="00000000">
            <w:pPr>
              <w:widowControl w:val="0"/>
              <w:rPr>
                <w:rFonts w:ascii="Arial" w:eastAsia="Arial" w:hAnsi="Arial" w:cs="Arial"/>
                <w:sz w:val="12"/>
                <w:szCs w:val="12"/>
              </w:rPr>
            </w:pPr>
            <w:r>
              <w:rPr>
                <w:rFonts w:ascii="Arial" w:eastAsia="Arial" w:hAnsi="Arial" w:cs="Arial"/>
                <w:sz w:val="12"/>
                <w:szCs w:val="12"/>
              </w:rPr>
              <w:t>Results for dominant vs non-dominant strength are presented (mean MVC force was 42.1 ± 6.8 N (SD) for the dominant hand and 41.2 ± 7.2 N for the nondominant hand) but no remark as to statistical significance is mentioned.</w:t>
            </w:r>
          </w:p>
        </w:tc>
      </w:tr>
    </w:tbl>
    <w:p w14:paraId="5B2117FC" w14:textId="77777777" w:rsidR="00D41C67" w:rsidRDefault="00D41C67">
      <w:pPr>
        <w:rPr>
          <w:rFonts w:ascii="Arial" w:eastAsia="Arial" w:hAnsi="Arial" w:cs="Arial"/>
          <w:b/>
          <w:sz w:val="24"/>
          <w:szCs w:val="24"/>
        </w:rPr>
      </w:pPr>
    </w:p>
    <w:p w14:paraId="1FA20820" w14:textId="77777777" w:rsidR="00D41C67" w:rsidRDefault="00000000">
      <w:pPr>
        <w:rPr>
          <w:rFonts w:ascii="Arial" w:eastAsia="Arial" w:hAnsi="Arial" w:cs="Arial"/>
          <w:b/>
          <w:sz w:val="24"/>
          <w:szCs w:val="24"/>
        </w:rPr>
      </w:pPr>
      <w:r>
        <w:rPr>
          <w:rFonts w:ascii="Arial" w:eastAsia="Arial" w:hAnsi="Arial" w:cs="Arial"/>
          <w:b/>
          <w:sz w:val="24"/>
          <w:szCs w:val="24"/>
        </w:rPr>
        <w:t>Table 3B: Multi-joint/functional strength in right vs left hands</w:t>
      </w:r>
    </w:p>
    <w:tbl>
      <w:tblPr>
        <w:tblStyle w:val="a7"/>
        <w:tblW w:w="14392" w:type="dxa"/>
        <w:tblLayout w:type="fixed"/>
        <w:tblLook w:val="0600" w:firstRow="0" w:lastRow="0" w:firstColumn="0" w:lastColumn="0" w:noHBand="1" w:noVBand="1"/>
      </w:tblPr>
      <w:tblGrid>
        <w:gridCol w:w="1030"/>
        <w:gridCol w:w="492"/>
        <w:gridCol w:w="846"/>
        <w:gridCol w:w="2064"/>
        <w:gridCol w:w="1974"/>
        <w:gridCol w:w="1974"/>
        <w:gridCol w:w="2064"/>
        <w:gridCol w:w="1974"/>
        <w:gridCol w:w="1974"/>
      </w:tblGrid>
      <w:tr w:rsidR="00D41C67" w14:paraId="7634F83E" w14:textId="77777777" w:rsidTr="00745091">
        <w:trPr>
          <w:trHeight w:val="555"/>
        </w:trPr>
        <w:tc>
          <w:tcPr>
            <w:tcW w:w="1030" w:type="dxa"/>
            <w:tcBorders>
              <w:top w:val="single" w:sz="6" w:space="0" w:color="000000"/>
              <w:left w:val="single" w:sz="6" w:space="0" w:color="000000"/>
              <w:bottom w:val="single" w:sz="6" w:space="0" w:color="000000"/>
              <w:right w:val="single" w:sz="6" w:space="0" w:color="000000"/>
            </w:tcBorders>
            <w:shd w:val="clear" w:color="auto" w:fill="B7B7B7"/>
            <w:tcMar>
              <w:top w:w="40" w:type="dxa"/>
              <w:left w:w="40" w:type="dxa"/>
              <w:bottom w:w="40" w:type="dxa"/>
              <w:right w:w="40" w:type="dxa"/>
            </w:tcMar>
          </w:tcPr>
          <w:p w14:paraId="261E647B" w14:textId="77777777" w:rsidR="00D41C67" w:rsidRDefault="00000000">
            <w:pPr>
              <w:widowControl w:val="0"/>
              <w:rPr>
                <w:rFonts w:ascii="Arial" w:eastAsia="Arial" w:hAnsi="Arial" w:cs="Arial"/>
                <w:sz w:val="12"/>
                <w:szCs w:val="12"/>
              </w:rPr>
            </w:pPr>
            <w:r>
              <w:rPr>
                <w:rFonts w:ascii="Arial" w:eastAsia="Arial" w:hAnsi="Arial" w:cs="Arial"/>
                <w:sz w:val="12"/>
                <w:szCs w:val="12"/>
              </w:rPr>
              <w:t>Paper</w:t>
            </w:r>
          </w:p>
        </w:tc>
        <w:tc>
          <w:tcPr>
            <w:tcW w:w="492"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770186A4" w14:textId="31730EBF" w:rsidR="00D41C67" w:rsidRDefault="00745091">
            <w:pPr>
              <w:widowControl w:val="0"/>
              <w:rPr>
                <w:rFonts w:ascii="Arial" w:eastAsia="Arial" w:hAnsi="Arial" w:cs="Arial"/>
                <w:sz w:val="12"/>
                <w:szCs w:val="12"/>
              </w:rPr>
            </w:pPr>
            <w:r>
              <w:rPr>
                <w:rFonts w:ascii="Arial" w:eastAsia="Arial" w:hAnsi="Arial" w:cs="Arial"/>
                <w:sz w:val="12"/>
                <w:szCs w:val="12"/>
              </w:rPr>
              <w:t>Total n (n of subset)</w:t>
            </w:r>
          </w:p>
        </w:tc>
        <w:tc>
          <w:tcPr>
            <w:tcW w:w="846"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1097381E" w14:textId="77777777" w:rsidR="00D41C67" w:rsidRDefault="00000000">
            <w:pPr>
              <w:widowControl w:val="0"/>
              <w:rPr>
                <w:rFonts w:ascii="Arial" w:eastAsia="Arial" w:hAnsi="Arial" w:cs="Arial"/>
                <w:sz w:val="12"/>
                <w:szCs w:val="12"/>
              </w:rPr>
            </w:pPr>
            <w:r>
              <w:rPr>
                <w:rFonts w:ascii="Arial" w:eastAsia="Arial" w:hAnsi="Arial" w:cs="Arial"/>
                <w:sz w:val="12"/>
                <w:szCs w:val="12"/>
              </w:rPr>
              <w:t>Whole study or control group/subset</w:t>
            </w:r>
          </w:p>
        </w:tc>
        <w:tc>
          <w:tcPr>
            <w:tcW w:w="2064"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1450982A" w14:textId="77777777" w:rsidR="00D41C67" w:rsidRDefault="00000000">
            <w:pPr>
              <w:widowControl w:val="0"/>
              <w:rPr>
                <w:rFonts w:ascii="Arial" w:eastAsia="Arial" w:hAnsi="Arial" w:cs="Arial"/>
                <w:sz w:val="12"/>
                <w:szCs w:val="12"/>
              </w:rPr>
            </w:pPr>
            <w:r>
              <w:rPr>
                <w:rFonts w:ascii="Arial" w:eastAsia="Arial" w:hAnsi="Arial" w:cs="Arial"/>
                <w:sz w:val="12"/>
                <w:szCs w:val="12"/>
              </w:rPr>
              <w:t>Description of population</w:t>
            </w:r>
          </w:p>
        </w:tc>
        <w:tc>
          <w:tcPr>
            <w:tcW w:w="1974"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72EA3EC0" w14:textId="77777777" w:rsidR="00D41C67" w:rsidRDefault="00000000">
            <w:pPr>
              <w:widowControl w:val="0"/>
              <w:rPr>
                <w:rFonts w:ascii="Arial" w:eastAsia="Arial" w:hAnsi="Arial" w:cs="Arial"/>
                <w:sz w:val="12"/>
                <w:szCs w:val="12"/>
              </w:rPr>
            </w:pPr>
            <w:r>
              <w:rPr>
                <w:rFonts w:ascii="Arial" w:eastAsia="Arial" w:hAnsi="Arial" w:cs="Arial"/>
                <w:sz w:val="12"/>
                <w:szCs w:val="12"/>
              </w:rPr>
              <w:t>Participants' handedness</w:t>
            </w:r>
          </w:p>
        </w:tc>
        <w:tc>
          <w:tcPr>
            <w:tcW w:w="1974"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1F762E22" w14:textId="77777777" w:rsidR="00D41C67" w:rsidRDefault="00000000">
            <w:pPr>
              <w:widowControl w:val="0"/>
              <w:rPr>
                <w:rFonts w:ascii="Arial" w:eastAsia="Arial" w:hAnsi="Arial" w:cs="Arial"/>
                <w:sz w:val="12"/>
                <w:szCs w:val="12"/>
              </w:rPr>
            </w:pPr>
            <w:r>
              <w:rPr>
                <w:rFonts w:ascii="Arial" w:eastAsia="Arial" w:hAnsi="Arial" w:cs="Arial"/>
                <w:sz w:val="12"/>
                <w:szCs w:val="12"/>
              </w:rPr>
              <w:t>Description of exertion(s)</w:t>
            </w:r>
          </w:p>
        </w:tc>
        <w:tc>
          <w:tcPr>
            <w:tcW w:w="2064"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13D494DD" w14:textId="77777777" w:rsidR="00D41C67" w:rsidRDefault="00000000">
            <w:pPr>
              <w:widowControl w:val="0"/>
              <w:rPr>
                <w:rFonts w:ascii="Arial" w:eastAsia="Arial" w:hAnsi="Arial" w:cs="Arial"/>
                <w:sz w:val="12"/>
                <w:szCs w:val="12"/>
              </w:rPr>
            </w:pPr>
            <w:r>
              <w:rPr>
                <w:rFonts w:ascii="Arial" w:eastAsia="Arial" w:hAnsi="Arial" w:cs="Arial"/>
                <w:sz w:val="12"/>
                <w:szCs w:val="12"/>
              </w:rPr>
              <w:t>Data reported and location in manuscript</w:t>
            </w:r>
          </w:p>
        </w:tc>
        <w:tc>
          <w:tcPr>
            <w:tcW w:w="1974"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5D5F92D6" w14:textId="77777777" w:rsidR="00D41C67" w:rsidRDefault="00000000">
            <w:pPr>
              <w:widowControl w:val="0"/>
              <w:rPr>
                <w:rFonts w:ascii="Arial" w:eastAsia="Arial" w:hAnsi="Arial" w:cs="Arial"/>
                <w:sz w:val="12"/>
                <w:szCs w:val="12"/>
              </w:rPr>
            </w:pPr>
            <w:r>
              <w:rPr>
                <w:rFonts w:ascii="Arial" w:eastAsia="Arial" w:hAnsi="Arial" w:cs="Arial"/>
                <w:sz w:val="12"/>
                <w:szCs w:val="12"/>
              </w:rPr>
              <w:t>Additional sub-comparisons available</w:t>
            </w:r>
          </w:p>
        </w:tc>
        <w:tc>
          <w:tcPr>
            <w:tcW w:w="1974"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3691108E" w14:textId="77777777" w:rsidR="00D41C67" w:rsidRDefault="00000000">
            <w:pPr>
              <w:widowControl w:val="0"/>
              <w:rPr>
                <w:rFonts w:ascii="Arial" w:eastAsia="Arial" w:hAnsi="Arial" w:cs="Arial"/>
                <w:sz w:val="12"/>
                <w:szCs w:val="12"/>
              </w:rPr>
            </w:pPr>
            <w:r>
              <w:rPr>
                <w:rFonts w:ascii="Arial" w:eastAsia="Arial" w:hAnsi="Arial" w:cs="Arial"/>
                <w:sz w:val="12"/>
                <w:szCs w:val="12"/>
              </w:rPr>
              <w:t>Key Info Summary</w:t>
            </w:r>
          </w:p>
        </w:tc>
      </w:tr>
      <w:tr w:rsidR="00D41C67" w14:paraId="265E7374" w14:textId="77777777" w:rsidTr="00745091">
        <w:trPr>
          <w:trHeight w:val="1380"/>
        </w:trPr>
        <w:tc>
          <w:tcPr>
            <w:tcW w:w="103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9244880" w14:textId="77777777" w:rsidR="00D41C67" w:rsidRDefault="00000000">
            <w:pPr>
              <w:widowControl w:val="0"/>
              <w:rPr>
                <w:rFonts w:ascii="Arial" w:eastAsia="Arial" w:hAnsi="Arial" w:cs="Arial"/>
                <w:sz w:val="12"/>
                <w:szCs w:val="12"/>
              </w:rPr>
            </w:pPr>
            <w:proofErr w:type="spellStart"/>
            <w:r>
              <w:rPr>
                <w:rFonts w:ascii="Arial" w:eastAsia="Arial" w:hAnsi="Arial" w:cs="Arial"/>
                <w:sz w:val="12"/>
                <w:szCs w:val="12"/>
              </w:rPr>
              <w:t>Cetinus</w:t>
            </w:r>
            <w:proofErr w:type="spellEnd"/>
            <w:r>
              <w:rPr>
                <w:rFonts w:ascii="Arial" w:eastAsia="Arial" w:hAnsi="Arial" w:cs="Arial"/>
                <w:sz w:val="12"/>
                <w:szCs w:val="12"/>
              </w:rPr>
              <w:t xml:space="preserve">, E., </w:t>
            </w:r>
            <w:proofErr w:type="spellStart"/>
            <w:r>
              <w:rPr>
                <w:rFonts w:ascii="Arial" w:eastAsia="Arial" w:hAnsi="Arial" w:cs="Arial"/>
                <w:sz w:val="12"/>
                <w:szCs w:val="12"/>
              </w:rPr>
              <w:t>Buyukbese</w:t>
            </w:r>
            <w:proofErr w:type="spellEnd"/>
            <w:r>
              <w:rPr>
                <w:rFonts w:ascii="Arial" w:eastAsia="Arial" w:hAnsi="Arial" w:cs="Arial"/>
                <w:sz w:val="12"/>
                <w:szCs w:val="12"/>
              </w:rPr>
              <w:t xml:space="preserve">, M. A., Uzel, M., </w:t>
            </w:r>
            <w:proofErr w:type="spellStart"/>
            <w:r>
              <w:rPr>
                <w:rFonts w:ascii="Arial" w:eastAsia="Arial" w:hAnsi="Arial" w:cs="Arial"/>
                <w:sz w:val="12"/>
                <w:szCs w:val="12"/>
              </w:rPr>
              <w:t>Ekerbicer</w:t>
            </w:r>
            <w:proofErr w:type="spellEnd"/>
            <w:r>
              <w:rPr>
                <w:rFonts w:ascii="Arial" w:eastAsia="Arial" w:hAnsi="Arial" w:cs="Arial"/>
                <w:sz w:val="12"/>
                <w:szCs w:val="12"/>
              </w:rPr>
              <w:t xml:space="preserve">, H., &amp; </w:t>
            </w:r>
            <w:proofErr w:type="spellStart"/>
            <w:r>
              <w:rPr>
                <w:rFonts w:ascii="Arial" w:eastAsia="Arial" w:hAnsi="Arial" w:cs="Arial"/>
                <w:sz w:val="12"/>
                <w:szCs w:val="12"/>
              </w:rPr>
              <w:t>Karaoguz</w:t>
            </w:r>
            <w:proofErr w:type="spellEnd"/>
            <w:r>
              <w:rPr>
                <w:rFonts w:ascii="Arial" w:eastAsia="Arial" w:hAnsi="Arial" w:cs="Arial"/>
                <w:sz w:val="12"/>
                <w:szCs w:val="12"/>
              </w:rPr>
              <w:t>, A. (2005)</w:t>
            </w:r>
          </w:p>
        </w:tc>
        <w:tc>
          <w:tcPr>
            <w:tcW w:w="49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FFE3895" w14:textId="28847C2B" w:rsidR="00D41C67" w:rsidRDefault="00000000">
            <w:pPr>
              <w:widowControl w:val="0"/>
              <w:rPr>
                <w:rFonts w:ascii="Arial" w:eastAsia="Arial" w:hAnsi="Arial" w:cs="Arial"/>
                <w:sz w:val="12"/>
                <w:szCs w:val="12"/>
              </w:rPr>
            </w:pPr>
            <w:r>
              <w:rPr>
                <w:rFonts w:ascii="Arial" w:eastAsia="Arial" w:hAnsi="Arial" w:cs="Arial"/>
                <w:sz w:val="12"/>
                <w:szCs w:val="12"/>
              </w:rPr>
              <w:t>123</w:t>
            </w:r>
            <w:r w:rsidR="00745091">
              <w:rPr>
                <w:rFonts w:ascii="Arial" w:eastAsia="Arial" w:hAnsi="Arial" w:cs="Arial"/>
                <w:sz w:val="12"/>
                <w:szCs w:val="12"/>
              </w:rPr>
              <w:t xml:space="preserve"> </w:t>
            </w:r>
            <w:r>
              <w:rPr>
                <w:rFonts w:ascii="Arial" w:eastAsia="Arial" w:hAnsi="Arial" w:cs="Arial"/>
                <w:sz w:val="12"/>
                <w:szCs w:val="12"/>
              </w:rPr>
              <w:t>(47)</w:t>
            </w:r>
          </w:p>
        </w:tc>
        <w:tc>
          <w:tcPr>
            <w:tcW w:w="846"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6CD7D0D" w14:textId="77777777" w:rsidR="00D41C67" w:rsidRDefault="00000000">
            <w:pPr>
              <w:widowControl w:val="0"/>
              <w:rPr>
                <w:rFonts w:ascii="Arial" w:eastAsia="Arial" w:hAnsi="Arial" w:cs="Arial"/>
                <w:sz w:val="12"/>
                <w:szCs w:val="12"/>
              </w:rPr>
            </w:pPr>
            <w:r>
              <w:rPr>
                <w:rFonts w:ascii="Arial" w:eastAsia="Arial" w:hAnsi="Arial" w:cs="Arial"/>
                <w:sz w:val="12"/>
                <w:szCs w:val="12"/>
              </w:rPr>
              <w:t>Subset - healthy non-diabetic controls</w:t>
            </w:r>
          </w:p>
        </w:tc>
        <w:tc>
          <w:tcPr>
            <w:tcW w:w="206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4433C28" w14:textId="77777777" w:rsidR="00D41C67" w:rsidRDefault="00000000">
            <w:pPr>
              <w:widowControl w:val="0"/>
              <w:rPr>
                <w:rFonts w:ascii="Arial" w:eastAsia="Arial" w:hAnsi="Arial" w:cs="Arial"/>
                <w:sz w:val="12"/>
                <w:szCs w:val="12"/>
              </w:rPr>
            </w:pPr>
            <w:r>
              <w:rPr>
                <w:rFonts w:ascii="Arial" w:eastAsia="Arial" w:hAnsi="Arial" w:cs="Arial"/>
                <w:sz w:val="12"/>
                <w:szCs w:val="12"/>
              </w:rPr>
              <w:t>47 non-diabetic control subjects comprised of homemakers, civil servants and retirees. 19 males and 28 females aged 46.93 ± 10.2</w:t>
            </w:r>
          </w:p>
        </w:tc>
        <w:tc>
          <w:tcPr>
            <w:tcW w:w="197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2679B9B" w14:textId="77777777" w:rsidR="00D41C67" w:rsidRDefault="00000000">
            <w:pPr>
              <w:widowControl w:val="0"/>
              <w:rPr>
                <w:rFonts w:ascii="Arial" w:eastAsia="Arial" w:hAnsi="Arial" w:cs="Arial"/>
                <w:sz w:val="12"/>
                <w:szCs w:val="12"/>
              </w:rPr>
            </w:pPr>
            <w:r>
              <w:rPr>
                <w:rFonts w:ascii="Arial" w:eastAsia="Arial" w:hAnsi="Arial" w:cs="Arial"/>
                <w:sz w:val="12"/>
                <w:szCs w:val="12"/>
              </w:rPr>
              <w:t>38 right-handed, 6 left-handed and 3 ambidextrous</w:t>
            </w:r>
          </w:p>
        </w:tc>
        <w:tc>
          <w:tcPr>
            <w:tcW w:w="197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BC95150" w14:textId="77777777" w:rsidR="00D41C67" w:rsidRDefault="00000000">
            <w:pPr>
              <w:widowControl w:val="0"/>
              <w:rPr>
                <w:rFonts w:ascii="Arial" w:eastAsia="Arial" w:hAnsi="Arial" w:cs="Arial"/>
                <w:sz w:val="12"/>
                <w:szCs w:val="12"/>
              </w:rPr>
            </w:pPr>
            <w:r>
              <w:rPr>
                <w:rFonts w:ascii="Arial" w:eastAsia="Arial" w:hAnsi="Arial" w:cs="Arial"/>
                <w:sz w:val="12"/>
                <w:szCs w:val="12"/>
              </w:rPr>
              <w:t>with the shoulder adducted and neutrally rotated, the elbow flexed at 90°, and the forearm and wrist neutrally positioned, participants performed a key pinch on a B&amp;L Engineering PG-30 pinch gauge. Methods were performed in accordance with American</w:t>
            </w:r>
          </w:p>
          <w:p w14:paraId="05415943" w14:textId="77777777" w:rsidR="00D41C67" w:rsidRDefault="00000000">
            <w:pPr>
              <w:widowControl w:val="0"/>
              <w:rPr>
                <w:rFonts w:ascii="Arial" w:eastAsia="Arial" w:hAnsi="Arial" w:cs="Arial"/>
                <w:sz w:val="12"/>
                <w:szCs w:val="12"/>
              </w:rPr>
            </w:pPr>
            <w:r>
              <w:rPr>
                <w:rFonts w:ascii="Arial" w:eastAsia="Arial" w:hAnsi="Arial" w:cs="Arial"/>
                <w:sz w:val="12"/>
                <w:szCs w:val="12"/>
              </w:rPr>
              <w:t>Society of Hand Therapists’ recommendations for testing both grip and pinch strengths and three exertions were performed with 15s intervals.</w:t>
            </w:r>
          </w:p>
        </w:tc>
        <w:tc>
          <w:tcPr>
            <w:tcW w:w="206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70A01BC"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Grouped data are reported in Table 3, separated into right and left-hand means of the three maximal exertions, while </w:t>
            </w:r>
            <w:proofErr w:type="spellStart"/>
            <w:r>
              <w:rPr>
                <w:rFonts w:ascii="Arial" w:eastAsia="Arial" w:hAnsi="Arial" w:cs="Arial"/>
                <w:sz w:val="12"/>
                <w:szCs w:val="12"/>
              </w:rPr>
              <w:t>dom</w:t>
            </w:r>
            <w:proofErr w:type="spellEnd"/>
            <w:r>
              <w:rPr>
                <w:rFonts w:ascii="Arial" w:eastAsia="Arial" w:hAnsi="Arial" w:cs="Arial"/>
                <w:sz w:val="12"/>
                <w:szCs w:val="12"/>
              </w:rPr>
              <w:t>/non-</w:t>
            </w:r>
            <w:proofErr w:type="spellStart"/>
            <w:r>
              <w:rPr>
                <w:rFonts w:ascii="Arial" w:eastAsia="Arial" w:hAnsi="Arial" w:cs="Arial"/>
                <w:sz w:val="12"/>
                <w:szCs w:val="12"/>
              </w:rPr>
              <w:t>dom</w:t>
            </w:r>
            <w:proofErr w:type="spellEnd"/>
            <w:r>
              <w:rPr>
                <w:rFonts w:ascii="Arial" w:eastAsia="Arial" w:hAnsi="Arial" w:cs="Arial"/>
                <w:sz w:val="12"/>
                <w:szCs w:val="12"/>
              </w:rPr>
              <w:t xml:space="preserve"> group means are available in Table 7.</w:t>
            </w:r>
          </w:p>
        </w:tc>
        <w:tc>
          <w:tcPr>
            <w:tcW w:w="197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5F14B16" w14:textId="77777777" w:rsidR="00D41C67" w:rsidRDefault="00000000">
            <w:pPr>
              <w:widowControl w:val="0"/>
              <w:rPr>
                <w:rFonts w:ascii="Arial" w:eastAsia="Arial" w:hAnsi="Arial" w:cs="Arial"/>
                <w:sz w:val="12"/>
                <w:szCs w:val="12"/>
              </w:rPr>
            </w:pPr>
            <w:r>
              <w:rPr>
                <w:rFonts w:ascii="Arial" w:eastAsia="Arial" w:hAnsi="Arial" w:cs="Arial"/>
                <w:sz w:val="12"/>
                <w:szCs w:val="12"/>
              </w:rPr>
              <w:t>additional R/L sub-comparisons of age group (table 4: 30-49 and &gt;50) and sex (table 5) are available.</w:t>
            </w:r>
          </w:p>
        </w:tc>
        <w:tc>
          <w:tcPr>
            <w:tcW w:w="197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4DA50E6" w14:textId="77777777" w:rsidR="00D41C67" w:rsidRDefault="00000000">
            <w:pPr>
              <w:widowControl w:val="0"/>
              <w:rPr>
                <w:rFonts w:ascii="Arial" w:eastAsia="Arial" w:hAnsi="Arial" w:cs="Arial"/>
                <w:sz w:val="12"/>
                <w:szCs w:val="12"/>
              </w:rPr>
            </w:pPr>
            <w:r>
              <w:rPr>
                <w:rFonts w:ascii="Arial" w:eastAsia="Arial" w:hAnsi="Arial" w:cs="Arial"/>
                <w:sz w:val="12"/>
                <w:szCs w:val="12"/>
              </w:rPr>
              <w:t>Strength for both the pinch grip and handgrip were significantly higher in the dominant hand.</w:t>
            </w:r>
          </w:p>
        </w:tc>
      </w:tr>
      <w:tr w:rsidR="00D41C67" w14:paraId="585CFDE7" w14:textId="77777777" w:rsidTr="00745091">
        <w:trPr>
          <w:trHeight w:val="1380"/>
        </w:trPr>
        <w:tc>
          <w:tcPr>
            <w:tcW w:w="103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07FF233" w14:textId="77777777" w:rsidR="00D41C67" w:rsidRDefault="00000000">
            <w:pPr>
              <w:widowControl w:val="0"/>
              <w:rPr>
                <w:rFonts w:ascii="Arial" w:eastAsia="Arial" w:hAnsi="Arial" w:cs="Arial"/>
                <w:sz w:val="12"/>
                <w:szCs w:val="12"/>
              </w:rPr>
            </w:pPr>
            <w:proofErr w:type="spellStart"/>
            <w:r>
              <w:rPr>
                <w:rFonts w:ascii="Arial" w:eastAsia="Arial" w:hAnsi="Arial" w:cs="Arial"/>
                <w:sz w:val="12"/>
                <w:szCs w:val="12"/>
              </w:rPr>
              <w:t>Imrhan</w:t>
            </w:r>
            <w:proofErr w:type="spellEnd"/>
            <w:r>
              <w:rPr>
                <w:rFonts w:ascii="Arial" w:eastAsia="Arial" w:hAnsi="Arial" w:cs="Arial"/>
                <w:sz w:val="12"/>
                <w:szCs w:val="12"/>
              </w:rPr>
              <w:t>, S. N., &amp; Jenkins, G. D. (1999)</w:t>
            </w:r>
          </w:p>
        </w:tc>
        <w:tc>
          <w:tcPr>
            <w:tcW w:w="49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77B45D4" w14:textId="77777777" w:rsidR="00D41C67" w:rsidRDefault="00000000">
            <w:pPr>
              <w:widowControl w:val="0"/>
              <w:rPr>
                <w:rFonts w:ascii="Arial" w:eastAsia="Arial" w:hAnsi="Arial" w:cs="Arial"/>
                <w:sz w:val="12"/>
                <w:szCs w:val="12"/>
              </w:rPr>
            </w:pPr>
            <w:r>
              <w:rPr>
                <w:rFonts w:ascii="Arial" w:eastAsia="Arial" w:hAnsi="Arial" w:cs="Arial"/>
                <w:sz w:val="12"/>
                <w:szCs w:val="12"/>
              </w:rPr>
              <w:t>20</w:t>
            </w:r>
          </w:p>
        </w:tc>
        <w:tc>
          <w:tcPr>
            <w:tcW w:w="846"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F328B70"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206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11C3516"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Healthy males (n=10) and females (n=10) between the ages of 25 and 40 years old. All males were seasoned manual workers while females were a mix of one manual worker and </w:t>
            </w:r>
            <w:proofErr w:type="spellStart"/>
            <w:r>
              <w:rPr>
                <w:rFonts w:ascii="Arial" w:eastAsia="Arial" w:hAnsi="Arial" w:cs="Arial"/>
                <w:sz w:val="12"/>
                <w:szCs w:val="12"/>
              </w:rPr>
              <w:t>nin</w:t>
            </w:r>
            <w:proofErr w:type="spellEnd"/>
            <w:r>
              <w:rPr>
                <w:rFonts w:ascii="Arial" w:eastAsia="Arial" w:hAnsi="Arial" w:cs="Arial"/>
                <w:sz w:val="12"/>
                <w:szCs w:val="12"/>
              </w:rPr>
              <w:t xml:space="preserve"> non-manual workers</w:t>
            </w:r>
          </w:p>
        </w:tc>
        <w:tc>
          <w:tcPr>
            <w:tcW w:w="197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22D47F6" w14:textId="77777777" w:rsidR="00D41C67" w:rsidRDefault="00000000">
            <w:pPr>
              <w:widowControl w:val="0"/>
              <w:rPr>
                <w:rFonts w:ascii="Arial" w:eastAsia="Arial" w:hAnsi="Arial" w:cs="Arial"/>
                <w:sz w:val="12"/>
                <w:szCs w:val="12"/>
              </w:rPr>
            </w:pPr>
            <w:r>
              <w:rPr>
                <w:rFonts w:ascii="Arial" w:eastAsia="Arial" w:hAnsi="Arial" w:cs="Arial"/>
                <w:sz w:val="12"/>
                <w:szCs w:val="12"/>
              </w:rPr>
              <w:t>Not provided</w:t>
            </w:r>
          </w:p>
        </w:tc>
        <w:tc>
          <w:tcPr>
            <w:tcW w:w="197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E2E8056"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Participants performed maximal hand turning torques against a manually held portable Snap-On Tools torque meter outfitted with custom handles. Torque exertions took place under a variety of conditions </w:t>
            </w:r>
            <w:proofErr w:type="gramStart"/>
            <w:r>
              <w:rPr>
                <w:rFonts w:ascii="Arial" w:eastAsia="Arial" w:hAnsi="Arial" w:cs="Arial"/>
                <w:sz w:val="12"/>
                <w:szCs w:val="12"/>
              </w:rPr>
              <w:t>including:</w:t>
            </w:r>
            <w:proofErr w:type="gramEnd"/>
            <w:r>
              <w:rPr>
                <w:rFonts w:ascii="Arial" w:eastAsia="Arial" w:hAnsi="Arial" w:cs="Arial"/>
                <w:sz w:val="12"/>
                <w:szCs w:val="12"/>
              </w:rPr>
              <w:t xml:space="preserve"> handle finish (smooth/knurled), action (flexion/extension), arm position (shoulder flexion of 30°, 90°, and 130°).</w:t>
            </w:r>
          </w:p>
        </w:tc>
        <w:tc>
          <w:tcPr>
            <w:tcW w:w="206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8FE2BAA" w14:textId="77777777" w:rsidR="00D41C67" w:rsidRDefault="00000000">
            <w:pPr>
              <w:widowControl w:val="0"/>
              <w:rPr>
                <w:rFonts w:ascii="Arial" w:eastAsia="Arial" w:hAnsi="Arial" w:cs="Arial"/>
                <w:sz w:val="12"/>
                <w:szCs w:val="12"/>
              </w:rPr>
            </w:pPr>
            <w:r>
              <w:rPr>
                <w:rFonts w:ascii="Arial" w:eastAsia="Arial" w:hAnsi="Arial" w:cs="Arial"/>
                <w:sz w:val="12"/>
                <w:szCs w:val="12"/>
              </w:rPr>
              <w:t>Peak wrist twisting torques (</w:t>
            </w:r>
            <w:proofErr w:type="spellStart"/>
            <w:r>
              <w:rPr>
                <w:rFonts w:ascii="Arial" w:eastAsia="Arial" w:hAnsi="Arial" w:cs="Arial"/>
                <w:sz w:val="12"/>
                <w:szCs w:val="12"/>
              </w:rPr>
              <w:t>N.m</w:t>
            </w:r>
            <w:proofErr w:type="spellEnd"/>
            <w:r>
              <w:rPr>
                <w:rFonts w:ascii="Arial" w:eastAsia="Arial" w:hAnsi="Arial" w:cs="Arial"/>
                <w:sz w:val="12"/>
                <w:szCs w:val="12"/>
              </w:rPr>
              <w:t>) are reported in Table 2 as group means and the largest of two maximal exertion attempts.</w:t>
            </w:r>
          </w:p>
        </w:tc>
        <w:tc>
          <w:tcPr>
            <w:tcW w:w="197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9DDCE5F" w14:textId="77777777" w:rsidR="00D41C67" w:rsidRDefault="00000000">
            <w:pPr>
              <w:widowControl w:val="0"/>
              <w:rPr>
                <w:rFonts w:ascii="Arial" w:eastAsia="Arial" w:hAnsi="Arial" w:cs="Arial"/>
                <w:sz w:val="12"/>
                <w:szCs w:val="12"/>
              </w:rPr>
            </w:pPr>
            <w:r>
              <w:rPr>
                <w:rFonts w:ascii="Arial" w:eastAsia="Arial" w:hAnsi="Arial" w:cs="Arial"/>
                <w:sz w:val="12"/>
                <w:szCs w:val="12"/>
              </w:rPr>
              <w:t>Results between right and left hands are further subdivided by sex, action, shoulder angle and handle surface.</w:t>
            </w:r>
          </w:p>
        </w:tc>
        <w:tc>
          <w:tcPr>
            <w:tcW w:w="197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D42D7C9"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Measured wrist twisting torques on 2 </w:t>
            </w:r>
            <w:proofErr w:type="gramStart"/>
            <w:r>
              <w:rPr>
                <w:rFonts w:ascii="Arial" w:eastAsia="Arial" w:hAnsi="Arial" w:cs="Arial"/>
                <w:sz w:val="12"/>
                <w:szCs w:val="12"/>
              </w:rPr>
              <w:t>14" cylinder</w:t>
            </w:r>
            <w:proofErr w:type="gramEnd"/>
            <w:r>
              <w:rPr>
                <w:rFonts w:ascii="Arial" w:eastAsia="Arial" w:hAnsi="Arial" w:cs="Arial"/>
                <w:sz w:val="12"/>
                <w:szCs w:val="12"/>
              </w:rPr>
              <w:t xml:space="preserve"> handles during a variety of scenarios and compared abilities of the right vs left hand with further comparisons of sex and other conditions. The right hand was significantly stronger across all conditions (Table 3).</w:t>
            </w:r>
          </w:p>
        </w:tc>
      </w:tr>
      <w:tr w:rsidR="00D41C67" w14:paraId="13EFF3FD" w14:textId="77777777" w:rsidTr="00745091">
        <w:trPr>
          <w:trHeight w:val="1635"/>
        </w:trPr>
        <w:tc>
          <w:tcPr>
            <w:tcW w:w="103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285767E" w14:textId="77777777" w:rsidR="00D41C67" w:rsidRDefault="00000000">
            <w:pPr>
              <w:widowControl w:val="0"/>
              <w:rPr>
                <w:rFonts w:ascii="Arial" w:eastAsia="Arial" w:hAnsi="Arial" w:cs="Arial"/>
                <w:sz w:val="12"/>
                <w:szCs w:val="12"/>
              </w:rPr>
            </w:pPr>
            <w:r>
              <w:rPr>
                <w:rFonts w:ascii="Arial" w:eastAsia="Arial" w:hAnsi="Arial" w:cs="Arial"/>
                <w:sz w:val="12"/>
                <w:szCs w:val="12"/>
              </w:rPr>
              <w:lastRenderedPageBreak/>
              <w:t>Lo, V. E., Chiu, Y. C., Tu, H. H., Liu, C. W., &amp; Yu, C. Y. (2019)</w:t>
            </w:r>
          </w:p>
        </w:tc>
        <w:tc>
          <w:tcPr>
            <w:tcW w:w="49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51F5EA5" w14:textId="77777777" w:rsidR="00D41C67" w:rsidRDefault="00000000">
            <w:pPr>
              <w:widowControl w:val="0"/>
              <w:rPr>
                <w:rFonts w:ascii="Arial" w:eastAsia="Arial" w:hAnsi="Arial" w:cs="Arial"/>
                <w:sz w:val="12"/>
                <w:szCs w:val="12"/>
              </w:rPr>
            </w:pPr>
            <w:r>
              <w:rPr>
                <w:rFonts w:ascii="Arial" w:eastAsia="Arial" w:hAnsi="Arial" w:cs="Arial"/>
                <w:sz w:val="12"/>
                <w:szCs w:val="12"/>
              </w:rPr>
              <w:t>198</w:t>
            </w:r>
          </w:p>
        </w:tc>
        <w:tc>
          <w:tcPr>
            <w:tcW w:w="846"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F7EB37D"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206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AB8A132" w14:textId="77777777" w:rsidR="00D41C67" w:rsidRDefault="00000000">
            <w:pPr>
              <w:widowControl w:val="0"/>
              <w:rPr>
                <w:rFonts w:ascii="Arial" w:eastAsia="Arial" w:hAnsi="Arial" w:cs="Arial"/>
                <w:sz w:val="12"/>
                <w:szCs w:val="12"/>
              </w:rPr>
            </w:pPr>
            <w:r>
              <w:rPr>
                <w:rFonts w:ascii="Arial" w:eastAsia="Arial" w:hAnsi="Arial" w:cs="Arial"/>
                <w:sz w:val="12"/>
                <w:szCs w:val="12"/>
              </w:rPr>
              <w:t>Participants were male (n=99) and female (n=99) operators and/or engineers working on a production line for at least 6 months in the manufacturing industry in Central Taiwan.</w:t>
            </w:r>
          </w:p>
        </w:tc>
        <w:tc>
          <w:tcPr>
            <w:tcW w:w="197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80CCC64" w14:textId="77777777" w:rsidR="00D41C67" w:rsidRDefault="00000000">
            <w:pPr>
              <w:widowControl w:val="0"/>
              <w:rPr>
                <w:rFonts w:ascii="Arial" w:eastAsia="Arial" w:hAnsi="Arial" w:cs="Arial"/>
                <w:sz w:val="12"/>
                <w:szCs w:val="12"/>
              </w:rPr>
            </w:pPr>
            <w:r>
              <w:rPr>
                <w:rFonts w:ascii="Arial" w:eastAsia="Arial" w:hAnsi="Arial" w:cs="Arial"/>
                <w:sz w:val="12"/>
                <w:szCs w:val="12"/>
              </w:rPr>
              <w:t>Mixed (breakdown in Table 1)</w:t>
            </w:r>
          </w:p>
        </w:tc>
        <w:tc>
          <w:tcPr>
            <w:tcW w:w="197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E09C7E8" w14:textId="77777777" w:rsidR="00D41C67" w:rsidRDefault="00000000">
            <w:pPr>
              <w:widowControl w:val="0"/>
              <w:rPr>
                <w:rFonts w:ascii="Arial" w:eastAsia="Arial" w:hAnsi="Arial" w:cs="Arial"/>
                <w:sz w:val="12"/>
                <w:szCs w:val="12"/>
              </w:rPr>
            </w:pPr>
            <w:r>
              <w:rPr>
                <w:rFonts w:ascii="Arial" w:eastAsia="Arial" w:hAnsi="Arial" w:cs="Arial"/>
                <w:sz w:val="12"/>
                <w:szCs w:val="12"/>
              </w:rPr>
              <w:t>Participants performed a series of hand and arm exertions designed to replicate industrial requirements. Hand exertions of grip strength, lateral pinch, palmar pinch, thumb press and ball of thumb test were exerted against either a (DA 100C, BIOPAC System transducer or a modified Kyowa Electronic Instruments LTZ-50KA load cell with the shoulder at 0° flexion and 0° abduction and the elbow at 90° flexion.</w:t>
            </w:r>
          </w:p>
        </w:tc>
        <w:tc>
          <w:tcPr>
            <w:tcW w:w="206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846F63D" w14:textId="77777777" w:rsidR="00D41C67" w:rsidRDefault="00000000">
            <w:pPr>
              <w:widowControl w:val="0"/>
              <w:rPr>
                <w:rFonts w:ascii="Arial" w:eastAsia="Arial" w:hAnsi="Arial" w:cs="Arial"/>
                <w:sz w:val="12"/>
                <w:szCs w:val="12"/>
              </w:rPr>
            </w:pPr>
            <w:r>
              <w:rPr>
                <w:rFonts w:ascii="Arial" w:eastAsia="Arial" w:hAnsi="Arial" w:cs="Arial"/>
                <w:sz w:val="12"/>
                <w:szCs w:val="12"/>
              </w:rPr>
              <w:t>Data are reported (Table 2) is the mean force (</w:t>
            </w:r>
            <w:proofErr w:type="spellStart"/>
            <w:r>
              <w:rPr>
                <w:rFonts w:ascii="Arial" w:eastAsia="Arial" w:hAnsi="Arial" w:cs="Arial"/>
                <w:sz w:val="12"/>
                <w:szCs w:val="12"/>
              </w:rPr>
              <w:t>kgw</w:t>
            </w:r>
            <w:proofErr w:type="spellEnd"/>
            <w:r>
              <w:rPr>
                <w:rFonts w:ascii="Arial" w:eastAsia="Arial" w:hAnsi="Arial" w:cs="Arial"/>
                <w:sz w:val="12"/>
                <w:szCs w:val="12"/>
              </w:rPr>
              <w:t>) exerted for the task during the middle 3s of a 5s maximal contraction and a mean of 3 trials.</w:t>
            </w:r>
          </w:p>
        </w:tc>
        <w:tc>
          <w:tcPr>
            <w:tcW w:w="197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5612574" w14:textId="77777777" w:rsidR="00D41C67" w:rsidRDefault="00000000">
            <w:pPr>
              <w:widowControl w:val="0"/>
              <w:rPr>
                <w:rFonts w:ascii="Arial" w:eastAsia="Arial" w:hAnsi="Arial" w:cs="Arial"/>
                <w:sz w:val="12"/>
                <w:szCs w:val="12"/>
              </w:rPr>
            </w:pPr>
            <w:r>
              <w:rPr>
                <w:rFonts w:ascii="Arial" w:eastAsia="Arial" w:hAnsi="Arial" w:cs="Arial"/>
                <w:sz w:val="12"/>
                <w:szCs w:val="12"/>
              </w:rPr>
              <w:t>Data are displayed as means for each hand (right/left) but also broken down by task and age group in tables 4 (males) and 5 (females).</w:t>
            </w:r>
          </w:p>
        </w:tc>
        <w:tc>
          <w:tcPr>
            <w:tcW w:w="197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AE69BD3"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Aimed to provide strength data on a </w:t>
            </w:r>
            <w:proofErr w:type="spellStart"/>
            <w:r>
              <w:rPr>
                <w:rFonts w:ascii="Arial" w:eastAsia="Arial" w:hAnsi="Arial" w:cs="Arial"/>
                <w:sz w:val="12"/>
                <w:szCs w:val="12"/>
              </w:rPr>
              <w:t>seriend</w:t>
            </w:r>
            <w:proofErr w:type="spellEnd"/>
            <w:r>
              <w:rPr>
                <w:rFonts w:ascii="Arial" w:eastAsia="Arial" w:hAnsi="Arial" w:cs="Arial"/>
                <w:sz w:val="12"/>
                <w:szCs w:val="12"/>
              </w:rPr>
              <w:t xml:space="preserve"> of industrial style exertions in a central Taiwanese population, this study found the strength</w:t>
            </w:r>
          </w:p>
          <w:p w14:paraId="1BF4A879" w14:textId="77777777" w:rsidR="00D41C67" w:rsidRDefault="00000000">
            <w:pPr>
              <w:widowControl w:val="0"/>
              <w:rPr>
                <w:rFonts w:ascii="Arial" w:eastAsia="Arial" w:hAnsi="Arial" w:cs="Arial"/>
                <w:sz w:val="12"/>
                <w:szCs w:val="12"/>
              </w:rPr>
            </w:pPr>
            <w:r>
              <w:rPr>
                <w:rFonts w:ascii="Arial" w:eastAsia="Arial" w:hAnsi="Arial" w:cs="Arial"/>
                <w:sz w:val="12"/>
                <w:szCs w:val="12"/>
              </w:rPr>
              <w:t>of grip, lateral pinch, and palm pinch was significantly greater in the right hand when results were collapsed across sex. The strength of the ball of the thumb push task was stronger in the left hand for males but showed no difference for females.</w:t>
            </w:r>
          </w:p>
        </w:tc>
      </w:tr>
      <w:tr w:rsidR="00D41C67" w14:paraId="2E20A950" w14:textId="77777777" w:rsidTr="00745091">
        <w:trPr>
          <w:trHeight w:val="1845"/>
        </w:trPr>
        <w:tc>
          <w:tcPr>
            <w:tcW w:w="103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76FF611" w14:textId="77777777" w:rsidR="00D41C67" w:rsidRDefault="00000000">
            <w:pPr>
              <w:widowControl w:val="0"/>
              <w:rPr>
                <w:rFonts w:ascii="Arial" w:eastAsia="Arial" w:hAnsi="Arial" w:cs="Arial"/>
                <w:sz w:val="12"/>
                <w:szCs w:val="12"/>
              </w:rPr>
            </w:pPr>
            <w:r>
              <w:rPr>
                <w:rFonts w:ascii="Arial" w:eastAsia="Arial" w:hAnsi="Arial" w:cs="Arial"/>
                <w:sz w:val="12"/>
                <w:szCs w:val="12"/>
              </w:rPr>
              <w:t>Mathiowetz, V., Kashman, N., Volland, G., Weber, K., Dowe, M., &amp; Rogers, S. (1985)</w:t>
            </w:r>
          </w:p>
        </w:tc>
        <w:tc>
          <w:tcPr>
            <w:tcW w:w="49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D3FDD1E" w14:textId="7D9C45C6" w:rsidR="00D41C67" w:rsidRDefault="00000000" w:rsidP="00745091">
            <w:pPr>
              <w:widowControl w:val="0"/>
              <w:spacing w:line="276" w:lineRule="auto"/>
              <w:rPr>
                <w:rFonts w:ascii="Arial" w:eastAsia="Arial" w:hAnsi="Arial" w:cs="Arial"/>
                <w:sz w:val="12"/>
                <w:szCs w:val="12"/>
              </w:rPr>
            </w:pPr>
            <w:r>
              <w:rPr>
                <w:rFonts w:ascii="Arial" w:eastAsia="Arial" w:hAnsi="Arial" w:cs="Arial"/>
                <w:sz w:val="12"/>
                <w:szCs w:val="12"/>
              </w:rPr>
              <w:t>628</w:t>
            </w:r>
            <w:r w:rsidR="00745091">
              <w:rPr>
                <w:rFonts w:ascii="Arial" w:eastAsia="Arial" w:hAnsi="Arial" w:cs="Arial"/>
                <w:sz w:val="12"/>
                <w:szCs w:val="12"/>
              </w:rPr>
              <w:t xml:space="preserve"> </w:t>
            </w:r>
            <w:r>
              <w:rPr>
                <w:rFonts w:ascii="Arial" w:eastAsia="Arial" w:hAnsi="Arial" w:cs="Arial"/>
                <w:sz w:val="12"/>
                <w:szCs w:val="12"/>
              </w:rPr>
              <w:t>(467)</w:t>
            </w:r>
          </w:p>
        </w:tc>
        <w:tc>
          <w:tcPr>
            <w:tcW w:w="846"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61293F4" w14:textId="77777777" w:rsidR="00D41C67" w:rsidRDefault="00000000">
            <w:pPr>
              <w:widowControl w:val="0"/>
              <w:rPr>
                <w:rFonts w:ascii="Arial" w:eastAsia="Arial" w:hAnsi="Arial" w:cs="Arial"/>
                <w:sz w:val="12"/>
                <w:szCs w:val="12"/>
              </w:rPr>
            </w:pPr>
            <w:r>
              <w:rPr>
                <w:rFonts w:ascii="Arial" w:eastAsia="Arial" w:hAnsi="Arial" w:cs="Arial"/>
                <w:sz w:val="12"/>
                <w:szCs w:val="12"/>
              </w:rPr>
              <w:t>Subset - not interested in three age groups with participants 65+ years old</w:t>
            </w:r>
          </w:p>
        </w:tc>
        <w:tc>
          <w:tcPr>
            <w:tcW w:w="206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1C2B922" w14:textId="77777777" w:rsidR="00D41C67" w:rsidRDefault="00000000">
            <w:pPr>
              <w:widowControl w:val="0"/>
              <w:rPr>
                <w:rFonts w:ascii="Arial" w:eastAsia="Arial" w:hAnsi="Arial" w:cs="Arial"/>
                <w:sz w:val="12"/>
                <w:szCs w:val="12"/>
              </w:rPr>
            </w:pPr>
            <w:proofErr w:type="gramStart"/>
            <w:r>
              <w:rPr>
                <w:rFonts w:ascii="Arial" w:eastAsia="Arial" w:hAnsi="Arial" w:cs="Arial"/>
                <w:sz w:val="12"/>
                <w:szCs w:val="12"/>
              </w:rPr>
              <w:t>Volunteers(</w:t>
            </w:r>
            <w:proofErr w:type="gramEnd"/>
            <w:r>
              <w:rPr>
                <w:rFonts w:ascii="Arial" w:eastAsia="Arial" w:hAnsi="Arial" w:cs="Arial"/>
                <w:sz w:val="12"/>
                <w:szCs w:val="12"/>
              </w:rPr>
              <w:t>n=628 total) from across a variety of socioeconomic and occupational groups in the Milwaukee ,WI region as long as they were without pain or injury.</w:t>
            </w:r>
          </w:p>
        </w:tc>
        <w:tc>
          <w:tcPr>
            <w:tcW w:w="197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644F763" w14:textId="77777777" w:rsidR="00D41C67" w:rsidRDefault="00000000">
            <w:pPr>
              <w:widowControl w:val="0"/>
              <w:rPr>
                <w:rFonts w:ascii="Arial" w:eastAsia="Arial" w:hAnsi="Arial" w:cs="Arial"/>
                <w:sz w:val="12"/>
                <w:szCs w:val="12"/>
              </w:rPr>
            </w:pPr>
            <w:r>
              <w:rPr>
                <w:rFonts w:ascii="Arial" w:eastAsia="Arial" w:hAnsi="Arial" w:cs="Arial"/>
                <w:sz w:val="12"/>
                <w:szCs w:val="12"/>
              </w:rPr>
              <w:t>Mixed (breakdown for each age group and between sexes in Table 1)</w:t>
            </w:r>
          </w:p>
        </w:tc>
        <w:tc>
          <w:tcPr>
            <w:tcW w:w="197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ED366FC" w14:textId="77777777" w:rsidR="00D41C67" w:rsidRDefault="00000000">
            <w:pPr>
              <w:widowControl w:val="0"/>
              <w:rPr>
                <w:rFonts w:ascii="Arial" w:eastAsia="Arial" w:hAnsi="Arial" w:cs="Arial"/>
                <w:sz w:val="12"/>
                <w:szCs w:val="12"/>
              </w:rPr>
            </w:pPr>
            <w:r>
              <w:rPr>
                <w:rFonts w:ascii="Arial" w:eastAsia="Arial" w:hAnsi="Arial" w:cs="Arial"/>
                <w:sz w:val="12"/>
                <w:szCs w:val="12"/>
              </w:rPr>
              <w:t>Participants were tested for maximal grip strength (Jamar Dynamometer - second handle for all participants) as well as tip pinch, key pinch, and palmar pinch with a B&amp;L pinch gauge. For all tests the shoulder was at the side while the elbow was flexed at 90°, wrists were ulnar deviated between 0° and 30° and dorsiflexed between 0° and 30°.</w:t>
            </w:r>
          </w:p>
        </w:tc>
        <w:tc>
          <w:tcPr>
            <w:tcW w:w="206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F22B01B"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Data are reported in table format such that mean force (lbs) is reported between right and left hands for Grip strength (Table 2), Tip Pinch (Table 3), Key pinch (Table 4) and palmar pinch (Table 5). The text mentions that three tests were conducted for each participant and condition; </w:t>
            </w:r>
            <w:proofErr w:type="gramStart"/>
            <w:r>
              <w:rPr>
                <w:rFonts w:ascii="Arial" w:eastAsia="Arial" w:hAnsi="Arial" w:cs="Arial"/>
                <w:sz w:val="12"/>
                <w:szCs w:val="12"/>
              </w:rPr>
              <w:t>however</w:t>
            </w:r>
            <w:proofErr w:type="gramEnd"/>
            <w:r>
              <w:rPr>
                <w:rFonts w:ascii="Arial" w:eastAsia="Arial" w:hAnsi="Arial" w:cs="Arial"/>
                <w:sz w:val="12"/>
                <w:szCs w:val="12"/>
              </w:rPr>
              <w:t xml:space="preserve"> it does not specify if the peak or average was used to calculate the mean.</w:t>
            </w:r>
          </w:p>
        </w:tc>
        <w:tc>
          <w:tcPr>
            <w:tcW w:w="197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0CADE7E" w14:textId="77777777" w:rsidR="00D41C67" w:rsidRDefault="00000000">
            <w:pPr>
              <w:widowControl w:val="0"/>
              <w:rPr>
                <w:rFonts w:ascii="Arial" w:eastAsia="Arial" w:hAnsi="Arial" w:cs="Arial"/>
                <w:sz w:val="12"/>
                <w:szCs w:val="12"/>
              </w:rPr>
            </w:pPr>
            <w:r>
              <w:rPr>
                <w:rFonts w:ascii="Arial" w:eastAsia="Arial" w:hAnsi="Arial" w:cs="Arial"/>
                <w:sz w:val="12"/>
                <w:szCs w:val="12"/>
              </w:rPr>
              <w:t>Data are further broken down by sex and age group within each table (Tables 2, 3, 4, &amp; 5).</w:t>
            </w:r>
          </w:p>
        </w:tc>
        <w:tc>
          <w:tcPr>
            <w:tcW w:w="197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1C643B8"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The right hand is significantly stronger across both sexes with a few </w:t>
            </w:r>
            <w:proofErr w:type="spellStart"/>
            <w:proofErr w:type="gramStart"/>
            <w:r>
              <w:rPr>
                <w:rFonts w:ascii="Arial" w:eastAsia="Arial" w:hAnsi="Arial" w:cs="Arial"/>
                <w:sz w:val="12"/>
                <w:szCs w:val="12"/>
              </w:rPr>
              <w:t>exceptions.when</w:t>
            </w:r>
            <w:proofErr w:type="spellEnd"/>
            <w:proofErr w:type="gramEnd"/>
            <w:r>
              <w:rPr>
                <w:rFonts w:ascii="Arial" w:eastAsia="Arial" w:hAnsi="Arial" w:cs="Arial"/>
                <w:sz w:val="12"/>
                <w:szCs w:val="12"/>
              </w:rPr>
              <w:t xml:space="preserve"> a sub-analysis was performed between right-handers and left-handers they demonstrated the same right/left pattern of strength, however this data are notably 7% of the total sample size and includes ages over 65 so should not be relied on for our analysis.</w:t>
            </w:r>
          </w:p>
        </w:tc>
      </w:tr>
    </w:tbl>
    <w:p w14:paraId="360C1B45" w14:textId="77777777" w:rsidR="00D41C67" w:rsidRDefault="00D41C67">
      <w:pPr>
        <w:rPr>
          <w:rFonts w:ascii="Arial" w:eastAsia="Arial" w:hAnsi="Arial" w:cs="Arial"/>
          <w:b/>
          <w:sz w:val="24"/>
          <w:szCs w:val="24"/>
        </w:rPr>
      </w:pPr>
    </w:p>
    <w:p w14:paraId="097EEFE9" w14:textId="77777777" w:rsidR="00D41C67" w:rsidRDefault="00000000">
      <w:pPr>
        <w:rPr>
          <w:rFonts w:ascii="Arial" w:eastAsia="Arial" w:hAnsi="Arial" w:cs="Arial"/>
          <w:b/>
          <w:sz w:val="24"/>
          <w:szCs w:val="24"/>
        </w:rPr>
      </w:pPr>
      <w:r>
        <w:rPr>
          <w:rFonts w:ascii="Arial" w:eastAsia="Arial" w:hAnsi="Arial" w:cs="Arial"/>
          <w:b/>
          <w:sz w:val="24"/>
          <w:szCs w:val="24"/>
        </w:rPr>
        <w:t>Table 3C: Multi-joint/functional strength in studies with combined dominant/non-dominant and right/left reporting</w:t>
      </w:r>
    </w:p>
    <w:tbl>
      <w:tblPr>
        <w:tblStyle w:val="a8"/>
        <w:tblW w:w="14400" w:type="dxa"/>
        <w:tblBorders>
          <w:top w:val="nil"/>
          <w:left w:val="nil"/>
          <w:bottom w:val="nil"/>
          <w:right w:val="nil"/>
          <w:insideH w:val="nil"/>
          <w:insideV w:val="nil"/>
        </w:tblBorders>
        <w:tblLayout w:type="fixed"/>
        <w:tblLook w:val="0600" w:firstRow="0" w:lastRow="0" w:firstColumn="0" w:lastColumn="0" w:noHBand="1" w:noVBand="1"/>
      </w:tblPr>
      <w:tblGrid>
        <w:gridCol w:w="1020"/>
        <w:gridCol w:w="502"/>
        <w:gridCol w:w="838"/>
        <w:gridCol w:w="2060"/>
        <w:gridCol w:w="1960"/>
        <w:gridCol w:w="1960"/>
        <w:gridCol w:w="2060"/>
        <w:gridCol w:w="1400"/>
        <w:gridCol w:w="2600"/>
      </w:tblGrid>
      <w:tr w:rsidR="00D41C67" w14:paraId="1522D7F2" w14:textId="77777777" w:rsidTr="00745091">
        <w:trPr>
          <w:trHeight w:val="555"/>
        </w:trPr>
        <w:tc>
          <w:tcPr>
            <w:tcW w:w="1020" w:type="dxa"/>
            <w:tcBorders>
              <w:top w:val="single" w:sz="6" w:space="0" w:color="000000"/>
              <w:left w:val="single" w:sz="6" w:space="0" w:color="000000"/>
              <w:bottom w:val="single" w:sz="6" w:space="0" w:color="000000"/>
              <w:right w:val="single" w:sz="6" w:space="0" w:color="000000"/>
            </w:tcBorders>
            <w:shd w:val="clear" w:color="auto" w:fill="B7B7B7"/>
            <w:tcMar>
              <w:top w:w="40" w:type="dxa"/>
              <w:left w:w="40" w:type="dxa"/>
              <w:bottom w:w="40" w:type="dxa"/>
              <w:right w:w="40" w:type="dxa"/>
            </w:tcMar>
          </w:tcPr>
          <w:p w14:paraId="65C68486" w14:textId="77777777" w:rsidR="00D41C67" w:rsidRDefault="00000000">
            <w:pPr>
              <w:widowControl w:val="0"/>
              <w:rPr>
                <w:rFonts w:ascii="Arial" w:eastAsia="Arial" w:hAnsi="Arial" w:cs="Arial"/>
                <w:sz w:val="12"/>
                <w:szCs w:val="12"/>
              </w:rPr>
            </w:pPr>
            <w:r>
              <w:rPr>
                <w:rFonts w:ascii="Arial" w:eastAsia="Arial" w:hAnsi="Arial" w:cs="Arial"/>
                <w:sz w:val="12"/>
                <w:szCs w:val="12"/>
              </w:rPr>
              <w:t>Paper</w:t>
            </w:r>
          </w:p>
        </w:tc>
        <w:tc>
          <w:tcPr>
            <w:tcW w:w="502"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0BD70271" w14:textId="4847B87A" w:rsidR="00D41C67" w:rsidRDefault="00745091">
            <w:pPr>
              <w:widowControl w:val="0"/>
              <w:rPr>
                <w:rFonts w:ascii="Arial" w:eastAsia="Arial" w:hAnsi="Arial" w:cs="Arial"/>
                <w:sz w:val="12"/>
                <w:szCs w:val="12"/>
              </w:rPr>
            </w:pPr>
            <w:r>
              <w:rPr>
                <w:rFonts w:ascii="Arial" w:eastAsia="Arial" w:hAnsi="Arial" w:cs="Arial"/>
                <w:sz w:val="12"/>
                <w:szCs w:val="12"/>
              </w:rPr>
              <w:t>Total n (n of subset)</w:t>
            </w:r>
          </w:p>
        </w:tc>
        <w:tc>
          <w:tcPr>
            <w:tcW w:w="838"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528562E5" w14:textId="77777777" w:rsidR="00D41C67" w:rsidRDefault="00000000">
            <w:pPr>
              <w:widowControl w:val="0"/>
              <w:rPr>
                <w:rFonts w:ascii="Arial" w:eastAsia="Arial" w:hAnsi="Arial" w:cs="Arial"/>
                <w:sz w:val="12"/>
                <w:szCs w:val="12"/>
              </w:rPr>
            </w:pPr>
            <w:r>
              <w:rPr>
                <w:rFonts w:ascii="Arial" w:eastAsia="Arial" w:hAnsi="Arial" w:cs="Arial"/>
                <w:sz w:val="12"/>
                <w:szCs w:val="12"/>
              </w:rPr>
              <w:t>Whole study or control group/subset</w:t>
            </w:r>
          </w:p>
        </w:tc>
        <w:tc>
          <w:tcPr>
            <w:tcW w:w="206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622FCDB8" w14:textId="77777777" w:rsidR="00D41C67" w:rsidRDefault="00000000">
            <w:pPr>
              <w:widowControl w:val="0"/>
              <w:rPr>
                <w:rFonts w:ascii="Arial" w:eastAsia="Arial" w:hAnsi="Arial" w:cs="Arial"/>
                <w:sz w:val="12"/>
                <w:szCs w:val="12"/>
              </w:rPr>
            </w:pPr>
            <w:r>
              <w:rPr>
                <w:rFonts w:ascii="Arial" w:eastAsia="Arial" w:hAnsi="Arial" w:cs="Arial"/>
                <w:sz w:val="12"/>
                <w:szCs w:val="12"/>
              </w:rPr>
              <w:t>Description of population</w:t>
            </w:r>
          </w:p>
        </w:tc>
        <w:tc>
          <w:tcPr>
            <w:tcW w:w="196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5EF40693" w14:textId="77777777" w:rsidR="00D41C67" w:rsidRDefault="00000000">
            <w:pPr>
              <w:widowControl w:val="0"/>
              <w:rPr>
                <w:rFonts w:ascii="Arial" w:eastAsia="Arial" w:hAnsi="Arial" w:cs="Arial"/>
                <w:sz w:val="12"/>
                <w:szCs w:val="12"/>
              </w:rPr>
            </w:pPr>
            <w:r>
              <w:rPr>
                <w:rFonts w:ascii="Arial" w:eastAsia="Arial" w:hAnsi="Arial" w:cs="Arial"/>
                <w:sz w:val="12"/>
                <w:szCs w:val="12"/>
              </w:rPr>
              <w:t>Participants' handedness</w:t>
            </w:r>
          </w:p>
        </w:tc>
        <w:tc>
          <w:tcPr>
            <w:tcW w:w="196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52AD2379" w14:textId="77777777" w:rsidR="00D41C67" w:rsidRDefault="00000000">
            <w:pPr>
              <w:widowControl w:val="0"/>
              <w:rPr>
                <w:rFonts w:ascii="Arial" w:eastAsia="Arial" w:hAnsi="Arial" w:cs="Arial"/>
                <w:sz w:val="12"/>
                <w:szCs w:val="12"/>
              </w:rPr>
            </w:pPr>
            <w:r>
              <w:rPr>
                <w:rFonts w:ascii="Arial" w:eastAsia="Arial" w:hAnsi="Arial" w:cs="Arial"/>
                <w:sz w:val="12"/>
                <w:szCs w:val="12"/>
              </w:rPr>
              <w:t>Description of exertion(s)</w:t>
            </w:r>
          </w:p>
        </w:tc>
        <w:tc>
          <w:tcPr>
            <w:tcW w:w="206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5736AC47" w14:textId="77777777" w:rsidR="00D41C67" w:rsidRDefault="00000000">
            <w:pPr>
              <w:widowControl w:val="0"/>
              <w:rPr>
                <w:rFonts w:ascii="Arial" w:eastAsia="Arial" w:hAnsi="Arial" w:cs="Arial"/>
                <w:sz w:val="12"/>
                <w:szCs w:val="12"/>
              </w:rPr>
            </w:pPr>
            <w:r>
              <w:rPr>
                <w:rFonts w:ascii="Arial" w:eastAsia="Arial" w:hAnsi="Arial" w:cs="Arial"/>
                <w:sz w:val="12"/>
                <w:szCs w:val="12"/>
              </w:rPr>
              <w:t>Data reported and location in manuscript</w:t>
            </w:r>
          </w:p>
        </w:tc>
        <w:tc>
          <w:tcPr>
            <w:tcW w:w="140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677BF908" w14:textId="77777777" w:rsidR="00D41C67" w:rsidRDefault="00000000">
            <w:pPr>
              <w:widowControl w:val="0"/>
              <w:rPr>
                <w:rFonts w:ascii="Arial" w:eastAsia="Arial" w:hAnsi="Arial" w:cs="Arial"/>
                <w:sz w:val="12"/>
                <w:szCs w:val="12"/>
              </w:rPr>
            </w:pPr>
            <w:r>
              <w:rPr>
                <w:rFonts w:ascii="Arial" w:eastAsia="Arial" w:hAnsi="Arial" w:cs="Arial"/>
                <w:sz w:val="12"/>
                <w:szCs w:val="12"/>
              </w:rPr>
              <w:t>Additional sub-comparisons available</w:t>
            </w:r>
          </w:p>
        </w:tc>
        <w:tc>
          <w:tcPr>
            <w:tcW w:w="260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1A0D8E90" w14:textId="77777777" w:rsidR="00D41C67" w:rsidRDefault="00000000">
            <w:pPr>
              <w:widowControl w:val="0"/>
              <w:rPr>
                <w:rFonts w:ascii="Arial" w:eastAsia="Arial" w:hAnsi="Arial" w:cs="Arial"/>
                <w:sz w:val="12"/>
                <w:szCs w:val="12"/>
              </w:rPr>
            </w:pPr>
            <w:r>
              <w:rPr>
                <w:rFonts w:ascii="Arial" w:eastAsia="Arial" w:hAnsi="Arial" w:cs="Arial"/>
                <w:sz w:val="12"/>
                <w:szCs w:val="12"/>
              </w:rPr>
              <w:t>Key Info Summary</w:t>
            </w:r>
          </w:p>
        </w:tc>
      </w:tr>
      <w:tr w:rsidR="00D41C67" w14:paraId="1B744E4E" w14:textId="77777777" w:rsidTr="00745091">
        <w:trPr>
          <w:trHeight w:val="1590"/>
        </w:trPr>
        <w:tc>
          <w:tcPr>
            <w:tcW w:w="102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4C32A24" w14:textId="77777777" w:rsidR="00D41C67" w:rsidRDefault="00000000">
            <w:pPr>
              <w:widowControl w:val="0"/>
              <w:rPr>
                <w:rFonts w:ascii="Arial" w:eastAsia="Arial" w:hAnsi="Arial" w:cs="Arial"/>
                <w:sz w:val="12"/>
                <w:szCs w:val="12"/>
              </w:rPr>
            </w:pPr>
            <w:r>
              <w:rPr>
                <w:rFonts w:ascii="Arial" w:eastAsia="Arial" w:hAnsi="Arial" w:cs="Arial"/>
                <w:sz w:val="12"/>
                <w:szCs w:val="12"/>
              </w:rPr>
              <w:t>Adam, A., De Luca, C. J., &amp; Erim, Z. (1998)</w:t>
            </w:r>
          </w:p>
        </w:tc>
        <w:tc>
          <w:tcPr>
            <w:tcW w:w="50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E348F00" w14:textId="77777777" w:rsidR="00D41C67" w:rsidRDefault="00000000">
            <w:pPr>
              <w:widowControl w:val="0"/>
              <w:rPr>
                <w:rFonts w:ascii="Arial" w:eastAsia="Arial" w:hAnsi="Arial" w:cs="Arial"/>
                <w:sz w:val="12"/>
                <w:szCs w:val="12"/>
              </w:rPr>
            </w:pPr>
            <w:r>
              <w:rPr>
                <w:rFonts w:ascii="Arial" w:eastAsia="Arial" w:hAnsi="Arial" w:cs="Arial"/>
                <w:sz w:val="12"/>
                <w:szCs w:val="12"/>
              </w:rPr>
              <w:t>8</w:t>
            </w:r>
          </w:p>
        </w:tc>
        <w:tc>
          <w:tcPr>
            <w:tcW w:w="838"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15EF0CE"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248E7C6" w14:textId="77777777" w:rsidR="00D41C67" w:rsidRDefault="00000000">
            <w:pPr>
              <w:widowControl w:val="0"/>
              <w:rPr>
                <w:rFonts w:ascii="Arial" w:eastAsia="Arial" w:hAnsi="Arial" w:cs="Arial"/>
                <w:sz w:val="12"/>
                <w:szCs w:val="12"/>
              </w:rPr>
            </w:pPr>
            <w:r>
              <w:rPr>
                <w:rFonts w:ascii="Arial" w:eastAsia="Arial" w:hAnsi="Arial" w:cs="Arial"/>
                <w:sz w:val="12"/>
                <w:szCs w:val="12"/>
              </w:rPr>
              <w:t>Eight healthy males aged 21–39</w:t>
            </w:r>
          </w:p>
        </w:tc>
        <w:tc>
          <w:tcPr>
            <w:tcW w:w="19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1F08812" w14:textId="77777777" w:rsidR="00D41C67" w:rsidRDefault="00000000">
            <w:pPr>
              <w:widowControl w:val="0"/>
              <w:rPr>
                <w:rFonts w:ascii="Arial" w:eastAsia="Arial" w:hAnsi="Arial" w:cs="Arial"/>
                <w:sz w:val="12"/>
                <w:szCs w:val="12"/>
              </w:rPr>
            </w:pPr>
            <w:r>
              <w:rPr>
                <w:rFonts w:ascii="Arial" w:eastAsia="Arial" w:hAnsi="Arial" w:cs="Arial"/>
                <w:sz w:val="12"/>
                <w:szCs w:val="12"/>
              </w:rPr>
              <w:t>Three right-handed, four left-handed and one non-preferential subjects according to the Edinburgh Handedness Inventory.</w:t>
            </w:r>
          </w:p>
        </w:tc>
        <w:tc>
          <w:tcPr>
            <w:tcW w:w="19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3A0FF2B" w14:textId="77777777" w:rsidR="00D41C67" w:rsidRDefault="00000000">
            <w:pPr>
              <w:widowControl w:val="0"/>
              <w:rPr>
                <w:rFonts w:ascii="Arial" w:eastAsia="Arial" w:hAnsi="Arial" w:cs="Arial"/>
                <w:sz w:val="12"/>
                <w:szCs w:val="12"/>
              </w:rPr>
            </w:pPr>
            <w:r>
              <w:rPr>
                <w:rFonts w:ascii="Arial" w:eastAsia="Arial" w:hAnsi="Arial" w:cs="Arial"/>
                <w:sz w:val="12"/>
                <w:szCs w:val="12"/>
              </w:rPr>
              <w:t>The FDI was fixed at maximum length by a setup orienting the thumb at a 90° angle to the index finger. A transducer was placed against the proximal interphalangeal joint of the index finger for participants to perform maximal exertions of both hands.</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269EC5D" w14:textId="77777777" w:rsidR="00D41C67" w:rsidRDefault="00000000">
            <w:pPr>
              <w:widowControl w:val="0"/>
              <w:rPr>
                <w:rFonts w:ascii="Arial" w:eastAsia="Arial" w:hAnsi="Arial" w:cs="Arial"/>
                <w:sz w:val="12"/>
                <w:szCs w:val="12"/>
              </w:rPr>
            </w:pPr>
            <w:r>
              <w:rPr>
                <w:rFonts w:ascii="Arial" w:eastAsia="Arial" w:hAnsi="Arial" w:cs="Arial"/>
                <w:sz w:val="12"/>
                <w:szCs w:val="12"/>
              </w:rPr>
              <w:t>Data are reported in Table 1, displaying dominant and non-dominant FDI MVCs in Newtons.</w:t>
            </w:r>
          </w:p>
        </w:tc>
        <w:tc>
          <w:tcPr>
            <w:tcW w:w="140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49D7A28" w14:textId="77777777" w:rsidR="00D41C67" w:rsidRDefault="00000000">
            <w:pPr>
              <w:widowControl w:val="0"/>
              <w:rPr>
                <w:rFonts w:ascii="Arial" w:eastAsia="Arial" w:hAnsi="Arial" w:cs="Arial"/>
                <w:sz w:val="12"/>
                <w:szCs w:val="12"/>
              </w:rPr>
            </w:pPr>
            <w:r>
              <w:rPr>
                <w:rFonts w:ascii="Arial" w:eastAsia="Arial" w:hAnsi="Arial" w:cs="Arial"/>
                <w:sz w:val="12"/>
                <w:szCs w:val="12"/>
              </w:rPr>
              <w:t>No sub comparison but data are available individually for each participant.</w:t>
            </w:r>
          </w:p>
        </w:tc>
        <w:tc>
          <w:tcPr>
            <w:tcW w:w="260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8645095" w14:textId="77777777" w:rsidR="00D41C67" w:rsidRDefault="00000000">
            <w:pPr>
              <w:widowControl w:val="0"/>
              <w:rPr>
                <w:rFonts w:ascii="Arial" w:eastAsia="Arial" w:hAnsi="Arial" w:cs="Arial"/>
                <w:sz w:val="12"/>
                <w:szCs w:val="12"/>
              </w:rPr>
            </w:pPr>
            <w:r>
              <w:rPr>
                <w:rFonts w:ascii="Arial" w:eastAsia="Arial" w:hAnsi="Arial" w:cs="Arial"/>
                <w:sz w:val="12"/>
                <w:szCs w:val="12"/>
              </w:rPr>
              <w:t>Dominant hand was not significantly stronger than the non-dominant hand.</w:t>
            </w:r>
          </w:p>
        </w:tc>
      </w:tr>
      <w:tr w:rsidR="00D41C67" w14:paraId="47A9BCAD" w14:textId="77777777" w:rsidTr="00745091">
        <w:trPr>
          <w:trHeight w:val="1665"/>
        </w:trPr>
        <w:tc>
          <w:tcPr>
            <w:tcW w:w="102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7ECC892" w14:textId="77777777" w:rsidR="00D41C67" w:rsidRDefault="00000000">
            <w:pPr>
              <w:widowControl w:val="0"/>
              <w:rPr>
                <w:rFonts w:ascii="Arial" w:eastAsia="Arial" w:hAnsi="Arial" w:cs="Arial"/>
                <w:sz w:val="12"/>
                <w:szCs w:val="12"/>
              </w:rPr>
            </w:pPr>
            <w:r>
              <w:rPr>
                <w:rFonts w:ascii="Arial" w:eastAsia="Arial" w:hAnsi="Arial" w:cs="Arial"/>
                <w:sz w:val="12"/>
                <w:szCs w:val="12"/>
              </w:rPr>
              <w:t>Yielder, P., Gutnik, B., Kobrin, V., &amp; Hudson, G. (2009)</w:t>
            </w:r>
          </w:p>
        </w:tc>
        <w:tc>
          <w:tcPr>
            <w:tcW w:w="50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1D778C2" w14:textId="77777777" w:rsidR="00D41C67" w:rsidRDefault="00000000">
            <w:pPr>
              <w:widowControl w:val="0"/>
              <w:rPr>
                <w:rFonts w:ascii="Arial" w:eastAsia="Arial" w:hAnsi="Arial" w:cs="Arial"/>
                <w:sz w:val="12"/>
                <w:szCs w:val="12"/>
              </w:rPr>
            </w:pPr>
            <w:r>
              <w:rPr>
                <w:rFonts w:ascii="Arial" w:eastAsia="Arial" w:hAnsi="Arial" w:cs="Arial"/>
                <w:sz w:val="12"/>
                <w:szCs w:val="12"/>
              </w:rPr>
              <w:t>25</w:t>
            </w:r>
          </w:p>
        </w:tc>
        <w:tc>
          <w:tcPr>
            <w:tcW w:w="838"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2407DA6" w14:textId="77777777" w:rsidR="00D41C67" w:rsidRDefault="00000000">
            <w:pPr>
              <w:widowControl w:val="0"/>
              <w:rPr>
                <w:rFonts w:ascii="Arial" w:eastAsia="Arial" w:hAnsi="Arial" w:cs="Arial"/>
                <w:sz w:val="12"/>
                <w:szCs w:val="12"/>
              </w:rPr>
            </w:pPr>
            <w:r>
              <w:rPr>
                <w:rFonts w:ascii="Arial" w:eastAsia="Arial" w:hAnsi="Arial" w:cs="Arial"/>
                <w:sz w:val="12"/>
                <w:szCs w:val="12"/>
              </w:rPr>
              <w:t>Whole participant pool from ‘study 1’</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F21149B" w14:textId="77777777" w:rsidR="00D41C67" w:rsidRDefault="00000000">
            <w:pPr>
              <w:widowControl w:val="0"/>
              <w:rPr>
                <w:rFonts w:ascii="Arial" w:eastAsia="Arial" w:hAnsi="Arial" w:cs="Arial"/>
                <w:sz w:val="12"/>
                <w:szCs w:val="12"/>
              </w:rPr>
            </w:pPr>
            <w:r>
              <w:rPr>
                <w:rFonts w:ascii="Arial" w:eastAsia="Arial" w:hAnsi="Arial" w:cs="Arial"/>
                <w:sz w:val="12"/>
                <w:szCs w:val="12"/>
              </w:rPr>
              <w:t>A convenience sample of 31 community males aged, then the 25 participants highest scoring for right-handedness were selected</w:t>
            </w:r>
          </w:p>
        </w:tc>
        <w:tc>
          <w:tcPr>
            <w:tcW w:w="19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3206D33"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All </w:t>
            </w:r>
            <w:proofErr w:type="gramStart"/>
            <w:r>
              <w:rPr>
                <w:rFonts w:ascii="Arial" w:eastAsia="Arial" w:hAnsi="Arial" w:cs="Arial"/>
                <w:sz w:val="12"/>
                <w:szCs w:val="12"/>
              </w:rPr>
              <w:t>right handed</w:t>
            </w:r>
            <w:proofErr w:type="gramEnd"/>
          </w:p>
        </w:tc>
        <w:tc>
          <w:tcPr>
            <w:tcW w:w="19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E0A3722" w14:textId="77777777" w:rsidR="00D41C67" w:rsidRDefault="00000000">
            <w:pPr>
              <w:widowControl w:val="0"/>
              <w:rPr>
                <w:rFonts w:ascii="Arial" w:eastAsia="Arial" w:hAnsi="Arial" w:cs="Arial"/>
                <w:sz w:val="12"/>
                <w:szCs w:val="12"/>
              </w:rPr>
            </w:pPr>
            <w:r>
              <w:rPr>
                <w:rFonts w:ascii="Arial" w:eastAsia="Arial" w:hAnsi="Arial" w:cs="Arial"/>
                <w:sz w:val="12"/>
                <w:szCs w:val="12"/>
              </w:rPr>
              <w:t>The force of the FDI was measured via a custom dynamometer with the index finger and thumb placed at 90°. Maximal force was measured 20 times and averaged.</w:t>
            </w:r>
          </w:p>
        </w:tc>
        <w:tc>
          <w:tcPr>
            <w:tcW w:w="206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8F20BFD" w14:textId="77777777" w:rsidR="00D41C67" w:rsidRDefault="00000000">
            <w:pPr>
              <w:widowControl w:val="0"/>
              <w:rPr>
                <w:rFonts w:ascii="Arial" w:eastAsia="Arial" w:hAnsi="Arial" w:cs="Arial"/>
                <w:sz w:val="12"/>
                <w:szCs w:val="12"/>
              </w:rPr>
            </w:pPr>
            <w:r>
              <w:rPr>
                <w:rFonts w:ascii="Arial" w:eastAsia="Arial" w:hAnsi="Arial" w:cs="Arial"/>
                <w:sz w:val="12"/>
                <w:szCs w:val="12"/>
              </w:rPr>
              <w:t>Maximal force (mean value of 20 trials) is displayed in Table 2 (N). Individualized data are displayed for left(non-dominant) and right (dominant) hands.</w:t>
            </w:r>
          </w:p>
        </w:tc>
        <w:tc>
          <w:tcPr>
            <w:tcW w:w="140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8C2AD79" w14:textId="77777777" w:rsidR="00D41C67" w:rsidRDefault="00000000">
            <w:pPr>
              <w:widowControl w:val="0"/>
              <w:rPr>
                <w:rFonts w:ascii="Arial" w:eastAsia="Arial" w:hAnsi="Arial" w:cs="Arial"/>
                <w:sz w:val="12"/>
                <w:szCs w:val="12"/>
              </w:rPr>
            </w:pPr>
            <w:r>
              <w:rPr>
                <w:rFonts w:ascii="Arial" w:eastAsia="Arial" w:hAnsi="Arial" w:cs="Arial"/>
                <w:sz w:val="12"/>
                <w:szCs w:val="12"/>
              </w:rPr>
              <w:t>No further breakdown.</w:t>
            </w:r>
          </w:p>
        </w:tc>
        <w:tc>
          <w:tcPr>
            <w:tcW w:w="260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F85B626" w14:textId="77777777" w:rsidR="00D41C67" w:rsidRDefault="00000000">
            <w:pPr>
              <w:widowControl w:val="0"/>
              <w:rPr>
                <w:rFonts w:ascii="Arial" w:eastAsia="Arial" w:hAnsi="Arial" w:cs="Arial"/>
                <w:sz w:val="12"/>
                <w:szCs w:val="12"/>
              </w:rPr>
            </w:pPr>
            <w:r>
              <w:rPr>
                <w:rFonts w:ascii="Arial" w:eastAsia="Arial" w:hAnsi="Arial" w:cs="Arial"/>
                <w:sz w:val="12"/>
                <w:szCs w:val="12"/>
              </w:rPr>
              <w:t>Participants' right (dominant) FDI produced significantly more force than their left.</w:t>
            </w:r>
          </w:p>
        </w:tc>
      </w:tr>
    </w:tbl>
    <w:p w14:paraId="55B80FD7" w14:textId="77777777" w:rsidR="00D41C67" w:rsidRDefault="00D41C67">
      <w:pPr>
        <w:rPr>
          <w:rFonts w:ascii="Arial" w:eastAsia="Arial" w:hAnsi="Arial" w:cs="Arial"/>
          <w:b/>
          <w:sz w:val="24"/>
          <w:szCs w:val="24"/>
        </w:rPr>
      </w:pPr>
    </w:p>
    <w:p w14:paraId="11448087" w14:textId="77777777" w:rsidR="00D41C67" w:rsidRDefault="00000000">
      <w:pPr>
        <w:rPr>
          <w:rFonts w:ascii="Arial" w:eastAsia="Arial" w:hAnsi="Arial" w:cs="Arial"/>
          <w:b/>
          <w:sz w:val="24"/>
          <w:szCs w:val="24"/>
        </w:rPr>
      </w:pPr>
      <w:r>
        <w:rPr>
          <w:rFonts w:ascii="Arial" w:eastAsia="Arial" w:hAnsi="Arial" w:cs="Arial"/>
          <w:b/>
          <w:sz w:val="24"/>
          <w:szCs w:val="24"/>
        </w:rPr>
        <w:t>Table 4A: Manual arm strength/end effector strength in dominant vs non-dominant hands</w:t>
      </w:r>
    </w:p>
    <w:tbl>
      <w:tblPr>
        <w:tblStyle w:val="a9"/>
        <w:tblW w:w="14391" w:type="dxa"/>
        <w:tblBorders>
          <w:top w:val="nil"/>
          <w:left w:val="nil"/>
          <w:bottom w:val="nil"/>
          <w:right w:val="nil"/>
          <w:insideH w:val="nil"/>
          <w:insideV w:val="nil"/>
        </w:tblBorders>
        <w:tblLayout w:type="fixed"/>
        <w:tblLook w:val="0600" w:firstRow="0" w:lastRow="0" w:firstColumn="0" w:lastColumn="0" w:noHBand="1" w:noVBand="1"/>
      </w:tblPr>
      <w:tblGrid>
        <w:gridCol w:w="1030"/>
        <w:gridCol w:w="582"/>
        <w:gridCol w:w="782"/>
        <w:gridCol w:w="2076"/>
        <w:gridCol w:w="1986"/>
        <w:gridCol w:w="1985"/>
        <w:gridCol w:w="2075"/>
        <w:gridCol w:w="1400"/>
        <w:gridCol w:w="2475"/>
      </w:tblGrid>
      <w:tr w:rsidR="00D41C67" w14:paraId="5F513D2F" w14:textId="77777777" w:rsidTr="00745091">
        <w:trPr>
          <w:trHeight w:val="497"/>
        </w:trPr>
        <w:tc>
          <w:tcPr>
            <w:tcW w:w="1030" w:type="dxa"/>
            <w:tcBorders>
              <w:top w:val="single" w:sz="6" w:space="0" w:color="000000"/>
              <w:left w:val="single" w:sz="6" w:space="0" w:color="000000"/>
              <w:bottom w:val="single" w:sz="6" w:space="0" w:color="000000"/>
              <w:right w:val="single" w:sz="6" w:space="0" w:color="000000"/>
            </w:tcBorders>
            <w:shd w:val="clear" w:color="auto" w:fill="B7B7B7"/>
            <w:tcMar>
              <w:top w:w="40" w:type="dxa"/>
              <w:left w:w="40" w:type="dxa"/>
              <w:bottom w:w="40" w:type="dxa"/>
              <w:right w:w="40" w:type="dxa"/>
            </w:tcMar>
          </w:tcPr>
          <w:p w14:paraId="0C037138" w14:textId="77777777" w:rsidR="00D41C67" w:rsidRDefault="00000000">
            <w:pPr>
              <w:widowControl w:val="0"/>
              <w:rPr>
                <w:rFonts w:ascii="Arial" w:eastAsia="Arial" w:hAnsi="Arial" w:cs="Arial"/>
                <w:sz w:val="12"/>
                <w:szCs w:val="12"/>
              </w:rPr>
            </w:pPr>
            <w:r>
              <w:rPr>
                <w:rFonts w:ascii="Arial" w:eastAsia="Arial" w:hAnsi="Arial" w:cs="Arial"/>
                <w:sz w:val="12"/>
                <w:szCs w:val="12"/>
              </w:rPr>
              <w:lastRenderedPageBreak/>
              <w:t>Paper</w:t>
            </w:r>
          </w:p>
        </w:tc>
        <w:tc>
          <w:tcPr>
            <w:tcW w:w="582"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7B1B3154" w14:textId="05C9145A" w:rsidR="00D41C67" w:rsidRDefault="00745091">
            <w:pPr>
              <w:widowControl w:val="0"/>
              <w:rPr>
                <w:rFonts w:ascii="Arial" w:eastAsia="Arial" w:hAnsi="Arial" w:cs="Arial"/>
                <w:sz w:val="12"/>
                <w:szCs w:val="12"/>
              </w:rPr>
            </w:pPr>
            <w:r>
              <w:rPr>
                <w:rFonts w:ascii="Arial" w:eastAsia="Arial" w:hAnsi="Arial" w:cs="Arial"/>
                <w:sz w:val="12"/>
                <w:szCs w:val="12"/>
              </w:rPr>
              <w:t>Total n (n of subset)</w:t>
            </w:r>
          </w:p>
        </w:tc>
        <w:tc>
          <w:tcPr>
            <w:tcW w:w="782"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5D40685D" w14:textId="77777777" w:rsidR="00D41C67" w:rsidRDefault="00000000">
            <w:pPr>
              <w:widowControl w:val="0"/>
              <w:rPr>
                <w:rFonts w:ascii="Arial" w:eastAsia="Arial" w:hAnsi="Arial" w:cs="Arial"/>
                <w:sz w:val="12"/>
                <w:szCs w:val="12"/>
              </w:rPr>
            </w:pPr>
            <w:r>
              <w:rPr>
                <w:rFonts w:ascii="Arial" w:eastAsia="Arial" w:hAnsi="Arial" w:cs="Arial"/>
                <w:sz w:val="12"/>
                <w:szCs w:val="12"/>
              </w:rPr>
              <w:t>Whole study or control group/subset</w:t>
            </w:r>
          </w:p>
        </w:tc>
        <w:tc>
          <w:tcPr>
            <w:tcW w:w="2076"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0AF09393" w14:textId="77777777" w:rsidR="00D41C67" w:rsidRDefault="00000000">
            <w:pPr>
              <w:widowControl w:val="0"/>
              <w:rPr>
                <w:rFonts w:ascii="Arial" w:eastAsia="Arial" w:hAnsi="Arial" w:cs="Arial"/>
                <w:sz w:val="12"/>
                <w:szCs w:val="12"/>
              </w:rPr>
            </w:pPr>
            <w:r>
              <w:rPr>
                <w:rFonts w:ascii="Arial" w:eastAsia="Arial" w:hAnsi="Arial" w:cs="Arial"/>
                <w:sz w:val="12"/>
                <w:szCs w:val="12"/>
              </w:rPr>
              <w:t>Description of population</w:t>
            </w:r>
          </w:p>
        </w:tc>
        <w:tc>
          <w:tcPr>
            <w:tcW w:w="1986"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4A5A356F" w14:textId="77777777" w:rsidR="00D41C67" w:rsidRDefault="00000000">
            <w:pPr>
              <w:widowControl w:val="0"/>
              <w:rPr>
                <w:rFonts w:ascii="Arial" w:eastAsia="Arial" w:hAnsi="Arial" w:cs="Arial"/>
                <w:sz w:val="12"/>
                <w:szCs w:val="12"/>
              </w:rPr>
            </w:pPr>
            <w:r>
              <w:rPr>
                <w:rFonts w:ascii="Arial" w:eastAsia="Arial" w:hAnsi="Arial" w:cs="Arial"/>
                <w:sz w:val="12"/>
                <w:szCs w:val="12"/>
              </w:rPr>
              <w:t>Participants' handedness</w:t>
            </w:r>
          </w:p>
        </w:tc>
        <w:tc>
          <w:tcPr>
            <w:tcW w:w="1985"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01C0C4A9" w14:textId="77777777" w:rsidR="00D41C67" w:rsidRDefault="00000000">
            <w:pPr>
              <w:widowControl w:val="0"/>
              <w:rPr>
                <w:rFonts w:ascii="Arial" w:eastAsia="Arial" w:hAnsi="Arial" w:cs="Arial"/>
                <w:sz w:val="12"/>
                <w:szCs w:val="12"/>
              </w:rPr>
            </w:pPr>
            <w:r>
              <w:rPr>
                <w:rFonts w:ascii="Arial" w:eastAsia="Arial" w:hAnsi="Arial" w:cs="Arial"/>
                <w:sz w:val="12"/>
                <w:szCs w:val="12"/>
              </w:rPr>
              <w:t>Description of exertion(s)</w:t>
            </w:r>
          </w:p>
        </w:tc>
        <w:tc>
          <w:tcPr>
            <w:tcW w:w="2075"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5B4538FF" w14:textId="77777777" w:rsidR="00D41C67" w:rsidRDefault="00000000">
            <w:pPr>
              <w:widowControl w:val="0"/>
              <w:rPr>
                <w:rFonts w:ascii="Arial" w:eastAsia="Arial" w:hAnsi="Arial" w:cs="Arial"/>
                <w:sz w:val="12"/>
                <w:szCs w:val="12"/>
              </w:rPr>
            </w:pPr>
            <w:r>
              <w:rPr>
                <w:rFonts w:ascii="Arial" w:eastAsia="Arial" w:hAnsi="Arial" w:cs="Arial"/>
                <w:sz w:val="12"/>
                <w:szCs w:val="12"/>
              </w:rPr>
              <w:t>Data reported and location in manuscript</w:t>
            </w:r>
          </w:p>
        </w:tc>
        <w:tc>
          <w:tcPr>
            <w:tcW w:w="140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09A871EC" w14:textId="77777777" w:rsidR="00D41C67" w:rsidRDefault="00000000">
            <w:pPr>
              <w:widowControl w:val="0"/>
              <w:rPr>
                <w:rFonts w:ascii="Arial" w:eastAsia="Arial" w:hAnsi="Arial" w:cs="Arial"/>
                <w:sz w:val="12"/>
                <w:szCs w:val="12"/>
              </w:rPr>
            </w:pPr>
            <w:r>
              <w:rPr>
                <w:rFonts w:ascii="Arial" w:eastAsia="Arial" w:hAnsi="Arial" w:cs="Arial"/>
                <w:sz w:val="12"/>
                <w:szCs w:val="12"/>
              </w:rPr>
              <w:t>Additional sub-comparisons available</w:t>
            </w:r>
          </w:p>
        </w:tc>
        <w:tc>
          <w:tcPr>
            <w:tcW w:w="2475"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1E2728B4" w14:textId="77777777" w:rsidR="00D41C67" w:rsidRDefault="00000000">
            <w:pPr>
              <w:widowControl w:val="0"/>
              <w:rPr>
                <w:rFonts w:ascii="Arial" w:eastAsia="Arial" w:hAnsi="Arial" w:cs="Arial"/>
                <w:sz w:val="12"/>
                <w:szCs w:val="12"/>
              </w:rPr>
            </w:pPr>
            <w:r>
              <w:rPr>
                <w:rFonts w:ascii="Arial" w:eastAsia="Arial" w:hAnsi="Arial" w:cs="Arial"/>
                <w:sz w:val="12"/>
                <w:szCs w:val="12"/>
              </w:rPr>
              <w:t>Key Info Summary</w:t>
            </w:r>
          </w:p>
        </w:tc>
      </w:tr>
      <w:tr w:rsidR="002B6B3E" w14:paraId="656F11DB" w14:textId="77777777" w:rsidTr="00745091">
        <w:trPr>
          <w:trHeight w:val="1407"/>
        </w:trPr>
        <w:tc>
          <w:tcPr>
            <w:tcW w:w="103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1506ABD" w14:textId="732B056F" w:rsidR="002B6B3E" w:rsidRDefault="002B6B3E" w:rsidP="002B6B3E">
            <w:pPr>
              <w:widowControl w:val="0"/>
              <w:rPr>
                <w:rFonts w:ascii="Arial" w:eastAsia="Arial" w:hAnsi="Arial" w:cs="Arial"/>
                <w:sz w:val="12"/>
                <w:szCs w:val="12"/>
              </w:rPr>
            </w:pPr>
            <w:r>
              <w:rPr>
                <w:rFonts w:ascii="Arial" w:eastAsia="Arial" w:hAnsi="Arial" w:cs="Arial"/>
                <w:sz w:val="12"/>
                <w:szCs w:val="12"/>
              </w:rPr>
              <w:t xml:space="preserve">Axelsson, P., Fredrikson, P., Nilsson, A., Andersson, J. K., &amp; </w:t>
            </w:r>
            <w:proofErr w:type="spellStart"/>
            <w:r>
              <w:rPr>
                <w:rFonts w:ascii="Arial" w:eastAsia="Arial" w:hAnsi="Arial" w:cs="Arial"/>
                <w:sz w:val="12"/>
                <w:szCs w:val="12"/>
              </w:rPr>
              <w:t>Karrholm</w:t>
            </w:r>
            <w:proofErr w:type="spellEnd"/>
            <w:r>
              <w:rPr>
                <w:rFonts w:ascii="Arial" w:eastAsia="Arial" w:hAnsi="Arial" w:cs="Arial"/>
                <w:sz w:val="12"/>
                <w:szCs w:val="12"/>
              </w:rPr>
              <w:t>, J. (2018)</w:t>
            </w:r>
          </w:p>
        </w:tc>
        <w:tc>
          <w:tcPr>
            <w:tcW w:w="58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51BB371" w14:textId="547C624B" w:rsidR="002B6B3E" w:rsidRDefault="002B6B3E" w:rsidP="002B6B3E">
            <w:pPr>
              <w:widowControl w:val="0"/>
              <w:rPr>
                <w:rFonts w:ascii="Arial" w:eastAsia="Arial" w:hAnsi="Arial" w:cs="Arial"/>
                <w:sz w:val="12"/>
                <w:szCs w:val="12"/>
              </w:rPr>
            </w:pPr>
            <w:r>
              <w:rPr>
                <w:rFonts w:ascii="Arial" w:eastAsia="Arial" w:hAnsi="Arial" w:cs="Arial"/>
                <w:sz w:val="12"/>
                <w:szCs w:val="12"/>
              </w:rPr>
              <w:t>499 (330)</w:t>
            </w:r>
          </w:p>
        </w:tc>
        <w:tc>
          <w:tcPr>
            <w:tcW w:w="78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2BFEDA3" w14:textId="42D3B189" w:rsidR="002B6B3E" w:rsidRDefault="002B6B3E" w:rsidP="002B6B3E">
            <w:pPr>
              <w:widowControl w:val="0"/>
              <w:rPr>
                <w:rFonts w:ascii="Arial" w:eastAsia="Arial" w:hAnsi="Arial" w:cs="Arial"/>
                <w:sz w:val="12"/>
                <w:szCs w:val="12"/>
              </w:rPr>
            </w:pPr>
            <w:r>
              <w:rPr>
                <w:rFonts w:ascii="Arial" w:eastAsia="Arial" w:hAnsi="Arial" w:cs="Arial"/>
                <w:sz w:val="12"/>
                <w:szCs w:val="12"/>
              </w:rPr>
              <w:t>Subset - only the 26-35, 36-45, 46-55 and 56-65 age groups can be used for this investigation</w:t>
            </w:r>
          </w:p>
        </w:tc>
        <w:tc>
          <w:tcPr>
            <w:tcW w:w="2076"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80C5C28" w14:textId="4E4EA9E3" w:rsidR="002B6B3E" w:rsidRDefault="002B6B3E" w:rsidP="002B6B3E">
            <w:pPr>
              <w:widowControl w:val="0"/>
              <w:rPr>
                <w:rFonts w:ascii="Arial" w:eastAsia="Arial" w:hAnsi="Arial" w:cs="Arial"/>
                <w:sz w:val="12"/>
                <w:szCs w:val="12"/>
              </w:rPr>
            </w:pPr>
            <w:r>
              <w:rPr>
                <w:rFonts w:ascii="Arial" w:eastAsia="Arial" w:hAnsi="Arial" w:cs="Arial"/>
                <w:sz w:val="12"/>
                <w:szCs w:val="12"/>
              </w:rPr>
              <w:t>Approximately 261 (age ranges broken down graphically in Figure 1) Swedish volunteers free of musculoskeletal injury</w:t>
            </w:r>
          </w:p>
        </w:tc>
        <w:tc>
          <w:tcPr>
            <w:tcW w:w="1986"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D38517B" w14:textId="3AD8507E" w:rsidR="002B6B3E" w:rsidRDefault="002B6B3E" w:rsidP="002B6B3E">
            <w:pPr>
              <w:widowControl w:val="0"/>
              <w:rPr>
                <w:rFonts w:ascii="Arial" w:eastAsia="Arial" w:hAnsi="Arial" w:cs="Arial"/>
                <w:sz w:val="12"/>
                <w:szCs w:val="12"/>
              </w:rPr>
            </w:pPr>
            <w:r>
              <w:rPr>
                <w:rFonts w:ascii="Arial" w:eastAsia="Arial" w:hAnsi="Arial" w:cs="Arial"/>
                <w:sz w:val="12"/>
                <w:szCs w:val="12"/>
              </w:rPr>
              <w:t>Mixed, outlined in Appendix A</w:t>
            </w:r>
          </w:p>
        </w:tc>
        <w:tc>
          <w:tcPr>
            <w:tcW w:w="198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49ACB8E" w14:textId="1794C240" w:rsidR="002B6B3E" w:rsidRDefault="002B6B3E" w:rsidP="002B6B3E">
            <w:pPr>
              <w:widowControl w:val="0"/>
              <w:rPr>
                <w:rFonts w:ascii="Arial" w:eastAsia="Arial" w:hAnsi="Arial" w:cs="Arial"/>
                <w:sz w:val="12"/>
                <w:szCs w:val="12"/>
              </w:rPr>
            </w:pPr>
            <w:r>
              <w:rPr>
                <w:rFonts w:ascii="Arial" w:eastAsia="Arial" w:hAnsi="Arial" w:cs="Arial"/>
                <w:sz w:val="12"/>
                <w:szCs w:val="12"/>
              </w:rPr>
              <w:t>Upwards manual arm strength (lifting strength as described in the paper) was measured using a hanging dynamometer scale from Kern &amp; Sohn while standing with the shoulder slightly abducted and 90° of elbow flexion (Figure 3).</w:t>
            </w:r>
          </w:p>
        </w:tc>
        <w:tc>
          <w:tcPr>
            <w:tcW w:w="207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17FC167" w14:textId="40ECC7DF" w:rsidR="002B6B3E" w:rsidRDefault="002B6B3E" w:rsidP="002B6B3E">
            <w:pPr>
              <w:widowControl w:val="0"/>
              <w:rPr>
                <w:rFonts w:ascii="Arial" w:eastAsia="Arial" w:hAnsi="Arial" w:cs="Arial"/>
                <w:sz w:val="12"/>
                <w:szCs w:val="12"/>
              </w:rPr>
            </w:pPr>
            <w:r>
              <w:rPr>
                <w:rFonts w:ascii="Arial" w:eastAsia="Arial" w:hAnsi="Arial" w:cs="Arial"/>
                <w:sz w:val="12"/>
                <w:szCs w:val="12"/>
              </w:rPr>
              <w:t>Maximal manual lifting strength data are available graphically in Appendix C.</w:t>
            </w:r>
          </w:p>
        </w:tc>
        <w:tc>
          <w:tcPr>
            <w:tcW w:w="140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D2B7CCF" w14:textId="56BC9FCF" w:rsidR="002B6B3E" w:rsidRDefault="002B6B3E" w:rsidP="002B6B3E">
            <w:pPr>
              <w:widowControl w:val="0"/>
              <w:rPr>
                <w:rFonts w:ascii="Arial" w:eastAsia="Arial" w:hAnsi="Arial" w:cs="Arial"/>
                <w:sz w:val="12"/>
                <w:szCs w:val="12"/>
              </w:rPr>
            </w:pPr>
            <w:r>
              <w:rPr>
                <w:rFonts w:ascii="Arial" w:eastAsia="Arial" w:hAnsi="Arial" w:cs="Arial"/>
                <w:sz w:val="12"/>
                <w:szCs w:val="12"/>
              </w:rPr>
              <w:t>Sub-comparisons can be made by sex, forearm orientation or age range.</w:t>
            </w:r>
          </w:p>
        </w:tc>
        <w:tc>
          <w:tcPr>
            <w:tcW w:w="247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85FFCBA" w14:textId="1D4BB453" w:rsidR="002B6B3E" w:rsidRDefault="002B6B3E" w:rsidP="002B6B3E">
            <w:pPr>
              <w:widowControl w:val="0"/>
              <w:rPr>
                <w:rFonts w:ascii="Arial" w:eastAsia="Arial" w:hAnsi="Arial" w:cs="Arial"/>
                <w:sz w:val="12"/>
                <w:szCs w:val="12"/>
              </w:rPr>
            </w:pPr>
            <w:r>
              <w:rPr>
                <w:rFonts w:ascii="Arial" w:eastAsia="Arial" w:hAnsi="Arial" w:cs="Arial"/>
                <w:sz w:val="12"/>
                <w:szCs w:val="12"/>
              </w:rPr>
              <w:t>Because many age ranges are excluded for the purposes of this analysis, Results based on group means reported in the study do not apply. Data needs to be evaluated in more detail.</w:t>
            </w:r>
          </w:p>
        </w:tc>
      </w:tr>
    </w:tbl>
    <w:p w14:paraId="344413A8" w14:textId="77777777" w:rsidR="00D41C67" w:rsidRDefault="00D41C67">
      <w:pPr>
        <w:rPr>
          <w:rFonts w:ascii="Arial" w:eastAsia="Arial" w:hAnsi="Arial" w:cs="Arial"/>
          <w:b/>
          <w:sz w:val="24"/>
          <w:szCs w:val="24"/>
        </w:rPr>
      </w:pPr>
    </w:p>
    <w:p w14:paraId="32B2D1EC" w14:textId="77777777" w:rsidR="00D41C67" w:rsidRDefault="00000000">
      <w:pPr>
        <w:rPr>
          <w:rFonts w:ascii="Arial" w:eastAsia="Arial" w:hAnsi="Arial" w:cs="Arial"/>
          <w:b/>
          <w:sz w:val="24"/>
          <w:szCs w:val="24"/>
        </w:rPr>
      </w:pPr>
      <w:r>
        <w:rPr>
          <w:rFonts w:ascii="Arial" w:eastAsia="Arial" w:hAnsi="Arial" w:cs="Arial"/>
          <w:b/>
          <w:sz w:val="24"/>
          <w:szCs w:val="24"/>
        </w:rPr>
        <w:t>Table 4B: Manual arm strength/end effector strength in right vs left hands</w:t>
      </w:r>
    </w:p>
    <w:tbl>
      <w:tblPr>
        <w:tblStyle w:val="aa"/>
        <w:tblW w:w="14391" w:type="dxa"/>
        <w:tblBorders>
          <w:top w:val="nil"/>
          <w:left w:val="nil"/>
          <w:bottom w:val="nil"/>
          <w:right w:val="nil"/>
          <w:insideH w:val="nil"/>
          <w:insideV w:val="nil"/>
        </w:tblBorders>
        <w:tblLayout w:type="fixed"/>
        <w:tblLook w:val="0600" w:firstRow="0" w:lastRow="0" w:firstColumn="0" w:lastColumn="0" w:noHBand="1" w:noVBand="1"/>
      </w:tblPr>
      <w:tblGrid>
        <w:gridCol w:w="1030"/>
        <w:gridCol w:w="492"/>
        <w:gridCol w:w="871"/>
        <w:gridCol w:w="2076"/>
        <w:gridCol w:w="1986"/>
        <w:gridCol w:w="1985"/>
        <w:gridCol w:w="2075"/>
        <w:gridCol w:w="1400"/>
        <w:gridCol w:w="2476"/>
      </w:tblGrid>
      <w:tr w:rsidR="00D41C67" w14:paraId="3AC12DC8" w14:textId="77777777" w:rsidTr="00745091">
        <w:trPr>
          <w:trHeight w:val="600"/>
        </w:trPr>
        <w:tc>
          <w:tcPr>
            <w:tcW w:w="1030" w:type="dxa"/>
            <w:tcBorders>
              <w:top w:val="single" w:sz="6" w:space="0" w:color="000000"/>
              <w:left w:val="single" w:sz="6" w:space="0" w:color="000000"/>
              <w:bottom w:val="single" w:sz="6" w:space="0" w:color="000000"/>
              <w:right w:val="single" w:sz="6" w:space="0" w:color="000000"/>
            </w:tcBorders>
            <w:shd w:val="clear" w:color="auto" w:fill="B7B7B7"/>
            <w:tcMar>
              <w:top w:w="40" w:type="dxa"/>
              <w:left w:w="40" w:type="dxa"/>
              <w:bottom w:w="40" w:type="dxa"/>
              <w:right w:w="40" w:type="dxa"/>
            </w:tcMar>
          </w:tcPr>
          <w:p w14:paraId="112C25ED" w14:textId="77777777" w:rsidR="00D41C67" w:rsidRDefault="00000000">
            <w:pPr>
              <w:widowControl w:val="0"/>
              <w:rPr>
                <w:rFonts w:ascii="Arial" w:eastAsia="Arial" w:hAnsi="Arial" w:cs="Arial"/>
                <w:sz w:val="12"/>
                <w:szCs w:val="12"/>
              </w:rPr>
            </w:pPr>
            <w:r>
              <w:rPr>
                <w:rFonts w:ascii="Arial" w:eastAsia="Arial" w:hAnsi="Arial" w:cs="Arial"/>
                <w:sz w:val="12"/>
                <w:szCs w:val="12"/>
              </w:rPr>
              <w:t>Paper</w:t>
            </w:r>
          </w:p>
        </w:tc>
        <w:tc>
          <w:tcPr>
            <w:tcW w:w="492"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65B7AABF" w14:textId="3DC0A983" w:rsidR="00D41C67" w:rsidRDefault="00745091">
            <w:pPr>
              <w:widowControl w:val="0"/>
              <w:rPr>
                <w:rFonts w:ascii="Arial" w:eastAsia="Arial" w:hAnsi="Arial" w:cs="Arial"/>
                <w:sz w:val="12"/>
                <w:szCs w:val="12"/>
              </w:rPr>
            </w:pPr>
            <w:r>
              <w:rPr>
                <w:rFonts w:ascii="Arial" w:eastAsia="Arial" w:hAnsi="Arial" w:cs="Arial"/>
                <w:sz w:val="12"/>
                <w:szCs w:val="12"/>
              </w:rPr>
              <w:t>Total n (n of subset)</w:t>
            </w:r>
          </w:p>
        </w:tc>
        <w:tc>
          <w:tcPr>
            <w:tcW w:w="871"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521E3D53" w14:textId="77777777" w:rsidR="00D41C67" w:rsidRDefault="00000000">
            <w:pPr>
              <w:widowControl w:val="0"/>
              <w:rPr>
                <w:rFonts w:ascii="Arial" w:eastAsia="Arial" w:hAnsi="Arial" w:cs="Arial"/>
                <w:sz w:val="12"/>
                <w:szCs w:val="12"/>
              </w:rPr>
            </w:pPr>
            <w:r>
              <w:rPr>
                <w:rFonts w:ascii="Arial" w:eastAsia="Arial" w:hAnsi="Arial" w:cs="Arial"/>
                <w:sz w:val="12"/>
                <w:szCs w:val="12"/>
              </w:rPr>
              <w:t>Whole study or control group/subset</w:t>
            </w:r>
          </w:p>
        </w:tc>
        <w:tc>
          <w:tcPr>
            <w:tcW w:w="2076"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6D236E1E" w14:textId="77777777" w:rsidR="00D41C67" w:rsidRDefault="00000000">
            <w:pPr>
              <w:widowControl w:val="0"/>
              <w:rPr>
                <w:rFonts w:ascii="Arial" w:eastAsia="Arial" w:hAnsi="Arial" w:cs="Arial"/>
                <w:sz w:val="12"/>
                <w:szCs w:val="12"/>
              </w:rPr>
            </w:pPr>
            <w:r>
              <w:rPr>
                <w:rFonts w:ascii="Arial" w:eastAsia="Arial" w:hAnsi="Arial" w:cs="Arial"/>
                <w:sz w:val="12"/>
                <w:szCs w:val="12"/>
              </w:rPr>
              <w:t>Description of population</w:t>
            </w:r>
          </w:p>
        </w:tc>
        <w:tc>
          <w:tcPr>
            <w:tcW w:w="1986"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0344745B" w14:textId="77777777" w:rsidR="00D41C67" w:rsidRDefault="00000000">
            <w:pPr>
              <w:widowControl w:val="0"/>
              <w:rPr>
                <w:rFonts w:ascii="Arial" w:eastAsia="Arial" w:hAnsi="Arial" w:cs="Arial"/>
                <w:sz w:val="12"/>
                <w:szCs w:val="12"/>
              </w:rPr>
            </w:pPr>
            <w:r>
              <w:rPr>
                <w:rFonts w:ascii="Arial" w:eastAsia="Arial" w:hAnsi="Arial" w:cs="Arial"/>
                <w:sz w:val="12"/>
                <w:szCs w:val="12"/>
              </w:rPr>
              <w:t>Participants' handedness</w:t>
            </w:r>
          </w:p>
        </w:tc>
        <w:tc>
          <w:tcPr>
            <w:tcW w:w="1985"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7430797C" w14:textId="77777777" w:rsidR="00D41C67" w:rsidRDefault="00000000">
            <w:pPr>
              <w:widowControl w:val="0"/>
              <w:rPr>
                <w:rFonts w:ascii="Arial" w:eastAsia="Arial" w:hAnsi="Arial" w:cs="Arial"/>
                <w:sz w:val="12"/>
                <w:szCs w:val="12"/>
              </w:rPr>
            </w:pPr>
            <w:r>
              <w:rPr>
                <w:rFonts w:ascii="Arial" w:eastAsia="Arial" w:hAnsi="Arial" w:cs="Arial"/>
                <w:sz w:val="12"/>
                <w:szCs w:val="12"/>
              </w:rPr>
              <w:t>Description of exertion(s)</w:t>
            </w:r>
          </w:p>
        </w:tc>
        <w:tc>
          <w:tcPr>
            <w:tcW w:w="2075"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02B16D42" w14:textId="77777777" w:rsidR="00D41C67" w:rsidRDefault="00000000">
            <w:pPr>
              <w:widowControl w:val="0"/>
              <w:rPr>
                <w:rFonts w:ascii="Arial" w:eastAsia="Arial" w:hAnsi="Arial" w:cs="Arial"/>
                <w:sz w:val="12"/>
                <w:szCs w:val="12"/>
              </w:rPr>
            </w:pPr>
            <w:r>
              <w:rPr>
                <w:rFonts w:ascii="Arial" w:eastAsia="Arial" w:hAnsi="Arial" w:cs="Arial"/>
                <w:sz w:val="12"/>
                <w:szCs w:val="12"/>
              </w:rPr>
              <w:t>Data reported and location in manuscript</w:t>
            </w:r>
          </w:p>
        </w:tc>
        <w:tc>
          <w:tcPr>
            <w:tcW w:w="1400"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6BB9340C" w14:textId="77777777" w:rsidR="00D41C67" w:rsidRDefault="00000000">
            <w:pPr>
              <w:widowControl w:val="0"/>
              <w:rPr>
                <w:rFonts w:ascii="Arial" w:eastAsia="Arial" w:hAnsi="Arial" w:cs="Arial"/>
                <w:sz w:val="12"/>
                <w:szCs w:val="12"/>
              </w:rPr>
            </w:pPr>
            <w:r>
              <w:rPr>
                <w:rFonts w:ascii="Arial" w:eastAsia="Arial" w:hAnsi="Arial" w:cs="Arial"/>
                <w:sz w:val="12"/>
                <w:szCs w:val="12"/>
              </w:rPr>
              <w:t>Additional sub-comparisons available</w:t>
            </w:r>
          </w:p>
        </w:tc>
        <w:tc>
          <w:tcPr>
            <w:tcW w:w="2476"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3B0E9D9C" w14:textId="77777777" w:rsidR="00D41C67" w:rsidRDefault="00000000">
            <w:pPr>
              <w:widowControl w:val="0"/>
              <w:rPr>
                <w:rFonts w:ascii="Arial" w:eastAsia="Arial" w:hAnsi="Arial" w:cs="Arial"/>
                <w:sz w:val="12"/>
                <w:szCs w:val="12"/>
              </w:rPr>
            </w:pPr>
            <w:r>
              <w:rPr>
                <w:rFonts w:ascii="Arial" w:eastAsia="Arial" w:hAnsi="Arial" w:cs="Arial"/>
                <w:sz w:val="12"/>
                <w:szCs w:val="12"/>
              </w:rPr>
              <w:t>Key Info Summary</w:t>
            </w:r>
          </w:p>
        </w:tc>
      </w:tr>
      <w:tr w:rsidR="00D41C67" w14:paraId="4F55D739" w14:textId="77777777" w:rsidTr="00745091">
        <w:trPr>
          <w:trHeight w:val="1455"/>
        </w:trPr>
        <w:tc>
          <w:tcPr>
            <w:tcW w:w="103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7E420AF" w14:textId="77777777" w:rsidR="00D41C67" w:rsidRDefault="00000000">
            <w:pPr>
              <w:widowControl w:val="0"/>
              <w:rPr>
                <w:rFonts w:ascii="Arial" w:eastAsia="Arial" w:hAnsi="Arial" w:cs="Arial"/>
                <w:sz w:val="12"/>
                <w:szCs w:val="12"/>
              </w:rPr>
            </w:pPr>
            <w:r>
              <w:rPr>
                <w:rFonts w:ascii="Arial" w:eastAsia="Arial" w:hAnsi="Arial" w:cs="Arial"/>
                <w:sz w:val="12"/>
                <w:szCs w:val="12"/>
              </w:rPr>
              <w:t>Riemann, B. L., Davis, S. E., Huet, K., &amp; Davies, G. J. (2016)</w:t>
            </w:r>
          </w:p>
        </w:tc>
        <w:tc>
          <w:tcPr>
            <w:tcW w:w="492"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45C6A387" w14:textId="77777777" w:rsidR="00D41C67" w:rsidRDefault="00000000">
            <w:pPr>
              <w:widowControl w:val="0"/>
              <w:rPr>
                <w:rFonts w:ascii="Arial" w:eastAsia="Arial" w:hAnsi="Arial" w:cs="Arial"/>
                <w:sz w:val="12"/>
                <w:szCs w:val="12"/>
              </w:rPr>
            </w:pPr>
            <w:r>
              <w:rPr>
                <w:rFonts w:ascii="Arial" w:eastAsia="Arial" w:hAnsi="Arial" w:cs="Arial"/>
                <w:sz w:val="12"/>
                <w:szCs w:val="12"/>
              </w:rPr>
              <w:t>24</w:t>
            </w:r>
          </w:p>
        </w:tc>
        <w:tc>
          <w:tcPr>
            <w:tcW w:w="871"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07C5698"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2076"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D12FC47" w14:textId="77777777" w:rsidR="00D41C67" w:rsidRDefault="00000000">
            <w:pPr>
              <w:widowControl w:val="0"/>
              <w:rPr>
                <w:rFonts w:ascii="Arial" w:eastAsia="Arial" w:hAnsi="Arial" w:cs="Arial"/>
                <w:sz w:val="12"/>
                <w:szCs w:val="12"/>
              </w:rPr>
            </w:pPr>
            <w:r>
              <w:rPr>
                <w:rFonts w:ascii="Arial" w:eastAsia="Arial" w:hAnsi="Arial" w:cs="Arial"/>
                <w:sz w:val="12"/>
                <w:szCs w:val="12"/>
              </w:rPr>
              <w:t>Physically active college men (n=12) and women (n=12) between the ages of 18 and 30.</w:t>
            </w:r>
          </w:p>
        </w:tc>
        <w:tc>
          <w:tcPr>
            <w:tcW w:w="1986"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C6521C3" w14:textId="77777777" w:rsidR="00D41C67" w:rsidRDefault="00000000">
            <w:pPr>
              <w:widowControl w:val="0"/>
              <w:rPr>
                <w:rFonts w:ascii="Arial" w:eastAsia="Arial" w:hAnsi="Arial" w:cs="Arial"/>
                <w:sz w:val="12"/>
                <w:szCs w:val="12"/>
              </w:rPr>
            </w:pPr>
            <w:r>
              <w:rPr>
                <w:rFonts w:ascii="Arial" w:eastAsia="Arial" w:hAnsi="Arial" w:cs="Arial"/>
                <w:sz w:val="12"/>
                <w:szCs w:val="12"/>
              </w:rPr>
              <w:t>Not indicated</w:t>
            </w:r>
          </w:p>
        </w:tc>
        <w:tc>
          <w:tcPr>
            <w:tcW w:w="198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ECCF3F5" w14:textId="77777777" w:rsidR="00D41C67" w:rsidRDefault="00000000">
            <w:pPr>
              <w:widowControl w:val="0"/>
              <w:rPr>
                <w:rFonts w:ascii="Arial" w:eastAsia="Arial" w:hAnsi="Arial" w:cs="Arial"/>
                <w:sz w:val="12"/>
                <w:szCs w:val="12"/>
              </w:rPr>
            </w:pPr>
            <w:r>
              <w:rPr>
                <w:rFonts w:ascii="Arial" w:eastAsia="Arial" w:hAnsi="Arial" w:cs="Arial"/>
                <w:sz w:val="12"/>
                <w:szCs w:val="12"/>
              </w:rPr>
              <w:t>An isokinetic pushing and pulling task performed using the closed kinetic chain attachment of a Bio-</w:t>
            </w:r>
            <w:proofErr w:type="spellStart"/>
            <w:r>
              <w:rPr>
                <w:rFonts w:ascii="Arial" w:eastAsia="Arial" w:hAnsi="Arial" w:cs="Arial"/>
                <w:sz w:val="12"/>
                <w:szCs w:val="12"/>
              </w:rPr>
              <w:t>dex</w:t>
            </w:r>
            <w:proofErr w:type="spellEnd"/>
            <w:r>
              <w:rPr>
                <w:rFonts w:ascii="Arial" w:eastAsia="Arial" w:hAnsi="Arial" w:cs="Arial"/>
                <w:sz w:val="12"/>
                <w:szCs w:val="12"/>
              </w:rPr>
              <w:t>® System 3 Isokinetic Dynamometer where the hand exerted against a handle from a position of 0° shoulder flexion and 90° elbow flexion to 90° shoulder flexion and 0° elbow flexion. Work was performed at 3 speeds of 120°/s, 210°/s, and 300°/s.</w:t>
            </w:r>
          </w:p>
        </w:tc>
        <w:tc>
          <w:tcPr>
            <w:tcW w:w="207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7B7C7BC"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Mean forces(N) of the five repetitions are displayed for each of two separate sessions. Results are broken down according to limb (dominant and non-dominant) and speed for </w:t>
            </w:r>
            <w:proofErr w:type="gramStart"/>
            <w:r>
              <w:rPr>
                <w:rFonts w:ascii="Arial" w:eastAsia="Arial" w:hAnsi="Arial" w:cs="Arial"/>
                <w:sz w:val="12"/>
                <w:szCs w:val="12"/>
              </w:rPr>
              <w:t>pushing(</w:t>
            </w:r>
            <w:proofErr w:type="gramEnd"/>
            <w:r>
              <w:rPr>
                <w:rFonts w:ascii="Arial" w:eastAsia="Arial" w:hAnsi="Arial" w:cs="Arial"/>
                <w:sz w:val="12"/>
                <w:szCs w:val="12"/>
              </w:rPr>
              <w:t>table 1) and pulling (table 2) phases.</w:t>
            </w:r>
          </w:p>
        </w:tc>
        <w:tc>
          <w:tcPr>
            <w:tcW w:w="140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07646F3" w14:textId="77777777" w:rsidR="00D41C67" w:rsidRDefault="00000000">
            <w:pPr>
              <w:widowControl w:val="0"/>
              <w:rPr>
                <w:rFonts w:ascii="Arial" w:eastAsia="Arial" w:hAnsi="Arial" w:cs="Arial"/>
                <w:sz w:val="12"/>
                <w:szCs w:val="12"/>
              </w:rPr>
            </w:pPr>
            <w:r>
              <w:rPr>
                <w:rFonts w:ascii="Arial" w:eastAsia="Arial" w:hAnsi="Arial" w:cs="Arial"/>
                <w:sz w:val="12"/>
                <w:szCs w:val="12"/>
              </w:rPr>
              <w:t>Speed of movement, session (identical protocol).</w:t>
            </w:r>
          </w:p>
        </w:tc>
        <w:tc>
          <w:tcPr>
            <w:tcW w:w="2476"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48C8EF9" w14:textId="77777777" w:rsidR="00D41C67" w:rsidRDefault="00000000">
            <w:pPr>
              <w:widowControl w:val="0"/>
              <w:rPr>
                <w:rFonts w:ascii="Arial" w:eastAsia="Arial" w:hAnsi="Arial" w:cs="Arial"/>
                <w:sz w:val="12"/>
                <w:szCs w:val="12"/>
              </w:rPr>
            </w:pPr>
            <w:r>
              <w:rPr>
                <w:rFonts w:ascii="Arial" w:eastAsia="Arial" w:hAnsi="Arial" w:cs="Arial"/>
                <w:sz w:val="12"/>
                <w:szCs w:val="12"/>
              </w:rPr>
              <w:t>The results between sessions demonstrate high reliability of the measurements and showed no significant difference between dominant or non-dominant limb peak force in either the push or pull tasks.</w:t>
            </w:r>
          </w:p>
        </w:tc>
      </w:tr>
    </w:tbl>
    <w:p w14:paraId="2B2E8DC9" w14:textId="77777777" w:rsidR="00D41C67" w:rsidRDefault="00D41C67">
      <w:pPr>
        <w:rPr>
          <w:rFonts w:ascii="Arial" w:eastAsia="Arial" w:hAnsi="Arial" w:cs="Arial"/>
          <w:b/>
          <w:sz w:val="24"/>
          <w:szCs w:val="24"/>
        </w:rPr>
      </w:pPr>
    </w:p>
    <w:p w14:paraId="340216F6" w14:textId="77777777" w:rsidR="00D41C67" w:rsidRDefault="00000000">
      <w:pPr>
        <w:rPr>
          <w:rFonts w:ascii="Arial" w:eastAsia="Arial" w:hAnsi="Arial" w:cs="Arial"/>
          <w:sz w:val="24"/>
          <w:szCs w:val="24"/>
        </w:rPr>
      </w:pPr>
      <w:r>
        <w:rPr>
          <w:rFonts w:ascii="Arial" w:eastAsia="Arial" w:hAnsi="Arial" w:cs="Arial"/>
          <w:b/>
          <w:sz w:val="24"/>
          <w:szCs w:val="24"/>
        </w:rPr>
        <w:t>Table 4C: Manual arm strength/end effector strength in studies with combined dominant/non-dominant and right/left reporting</w:t>
      </w:r>
    </w:p>
    <w:tbl>
      <w:tblPr>
        <w:tblStyle w:val="ab"/>
        <w:tblW w:w="13756" w:type="dxa"/>
        <w:tblBorders>
          <w:top w:val="nil"/>
          <w:left w:val="nil"/>
          <w:bottom w:val="nil"/>
          <w:right w:val="nil"/>
          <w:insideH w:val="nil"/>
          <w:insideV w:val="nil"/>
        </w:tblBorders>
        <w:tblLayout w:type="fixed"/>
        <w:tblLook w:val="0600" w:firstRow="0" w:lastRow="0" w:firstColumn="0" w:lastColumn="0" w:noHBand="1" w:noVBand="1"/>
      </w:tblPr>
      <w:tblGrid>
        <w:gridCol w:w="1029"/>
        <w:gridCol w:w="493"/>
        <w:gridCol w:w="869"/>
        <w:gridCol w:w="2077"/>
        <w:gridCol w:w="1987"/>
        <w:gridCol w:w="1986"/>
        <w:gridCol w:w="2076"/>
        <w:gridCol w:w="1445"/>
        <w:gridCol w:w="1794"/>
      </w:tblGrid>
      <w:tr w:rsidR="00D41C67" w14:paraId="331C983C" w14:textId="77777777" w:rsidTr="00745091">
        <w:trPr>
          <w:trHeight w:val="555"/>
        </w:trPr>
        <w:tc>
          <w:tcPr>
            <w:tcW w:w="1029" w:type="dxa"/>
            <w:tcBorders>
              <w:top w:val="single" w:sz="6" w:space="0" w:color="000000"/>
              <w:left w:val="single" w:sz="6" w:space="0" w:color="000000"/>
              <w:bottom w:val="single" w:sz="6" w:space="0" w:color="000000"/>
              <w:right w:val="single" w:sz="6" w:space="0" w:color="000000"/>
            </w:tcBorders>
            <w:shd w:val="clear" w:color="auto" w:fill="B7B7B7"/>
            <w:tcMar>
              <w:top w:w="40" w:type="dxa"/>
              <w:left w:w="40" w:type="dxa"/>
              <w:bottom w:w="40" w:type="dxa"/>
              <w:right w:w="40" w:type="dxa"/>
            </w:tcMar>
          </w:tcPr>
          <w:p w14:paraId="4F37A505" w14:textId="77777777" w:rsidR="00D41C67" w:rsidRDefault="00000000">
            <w:pPr>
              <w:widowControl w:val="0"/>
              <w:rPr>
                <w:rFonts w:ascii="Arial" w:eastAsia="Arial" w:hAnsi="Arial" w:cs="Arial"/>
                <w:sz w:val="12"/>
                <w:szCs w:val="12"/>
              </w:rPr>
            </w:pPr>
            <w:r>
              <w:rPr>
                <w:rFonts w:ascii="Arial" w:eastAsia="Arial" w:hAnsi="Arial" w:cs="Arial"/>
                <w:sz w:val="12"/>
                <w:szCs w:val="12"/>
              </w:rPr>
              <w:t>Paper</w:t>
            </w:r>
          </w:p>
        </w:tc>
        <w:tc>
          <w:tcPr>
            <w:tcW w:w="493"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24C29FDD" w14:textId="348C94CE" w:rsidR="00D41C67" w:rsidRDefault="00745091">
            <w:pPr>
              <w:widowControl w:val="0"/>
              <w:rPr>
                <w:rFonts w:ascii="Arial" w:eastAsia="Arial" w:hAnsi="Arial" w:cs="Arial"/>
                <w:sz w:val="12"/>
                <w:szCs w:val="12"/>
              </w:rPr>
            </w:pPr>
            <w:r>
              <w:rPr>
                <w:rFonts w:ascii="Arial" w:eastAsia="Arial" w:hAnsi="Arial" w:cs="Arial"/>
                <w:sz w:val="12"/>
                <w:szCs w:val="12"/>
              </w:rPr>
              <w:t>Total n (n of subset)</w:t>
            </w:r>
          </w:p>
        </w:tc>
        <w:tc>
          <w:tcPr>
            <w:tcW w:w="869"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597B9C1A" w14:textId="77777777" w:rsidR="00D41C67" w:rsidRDefault="00000000">
            <w:pPr>
              <w:widowControl w:val="0"/>
              <w:rPr>
                <w:rFonts w:ascii="Arial" w:eastAsia="Arial" w:hAnsi="Arial" w:cs="Arial"/>
                <w:sz w:val="12"/>
                <w:szCs w:val="12"/>
              </w:rPr>
            </w:pPr>
            <w:r>
              <w:rPr>
                <w:rFonts w:ascii="Arial" w:eastAsia="Arial" w:hAnsi="Arial" w:cs="Arial"/>
                <w:sz w:val="12"/>
                <w:szCs w:val="12"/>
              </w:rPr>
              <w:t>Whole study or control group/subset</w:t>
            </w:r>
          </w:p>
        </w:tc>
        <w:tc>
          <w:tcPr>
            <w:tcW w:w="2077"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762081D6" w14:textId="77777777" w:rsidR="00D41C67" w:rsidRDefault="00000000">
            <w:pPr>
              <w:widowControl w:val="0"/>
              <w:rPr>
                <w:rFonts w:ascii="Arial" w:eastAsia="Arial" w:hAnsi="Arial" w:cs="Arial"/>
                <w:sz w:val="12"/>
                <w:szCs w:val="12"/>
              </w:rPr>
            </w:pPr>
            <w:r>
              <w:rPr>
                <w:rFonts w:ascii="Arial" w:eastAsia="Arial" w:hAnsi="Arial" w:cs="Arial"/>
                <w:sz w:val="12"/>
                <w:szCs w:val="12"/>
              </w:rPr>
              <w:t>Description of population</w:t>
            </w:r>
          </w:p>
        </w:tc>
        <w:tc>
          <w:tcPr>
            <w:tcW w:w="1987"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5821DA43" w14:textId="77777777" w:rsidR="00D41C67" w:rsidRDefault="00000000">
            <w:pPr>
              <w:widowControl w:val="0"/>
              <w:rPr>
                <w:rFonts w:ascii="Arial" w:eastAsia="Arial" w:hAnsi="Arial" w:cs="Arial"/>
                <w:sz w:val="12"/>
                <w:szCs w:val="12"/>
              </w:rPr>
            </w:pPr>
            <w:r>
              <w:rPr>
                <w:rFonts w:ascii="Arial" w:eastAsia="Arial" w:hAnsi="Arial" w:cs="Arial"/>
                <w:sz w:val="12"/>
                <w:szCs w:val="12"/>
              </w:rPr>
              <w:t>Participants' handedness</w:t>
            </w:r>
          </w:p>
        </w:tc>
        <w:tc>
          <w:tcPr>
            <w:tcW w:w="1986"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25BF2F5B" w14:textId="77777777" w:rsidR="00D41C67" w:rsidRDefault="00000000">
            <w:pPr>
              <w:widowControl w:val="0"/>
              <w:rPr>
                <w:rFonts w:ascii="Arial" w:eastAsia="Arial" w:hAnsi="Arial" w:cs="Arial"/>
                <w:sz w:val="12"/>
                <w:szCs w:val="12"/>
              </w:rPr>
            </w:pPr>
            <w:r>
              <w:rPr>
                <w:rFonts w:ascii="Arial" w:eastAsia="Arial" w:hAnsi="Arial" w:cs="Arial"/>
                <w:sz w:val="12"/>
                <w:szCs w:val="12"/>
              </w:rPr>
              <w:t>Description of exertion(s)</w:t>
            </w:r>
          </w:p>
        </w:tc>
        <w:tc>
          <w:tcPr>
            <w:tcW w:w="2076"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328888EE" w14:textId="77777777" w:rsidR="00D41C67" w:rsidRDefault="00000000">
            <w:pPr>
              <w:widowControl w:val="0"/>
              <w:rPr>
                <w:rFonts w:ascii="Arial" w:eastAsia="Arial" w:hAnsi="Arial" w:cs="Arial"/>
                <w:sz w:val="12"/>
                <w:szCs w:val="12"/>
              </w:rPr>
            </w:pPr>
            <w:r>
              <w:rPr>
                <w:rFonts w:ascii="Arial" w:eastAsia="Arial" w:hAnsi="Arial" w:cs="Arial"/>
                <w:sz w:val="12"/>
                <w:szCs w:val="12"/>
              </w:rPr>
              <w:t>Data reported and location in manuscript</w:t>
            </w:r>
          </w:p>
        </w:tc>
        <w:tc>
          <w:tcPr>
            <w:tcW w:w="1445"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3AF9E841" w14:textId="77777777" w:rsidR="00D41C67" w:rsidRDefault="00000000">
            <w:pPr>
              <w:widowControl w:val="0"/>
              <w:rPr>
                <w:rFonts w:ascii="Arial" w:eastAsia="Arial" w:hAnsi="Arial" w:cs="Arial"/>
                <w:sz w:val="12"/>
                <w:szCs w:val="12"/>
              </w:rPr>
            </w:pPr>
            <w:r>
              <w:rPr>
                <w:rFonts w:ascii="Arial" w:eastAsia="Arial" w:hAnsi="Arial" w:cs="Arial"/>
                <w:sz w:val="12"/>
                <w:szCs w:val="12"/>
              </w:rPr>
              <w:t>Additional sub-comparisons available</w:t>
            </w:r>
          </w:p>
        </w:tc>
        <w:tc>
          <w:tcPr>
            <w:tcW w:w="1794" w:type="dxa"/>
            <w:tcBorders>
              <w:top w:val="single" w:sz="6" w:space="0" w:color="000000"/>
              <w:left w:val="nil"/>
              <w:bottom w:val="single" w:sz="6" w:space="0" w:color="000000"/>
              <w:right w:val="single" w:sz="6" w:space="0" w:color="000000"/>
            </w:tcBorders>
            <w:shd w:val="clear" w:color="auto" w:fill="B7B7B7"/>
            <w:tcMar>
              <w:top w:w="40" w:type="dxa"/>
              <w:left w:w="40" w:type="dxa"/>
              <w:bottom w:w="40" w:type="dxa"/>
              <w:right w:w="40" w:type="dxa"/>
            </w:tcMar>
          </w:tcPr>
          <w:p w14:paraId="204FDEA1" w14:textId="77777777" w:rsidR="00D41C67" w:rsidRDefault="00000000">
            <w:pPr>
              <w:widowControl w:val="0"/>
              <w:rPr>
                <w:rFonts w:ascii="Arial" w:eastAsia="Arial" w:hAnsi="Arial" w:cs="Arial"/>
                <w:sz w:val="12"/>
                <w:szCs w:val="12"/>
              </w:rPr>
            </w:pPr>
            <w:r>
              <w:rPr>
                <w:rFonts w:ascii="Arial" w:eastAsia="Arial" w:hAnsi="Arial" w:cs="Arial"/>
                <w:sz w:val="12"/>
                <w:szCs w:val="12"/>
              </w:rPr>
              <w:t>Key Info Summary</w:t>
            </w:r>
          </w:p>
        </w:tc>
      </w:tr>
      <w:tr w:rsidR="00D41C67" w14:paraId="7ED6E98C" w14:textId="77777777" w:rsidTr="00745091">
        <w:trPr>
          <w:trHeight w:val="1065"/>
        </w:trPr>
        <w:tc>
          <w:tcPr>
            <w:tcW w:w="1029"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B091627" w14:textId="77777777" w:rsidR="00D41C67" w:rsidRDefault="00000000">
            <w:pPr>
              <w:widowControl w:val="0"/>
              <w:rPr>
                <w:rFonts w:ascii="Arial" w:eastAsia="Arial" w:hAnsi="Arial" w:cs="Arial"/>
                <w:sz w:val="10"/>
                <w:szCs w:val="10"/>
              </w:rPr>
            </w:pPr>
            <w:r>
              <w:rPr>
                <w:rFonts w:ascii="Arial" w:eastAsia="Arial" w:hAnsi="Arial" w:cs="Arial"/>
                <w:sz w:val="12"/>
                <w:szCs w:val="12"/>
              </w:rPr>
              <w:t>Johnson, H. E. (2003)</w:t>
            </w:r>
          </w:p>
        </w:tc>
        <w:tc>
          <w:tcPr>
            <w:tcW w:w="493"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6A3C6A2" w14:textId="77777777" w:rsidR="00D41C67" w:rsidRDefault="00000000">
            <w:pPr>
              <w:widowControl w:val="0"/>
              <w:rPr>
                <w:rFonts w:ascii="Arial" w:eastAsia="Arial" w:hAnsi="Arial" w:cs="Arial"/>
                <w:sz w:val="12"/>
                <w:szCs w:val="12"/>
              </w:rPr>
            </w:pPr>
            <w:r>
              <w:rPr>
                <w:rFonts w:ascii="Arial" w:eastAsia="Arial" w:hAnsi="Arial" w:cs="Arial"/>
                <w:sz w:val="14"/>
                <w:szCs w:val="14"/>
              </w:rPr>
              <w:t>20</w:t>
            </w:r>
          </w:p>
        </w:tc>
        <w:tc>
          <w:tcPr>
            <w:tcW w:w="869"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408276A" w14:textId="77777777" w:rsidR="00D41C67" w:rsidRDefault="00000000">
            <w:pPr>
              <w:widowControl w:val="0"/>
              <w:rPr>
                <w:rFonts w:ascii="Arial" w:eastAsia="Arial" w:hAnsi="Arial" w:cs="Arial"/>
                <w:sz w:val="12"/>
                <w:szCs w:val="12"/>
              </w:rPr>
            </w:pPr>
            <w:r>
              <w:rPr>
                <w:rFonts w:ascii="Arial" w:eastAsia="Arial" w:hAnsi="Arial" w:cs="Arial"/>
                <w:sz w:val="12"/>
                <w:szCs w:val="12"/>
              </w:rPr>
              <w:t>Whole</w:t>
            </w:r>
          </w:p>
        </w:tc>
        <w:tc>
          <w:tcPr>
            <w:tcW w:w="2077"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7DD034C" w14:textId="77777777" w:rsidR="00D41C67" w:rsidRDefault="00000000">
            <w:pPr>
              <w:widowControl w:val="0"/>
              <w:rPr>
                <w:rFonts w:ascii="Arial" w:eastAsia="Arial" w:hAnsi="Arial" w:cs="Arial"/>
                <w:sz w:val="12"/>
                <w:szCs w:val="12"/>
              </w:rPr>
            </w:pPr>
            <w:r>
              <w:rPr>
                <w:rFonts w:ascii="Arial" w:eastAsia="Arial" w:hAnsi="Arial" w:cs="Arial"/>
                <w:sz w:val="12"/>
                <w:szCs w:val="12"/>
              </w:rPr>
              <w:t>A university student population sample of males (n=10) and females (n=10) between 19 to 38.</w:t>
            </w:r>
          </w:p>
        </w:tc>
        <w:tc>
          <w:tcPr>
            <w:tcW w:w="1987"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4D442C3"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Mixed, </w:t>
            </w:r>
            <w:proofErr w:type="gramStart"/>
            <w:r>
              <w:rPr>
                <w:rFonts w:ascii="Arial" w:eastAsia="Arial" w:hAnsi="Arial" w:cs="Arial"/>
                <w:sz w:val="12"/>
                <w:szCs w:val="12"/>
              </w:rPr>
              <w:t>right handed</w:t>
            </w:r>
            <w:proofErr w:type="gramEnd"/>
            <w:r>
              <w:rPr>
                <w:rFonts w:ascii="Arial" w:eastAsia="Arial" w:hAnsi="Arial" w:cs="Arial"/>
                <w:sz w:val="12"/>
                <w:szCs w:val="12"/>
              </w:rPr>
              <w:t xml:space="preserve"> (n=12) and left handed (n = 8)</w:t>
            </w:r>
          </w:p>
        </w:tc>
        <w:tc>
          <w:tcPr>
            <w:tcW w:w="1986"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E122FF8"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Exertions consisted of index </w:t>
            </w:r>
            <w:proofErr w:type="gramStart"/>
            <w:r>
              <w:rPr>
                <w:rFonts w:ascii="Arial" w:eastAsia="Arial" w:hAnsi="Arial" w:cs="Arial"/>
                <w:sz w:val="12"/>
                <w:szCs w:val="12"/>
              </w:rPr>
              <w:t>push ,</w:t>
            </w:r>
            <w:proofErr w:type="gramEnd"/>
            <w:r>
              <w:rPr>
                <w:rFonts w:ascii="Arial" w:eastAsia="Arial" w:hAnsi="Arial" w:cs="Arial"/>
                <w:sz w:val="12"/>
                <w:szCs w:val="12"/>
              </w:rPr>
              <w:t xml:space="preserve"> thumb push, and lateral pinch push exertions across four postures (overhead, elbows abducted, waist bent, and seated) against a three-axis load cell (AMTI model MSA-6-500).</w:t>
            </w:r>
          </w:p>
        </w:tc>
        <w:tc>
          <w:tcPr>
            <w:tcW w:w="2076"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AC723F8" w14:textId="77777777" w:rsidR="00D41C67" w:rsidRDefault="00000000">
            <w:pPr>
              <w:widowControl w:val="0"/>
              <w:rPr>
                <w:rFonts w:ascii="Arial" w:eastAsia="Arial" w:hAnsi="Arial" w:cs="Arial"/>
                <w:sz w:val="12"/>
                <w:szCs w:val="12"/>
              </w:rPr>
            </w:pPr>
            <w:r>
              <w:rPr>
                <w:rFonts w:ascii="Arial" w:eastAsia="Arial" w:hAnsi="Arial" w:cs="Arial"/>
                <w:sz w:val="12"/>
                <w:szCs w:val="12"/>
              </w:rPr>
              <w:t>Group mean maximal contraction forces (MVEs) are available in table 16 (page 46) and table 17 (page 47). data are presented in Newtons and broken down by task (1-10) and sex.</w:t>
            </w:r>
          </w:p>
        </w:tc>
        <w:tc>
          <w:tcPr>
            <w:tcW w:w="144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4BBC9FF" w14:textId="77777777" w:rsidR="00D41C67" w:rsidRDefault="00000000">
            <w:pPr>
              <w:widowControl w:val="0"/>
              <w:rPr>
                <w:rFonts w:ascii="Arial" w:eastAsia="Arial" w:hAnsi="Arial" w:cs="Arial"/>
                <w:sz w:val="12"/>
                <w:szCs w:val="12"/>
              </w:rPr>
            </w:pPr>
            <w:r>
              <w:rPr>
                <w:rFonts w:ascii="Arial" w:eastAsia="Arial" w:hAnsi="Arial" w:cs="Arial"/>
                <w:sz w:val="12"/>
                <w:szCs w:val="12"/>
              </w:rPr>
              <w:t xml:space="preserve">Posture (upright overhead reach, upright elbows abducted, waist bend forward reach, seated forward reach), and coupling (index push, thumb push, lateral pinch). Sex differences are available for right/left </w:t>
            </w:r>
            <w:proofErr w:type="gramStart"/>
            <w:r>
              <w:rPr>
                <w:rFonts w:ascii="Arial" w:eastAsia="Arial" w:hAnsi="Arial" w:cs="Arial"/>
                <w:sz w:val="12"/>
                <w:szCs w:val="12"/>
              </w:rPr>
              <w:t>hands</w:t>
            </w:r>
            <w:proofErr w:type="gramEnd"/>
            <w:r>
              <w:rPr>
                <w:rFonts w:ascii="Arial" w:eastAsia="Arial" w:hAnsi="Arial" w:cs="Arial"/>
                <w:sz w:val="12"/>
                <w:szCs w:val="12"/>
              </w:rPr>
              <w:t xml:space="preserve"> but dominant/ non-dominant reporting is collapsed across sex.</w:t>
            </w:r>
          </w:p>
        </w:tc>
        <w:tc>
          <w:tcPr>
            <w:tcW w:w="179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340FA80" w14:textId="77777777" w:rsidR="00D41C67" w:rsidRDefault="00000000">
            <w:pPr>
              <w:widowControl w:val="0"/>
              <w:rPr>
                <w:rFonts w:ascii="Arial" w:eastAsia="Arial" w:hAnsi="Arial" w:cs="Arial"/>
                <w:sz w:val="12"/>
                <w:szCs w:val="12"/>
              </w:rPr>
            </w:pPr>
            <w:r>
              <w:rPr>
                <w:rFonts w:ascii="Arial" w:eastAsia="Arial" w:hAnsi="Arial" w:cs="Arial"/>
                <w:sz w:val="12"/>
                <w:szCs w:val="12"/>
              </w:rPr>
              <w:t>Across all tasks the dominant hand produced MVEs significantly higher (6%) than the non-dominant hand.</w:t>
            </w:r>
          </w:p>
        </w:tc>
      </w:tr>
      <w:tr w:rsidR="002B6B3E" w14:paraId="740A4BC5" w14:textId="77777777" w:rsidTr="00745091">
        <w:trPr>
          <w:trHeight w:val="2460"/>
        </w:trPr>
        <w:tc>
          <w:tcPr>
            <w:tcW w:w="1029"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4E570E5" w14:textId="372D4B36" w:rsidR="002B6B3E" w:rsidRDefault="002B6B3E" w:rsidP="002B6B3E">
            <w:pPr>
              <w:widowControl w:val="0"/>
              <w:rPr>
                <w:rFonts w:ascii="Arial" w:eastAsia="Arial" w:hAnsi="Arial" w:cs="Arial"/>
                <w:sz w:val="12"/>
                <w:szCs w:val="12"/>
              </w:rPr>
            </w:pPr>
            <w:r>
              <w:rPr>
                <w:rFonts w:ascii="Arial" w:eastAsia="Arial" w:hAnsi="Arial" w:cs="Arial"/>
                <w:sz w:val="12"/>
                <w:szCs w:val="12"/>
              </w:rPr>
              <w:lastRenderedPageBreak/>
              <w:t>Shamsul, B. M. T., &amp; Tan, C. Y. (2012)</w:t>
            </w:r>
          </w:p>
        </w:tc>
        <w:tc>
          <w:tcPr>
            <w:tcW w:w="493"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1290058" w14:textId="5FAB2225" w:rsidR="002B6B3E" w:rsidRDefault="002B6B3E" w:rsidP="002B6B3E">
            <w:pPr>
              <w:widowControl w:val="0"/>
              <w:rPr>
                <w:rFonts w:ascii="Arial" w:eastAsia="Arial" w:hAnsi="Arial" w:cs="Arial"/>
                <w:sz w:val="12"/>
                <w:szCs w:val="12"/>
              </w:rPr>
            </w:pPr>
            <w:r>
              <w:rPr>
                <w:rFonts w:ascii="Arial" w:eastAsia="Arial" w:hAnsi="Arial" w:cs="Arial"/>
                <w:sz w:val="12"/>
                <w:szCs w:val="12"/>
              </w:rPr>
              <w:t>96</w:t>
            </w:r>
          </w:p>
        </w:tc>
        <w:tc>
          <w:tcPr>
            <w:tcW w:w="869"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CFF132D" w14:textId="4349C2E1" w:rsidR="002B6B3E" w:rsidRDefault="002B6B3E" w:rsidP="002B6B3E">
            <w:pPr>
              <w:widowControl w:val="0"/>
              <w:rPr>
                <w:rFonts w:ascii="Arial" w:eastAsia="Arial" w:hAnsi="Arial" w:cs="Arial"/>
                <w:sz w:val="12"/>
                <w:szCs w:val="12"/>
              </w:rPr>
            </w:pPr>
            <w:r>
              <w:rPr>
                <w:rFonts w:ascii="Arial" w:eastAsia="Arial" w:hAnsi="Arial" w:cs="Arial"/>
                <w:sz w:val="12"/>
                <w:szCs w:val="12"/>
              </w:rPr>
              <w:t>Whole</w:t>
            </w:r>
          </w:p>
        </w:tc>
        <w:tc>
          <w:tcPr>
            <w:tcW w:w="2077"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08F6BB4" w14:textId="7FC5F89E" w:rsidR="002B6B3E" w:rsidRDefault="002B6B3E" w:rsidP="002B6B3E">
            <w:pPr>
              <w:widowControl w:val="0"/>
              <w:rPr>
                <w:rFonts w:ascii="Arial" w:eastAsia="Arial" w:hAnsi="Arial" w:cs="Arial"/>
                <w:sz w:val="12"/>
                <w:szCs w:val="12"/>
              </w:rPr>
            </w:pPr>
            <w:r>
              <w:rPr>
                <w:rFonts w:ascii="Arial" w:eastAsia="Arial" w:hAnsi="Arial" w:cs="Arial"/>
                <w:sz w:val="12"/>
                <w:szCs w:val="12"/>
              </w:rPr>
              <w:t>Male(n=48) and female(n=48) university undergraduate students between 18-25 years old</w:t>
            </w:r>
          </w:p>
        </w:tc>
        <w:tc>
          <w:tcPr>
            <w:tcW w:w="1987"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2923C7BC" w14:textId="68DFBF28" w:rsidR="002B6B3E" w:rsidRDefault="002B6B3E" w:rsidP="002B6B3E">
            <w:pPr>
              <w:widowControl w:val="0"/>
              <w:rPr>
                <w:rFonts w:ascii="Arial" w:eastAsia="Arial" w:hAnsi="Arial" w:cs="Arial"/>
                <w:sz w:val="12"/>
                <w:szCs w:val="12"/>
              </w:rPr>
            </w:pPr>
            <w:r>
              <w:rPr>
                <w:rFonts w:ascii="Arial" w:eastAsia="Arial" w:hAnsi="Arial" w:cs="Arial"/>
                <w:sz w:val="12"/>
                <w:szCs w:val="12"/>
              </w:rPr>
              <w:t xml:space="preserve">All </w:t>
            </w:r>
            <w:proofErr w:type="gramStart"/>
            <w:r>
              <w:rPr>
                <w:rFonts w:ascii="Arial" w:eastAsia="Arial" w:hAnsi="Arial" w:cs="Arial"/>
                <w:sz w:val="12"/>
                <w:szCs w:val="12"/>
              </w:rPr>
              <w:t>right handed</w:t>
            </w:r>
            <w:proofErr w:type="gramEnd"/>
          </w:p>
        </w:tc>
        <w:tc>
          <w:tcPr>
            <w:tcW w:w="1986"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CB24DFD" w14:textId="6AB541D0" w:rsidR="002B6B3E" w:rsidRDefault="002B6B3E" w:rsidP="002B6B3E">
            <w:pPr>
              <w:widowControl w:val="0"/>
              <w:rPr>
                <w:rFonts w:ascii="Arial" w:eastAsia="Arial" w:hAnsi="Arial" w:cs="Arial"/>
                <w:sz w:val="12"/>
                <w:szCs w:val="12"/>
              </w:rPr>
            </w:pPr>
            <w:r>
              <w:rPr>
                <w:rFonts w:ascii="Arial" w:eastAsia="Arial" w:hAnsi="Arial" w:cs="Arial"/>
                <w:sz w:val="12"/>
                <w:szCs w:val="12"/>
              </w:rPr>
              <w:t xml:space="preserve">Examined static manual lifting strength of unimanual and bimanual exertions during four lifting postures (back lifting, upper body lifting, arm lifting (elbow), and shoulder lifting (overhead)) and across </w:t>
            </w:r>
            <w:proofErr w:type="gramStart"/>
            <w:r>
              <w:rPr>
                <w:rFonts w:ascii="Arial" w:eastAsia="Arial" w:hAnsi="Arial" w:cs="Arial"/>
                <w:sz w:val="12"/>
                <w:szCs w:val="12"/>
              </w:rPr>
              <w:t>three foot</w:t>
            </w:r>
            <w:proofErr w:type="gramEnd"/>
            <w:r>
              <w:rPr>
                <w:rFonts w:ascii="Arial" w:eastAsia="Arial" w:hAnsi="Arial" w:cs="Arial"/>
                <w:sz w:val="12"/>
                <w:szCs w:val="12"/>
              </w:rPr>
              <w:t xml:space="preserve"> positions (force vector between the feet, force vector inline with the toes, force vector anterior to the toes). All exertions were isometric MVCs against a handle attached to a chain attached to a Takei A5102 dynamometer.</w:t>
            </w:r>
          </w:p>
        </w:tc>
        <w:tc>
          <w:tcPr>
            <w:tcW w:w="2076"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3F66C2D2" w14:textId="46AAB210" w:rsidR="002B6B3E" w:rsidRDefault="002B6B3E" w:rsidP="002B6B3E">
            <w:pPr>
              <w:widowControl w:val="0"/>
              <w:rPr>
                <w:rFonts w:ascii="Arial" w:eastAsia="Arial" w:hAnsi="Arial" w:cs="Arial"/>
                <w:sz w:val="12"/>
                <w:szCs w:val="12"/>
              </w:rPr>
            </w:pPr>
            <w:r>
              <w:rPr>
                <w:rFonts w:ascii="Arial" w:eastAsia="Arial" w:hAnsi="Arial" w:cs="Arial"/>
                <w:sz w:val="12"/>
                <w:szCs w:val="12"/>
              </w:rPr>
              <w:t>Values are the peak of 3 trials. Group means of forces (kgs) are displayed in table 2. log transformed data collapsed across males and females available in Table 3.</w:t>
            </w:r>
          </w:p>
        </w:tc>
        <w:tc>
          <w:tcPr>
            <w:tcW w:w="144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44CB8F2" w14:textId="1D7DE010" w:rsidR="002B6B3E" w:rsidRDefault="002B6B3E" w:rsidP="002B6B3E">
            <w:pPr>
              <w:widowControl w:val="0"/>
              <w:rPr>
                <w:rFonts w:ascii="Arial" w:eastAsia="Arial" w:hAnsi="Arial" w:cs="Arial"/>
                <w:sz w:val="12"/>
                <w:szCs w:val="12"/>
              </w:rPr>
            </w:pPr>
            <w:r>
              <w:rPr>
                <w:rFonts w:ascii="Arial" w:eastAsia="Arial" w:hAnsi="Arial" w:cs="Arial"/>
                <w:sz w:val="12"/>
                <w:szCs w:val="12"/>
              </w:rPr>
              <w:t>Male/female, lifting posture, horizontal distance of force application.</w:t>
            </w:r>
          </w:p>
        </w:tc>
        <w:tc>
          <w:tcPr>
            <w:tcW w:w="179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E6000C4" w14:textId="01098DE6" w:rsidR="002B6B3E" w:rsidRDefault="002B6B3E" w:rsidP="002B6B3E">
            <w:pPr>
              <w:widowControl w:val="0"/>
              <w:rPr>
                <w:rFonts w:ascii="Arial" w:eastAsia="Arial" w:hAnsi="Arial" w:cs="Arial"/>
                <w:sz w:val="12"/>
                <w:szCs w:val="12"/>
              </w:rPr>
            </w:pPr>
            <w:r>
              <w:rPr>
                <w:rFonts w:ascii="Arial" w:eastAsia="Arial" w:hAnsi="Arial" w:cs="Arial"/>
                <w:sz w:val="12"/>
                <w:szCs w:val="12"/>
              </w:rPr>
              <w:t>Across many conditions of unimanual manual lifting tasks, differences in strength between the hands varied up to 9.4% and were observed to be greater in both right (dominant) and left (non-dominant) directions.</w:t>
            </w:r>
          </w:p>
        </w:tc>
      </w:tr>
      <w:tr w:rsidR="002B6B3E" w14:paraId="0F1D9FC6" w14:textId="77777777" w:rsidTr="00745091">
        <w:trPr>
          <w:trHeight w:val="2460"/>
        </w:trPr>
        <w:tc>
          <w:tcPr>
            <w:tcW w:w="1029"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5CA9307" w14:textId="77777777" w:rsidR="002B6B3E" w:rsidRDefault="002B6B3E" w:rsidP="002B6B3E">
            <w:pPr>
              <w:widowControl w:val="0"/>
              <w:rPr>
                <w:rFonts w:ascii="Arial" w:eastAsia="Arial" w:hAnsi="Arial" w:cs="Arial"/>
                <w:sz w:val="12"/>
                <w:szCs w:val="12"/>
              </w:rPr>
            </w:pPr>
            <w:r>
              <w:rPr>
                <w:rFonts w:ascii="Arial" w:eastAsia="Arial" w:hAnsi="Arial" w:cs="Arial"/>
                <w:sz w:val="12"/>
                <w:szCs w:val="12"/>
              </w:rPr>
              <w:t>Wakeely, F. (2021)</w:t>
            </w:r>
          </w:p>
        </w:tc>
        <w:tc>
          <w:tcPr>
            <w:tcW w:w="493"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7772E11" w14:textId="77777777" w:rsidR="002B6B3E" w:rsidRDefault="002B6B3E" w:rsidP="002B6B3E">
            <w:pPr>
              <w:widowControl w:val="0"/>
              <w:rPr>
                <w:rFonts w:ascii="Arial" w:eastAsia="Arial" w:hAnsi="Arial" w:cs="Arial"/>
                <w:sz w:val="12"/>
                <w:szCs w:val="12"/>
              </w:rPr>
            </w:pPr>
            <w:r>
              <w:rPr>
                <w:rFonts w:ascii="Arial" w:eastAsia="Arial" w:hAnsi="Arial" w:cs="Arial"/>
                <w:sz w:val="12"/>
                <w:szCs w:val="12"/>
              </w:rPr>
              <w:t>26</w:t>
            </w:r>
          </w:p>
        </w:tc>
        <w:tc>
          <w:tcPr>
            <w:tcW w:w="869"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22EF055" w14:textId="77777777" w:rsidR="002B6B3E" w:rsidRDefault="002B6B3E" w:rsidP="002B6B3E">
            <w:pPr>
              <w:widowControl w:val="0"/>
              <w:rPr>
                <w:rFonts w:ascii="Arial" w:eastAsia="Arial" w:hAnsi="Arial" w:cs="Arial"/>
                <w:sz w:val="12"/>
                <w:szCs w:val="12"/>
              </w:rPr>
            </w:pPr>
            <w:r>
              <w:rPr>
                <w:rFonts w:ascii="Arial" w:eastAsia="Arial" w:hAnsi="Arial" w:cs="Arial"/>
                <w:sz w:val="12"/>
                <w:szCs w:val="12"/>
              </w:rPr>
              <w:t>Whole</w:t>
            </w:r>
          </w:p>
        </w:tc>
        <w:tc>
          <w:tcPr>
            <w:tcW w:w="2077"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DC6C285" w14:textId="77777777" w:rsidR="002B6B3E" w:rsidRDefault="002B6B3E" w:rsidP="002B6B3E">
            <w:pPr>
              <w:widowControl w:val="0"/>
              <w:rPr>
                <w:rFonts w:ascii="Arial" w:eastAsia="Arial" w:hAnsi="Arial" w:cs="Arial"/>
                <w:sz w:val="12"/>
                <w:szCs w:val="12"/>
              </w:rPr>
            </w:pPr>
            <w:r>
              <w:rPr>
                <w:rFonts w:ascii="Arial" w:eastAsia="Arial" w:hAnsi="Arial" w:cs="Arial"/>
                <w:sz w:val="12"/>
                <w:szCs w:val="12"/>
              </w:rPr>
              <w:t>Participants form a university student sample of males (n=13) and females (n=13) between the ages of 18 and 30</w:t>
            </w:r>
          </w:p>
        </w:tc>
        <w:tc>
          <w:tcPr>
            <w:tcW w:w="1987"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7D2159C1" w14:textId="77777777" w:rsidR="002B6B3E" w:rsidRDefault="002B6B3E" w:rsidP="002B6B3E">
            <w:pPr>
              <w:widowControl w:val="0"/>
              <w:rPr>
                <w:rFonts w:ascii="Arial" w:eastAsia="Arial" w:hAnsi="Arial" w:cs="Arial"/>
                <w:sz w:val="12"/>
                <w:szCs w:val="12"/>
              </w:rPr>
            </w:pPr>
            <w:r>
              <w:rPr>
                <w:rFonts w:ascii="Arial" w:eastAsia="Arial" w:hAnsi="Arial" w:cs="Arial"/>
                <w:sz w:val="12"/>
                <w:szCs w:val="12"/>
              </w:rPr>
              <w:t xml:space="preserve">Mixed, </w:t>
            </w:r>
            <w:proofErr w:type="gramStart"/>
            <w:r>
              <w:rPr>
                <w:rFonts w:ascii="Arial" w:eastAsia="Arial" w:hAnsi="Arial" w:cs="Arial"/>
                <w:sz w:val="12"/>
                <w:szCs w:val="12"/>
              </w:rPr>
              <w:t>right handed</w:t>
            </w:r>
            <w:proofErr w:type="gramEnd"/>
            <w:r>
              <w:rPr>
                <w:rFonts w:ascii="Arial" w:eastAsia="Arial" w:hAnsi="Arial" w:cs="Arial"/>
                <w:sz w:val="12"/>
                <w:szCs w:val="12"/>
              </w:rPr>
              <w:t xml:space="preserve"> (n=13) and left handed (n = 13)</w:t>
            </w:r>
          </w:p>
        </w:tc>
        <w:tc>
          <w:tcPr>
            <w:tcW w:w="1986"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037D419F" w14:textId="77777777" w:rsidR="002B6B3E" w:rsidRDefault="002B6B3E" w:rsidP="002B6B3E">
            <w:pPr>
              <w:widowControl w:val="0"/>
              <w:rPr>
                <w:rFonts w:ascii="Arial" w:eastAsia="Arial" w:hAnsi="Arial" w:cs="Arial"/>
                <w:sz w:val="12"/>
                <w:szCs w:val="12"/>
              </w:rPr>
            </w:pPr>
            <w:r>
              <w:rPr>
                <w:rFonts w:ascii="Arial" w:eastAsia="Arial" w:hAnsi="Arial" w:cs="Arial"/>
                <w:sz w:val="12"/>
                <w:szCs w:val="12"/>
              </w:rPr>
              <w:t>Participants grasped a handle affixed to a 6-axis load cell (</w:t>
            </w:r>
            <w:proofErr w:type="spellStart"/>
            <w:r>
              <w:rPr>
                <w:rFonts w:ascii="Arial" w:eastAsia="Arial" w:hAnsi="Arial" w:cs="Arial"/>
                <w:sz w:val="12"/>
                <w:szCs w:val="12"/>
              </w:rPr>
              <w:t>Bertec</w:t>
            </w:r>
            <w:proofErr w:type="spellEnd"/>
            <w:r>
              <w:rPr>
                <w:rFonts w:ascii="Arial" w:eastAsia="Arial" w:hAnsi="Arial" w:cs="Arial"/>
                <w:sz w:val="12"/>
                <w:szCs w:val="12"/>
              </w:rPr>
              <w:t xml:space="preserve"> PY6-500) and exerted in 6 directions (push (anterior), pull (posterior), up (superior), down (inferior), right and</w:t>
            </w:r>
          </w:p>
          <w:p w14:paraId="774B11A7" w14:textId="77777777" w:rsidR="002B6B3E" w:rsidRDefault="002B6B3E" w:rsidP="002B6B3E">
            <w:pPr>
              <w:widowControl w:val="0"/>
              <w:rPr>
                <w:rFonts w:ascii="Arial" w:eastAsia="Arial" w:hAnsi="Arial" w:cs="Arial"/>
                <w:sz w:val="12"/>
                <w:szCs w:val="12"/>
              </w:rPr>
            </w:pPr>
            <w:r>
              <w:rPr>
                <w:rFonts w:ascii="Arial" w:eastAsia="Arial" w:hAnsi="Arial" w:cs="Arial"/>
                <w:sz w:val="12"/>
                <w:szCs w:val="12"/>
              </w:rPr>
              <w:t>left (medial or lateral, depending on hand of exertion)) at 3 locations (Umbilicus, Shoulder, and Overhead).</w:t>
            </w:r>
          </w:p>
        </w:tc>
        <w:tc>
          <w:tcPr>
            <w:tcW w:w="2076"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15F129E8" w14:textId="77777777" w:rsidR="002B6B3E" w:rsidRDefault="002B6B3E" w:rsidP="002B6B3E">
            <w:pPr>
              <w:widowControl w:val="0"/>
              <w:rPr>
                <w:rFonts w:ascii="Arial" w:eastAsia="Arial" w:hAnsi="Arial" w:cs="Arial"/>
                <w:sz w:val="12"/>
                <w:szCs w:val="12"/>
              </w:rPr>
            </w:pPr>
            <w:r>
              <w:rPr>
                <w:rFonts w:ascii="Arial" w:eastAsia="Arial" w:hAnsi="Arial" w:cs="Arial"/>
                <w:sz w:val="12"/>
                <w:szCs w:val="12"/>
              </w:rPr>
              <w:t>Figure 2 displays strength differences between the limbs (dominant/non-dominant) across 3 locations and separated by handedness. These results collapsed across location, direction and sex, strength differences between right-handed and left-handed based on dominance are available in Figure 3 and Figure 4 depicts the difference in strength between the limbs for each exertion direction. Group mean maximal forces (N) are available in Appendix D separated by location, direction and handedness (dominant/non-dominant). Raw group mean MAS values by condition are available in Appendix D.</w:t>
            </w:r>
          </w:p>
        </w:tc>
        <w:tc>
          <w:tcPr>
            <w:tcW w:w="144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5FE17508" w14:textId="77777777" w:rsidR="002B6B3E" w:rsidRDefault="002B6B3E" w:rsidP="002B6B3E">
            <w:pPr>
              <w:widowControl w:val="0"/>
              <w:rPr>
                <w:rFonts w:ascii="Arial" w:eastAsia="Arial" w:hAnsi="Arial" w:cs="Arial"/>
                <w:sz w:val="12"/>
                <w:szCs w:val="12"/>
              </w:rPr>
            </w:pPr>
            <w:r>
              <w:rPr>
                <w:rFonts w:ascii="Arial" w:eastAsia="Arial" w:hAnsi="Arial" w:cs="Arial"/>
                <w:sz w:val="12"/>
                <w:szCs w:val="12"/>
              </w:rPr>
              <w:t>Hand location (overhead, shoulder height, umbilical height), handedness (</w:t>
            </w:r>
            <w:proofErr w:type="gramStart"/>
            <w:r>
              <w:rPr>
                <w:rFonts w:ascii="Arial" w:eastAsia="Arial" w:hAnsi="Arial" w:cs="Arial"/>
                <w:sz w:val="12"/>
                <w:szCs w:val="12"/>
              </w:rPr>
              <w:t>left handed</w:t>
            </w:r>
            <w:proofErr w:type="gramEnd"/>
            <w:r>
              <w:rPr>
                <w:rFonts w:ascii="Arial" w:eastAsia="Arial" w:hAnsi="Arial" w:cs="Arial"/>
                <w:sz w:val="12"/>
                <w:szCs w:val="12"/>
              </w:rPr>
              <w:t xml:space="preserve"> or right handed), exertion direction (up, down, push, pull, medial, lateral). Sex differences in total strength are available but not differentiated by hands or dominance.</w:t>
            </w:r>
          </w:p>
        </w:tc>
        <w:tc>
          <w:tcPr>
            <w:tcW w:w="1794"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tcPr>
          <w:p w14:paraId="6753A63F" w14:textId="77777777" w:rsidR="002B6B3E" w:rsidRDefault="002B6B3E" w:rsidP="002B6B3E">
            <w:pPr>
              <w:widowControl w:val="0"/>
              <w:rPr>
                <w:rFonts w:ascii="Arial" w:eastAsia="Arial" w:hAnsi="Arial" w:cs="Arial"/>
                <w:sz w:val="12"/>
                <w:szCs w:val="12"/>
              </w:rPr>
            </w:pPr>
            <w:r>
              <w:rPr>
                <w:rFonts w:ascii="Arial" w:eastAsia="Arial" w:hAnsi="Arial" w:cs="Arial"/>
                <w:sz w:val="12"/>
                <w:szCs w:val="12"/>
              </w:rPr>
              <w:t xml:space="preserve">Across most tasks the dominant hand was marginally </w:t>
            </w:r>
            <w:proofErr w:type="gramStart"/>
            <w:r>
              <w:rPr>
                <w:rFonts w:ascii="Arial" w:eastAsia="Arial" w:hAnsi="Arial" w:cs="Arial"/>
                <w:sz w:val="12"/>
                <w:szCs w:val="12"/>
              </w:rPr>
              <w:t>stronger, and</w:t>
            </w:r>
            <w:proofErr w:type="gramEnd"/>
            <w:r>
              <w:rPr>
                <w:rFonts w:ascii="Arial" w:eastAsia="Arial" w:hAnsi="Arial" w:cs="Arial"/>
                <w:sz w:val="12"/>
                <w:szCs w:val="12"/>
              </w:rPr>
              <w:t xml:space="preserve"> was significantly stronger in the right handed participants. Other significantly different instances where the dominant arm was stronger included left handers at umbilical height, right handers at shoulder height, pushes, and pulls.</w:t>
            </w:r>
          </w:p>
        </w:tc>
      </w:tr>
    </w:tbl>
    <w:p w14:paraId="7E871D15" w14:textId="77777777" w:rsidR="00D41C67" w:rsidRDefault="00D41C67" w:rsidP="00727D54">
      <w:pPr>
        <w:rPr>
          <w:rFonts w:ascii="Arial" w:eastAsia="Arial" w:hAnsi="Arial" w:cs="Arial"/>
          <w:b/>
          <w:color w:val="222222"/>
          <w:sz w:val="20"/>
          <w:szCs w:val="20"/>
          <w:highlight w:val="white"/>
        </w:rPr>
      </w:pPr>
    </w:p>
    <w:sectPr w:rsidR="00D41C67">
      <w:headerReference w:type="default" r:id="rId9"/>
      <w:footerReference w:type="default" r:id="rId10"/>
      <w:pgSz w:w="15840" w:h="12240" w:orient="landscape"/>
      <w:pgMar w:top="576" w:right="576" w:bottom="576" w:left="576"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890BC7" w14:textId="77777777" w:rsidR="005977E0" w:rsidRDefault="005977E0">
      <w:pPr>
        <w:spacing w:after="0" w:line="240" w:lineRule="auto"/>
      </w:pPr>
      <w:r>
        <w:separator/>
      </w:r>
    </w:p>
  </w:endnote>
  <w:endnote w:type="continuationSeparator" w:id="0">
    <w:p w14:paraId="56CFA6B2" w14:textId="77777777" w:rsidR="005977E0" w:rsidRDefault="00597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B7E01AC3-2793-4BB8-B5DC-BAF30AA9779B}"/>
    <w:embedBold r:id="rId2" w:fontKey="{E6A5C8B3-D6D8-4F95-99F9-3A0008710845}"/>
  </w:font>
  <w:font w:name="Georgia">
    <w:panose1 w:val="02040502050405020303"/>
    <w:charset w:val="00"/>
    <w:family w:val="roman"/>
    <w:pitch w:val="variable"/>
    <w:sig w:usb0="00000287" w:usb1="00000000" w:usb2="00000000" w:usb3="00000000" w:csb0="0000009F" w:csb1="00000000"/>
    <w:embedRegular r:id="rId3" w:fontKey="{24829523-A585-4F80-A6DC-4D1301CF450F}"/>
    <w:embedItalic r:id="rId4" w:fontKey="{E9E09003-6E35-43D0-AA74-DA810F34343B}"/>
  </w:font>
  <w:font w:name="Cambria">
    <w:panose1 w:val="02040503050406030204"/>
    <w:charset w:val="00"/>
    <w:family w:val="roman"/>
    <w:pitch w:val="variable"/>
    <w:sig w:usb0="E00006FF" w:usb1="420024FF" w:usb2="02000000" w:usb3="00000000" w:csb0="0000019F" w:csb1="00000000"/>
    <w:embedRegular r:id="rId5" w:fontKey="{E756C19F-3158-413A-B0DF-695DD1C665C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8A2AE" w14:textId="77777777" w:rsidR="00D41C67" w:rsidRDefault="00000000">
    <w:pPr>
      <w:jc w:val="right"/>
    </w:pPr>
    <w:r>
      <w:fldChar w:fldCharType="begin"/>
    </w:r>
    <w:r>
      <w:instrText>PAGE</w:instrText>
    </w:r>
    <w:r>
      <w:fldChar w:fldCharType="separate"/>
    </w:r>
    <w:r w:rsidR="00DC0E6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C4D5EC" w14:textId="77777777" w:rsidR="005977E0" w:rsidRDefault="005977E0">
      <w:pPr>
        <w:spacing w:after="0" w:line="240" w:lineRule="auto"/>
      </w:pPr>
      <w:r>
        <w:separator/>
      </w:r>
    </w:p>
  </w:footnote>
  <w:footnote w:type="continuationSeparator" w:id="0">
    <w:p w14:paraId="2B7A92A1" w14:textId="77777777" w:rsidR="005977E0" w:rsidRDefault="005977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0ED57" w14:textId="77777777" w:rsidR="00D41C67" w:rsidRDefault="00D41C67">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1F244D"/>
    <w:multiLevelType w:val="multilevel"/>
    <w:tmpl w:val="9CB2D02E"/>
    <w:lvl w:ilvl="0">
      <w:start w:val="1"/>
      <w:numFmt w:val="bullet"/>
      <w:lvlText w:val=""/>
      <w:lvlJc w:val="left"/>
      <w:pPr>
        <w:ind w:left="720" w:hanging="360"/>
      </w:pPr>
      <w:rPr>
        <w:rFonts w:ascii="Arial" w:eastAsia="Arial" w:hAnsi="Arial" w:cs="Arial"/>
        <w:color w:val="20202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F1B7988"/>
    <w:multiLevelType w:val="multilevel"/>
    <w:tmpl w:val="71EA9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913F13"/>
    <w:multiLevelType w:val="multilevel"/>
    <w:tmpl w:val="F52C62DA"/>
    <w:lvl w:ilvl="0">
      <w:start w:val="1"/>
      <w:numFmt w:val="bullet"/>
      <w:lvlText w:val=""/>
      <w:lvlJc w:val="left"/>
      <w:pPr>
        <w:ind w:left="720" w:hanging="360"/>
      </w:pPr>
      <w:rPr>
        <w:rFonts w:ascii="Arial" w:eastAsia="Arial" w:hAnsi="Arial" w:cs="Arial"/>
        <w:color w:val="20202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4B37CD3"/>
    <w:multiLevelType w:val="multilevel"/>
    <w:tmpl w:val="D640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9713622">
    <w:abstractNumId w:val="2"/>
  </w:num>
  <w:num w:numId="2" w16cid:durableId="1866945576">
    <w:abstractNumId w:val="0"/>
  </w:num>
  <w:num w:numId="3" w16cid:durableId="228810856">
    <w:abstractNumId w:val="1"/>
  </w:num>
  <w:num w:numId="4" w16cid:durableId="11369896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C67"/>
    <w:rsid w:val="00033C1E"/>
    <w:rsid w:val="00061BD5"/>
    <w:rsid w:val="000D58F0"/>
    <w:rsid w:val="00140163"/>
    <w:rsid w:val="0016469F"/>
    <w:rsid w:val="001A1B40"/>
    <w:rsid w:val="001E220F"/>
    <w:rsid w:val="0022337C"/>
    <w:rsid w:val="002B6B3E"/>
    <w:rsid w:val="002F12AD"/>
    <w:rsid w:val="00445B34"/>
    <w:rsid w:val="00576B63"/>
    <w:rsid w:val="005977E0"/>
    <w:rsid w:val="005A1E01"/>
    <w:rsid w:val="006236D6"/>
    <w:rsid w:val="006265BA"/>
    <w:rsid w:val="006E740C"/>
    <w:rsid w:val="00727D54"/>
    <w:rsid w:val="00745091"/>
    <w:rsid w:val="00816AAD"/>
    <w:rsid w:val="0088267E"/>
    <w:rsid w:val="008A7549"/>
    <w:rsid w:val="009B504C"/>
    <w:rsid w:val="009D4404"/>
    <w:rsid w:val="00A26CE4"/>
    <w:rsid w:val="00A35647"/>
    <w:rsid w:val="00A53535"/>
    <w:rsid w:val="00AB0736"/>
    <w:rsid w:val="00B03727"/>
    <w:rsid w:val="00B07EA8"/>
    <w:rsid w:val="00C053C3"/>
    <w:rsid w:val="00C94261"/>
    <w:rsid w:val="00D2293C"/>
    <w:rsid w:val="00D41C67"/>
    <w:rsid w:val="00DC0E60"/>
    <w:rsid w:val="00ED36D6"/>
    <w:rsid w:val="00F156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4E34F9"/>
  <w15:docId w15:val="{8E68B398-3BFF-4DD1-AB9F-AA7D60577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CA"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20F"/>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2233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337C"/>
  </w:style>
  <w:style w:type="paragraph" w:styleId="Footer">
    <w:name w:val="footer"/>
    <w:basedOn w:val="Normal"/>
    <w:link w:val="FooterChar"/>
    <w:uiPriority w:val="99"/>
    <w:unhideWhenUsed/>
    <w:rsid w:val="002233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337C"/>
  </w:style>
  <w:style w:type="character" w:styleId="LineNumber">
    <w:name w:val="line number"/>
    <w:basedOn w:val="DefaultParagraphFont"/>
    <w:uiPriority w:val="99"/>
    <w:semiHidden/>
    <w:unhideWhenUsed/>
    <w:rsid w:val="00A26C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0337964">
      <w:bodyDiv w:val="1"/>
      <w:marLeft w:val="0"/>
      <w:marRight w:val="0"/>
      <w:marTop w:val="0"/>
      <w:marBottom w:val="0"/>
      <w:divBdr>
        <w:top w:val="none" w:sz="0" w:space="0" w:color="auto"/>
        <w:left w:val="none" w:sz="0" w:space="0" w:color="auto"/>
        <w:bottom w:val="none" w:sz="0" w:space="0" w:color="auto"/>
        <w:right w:val="none" w:sz="0" w:space="0" w:color="auto"/>
      </w:divBdr>
      <w:divsChild>
        <w:div w:id="1111243254">
          <w:marLeft w:val="0"/>
          <w:marRight w:val="0"/>
          <w:marTop w:val="0"/>
          <w:marBottom w:val="0"/>
          <w:divBdr>
            <w:top w:val="none" w:sz="0" w:space="0" w:color="auto"/>
            <w:left w:val="none" w:sz="0" w:space="0" w:color="auto"/>
            <w:bottom w:val="none" w:sz="0" w:space="0" w:color="auto"/>
            <w:right w:val="none" w:sz="0" w:space="0" w:color="auto"/>
          </w:divBdr>
        </w:div>
        <w:div w:id="757293597">
          <w:marLeft w:val="0"/>
          <w:marRight w:val="0"/>
          <w:marTop w:val="0"/>
          <w:marBottom w:val="0"/>
          <w:divBdr>
            <w:top w:val="none" w:sz="0" w:space="0" w:color="auto"/>
            <w:left w:val="none" w:sz="0" w:space="0" w:color="auto"/>
            <w:bottom w:val="none" w:sz="0" w:space="0" w:color="auto"/>
            <w:right w:val="none" w:sz="0" w:space="0" w:color="auto"/>
          </w:divBdr>
        </w:div>
        <w:div w:id="471990953">
          <w:marLeft w:val="0"/>
          <w:marRight w:val="0"/>
          <w:marTop w:val="0"/>
          <w:marBottom w:val="0"/>
          <w:divBdr>
            <w:top w:val="none" w:sz="0" w:space="0" w:color="auto"/>
            <w:left w:val="none" w:sz="0" w:space="0" w:color="auto"/>
            <w:bottom w:val="none" w:sz="0" w:space="0" w:color="auto"/>
            <w:right w:val="none" w:sz="0" w:space="0" w:color="auto"/>
          </w:divBdr>
        </w:div>
        <w:div w:id="546645877">
          <w:marLeft w:val="0"/>
          <w:marRight w:val="0"/>
          <w:marTop w:val="0"/>
          <w:marBottom w:val="0"/>
          <w:divBdr>
            <w:top w:val="none" w:sz="0" w:space="0" w:color="auto"/>
            <w:left w:val="none" w:sz="0" w:space="0" w:color="auto"/>
            <w:bottom w:val="none" w:sz="0" w:space="0" w:color="auto"/>
            <w:right w:val="none" w:sz="0" w:space="0" w:color="auto"/>
          </w:divBdr>
        </w:div>
        <w:div w:id="1365667432">
          <w:marLeft w:val="0"/>
          <w:marRight w:val="0"/>
          <w:marTop w:val="0"/>
          <w:marBottom w:val="0"/>
          <w:divBdr>
            <w:top w:val="none" w:sz="0" w:space="0" w:color="auto"/>
            <w:left w:val="none" w:sz="0" w:space="0" w:color="auto"/>
            <w:bottom w:val="none" w:sz="0" w:space="0" w:color="auto"/>
            <w:right w:val="none" w:sz="0" w:space="0" w:color="auto"/>
          </w:divBdr>
        </w:div>
        <w:div w:id="825241543">
          <w:marLeft w:val="0"/>
          <w:marRight w:val="0"/>
          <w:marTop w:val="0"/>
          <w:marBottom w:val="0"/>
          <w:divBdr>
            <w:top w:val="none" w:sz="0" w:space="0" w:color="auto"/>
            <w:left w:val="none" w:sz="0" w:space="0" w:color="auto"/>
            <w:bottom w:val="none" w:sz="0" w:space="0" w:color="auto"/>
            <w:right w:val="none" w:sz="0" w:space="0" w:color="auto"/>
          </w:divBdr>
        </w:div>
        <w:div w:id="164590820">
          <w:marLeft w:val="0"/>
          <w:marRight w:val="0"/>
          <w:marTop w:val="0"/>
          <w:marBottom w:val="0"/>
          <w:divBdr>
            <w:top w:val="none" w:sz="0" w:space="0" w:color="auto"/>
            <w:left w:val="none" w:sz="0" w:space="0" w:color="auto"/>
            <w:bottom w:val="none" w:sz="0" w:space="0" w:color="auto"/>
            <w:right w:val="none" w:sz="0" w:space="0" w:color="auto"/>
          </w:divBdr>
        </w:div>
        <w:div w:id="1903438902">
          <w:marLeft w:val="0"/>
          <w:marRight w:val="0"/>
          <w:marTop w:val="0"/>
          <w:marBottom w:val="0"/>
          <w:divBdr>
            <w:top w:val="none" w:sz="0" w:space="0" w:color="auto"/>
            <w:left w:val="none" w:sz="0" w:space="0" w:color="auto"/>
            <w:bottom w:val="none" w:sz="0" w:space="0" w:color="auto"/>
            <w:right w:val="none" w:sz="0" w:space="0" w:color="auto"/>
          </w:divBdr>
        </w:div>
        <w:div w:id="463084501">
          <w:marLeft w:val="0"/>
          <w:marRight w:val="0"/>
          <w:marTop w:val="0"/>
          <w:marBottom w:val="0"/>
          <w:divBdr>
            <w:top w:val="none" w:sz="0" w:space="0" w:color="auto"/>
            <w:left w:val="none" w:sz="0" w:space="0" w:color="auto"/>
            <w:bottom w:val="none" w:sz="0" w:space="0" w:color="auto"/>
            <w:right w:val="none" w:sz="0" w:space="0" w:color="auto"/>
          </w:divBdr>
        </w:div>
        <w:div w:id="1017343784">
          <w:marLeft w:val="0"/>
          <w:marRight w:val="0"/>
          <w:marTop w:val="0"/>
          <w:marBottom w:val="0"/>
          <w:divBdr>
            <w:top w:val="none" w:sz="0" w:space="0" w:color="auto"/>
            <w:left w:val="none" w:sz="0" w:space="0" w:color="auto"/>
            <w:bottom w:val="none" w:sz="0" w:space="0" w:color="auto"/>
            <w:right w:val="none" w:sz="0" w:space="0" w:color="auto"/>
          </w:divBdr>
        </w:div>
        <w:div w:id="25108145">
          <w:marLeft w:val="0"/>
          <w:marRight w:val="0"/>
          <w:marTop w:val="0"/>
          <w:marBottom w:val="0"/>
          <w:divBdr>
            <w:top w:val="none" w:sz="0" w:space="0" w:color="auto"/>
            <w:left w:val="none" w:sz="0" w:space="0" w:color="auto"/>
            <w:bottom w:val="none" w:sz="0" w:space="0" w:color="auto"/>
            <w:right w:val="none" w:sz="0" w:space="0" w:color="auto"/>
          </w:divBdr>
        </w:div>
        <w:div w:id="1795783963">
          <w:marLeft w:val="0"/>
          <w:marRight w:val="0"/>
          <w:marTop w:val="0"/>
          <w:marBottom w:val="0"/>
          <w:divBdr>
            <w:top w:val="none" w:sz="0" w:space="0" w:color="auto"/>
            <w:left w:val="none" w:sz="0" w:space="0" w:color="auto"/>
            <w:bottom w:val="none" w:sz="0" w:space="0" w:color="auto"/>
            <w:right w:val="none" w:sz="0" w:space="0" w:color="auto"/>
          </w:divBdr>
        </w:div>
        <w:div w:id="679744766">
          <w:marLeft w:val="0"/>
          <w:marRight w:val="0"/>
          <w:marTop w:val="0"/>
          <w:marBottom w:val="0"/>
          <w:divBdr>
            <w:top w:val="none" w:sz="0" w:space="0" w:color="auto"/>
            <w:left w:val="none" w:sz="0" w:space="0" w:color="auto"/>
            <w:bottom w:val="none" w:sz="0" w:space="0" w:color="auto"/>
            <w:right w:val="none" w:sz="0" w:space="0" w:color="auto"/>
          </w:divBdr>
        </w:div>
        <w:div w:id="1540512900">
          <w:marLeft w:val="0"/>
          <w:marRight w:val="0"/>
          <w:marTop w:val="0"/>
          <w:marBottom w:val="0"/>
          <w:divBdr>
            <w:top w:val="none" w:sz="0" w:space="0" w:color="auto"/>
            <w:left w:val="none" w:sz="0" w:space="0" w:color="auto"/>
            <w:bottom w:val="none" w:sz="0" w:space="0" w:color="auto"/>
            <w:right w:val="none" w:sz="0" w:space="0" w:color="auto"/>
          </w:divBdr>
        </w:div>
        <w:div w:id="1495996328">
          <w:marLeft w:val="0"/>
          <w:marRight w:val="0"/>
          <w:marTop w:val="0"/>
          <w:marBottom w:val="0"/>
          <w:divBdr>
            <w:top w:val="none" w:sz="0" w:space="0" w:color="auto"/>
            <w:left w:val="none" w:sz="0" w:space="0" w:color="auto"/>
            <w:bottom w:val="none" w:sz="0" w:space="0" w:color="auto"/>
            <w:right w:val="none" w:sz="0" w:space="0" w:color="auto"/>
          </w:divBdr>
        </w:div>
        <w:div w:id="118307353">
          <w:marLeft w:val="0"/>
          <w:marRight w:val="0"/>
          <w:marTop w:val="0"/>
          <w:marBottom w:val="0"/>
          <w:divBdr>
            <w:top w:val="none" w:sz="0" w:space="0" w:color="auto"/>
            <w:left w:val="none" w:sz="0" w:space="0" w:color="auto"/>
            <w:bottom w:val="none" w:sz="0" w:space="0" w:color="auto"/>
            <w:right w:val="none" w:sz="0" w:space="0" w:color="auto"/>
          </w:divBdr>
        </w:div>
        <w:div w:id="1640962831">
          <w:marLeft w:val="0"/>
          <w:marRight w:val="0"/>
          <w:marTop w:val="0"/>
          <w:marBottom w:val="0"/>
          <w:divBdr>
            <w:top w:val="none" w:sz="0" w:space="0" w:color="auto"/>
            <w:left w:val="none" w:sz="0" w:space="0" w:color="auto"/>
            <w:bottom w:val="none" w:sz="0" w:space="0" w:color="auto"/>
            <w:right w:val="none" w:sz="0" w:space="0" w:color="auto"/>
          </w:divBdr>
        </w:div>
        <w:div w:id="221790337">
          <w:marLeft w:val="0"/>
          <w:marRight w:val="0"/>
          <w:marTop w:val="0"/>
          <w:marBottom w:val="0"/>
          <w:divBdr>
            <w:top w:val="none" w:sz="0" w:space="0" w:color="auto"/>
            <w:left w:val="none" w:sz="0" w:space="0" w:color="auto"/>
            <w:bottom w:val="none" w:sz="0" w:space="0" w:color="auto"/>
            <w:right w:val="none" w:sz="0" w:space="0" w:color="auto"/>
          </w:divBdr>
        </w:div>
        <w:div w:id="693850812">
          <w:marLeft w:val="0"/>
          <w:marRight w:val="0"/>
          <w:marTop w:val="0"/>
          <w:marBottom w:val="0"/>
          <w:divBdr>
            <w:top w:val="none" w:sz="0" w:space="0" w:color="auto"/>
            <w:left w:val="none" w:sz="0" w:space="0" w:color="auto"/>
            <w:bottom w:val="none" w:sz="0" w:space="0" w:color="auto"/>
            <w:right w:val="none" w:sz="0" w:space="0" w:color="auto"/>
          </w:divBdr>
        </w:div>
        <w:div w:id="639382017">
          <w:marLeft w:val="0"/>
          <w:marRight w:val="0"/>
          <w:marTop w:val="0"/>
          <w:marBottom w:val="0"/>
          <w:divBdr>
            <w:top w:val="none" w:sz="0" w:space="0" w:color="auto"/>
            <w:left w:val="none" w:sz="0" w:space="0" w:color="auto"/>
            <w:bottom w:val="none" w:sz="0" w:space="0" w:color="auto"/>
            <w:right w:val="none" w:sz="0" w:space="0" w:color="auto"/>
          </w:divBdr>
        </w:div>
        <w:div w:id="1671979980">
          <w:marLeft w:val="0"/>
          <w:marRight w:val="0"/>
          <w:marTop w:val="0"/>
          <w:marBottom w:val="0"/>
          <w:divBdr>
            <w:top w:val="none" w:sz="0" w:space="0" w:color="auto"/>
            <w:left w:val="none" w:sz="0" w:space="0" w:color="auto"/>
            <w:bottom w:val="none" w:sz="0" w:space="0" w:color="auto"/>
            <w:right w:val="none" w:sz="0" w:space="0" w:color="auto"/>
          </w:divBdr>
        </w:div>
        <w:div w:id="872231710">
          <w:marLeft w:val="0"/>
          <w:marRight w:val="0"/>
          <w:marTop w:val="0"/>
          <w:marBottom w:val="0"/>
          <w:divBdr>
            <w:top w:val="none" w:sz="0" w:space="0" w:color="auto"/>
            <w:left w:val="none" w:sz="0" w:space="0" w:color="auto"/>
            <w:bottom w:val="none" w:sz="0" w:space="0" w:color="auto"/>
            <w:right w:val="none" w:sz="0" w:space="0" w:color="auto"/>
          </w:divBdr>
        </w:div>
        <w:div w:id="226649778">
          <w:marLeft w:val="0"/>
          <w:marRight w:val="0"/>
          <w:marTop w:val="0"/>
          <w:marBottom w:val="0"/>
          <w:divBdr>
            <w:top w:val="none" w:sz="0" w:space="0" w:color="auto"/>
            <w:left w:val="none" w:sz="0" w:space="0" w:color="auto"/>
            <w:bottom w:val="none" w:sz="0" w:space="0" w:color="auto"/>
            <w:right w:val="none" w:sz="0" w:space="0" w:color="auto"/>
          </w:divBdr>
        </w:div>
        <w:div w:id="1414165179">
          <w:marLeft w:val="0"/>
          <w:marRight w:val="0"/>
          <w:marTop w:val="0"/>
          <w:marBottom w:val="0"/>
          <w:divBdr>
            <w:top w:val="none" w:sz="0" w:space="0" w:color="auto"/>
            <w:left w:val="none" w:sz="0" w:space="0" w:color="auto"/>
            <w:bottom w:val="none" w:sz="0" w:space="0" w:color="auto"/>
            <w:right w:val="none" w:sz="0" w:space="0" w:color="auto"/>
          </w:divBdr>
        </w:div>
        <w:div w:id="661009227">
          <w:marLeft w:val="0"/>
          <w:marRight w:val="0"/>
          <w:marTop w:val="0"/>
          <w:marBottom w:val="0"/>
          <w:divBdr>
            <w:top w:val="none" w:sz="0" w:space="0" w:color="auto"/>
            <w:left w:val="none" w:sz="0" w:space="0" w:color="auto"/>
            <w:bottom w:val="none" w:sz="0" w:space="0" w:color="auto"/>
            <w:right w:val="none" w:sz="0" w:space="0" w:color="auto"/>
          </w:divBdr>
        </w:div>
        <w:div w:id="1418863996">
          <w:marLeft w:val="0"/>
          <w:marRight w:val="0"/>
          <w:marTop w:val="0"/>
          <w:marBottom w:val="0"/>
          <w:divBdr>
            <w:top w:val="none" w:sz="0" w:space="0" w:color="auto"/>
            <w:left w:val="none" w:sz="0" w:space="0" w:color="auto"/>
            <w:bottom w:val="none" w:sz="0" w:space="0" w:color="auto"/>
            <w:right w:val="none" w:sz="0" w:space="0" w:color="auto"/>
          </w:divBdr>
        </w:div>
        <w:div w:id="322704463">
          <w:marLeft w:val="0"/>
          <w:marRight w:val="0"/>
          <w:marTop w:val="0"/>
          <w:marBottom w:val="0"/>
          <w:divBdr>
            <w:top w:val="none" w:sz="0" w:space="0" w:color="auto"/>
            <w:left w:val="none" w:sz="0" w:space="0" w:color="auto"/>
            <w:bottom w:val="none" w:sz="0" w:space="0" w:color="auto"/>
            <w:right w:val="none" w:sz="0" w:space="0" w:color="auto"/>
          </w:divBdr>
        </w:div>
        <w:div w:id="982001354">
          <w:marLeft w:val="0"/>
          <w:marRight w:val="0"/>
          <w:marTop w:val="0"/>
          <w:marBottom w:val="0"/>
          <w:divBdr>
            <w:top w:val="none" w:sz="0" w:space="0" w:color="auto"/>
            <w:left w:val="none" w:sz="0" w:space="0" w:color="auto"/>
            <w:bottom w:val="none" w:sz="0" w:space="0" w:color="auto"/>
            <w:right w:val="none" w:sz="0" w:space="0" w:color="auto"/>
          </w:divBdr>
        </w:div>
        <w:div w:id="473259278">
          <w:marLeft w:val="0"/>
          <w:marRight w:val="0"/>
          <w:marTop w:val="0"/>
          <w:marBottom w:val="0"/>
          <w:divBdr>
            <w:top w:val="none" w:sz="0" w:space="0" w:color="auto"/>
            <w:left w:val="none" w:sz="0" w:space="0" w:color="auto"/>
            <w:bottom w:val="none" w:sz="0" w:space="0" w:color="auto"/>
            <w:right w:val="none" w:sz="0" w:space="0" w:color="auto"/>
          </w:divBdr>
        </w:div>
        <w:div w:id="1989088960">
          <w:marLeft w:val="0"/>
          <w:marRight w:val="0"/>
          <w:marTop w:val="0"/>
          <w:marBottom w:val="0"/>
          <w:divBdr>
            <w:top w:val="none" w:sz="0" w:space="0" w:color="auto"/>
            <w:left w:val="none" w:sz="0" w:space="0" w:color="auto"/>
            <w:bottom w:val="none" w:sz="0" w:space="0" w:color="auto"/>
            <w:right w:val="none" w:sz="0" w:space="0" w:color="auto"/>
          </w:divBdr>
        </w:div>
        <w:div w:id="1697073916">
          <w:marLeft w:val="0"/>
          <w:marRight w:val="0"/>
          <w:marTop w:val="0"/>
          <w:marBottom w:val="0"/>
          <w:divBdr>
            <w:top w:val="none" w:sz="0" w:space="0" w:color="auto"/>
            <w:left w:val="none" w:sz="0" w:space="0" w:color="auto"/>
            <w:bottom w:val="none" w:sz="0" w:space="0" w:color="auto"/>
            <w:right w:val="none" w:sz="0" w:space="0" w:color="auto"/>
          </w:divBdr>
        </w:div>
        <w:div w:id="1180507472">
          <w:marLeft w:val="0"/>
          <w:marRight w:val="0"/>
          <w:marTop w:val="0"/>
          <w:marBottom w:val="0"/>
          <w:divBdr>
            <w:top w:val="none" w:sz="0" w:space="0" w:color="auto"/>
            <w:left w:val="none" w:sz="0" w:space="0" w:color="auto"/>
            <w:bottom w:val="none" w:sz="0" w:space="0" w:color="auto"/>
            <w:right w:val="none" w:sz="0" w:space="0" w:color="auto"/>
          </w:divBdr>
        </w:div>
        <w:div w:id="492913365">
          <w:marLeft w:val="0"/>
          <w:marRight w:val="0"/>
          <w:marTop w:val="0"/>
          <w:marBottom w:val="0"/>
          <w:divBdr>
            <w:top w:val="none" w:sz="0" w:space="0" w:color="auto"/>
            <w:left w:val="none" w:sz="0" w:space="0" w:color="auto"/>
            <w:bottom w:val="none" w:sz="0" w:space="0" w:color="auto"/>
            <w:right w:val="none" w:sz="0" w:space="0" w:color="auto"/>
          </w:divBdr>
        </w:div>
        <w:div w:id="2119331010">
          <w:marLeft w:val="0"/>
          <w:marRight w:val="0"/>
          <w:marTop w:val="0"/>
          <w:marBottom w:val="0"/>
          <w:divBdr>
            <w:top w:val="none" w:sz="0" w:space="0" w:color="auto"/>
            <w:left w:val="none" w:sz="0" w:space="0" w:color="auto"/>
            <w:bottom w:val="none" w:sz="0" w:space="0" w:color="auto"/>
            <w:right w:val="none" w:sz="0" w:space="0" w:color="auto"/>
          </w:divBdr>
        </w:div>
        <w:div w:id="63533839">
          <w:marLeft w:val="0"/>
          <w:marRight w:val="0"/>
          <w:marTop w:val="0"/>
          <w:marBottom w:val="0"/>
          <w:divBdr>
            <w:top w:val="none" w:sz="0" w:space="0" w:color="auto"/>
            <w:left w:val="none" w:sz="0" w:space="0" w:color="auto"/>
            <w:bottom w:val="none" w:sz="0" w:space="0" w:color="auto"/>
            <w:right w:val="none" w:sz="0" w:space="0" w:color="auto"/>
          </w:divBdr>
        </w:div>
        <w:div w:id="847406385">
          <w:marLeft w:val="0"/>
          <w:marRight w:val="0"/>
          <w:marTop w:val="0"/>
          <w:marBottom w:val="0"/>
          <w:divBdr>
            <w:top w:val="none" w:sz="0" w:space="0" w:color="auto"/>
            <w:left w:val="none" w:sz="0" w:space="0" w:color="auto"/>
            <w:bottom w:val="none" w:sz="0" w:space="0" w:color="auto"/>
            <w:right w:val="none" w:sz="0" w:space="0" w:color="auto"/>
          </w:divBdr>
        </w:div>
        <w:div w:id="983706326">
          <w:marLeft w:val="0"/>
          <w:marRight w:val="0"/>
          <w:marTop w:val="0"/>
          <w:marBottom w:val="0"/>
          <w:divBdr>
            <w:top w:val="none" w:sz="0" w:space="0" w:color="auto"/>
            <w:left w:val="none" w:sz="0" w:space="0" w:color="auto"/>
            <w:bottom w:val="none" w:sz="0" w:space="0" w:color="auto"/>
            <w:right w:val="none" w:sz="0" w:space="0" w:color="auto"/>
          </w:divBdr>
        </w:div>
        <w:div w:id="2027099244">
          <w:marLeft w:val="0"/>
          <w:marRight w:val="0"/>
          <w:marTop w:val="0"/>
          <w:marBottom w:val="0"/>
          <w:divBdr>
            <w:top w:val="none" w:sz="0" w:space="0" w:color="auto"/>
            <w:left w:val="none" w:sz="0" w:space="0" w:color="auto"/>
            <w:bottom w:val="none" w:sz="0" w:space="0" w:color="auto"/>
            <w:right w:val="none" w:sz="0" w:space="0" w:color="auto"/>
          </w:divBdr>
        </w:div>
        <w:div w:id="323433664">
          <w:marLeft w:val="0"/>
          <w:marRight w:val="0"/>
          <w:marTop w:val="0"/>
          <w:marBottom w:val="0"/>
          <w:divBdr>
            <w:top w:val="none" w:sz="0" w:space="0" w:color="auto"/>
            <w:left w:val="none" w:sz="0" w:space="0" w:color="auto"/>
            <w:bottom w:val="none" w:sz="0" w:space="0" w:color="auto"/>
            <w:right w:val="none" w:sz="0" w:space="0" w:color="auto"/>
          </w:divBdr>
        </w:div>
        <w:div w:id="909850281">
          <w:marLeft w:val="0"/>
          <w:marRight w:val="0"/>
          <w:marTop w:val="0"/>
          <w:marBottom w:val="0"/>
          <w:divBdr>
            <w:top w:val="none" w:sz="0" w:space="0" w:color="auto"/>
            <w:left w:val="none" w:sz="0" w:space="0" w:color="auto"/>
            <w:bottom w:val="none" w:sz="0" w:space="0" w:color="auto"/>
            <w:right w:val="none" w:sz="0" w:space="0" w:color="auto"/>
          </w:divBdr>
        </w:div>
        <w:div w:id="278217962">
          <w:marLeft w:val="0"/>
          <w:marRight w:val="0"/>
          <w:marTop w:val="0"/>
          <w:marBottom w:val="0"/>
          <w:divBdr>
            <w:top w:val="none" w:sz="0" w:space="0" w:color="auto"/>
            <w:left w:val="none" w:sz="0" w:space="0" w:color="auto"/>
            <w:bottom w:val="none" w:sz="0" w:space="0" w:color="auto"/>
            <w:right w:val="none" w:sz="0" w:space="0" w:color="auto"/>
          </w:divBdr>
        </w:div>
        <w:div w:id="1949894135">
          <w:marLeft w:val="0"/>
          <w:marRight w:val="0"/>
          <w:marTop w:val="0"/>
          <w:marBottom w:val="0"/>
          <w:divBdr>
            <w:top w:val="none" w:sz="0" w:space="0" w:color="auto"/>
            <w:left w:val="none" w:sz="0" w:space="0" w:color="auto"/>
            <w:bottom w:val="none" w:sz="0" w:space="0" w:color="auto"/>
            <w:right w:val="none" w:sz="0" w:space="0" w:color="auto"/>
          </w:divBdr>
        </w:div>
        <w:div w:id="1274510784">
          <w:marLeft w:val="0"/>
          <w:marRight w:val="0"/>
          <w:marTop w:val="0"/>
          <w:marBottom w:val="0"/>
          <w:divBdr>
            <w:top w:val="none" w:sz="0" w:space="0" w:color="auto"/>
            <w:left w:val="none" w:sz="0" w:space="0" w:color="auto"/>
            <w:bottom w:val="none" w:sz="0" w:space="0" w:color="auto"/>
            <w:right w:val="none" w:sz="0" w:space="0" w:color="auto"/>
          </w:divBdr>
        </w:div>
        <w:div w:id="1447626781">
          <w:marLeft w:val="0"/>
          <w:marRight w:val="0"/>
          <w:marTop w:val="0"/>
          <w:marBottom w:val="0"/>
          <w:divBdr>
            <w:top w:val="none" w:sz="0" w:space="0" w:color="auto"/>
            <w:left w:val="none" w:sz="0" w:space="0" w:color="auto"/>
            <w:bottom w:val="none" w:sz="0" w:space="0" w:color="auto"/>
            <w:right w:val="none" w:sz="0" w:space="0" w:color="auto"/>
          </w:divBdr>
        </w:div>
        <w:div w:id="1387410020">
          <w:marLeft w:val="0"/>
          <w:marRight w:val="0"/>
          <w:marTop w:val="0"/>
          <w:marBottom w:val="0"/>
          <w:divBdr>
            <w:top w:val="none" w:sz="0" w:space="0" w:color="auto"/>
            <w:left w:val="none" w:sz="0" w:space="0" w:color="auto"/>
            <w:bottom w:val="none" w:sz="0" w:space="0" w:color="auto"/>
            <w:right w:val="none" w:sz="0" w:space="0" w:color="auto"/>
          </w:divBdr>
        </w:div>
        <w:div w:id="1021593139">
          <w:marLeft w:val="0"/>
          <w:marRight w:val="0"/>
          <w:marTop w:val="0"/>
          <w:marBottom w:val="0"/>
          <w:divBdr>
            <w:top w:val="none" w:sz="0" w:space="0" w:color="auto"/>
            <w:left w:val="none" w:sz="0" w:space="0" w:color="auto"/>
            <w:bottom w:val="none" w:sz="0" w:space="0" w:color="auto"/>
            <w:right w:val="none" w:sz="0" w:space="0" w:color="auto"/>
          </w:divBdr>
        </w:div>
        <w:div w:id="476725923">
          <w:marLeft w:val="0"/>
          <w:marRight w:val="0"/>
          <w:marTop w:val="0"/>
          <w:marBottom w:val="0"/>
          <w:divBdr>
            <w:top w:val="none" w:sz="0" w:space="0" w:color="auto"/>
            <w:left w:val="none" w:sz="0" w:space="0" w:color="auto"/>
            <w:bottom w:val="none" w:sz="0" w:space="0" w:color="auto"/>
            <w:right w:val="none" w:sz="0" w:space="0" w:color="auto"/>
          </w:divBdr>
        </w:div>
        <w:div w:id="284435567">
          <w:marLeft w:val="0"/>
          <w:marRight w:val="0"/>
          <w:marTop w:val="0"/>
          <w:marBottom w:val="0"/>
          <w:divBdr>
            <w:top w:val="none" w:sz="0" w:space="0" w:color="auto"/>
            <w:left w:val="none" w:sz="0" w:space="0" w:color="auto"/>
            <w:bottom w:val="none" w:sz="0" w:space="0" w:color="auto"/>
            <w:right w:val="none" w:sz="0" w:space="0" w:color="auto"/>
          </w:divBdr>
        </w:div>
        <w:div w:id="1148011490">
          <w:marLeft w:val="0"/>
          <w:marRight w:val="0"/>
          <w:marTop w:val="0"/>
          <w:marBottom w:val="0"/>
          <w:divBdr>
            <w:top w:val="none" w:sz="0" w:space="0" w:color="auto"/>
            <w:left w:val="none" w:sz="0" w:space="0" w:color="auto"/>
            <w:bottom w:val="none" w:sz="0" w:space="0" w:color="auto"/>
            <w:right w:val="none" w:sz="0" w:space="0" w:color="auto"/>
          </w:divBdr>
        </w:div>
        <w:div w:id="1510102929">
          <w:marLeft w:val="0"/>
          <w:marRight w:val="0"/>
          <w:marTop w:val="0"/>
          <w:marBottom w:val="0"/>
          <w:divBdr>
            <w:top w:val="none" w:sz="0" w:space="0" w:color="auto"/>
            <w:left w:val="none" w:sz="0" w:space="0" w:color="auto"/>
            <w:bottom w:val="none" w:sz="0" w:space="0" w:color="auto"/>
            <w:right w:val="none" w:sz="0" w:space="0" w:color="auto"/>
          </w:divBdr>
        </w:div>
        <w:div w:id="2066027232">
          <w:marLeft w:val="0"/>
          <w:marRight w:val="0"/>
          <w:marTop w:val="0"/>
          <w:marBottom w:val="0"/>
          <w:divBdr>
            <w:top w:val="none" w:sz="0" w:space="0" w:color="auto"/>
            <w:left w:val="none" w:sz="0" w:space="0" w:color="auto"/>
            <w:bottom w:val="none" w:sz="0" w:space="0" w:color="auto"/>
            <w:right w:val="none" w:sz="0" w:space="0" w:color="auto"/>
          </w:divBdr>
        </w:div>
        <w:div w:id="589201062">
          <w:marLeft w:val="0"/>
          <w:marRight w:val="0"/>
          <w:marTop w:val="0"/>
          <w:marBottom w:val="0"/>
          <w:divBdr>
            <w:top w:val="none" w:sz="0" w:space="0" w:color="auto"/>
            <w:left w:val="none" w:sz="0" w:space="0" w:color="auto"/>
            <w:bottom w:val="none" w:sz="0" w:space="0" w:color="auto"/>
            <w:right w:val="none" w:sz="0" w:space="0" w:color="auto"/>
          </w:divBdr>
        </w:div>
        <w:div w:id="1515802929">
          <w:marLeft w:val="0"/>
          <w:marRight w:val="0"/>
          <w:marTop w:val="0"/>
          <w:marBottom w:val="0"/>
          <w:divBdr>
            <w:top w:val="none" w:sz="0" w:space="0" w:color="auto"/>
            <w:left w:val="none" w:sz="0" w:space="0" w:color="auto"/>
            <w:bottom w:val="none" w:sz="0" w:space="0" w:color="auto"/>
            <w:right w:val="none" w:sz="0" w:space="0" w:color="auto"/>
          </w:divBdr>
        </w:div>
        <w:div w:id="1533566752">
          <w:marLeft w:val="0"/>
          <w:marRight w:val="0"/>
          <w:marTop w:val="0"/>
          <w:marBottom w:val="0"/>
          <w:divBdr>
            <w:top w:val="none" w:sz="0" w:space="0" w:color="auto"/>
            <w:left w:val="none" w:sz="0" w:space="0" w:color="auto"/>
            <w:bottom w:val="none" w:sz="0" w:space="0" w:color="auto"/>
            <w:right w:val="none" w:sz="0" w:space="0" w:color="auto"/>
          </w:divBdr>
        </w:div>
        <w:div w:id="1620144668">
          <w:marLeft w:val="0"/>
          <w:marRight w:val="0"/>
          <w:marTop w:val="0"/>
          <w:marBottom w:val="0"/>
          <w:divBdr>
            <w:top w:val="none" w:sz="0" w:space="0" w:color="auto"/>
            <w:left w:val="none" w:sz="0" w:space="0" w:color="auto"/>
            <w:bottom w:val="none" w:sz="0" w:space="0" w:color="auto"/>
            <w:right w:val="none" w:sz="0" w:space="0" w:color="auto"/>
          </w:divBdr>
        </w:div>
      </w:divsChild>
    </w:div>
    <w:div w:id="907805916">
      <w:bodyDiv w:val="1"/>
      <w:marLeft w:val="0"/>
      <w:marRight w:val="0"/>
      <w:marTop w:val="0"/>
      <w:marBottom w:val="0"/>
      <w:divBdr>
        <w:top w:val="none" w:sz="0" w:space="0" w:color="auto"/>
        <w:left w:val="none" w:sz="0" w:space="0" w:color="auto"/>
        <w:bottom w:val="none" w:sz="0" w:space="0" w:color="auto"/>
        <w:right w:val="none" w:sz="0" w:space="0" w:color="auto"/>
      </w:divBdr>
    </w:div>
    <w:div w:id="1321735028">
      <w:bodyDiv w:val="1"/>
      <w:marLeft w:val="0"/>
      <w:marRight w:val="0"/>
      <w:marTop w:val="0"/>
      <w:marBottom w:val="0"/>
      <w:divBdr>
        <w:top w:val="none" w:sz="0" w:space="0" w:color="auto"/>
        <w:left w:val="none" w:sz="0" w:space="0" w:color="auto"/>
        <w:bottom w:val="none" w:sz="0" w:space="0" w:color="auto"/>
        <w:right w:val="none" w:sz="0" w:space="0" w:color="auto"/>
      </w:divBdr>
      <w:divsChild>
        <w:div w:id="1287156943">
          <w:marLeft w:val="0"/>
          <w:marRight w:val="0"/>
          <w:marTop w:val="0"/>
          <w:marBottom w:val="0"/>
          <w:divBdr>
            <w:top w:val="none" w:sz="0" w:space="0" w:color="auto"/>
            <w:left w:val="none" w:sz="0" w:space="0" w:color="auto"/>
            <w:bottom w:val="none" w:sz="0" w:space="0" w:color="auto"/>
            <w:right w:val="none" w:sz="0" w:space="0" w:color="auto"/>
          </w:divBdr>
        </w:div>
        <w:div w:id="1321958797">
          <w:marLeft w:val="0"/>
          <w:marRight w:val="0"/>
          <w:marTop w:val="0"/>
          <w:marBottom w:val="0"/>
          <w:divBdr>
            <w:top w:val="none" w:sz="0" w:space="0" w:color="auto"/>
            <w:left w:val="none" w:sz="0" w:space="0" w:color="auto"/>
            <w:bottom w:val="none" w:sz="0" w:space="0" w:color="auto"/>
            <w:right w:val="none" w:sz="0" w:space="0" w:color="auto"/>
          </w:divBdr>
        </w:div>
        <w:div w:id="1142382180">
          <w:marLeft w:val="0"/>
          <w:marRight w:val="0"/>
          <w:marTop w:val="0"/>
          <w:marBottom w:val="0"/>
          <w:divBdr>
            <w:top w:val="none" w:sz="0" w:space="0" w:color="auto"/>
            <w:left w:val="none" w:sz="0" w:space="0" w:color="auto"/>
            <w:bottom w:val="none" w:sz="0" w:space="0" w:color="auto"/>
            <w:right w:val="none" w:sz="0" w:space="0" w:color="auto"/>
          </w:divBdr>
        </w:div>
        <w:div w:id="1388380601">
          <w:marLeft w:val="0"/>
          <w:marRight w:val="0"/>
          <w:marTop w:val="0"/>
          <w:marBottom w:val="0"/>
          <w:divBdr>
            <w:top w:val="none" w:sz="0" w:space="0" w:color="auto"/>
            <w:left w:val="none" w:sz="0" w:space="0" w:color="auto"/>
            <w:bottom w:val="none" w:sz="0" w:space="0" w:color="auto"/>
            <w:right w:val="none" w:sz="0" w:space="0" w:color="auto"/>
          </w:divBdr>
        </w:div>
        <w:div w:id="766391392">
          <w:marLeft w:val="0"/>
          <w:marRight w:val="0"/>
          <w:marTop w:val="0"/>
          <w:marBottom w:val="0"/>
          <w:divBdr>
            <w:top w:val="none" w:sz="0" w:space="0" w:color="auto"/>
            <w:left w:val="none" w:sz="0" w:space="0" w:color="auto"/>
            <w:bottom w:val="none" w:sz="0" w:space="0" w:color="auto"/>
            <w:right w:val="none" w:sz="0" w:space="0" w:color="auto"/>
          </w:divBdr>
        </w:div>
        <w:div w:id="1301765891">
          <w:marLeft w:val="0"/>
          <w:marRight w:val="0"/>
          <w:marTop w:val="0"/>
          <w:marBottom w:val="0"/>
          <w:divBdr>
            <w:top w:val="none" w:sz="0" w:space="0" w:color="auto"/>
            <w:left w:val="none" w:sz="0" w:space="0" w:color="auto"/>
            <w:bottom w:val="none" w:sz="0" w:space="0" w:color="auto"/>
            <w:right w:val="none" w:sz="0" w:space="0" w:color="auto"/>
          </w:divBdr>
        </w:div>
        <w:div w:id="609362907">
          <w:marLeft w:val="0"/>
          <w:marRight w:val="0"/>
          <w:marTop w:val="0"/>
          <w:marBottom w:val="0"/>
          <w:divBdr>
            <w:top w:val="none" w:sz="0" w:space="0" w:color="auto"/>
            <w:left w:val="none" w:sz="0" w:space="0" w:color="auto"/>
            <w:bottom w:val="none" w:sz="0" w:space="0" w:color="auto"/>
            <w:right w:val="none" w:sz="0" w:space="0" w:color="auto"/>
          </w:divBdr>
        </w:div>
        <w:div w:id="623536838">
          <w:marLeft w:val="0"/>
          <w:marRight w:val="0"/>
          <w:marTop w:val="0"/>
          <w:marBottom w:val="0"/>
          <w:divBdr>
            <w:top w:val="none" w:sz="0" w:space="0" w:color="auto"/>
            <w:left w:val="none" w:sz="0" w:space="0" w:color="auto"/>
            <w:bottom w:val="none" w:sz="0" w:space="0" w:color="auto"/>
            <w:right w:val="none" w:sz="0" w:space="0" w:color="auto"/>
          </w:divBdr>
        </w:div>
        <w:div w:id="1572502036">
          <w:marLeft w:val="0"/>
          <w:marRight w:val="0"/>
          <w:marTop w:val="0"/>
          <w:marBottom w:val="0"/>
          <w:divBdr>
            <w:top w:val="none" w:sz="0" w:space="0" w:color="auto"/>
            <w:left w:val="none" w:sz="0" w:space="0" w:color="auto"/>
            <w:bottom w:val="none" w:sz="0" w:space="0" w:color="auto"/>
            <w:right w:val="none" w:sz="0" w:space="0" w:color="auto"/>
          </w:divBdr>
        </w:div>
        <w:div w:id="250167387">
          <w:marLeft w:val="0"/>
          <w:marRight w:val="0"/>
          <w:marTop w:val="0"/>
          <w:marBottom w:val="0"/>
          <w:divBdr>
            <w:top w:val="none" w:sz="0" w:space="0" w:color="auto"/>
            <w:left w:val="none" w:sz="0" w:space="0" w:color="auto"/>
            <w:bottom w:val="none" w:sz="0" w:space="0" w:color="auto"/>
            <w:right w:val="none" w:sz="0" w:space="0" w:color="auto"/>
          </w:divBdr>
        </w:div>
        <w:div w:id="80640804">
          <w:marLeft w:val="0"/>
          <w:marRight w:val="0"/>
          <w:marTop w:val="0"/>
          <w:marBottom w:val="0"/>
          <w:divBdr>
            <w:top w:val="none" w:sz="0" w:space="0" w:color="auto"/>
            <w:left w:val="none" w:sz="0" w:space="0" w:color="auto"/>
            <w:bottom w:val="none" w:sz="0" w:space="0" w:color="auto"/>
            <w:right w:val="none" w:sz="0" w:space="0" w:color="auto"/>
          </w:divBdr>
        </w:div>
        <w:div w:id="1296180802">
          <w:marLeft w:val="0"/>
          <w:marRight w:val="0"/>
          <w:marTop w:val="0"/>
          <w:marBottom w:val="0"/>
          <w:divBdr>
            <w:top w:val="none" w:sz="0" w:space="0" w:color="auto"/>
            <w:left w:val="none" w:sz="0" w:space="0" w:color="auto"/>
            <w:bottom w:val="none" w:sz="0" w:space="0" w:color="auto"/>
            <w:right w:val="none" w:sz="0" w:space="0" w:color="auto"/>
          </w:divBdr>
        </w:div>
        <w:div w:id="1167475959">
          <w:marLeft w:val="0"/>
          <w:marRight w:val="0"/>
          <w:marTop w:val="0"/>
          <w:marBottom w:val="0"/>
          <w:divBdr>
            <w:top w:val="none" w:sz="0" w:space="0" w:color="auto"/>
            <w:left w:val="none" w:sz="0" w:space="0" w:color="auto"/>
            <w:bottom w:val="none" w:sz="0" w:space="0" w:color="auto"/>
            <w:right w:val="none" w:sz="0" w:space="0" w:color="auto"/>
          </w:divBdr>
        </w:div>
        <w:div w:id="1318151500">
          <w:marLeft w:val="0"/>
          <w:marRight w:val="0"/>
          <w:marTop w:val="0"/>
          <w:marBottom w:val="0"/>
          <w:divBdr>
            <w:top w:val="none" w:sz="0" w:space="0" w:color="auto"/>
            <w:left w:val="none" w:sz="0" w:space="0" w:color="auto"/>
            <w:bottom w:val="none" w:sz="0" w:space="0" w:color="auto"/>
            <w:right w:val="none" w:sz="0" w:space="0" w:color="auto"/>
          </w:divBdr>
        </w:div>
        <w:div w:id="1280066833">
          <w:marLeft w:val="0"/>
          <w:marRight w:val="0"/>
          <w:marTop w:val="0"/>
          <w:marBottom w:val="0"/>
          <w:divBdr>
            <w:top w:val="none" w:sz="0" w:space="0" w:color="auto"/>
            <w:left w:val="none" w:sz="0" w:space="0" w:color="auto"/>
            <w:bottom w:val="none" w:sz="0" w:space="0" w:color="auto"/>
            <w:right w:val="none" w:sz="0" w:space="0" w:color="auto"/>
          </w:divBdr>
        </w:div>
        <w:div w:id="659046146">
          <w:marLeft w:val="0"/>
          <w:marRight w:val="0"/>
          <w:marTop w:val="0"/>
          <w:marBottom w:val="0"/>
          <w:divBdr>
            <w:top w:val="none" w:sz="0" w:space="0" w:color="auto"/>
            <w:left w:val="none" w:sz="0" w:space="0" w:color="auto"/>
            <w:bottom w:val="none" w:sz="0" w:space="0" w:color="auto"/>
            <w:right w:val="none" w:sz="0" w:space="0" w:color="auto"/>
          </w:divBdr>
        </w:div>
        <w:div w:id="1093625200">
          <w:marLeft w:val="0"/>
          <w:marRight w:val="0"/>
          <w:marTop w:val="0"/>
          <w:marBottom w:val="0"/>
          <w:divBdr>
            <w:top w:val="none" w:sz="0" w:space="0" w:color="auto"/>
            <w:left w:val="none" w:sz="0" w:space="0" w:color="auto"/>
            <w:bottom w:val="none" w:sz="0" w:space="0" w:color="auto"/>
            <w:right w:val="none" w:sz="0" w:space="0" w:color="auto"/>
          </w:divBdr>
        </w:div>
        <w:div w:id="823203967">
          <w:marLeft w:val="0"/>
          <w:marRight w:val="0"/>
          <w:marTop w:val="0"/>
          <w:marBottom w:val="0"/>
          <w:divBdr>
            <w:top w:val="none" w:sz="0" w:space="0" w:color="auto"/>
            <w:left w:val="none" w:sz="0" w:space="0" w:color="auto"/>
            <w:bottom w:val="none" w:sz="0" w:space="0" w:color="auto"/>
            <w:right w:val="none" w:sz="0" w:space="0" w:color="auto"/>
          </w:divBdr>
        </w:div>
        <w:div w:id="1168210737">
          <w:marLeft w:val="0"/>
          <w:marRight w:val="0"/>
          <w:marTop w:val="0"/>
          <w:marBottom w:val="0"/>
          <w:divBdr>
            <w:top w:val="none" w:sz="0" w:space="0" w:color="auto"/>
            <w:left w:val="none" w:sz="0" w:space="0" w:color="auto"/>
            <w:bottom w:val="none" w:sz="0" w:space="0" w:color="auto"/>
            <w:right w:val="none" w:sz="0" w:space="0" w:color="auto"/>
          </w:divBdr>
        </w:div>
        <w:div w:id="829903931">
          <w:marLeft w:val="0"/>
          <w:marRight w:val="0"/>
          <w:marTop w:val="0"/>
          <w:marBottom w:val="0"/>
          <w:divBdr>
            <w:top w:val="none" w:sz="0" w:space="0" w:color="auto"/>
            <w:left w:val="none" w:sz="0" w:space="0" w:color="auto"/>
            <w:bottom w:val="none" w:sz="0" w:space="0" w:color="auto"/>
            <w:right w:val="none" w:sz="0" w:space="0" w:color="auto"/>
          </w:divBdr>
        </w:div>
        <w:div w:id="259989595">
          <w:marLeft w:val="0"/>
          <w:marRight w:val="0"/>
          <w:marTop w:val="0"/>
          <w:marBottom w:val="0"/>
          <w:divBdr>
            <w:top w:val="none" w:sz="0" w:space="0" w:color="auto"/>
            <w:left w:val="none" w:sz="0" w:space="0" w:color="auto"/>
            <w:bottom w:val="none" w:sz="0" w:space="0" w:color="auto"/>
            <w:right w:val="none" w:sz="0" w:space="0" w:color="auto"/>
          </w:divBdr>
        </w:div>
        <w:div w:id="1728410560">
          <w:marLeft w:val="0"/>
          <w:marRight w:val="0"/>
          <w:marTop w:val="0"/>
          <w:marBottom w:val="0"/>
          <w:divBdr>
            <w:top w:val="none" w:sz="0" w:space="0" w:color="auto"/>
            <w:left w:val="none" w:sz="0" w:space="0" w:color="auto"/>
            <w:bottom w:val="none" w:sz="0" w:space="0" w:color="auto"/>
            <w:right w:val="none" w:sz="0" w:space="0" w:color="auto"/>
          </w:divBdr>
        </w:div>
        <w:div w:id="621572889">
          <w:marLeft w:val="0"/>
          <w:marRight w:val="0"/>
          <w:marTop w:val="0"/>
          <w:marBottom w:val="0"/>
          <w:divBdr>
            <w:top w:val="none" w:sz="0" w:space="0" w:color="auto"/>
            <w:left w:val="none" w:sz="0" w:space="0" w:color="auto"/>
            <w:bottom w:val="none" w:sz="0" w:space="0" w:color="auto"/>
            <w:right w:val="none" w:sz="0" w:space="0" w:color="auto"/>
          </w:divBdr>
        </w:div>
        <w:div w:id="790365688">
          <w:marLeft w:val="0"/>
          <w:marRight w:val="0"/>
          <w:marTop w:val="0"/>
          <w:marBottom w:val="0"/>
          <w:divBdr>
            <w:top w:val="none" w:sz="0" w:space="0" w:color="auto"/>
            <w:left w:val="none" w:sz="0" w:space="0" w:color="auto"/>
            <w:bottom w:val="none" w:sz="0" w:space="0" w:color="auto"/>
            <w:right w:val="none" w:sz="0" w:space="0" w:color="auto"/>
          </w:divBdr>
        </w:div>
        <w:div w:id="325791510">
          <w:marLeft w:val="0"/>
          <w:marRight w:val="0"/>
          <w:marTop w:val="0"/>
          <w:marBottom w:val="0"/>
          <w:divBdr>
            <w:top w:val="none" w:sz="0" w:space="0" w:color="auto"/>
            <w:left w:val="none" w:sz="0" w:space="0" w:color="auto"/>
            <w:bottom w:val="none" w:sz="0" w:space="0" w:color="auto"/>
            <w:right w:val="none" w:sz="0" w:space="0" w:color="auto"/>
          </w:divBdr>
        </w:div>
        <w:div w:id="1954483729">
          <w:marLeft w:val="0"/>
          <w:marRight w:val="0"/>
          <w:marTop w:val="0"/>
          <w:marBottom w:val="0"/>
          <w:divBdr>
            <w:top w:val="none" w:sz="0" w:space="0" w:color="auto"/>
            <w:left w:val="none" w:sz="0" w:space="0" w:color="auto"/>
            <w:bottom w:val="none" w:sz="0" w:space="0" w:color="auto"/>
            <w:right w:val="none" w:sz="0" w:space="0" w:color="auto"/>
          </w:divBdr>
        </w:div>
        <w:div w:id="520318809">
          <w:marLeft w:val="0"/>
          <w:marRight w:val="0"/>
          <w:marTop w:val="0"/>
          <w:marBottom w:val="0"/>
          <w:divBdr>
            <w:top w:val="none" w:sz="0" w:space="0" w:color="auto"/>
            <w:left w:val="none" w:sz="0" w:space="0" w:color="auto"/>
            <w:bottom w:val="none" w:sz="0" w:space="0" w:color="auto"/>
            <w:right w:val="none" w:sz="0" w:space="0" w:color="auto"/>
          </w:divBdr>
        </w:div>
        <w:div w:id="1358042951">
          <w:marLeft w:val="0"/>
          <w:marRight w:val="0"/>
          <w:marTop w:val="0"/>
          <w:marBottom w:val="0"/>
          <w:divBdr>
            <w:top w:val="none" w:sz="0" w:space="0" w:color="auto"/>
            <w:left w:val="none" w:sz="0" w:space="0" w:color="auto"/>
            <w:bottom w:val="none" w:sz="0" w:space="0" w:color="auto"/>
            <w:right w:val="none" w:sz="0" w:space="0" w:color="auto"/>
          </w:divBdr>
        </w:div>
        <w:div w:id="2097435328">
          <w:marLeft w:val="0"/>
          <w:marRight w:val="0"/>
          <w:marTop w:val="0"/>
          <w:marBottom w:val="0"/>
          <w:divBdr>
            <w:top w:val="none" w:sz="0" w:space="0" w:color="auto"/>
            <w:left w:val="none" w:sz="0" w:space="0" w:color="auto"/>
            <w:bottom w:val="none" w:sz="0" w:space="0" w:color="auto"/>
            <w:right w:val="none" w:sz="0" w:space="0" w:color="auto"/>
          </w:divBdr>
        </w:div>
        <w:div w:id="999700228">
          <w:marLeft w:val="0"/>
          <w:marRight w:val="0"/>
          <w:marTop w:val="0"/>
          <w:marBottom w:val="0"/>
          <w:divBdr>
            <w:top w:val="none" w:sz="0" w:space="0" w:color="auto"/>
            <w:left w:val="none" w:sz="0" w:space="0" w:color="auto"/>
            <w:bottom w:val="none" w:sz="0" w:space="0" w:color="auto"/>
            <w:right w:val="none" w:sz="0" w:space="0" w:color="auto"/>
          </w:divBdr>
        </w:div>
        <w:div w:id="629751308">
          <w:marLeft w:val="0"/>
          <w:marRight w:val="0"/>
          <w:marTop w:val="0"/>
          <w:marBottom w:val="0"/>
          <w:divBdr>
            <w:top w:val="none" w:sz="0" w:space="0" w:color="auto"/>
            <w:left w:val="none" w:sz="0" w:space="0" w:color="auto"/>
            <w:bottom w:val="none" w:sz="0" w:space="0" w:color="auto"/>
            <w:right w:val="none" w:sz="0" w:space="0" w:color="auto"/>
          </w:divBdr>
        </w:div>
        <w:div w:id="1966233771">
          <w:marLeft w:val="0"/>
          <w:marRight w:val="0"/>
          <w:marTop w:val="0"/>
          <w:marBottom w:val="0"/>
          <w:divBdr>
            <w:top w:val="none" w:sz="0" w:space="0" w:color="auto"/>
            <w:left w:val="none" w:sz="0" w:space="0" w:color="auto"/>
            <w:bottom w:val="none" w:sz="0" w:space="0" w:color="auto"/>
            <w:right w:val="none" w:sz="0" w:space="0" w:color="auto"/>
          </w:divBdr>
        </w:div>
        <w:div w:id="1112283409">
          <w:marLeft w:val="0"/>
          <w:marRight w:val="0"/>
          <w:marTop w:val="0"/>
          <w:marBottom w:val="0"/>
          <w:divBdr>
            <w:top w:val="none" w:sz="0" w:space="0" w:color="auto"/>
            <w:left w:val="none" w:sz="0" w:space="0" w:color="auto"/>
            <w:bottom w:val="none" w:sz="0" w:space="0" w:color="auto"/>
            <w:right w:val="none" w:sz="0" w:space="0" w:color="auto"/>
          </w:divBdr>
        </w:div>
        <w:div w:id="1075398762">
          <w:marLeft w:val="0"/>
          <w:marRight w:val="0"/>
          <w:marTop w:val="0"/>
          <w:marBottom w:val="0"/>
          <w:divBdr>
            <w:top w:val="none" w:sz="0" w:space="0" w:color="auto"/>
            <w:left w:val="none" w:sz="0" w:space="0" w:color="auto"/>
            <w:bottom w:val="none" w:sz="0" w:space="0" w:color="auto"/>
            <w:right w:val="none" w:sz="0" w:space="0" w:color="auto"/>
          </w:divBdr>
        </w:div>
        <w:div w:id="513807951">
          <w:marLeft w:val="0"/>
          <w:marRight w:val="0"/>
          <w:marTop w:val="0"/>
          <w:marBottom w:val="0"/>
          <w:divBdr>
            <w:top w:val="none" w:sz="0" w:space="0" w:color="auto"/>
            <w:left w:val="none" w:sz="0" w:space="0" w:color="auto"/>
            <w:bottom w:val="none" w:sz="0" w:space="0" w:color="auto"/>
            <w:right w:val="none" w:sz="0" w:space="0" w:color="auto"/>
          </w:divBdr>
        </w:div>
        <w:div w:id="1574848148">
          <w:marLeft w:val="0"/>
          <w:marRight w:val="0"/>
          <w:marTop w:val="0"/>
          <w:marBottom w:val="0"/>
          <w:divBdr>
            <w:top w:val="none" w:sz="0" w:space="0" w:color="auto"/>
            <w:left w:val="none" w:sz="0" w:space="0" w:color="auto"/>
            <w:bottom w:val="none" w:sz="0" w:space="0" w:color="auto"/>
            <w:right w:val="none" w:sz="0" w:space="0" w:color="auto"/>
          </w:divBdr>
        </w:div>
        <w:div w:id="1000160404">
          <w:marLeft w:val="0"/>
          <w:marRight w:val="0"/>
          <w:marTop w:val="0"/>
          <w:marBottom w:val="0"/>
          <w:divBdr>
            <w:top w:val="none" w:sz="0" w:space="0" w:color="auto"/>
            <w:left w:val="none" w:sz="0" w:space="0" w:color="auto"/>
            <w:bottom w:val="none" w:sz="0" w:space="0" w:color="auto"/>
            <w:right w:val="none" w:sz="0" w:space="0" w:color="auto"/>
          </w:divBdr>
        </w:div>
        <w:div w:id="435369999">
          <w:marLeft w:val="0"/>
          <w:marRight w:val="0"/>
          <w:marTop w:val="0"/>
          <w:marBottom w:val="0"/>
          <w:divBdr>
            <w:top w:val="none" w:sz="0" w:space="0" w:color="auto"/>
            <w:left w:val="none" w:sz="0" w:space="0" w:color="auto"/>
            <w:bottom w:val="none" w:sz="0" w:space="0" w:color="auto"/>
            <w:right w:val="none" w:sz="0" w:space="0" w:color="auto"/>
          </w:divBdr>
        </w:div>
        <w:div w:id="890582109">
          <w:marLeft w:val="0"/>
          <w:marRight w:val="0"/>
          <w:marTop w:val="0"/>
          <w:marBottom w:val="0"/>
          <w:divBdr>
            <w:top w:val="none" w:sz="0" w:space="0" w:color="auto"/>
            <w:left w:val="none" w:sz="0" w:space="0" w:color="auto"/>
            <w:bottom w:val="none" w:sz="0" w:space="0" w:color="auto"/>
            <w:right w:val="none" w:sz="0" w:space="0" w:color="auto"/>
          </w:divBdr>
        </w:div>
        <w:div w:id="1827085490">
          <w:marLeft w:val="0"/>
          <w:marRight w:val="0"/>
          <w:marTop w:val="0"/>
          <w:marBottom w:val="0"/>
          <w:divBdr>
            <w:top w:val="none" w:sz="0" w:space="0" w:color="auto"/>
            <w:left w:val="none" w:sz="0" w:space="0" w:color="auto"/>
            <w:bottom w:val="none" w:sz="0" w:space="0" w:color="auto"/>
            <w:right w:val="none" w:sz="0" w:space="0" w:color="auto"/>
          </w:divBdr>
        </w:div>
        <w:div w:id="1583025511">
          <w:marLeft w:val="0"/>
          <w:marRight w:val="0"/>
          <w:marTop w:val="0"/>
          <w:marBottom w:val="0"/>
          <w:divBdr>
            <w:top w:val="none" w:sz="0" w:space="0" w:color="auto"/>
            <w:left w:val="none" w:sz="0" w:space="0" w:color="auto"/>
            <w:bottom w:val="none" w:sz="0" w:space="0" w:color="auto"/>
            <w:right w:val="none" w:sz="0" w:space="0" w:color="auto"/>
          </w:divBdr>
        </w:div>
        <w:div w:id="808548915">
          <w:marLeft w:val="0"/>
          <w:marRight w:val="0"/>
          <w:marTop w:val="0"/>
          <w:marBottom w:val="0"/>
          <w:divBdr>
            <w:top w:val="none" w:sz="0" w:space="0" w:color="auto"/>
            <w:left w:val="none" w:sz="0" w:space="0" w:color="auto"/>
            <w:bottom w:val="none" w:sz="0" w:space="0" w:color="auto"/>
            <w:right w:val="none" w:sz="0" w:space="0" w:color="auto"/>
          </w:divBdr>
        </w:div>
        <w:div w:id="358819540">
          <w:marLeft w:val="0"/>
          <w:marRight w:val="0"/>
          <w:marTop w:val="0"/>
          <w:marBottom w:val="0"/>
          <w:divBdr>
            <w:top w:val="none" w:sz="0" w:space="0" w:color="auto"/>
            <w:left w:val="none" w:sz="0" w:space="0" w:color="auto"/>
            <w:bottom w:val="none" w:sz="0" w:space="0" w:color="auto"/>
            <w:right w:val="none" w:sz="0" w:space="0" w:color="auto"/>
          </w:divBdr>
        </w:div>
        <w:div w:id="342557026">
          <w:marLeft w:val="0"/>
          <w:marRight w:val="0"/>
          <w:marTop w:val="0"/>
          <w:marBottom w:val="0"/>
          <w:divBdr>
            <w:top w:val="none" w:sz="0" w:space="0" w:color="auto"/>
            <w:left w:val="none" w:sz="0" w:space="0" w:color="auto"/>
            <w:bottom w:val="none" w:sz="0" w:space="0" w:color="auto"/>
            <w:right w:val="none" w:sz="0" w:space="0" w:color="auto"/>
          </w:divBdr>
        </w:div>
        <w:div w:id="650863299">
          <w:marLeft w:val="0"/>
          <w:marRight w:val="0"/>
          <w:marTop w:val="0"/>
          <w:marBottom w:val="0"/>
          <w:divBdr>
            <w:top w:val="none" w:sz="0" w:space="0" w:color="auto"/>
            <w:left w:val="none" w:sz="0" w:space="0" w:color="auto"/>
            <w:bottom w:val="none" w:sz="0" w:space="0" w:color="auto"/>
            <w:right w:val="none" w:sz="0" w:space="0" w:color="auto"/>
          </w:divBdr>
        </w:div>
        <w:div w:id="1894154128">
          <w:marLeft w:val="0"/>
          <w:marRight w:val="0"/>
          <w:marTop w:val="0"/>
          <w:marBottom w:val="0"/>
          <w:divBdr>
            <w:top w:val="none" w:sz="0" w:space="0" w:color="auto"/>
            <w:left w:val="none" w:sz="0" w:space="0" w:color="auto"/>
            <w:bottom w:val="none" w:sz="0" w:space="0" w:color="auto"/>
            <w:right w:val="none" w:sz="0" w:space="0" w:color="auto"/>
          </w:divBdr>
        </w:div>
        <w:div w:id="1569262488">
          <w:marLeft w:val="0"/>
          <w:marRight w:val="0"/>
          <w:marTop w:val="0"/>
          <w:marBottom w:val="0"/>
          <w:divBdr>
            <w:top w:val="none" w:sz="0" w:space="0" w:color="auto"/>
            <w:left w:val="none" w:sz="0" w:space="0" w:color="auto"/>
            <w:bottom w:val="none" w:sz="0" w:space="0" w:color="auto"/>
            <w:right w:val="none" w:sz="0" w:space="0" w:color="auto"/>
          </w:divBdr>
        </w:div>
        <w:div w:id="1527017357">
          <w:marLeft w:val="0"/>
          <w:marRight w:val="0"/>
          <w:marTop w:val="0"/>
          <w:marBottom w:val="0"/>
          <w:divBdr>
            <w:top w:val="none" w:sz="0" w:space="0" w:color="auto"/>
            <w:left w:val="none" w:sz="0" w:space="0" w:color="auto"/>
            <w:bottom w:val="none" w:sz="0" w:space="0" w:color="auto"/>
            <w:right w:val="none" w:sz="0" w:space="0" w:color="auto"/>
          </w:divBdr>
        </w:div>
        <w:div w:id="304313222">
          <w:marLeft w:val="0"/>
          <w:marRight w:val="0"/>
          <w:marTop w:val="0"/>
          <w:marBottom w:val="0"/>
          <w:divBdr>
            <w:top w:val="none" w:sz="0" w:space="0" w:color="auto"/>
            <w:left w:val="none" w:sz="0" w:space="0" w:color="auto"/>
            <w:bottom w:val="none" w:sz="0" w:space="0" w:color="auto"/>
            <w:right w:val="none" w:sz="0" w:space="0" w:color="auto"/>
          </w:divBdr>
        </w:div>
        <w:div w:id="246234953">
          <w:marLeft w:val="0"/>
          <w:marRight w:val="0"/>
          <w:marTop w:val="0"/>
          <w:marBottom w:val="0"/>
          <w:divBdr>
            <w:top w:val="none" w:sz="0" w:space="0" w:color="auto"/>
            <w:left w:val="none" w:sz="0" w:space="0" w:color="auto"/>
            <w:bottom w:val="none" w:sz="0" w:space="0" w:color="auto"/>
            <w:right w:val="none" w:sz="0" w:space="0" w:color="auto"/>
          </w:divBdr>
        </w:div>
        <w:div w:id="2102795190">
          <w:marLeft w:val="0"/>
          <w:marRight w:val="0"/>
          <w:marTop w:val="0"/>
          <w:marBottom w:val="0"/>
          <w:divBdr>
            <w:top w:val="none" w:sz="0" w:space="0" w:color="auto"/>
            <w:left w:val="none" w:sz="0" w:space="0" w:color="auto"/>
            <w:bottom w:val="none" w:sz="0" w:space="0" w:color="auto"/>
            <w:right w:val="none" w:sz="0" w:space="0" w:color="auto"/>
          </w:divBdr>
        </w:div>
        <w:div w:id="883559713">
          <w:marLeft w:val="0"/>
          <w:marRight w:val="0"/>
          <w:marTop w:val="0"/>
          <w:marBottom w:val="0"/>
          <w:divBdr>
            <w:top w:val="none" w:sz="0" w:space="0" w:color="auto"/>
            <w:left w:val="none" w:sz="0" w:space="0" w:color="auto"/>
            <w:bottom w:val="none" w:sz="0" w:space="0" w:color="auto"/>
            <w:right w:val="none" w:sz="0" w:space="0" w:color="auto"/>
          </w:divBdr>
        </w:div>
        <w:div w:id="1064371791">
          <w:marLeft w:val="0"/>
          <w:marRight w:val="0"/>
          <w:marTop w:val="0"/>
          <w:marBottom w:val="0"/>
          <w:divBdr>
            <w:top w:val="none" w:sz="0" w:space="0" w:color="auto"/>
            <w:left w:val="none" w:sz="0" w:space="0" w:color="auto"/>
            <w:bottom w:val="none" w:sz="0" w:space="0" w:color="auto"/>
            <w:right w:val="none" w:sz="0" w:space="0" w:color="auto"/>
          </w:divBdr>
        </w:div>
        <w:div w:id="8141691">
          <w:marLeft w:val="0"/>
          <w:marRight w:val="0"/>
          <w:marTop w:val="0"/>
          <w:marBottom w:val="0"/>
          <w:divBdr>
            <w:top w:val="none" w:sz="0" w:space="0" w:color="auto"/>
            <w:left w:val="none" w:sz="0" w:space="0" w:color="auto"/>
            <w:bottom w:val="none" w:sz="0" w:space="0" w:color="auto"/>
            <w:right w:val="none" w:sz="0" w:space="0" w:color="auto"/>
          </w:divBdr>
        </w:div>
        <w:div w:id="17897935">
          <w:marLeft w:val="0"/>
          <w:marRight w:val="0"/>
          <w:marTop w:val="0"/>
          <w:marBottom w:val="0"/>
          <w:divBdr>
            <w:top w:val="none" w:sz="0" w:space="0" w:color="auto"/>
            <w:left w:val="none" w:sz="0" w:space="0" w:color="auto"/>
            <w:bottom w:val="none" w:sz="0" w:space="0" w:color="auto"/>
            <w:right w:val="none" w:sz="0" w:space="0" w:color="auto"/>
          </w:divBdr>
        </w:div>
      </w:divsChild>
    </w:div>
    <w:div w:id="1395422355">
      <w:bodyDiv w:val="1"/>
      <w:marLeft w:val="0"/>
      <w:marRight w:val="0"/>
      <w:marTop w:val="0"/>
      <w:marBottom w:val="0"/>
      <w:divBdr>
        <w:top w:val="none" w:sz="0" w:space="0" w:color="auto"/>
        <w:left w:val="none" w:sz="0" w:space="0" w:color="auto"/>
        <w:bottom w:val="none" w:sz="0" w:space="0" w:color="auto"/>
        <w:right w:val="none" w:sz="0" w:space="0" w:color="auto"/>
      </w:divBdr>
      <w:divsChild>
        <w:div w:id="1472747949">
          <w:marLeft w:val="0"/>
          <w:marRight w:val="0"/>
          <w:marTop w:val="0"/>
          <w:marBottom w:val="0"/>
          <w:divBdr>
            <w:top w:val="none" w:sz="0" w:space="0" w:color="auto"/>
            <w:left w:val="none" w:sz="0" w:space="0" w:color="auto"/>
            <w:bottom w:val="none" w:sz="0" w:space="0" w:color="auto"/>
            <w:right w:val="none" w:sz="0" w:space="0" w:color="auto"/>
          </w:divBdr>
        </w:div>
        <w:div w:id="1785078228">
          <w:marLeft w:val="0"/>
          <w:marRight w:val="0"/>
          <w:marTop w:val="0"/>
          <w:marBottom w:val="0"/>
          <w:divBdr>
            <w:top w:val="none" w:sz="0" w:space="0" w:color="auto"/>
            <w:left w:val="none" w:sz="0" w:space="0" w:color="auto"/>
            <w:bottom w:val="none" w:sz="0" w:space="0" w:color="auto"/>
            <w:right w:val="none" w:sz="0" w:space="0" w:color="auto"/>
          </w:divBdr>
        </w:div>
        <w:div w:id="1568491958">
          <w:marLeft w:val="0"/>
          <w:marRight w:val="0"/>
          <w:marTop w:val="0"/>
          <w:marBottom w:val="0"/>
          <w:divBdr>
            <w:top w:val="none" w:sz="0" w:space="0" w:color="auto"/>
            <w:left w:val="none" w:sz="0" w:space="0" w:color="auto"/>
            <w:bottom w:val="none" w:sz="0" w:space="0" w:color="auto"/>
            <w:right w:val="none" w:sz="0" w:space="0" w:color="auto"/>
          </w:divBdr>
        </w:div>
        <w:div w:id="1829587647">
          <w:marLeft w:val="0"/>
          <w:marRight w:val="0"/>
          <w:marTop w:val="0"/>
          <w:marBottom w:val="0"/>
          <w:divBdr>
            <w:top w:val="none" w:sz="0" w:space="0" w:color="auto"/>
            <w:left w:val="none" w:sz="0" w:space="0" w:color="auto"/>
            <w:bottom w:val="none" w:sz="0" w:space="0" w:color="auto"/>
            <w:right w:val="none" w:sz="0" w:space="0" w:color="auto"/>
          </w:divBdr>
        </w:div>
        <w:div w:id="744572140">
          <w:marLeft w:val="0"/>
          <w:marRight w:val="0"/>
          <w:marTop w:val="0"/>
          <w:marBottom w:val="0"/>
          <w:divBdr>
            <w:top w:val="none" w:sz="0" w:space="0" w:color="auto"/>
            <w:left w:val="none" w:sz="0" w:space="0" w:color="auto"/>
            <w:bottom w:val="none" w:sz="0" w:space="0" w:color="auto"/>
            <w:right w:val="none" w:sz="0" w:space="0" w:color="auto"/>
          </w:divBdr>
        </w:div>
        <w:div w:id="1026641980">
          <w:marLeft w:val="0"/>
          <w:marRight w:val="0"/>
          <w:marTop w:val="0"/>
          <w:marBottom w:val="0"/>
          <w:divBdr>
            <w:top w:val="none" w:sz="0" w:space="0" w:color="auto"/>
            <w:left w:val="none" w:sz="0" w:space="0" w:color="auto"/>
            <w:bottom w:val="none" w:sz="0" w:space="0" w:color="auto"/>
            <w:right w:val="none" w:sz="0" w:space="0" w:color="auto"/>
          </w:divBdr>
        </w:div>
        <w:div w:id="734083513">
          <w:marLeft w:val="0"/>
          <w:marRight w:val="0"/>
          <w:marTop w:val="0"/>
          <w:marBottom w:val="0"/>
          <w:divBdr>
            <w:top w:val="none" w:sz="0" w:space="0" w:color="auto"/>
            <w:left w:val="none" w:sz="0" w:space="0" w:color="auto"/>
            <w:bottom w:val="none" w:sz="0" w:space="0" w:color="auto"/>
            <w:right w:val="none" w:sz="0" w:space="0" w:color="auto"/>
          </w:divBdr>
        </w:div>
        <w:div w:id="375661149">
          <w:marLeft w:val="0"/>
          <w:marRight w:val="0"/>
          <w:marTop w:val="0"/>
          <w:marBottom w:val="0"/>
          <w:divBdr>
            <w:top w:val="none" w:sz="0" w:space="0" w:color="auto"/>
            <w:left w:val="none" w:sz="0" w:space="0" w:color="auto"/>
            <w:bottom w:val="none" w:sz="0" w:space="0" w:color="auto"/>
            <w:right w:val="none" w:sz="0" w:space="0" w:color="auto"/>
          </w:divBdr>
        </w:div>
        <w:div w:id="1519539229">
          <w:marLeft w:val="0"/>
          <w:marRight w:val="0"/>
          <w:marTop w:val="0"/>
          <w:marBottom w:val="0"/>
          <w:divBdr>
            <w:top w:val="none" w:sz="0" w:space="0" w:color="auto"/>
            <w:left w:val="none" w:sz="0" w:space="0" w:color="auto"/>
            <w:bottom w:val="none" w:sz="0" w:space="0" w:color="auto"/>
            <w:right w:val="none" w:sz="0" w:space="0" w:color="auto"/>
          </w:divBdr>
        </w:div>
        <w:div w:id="2049913577">
          <w:marLeft w:val="0"/>
          <w:marRight w:val="0"/>
          <w:marTop w:val="0"/>
          <w:marBottom w:val="0"/>
          <w:divBdr>
            <w:top w:val="none" w:sz="0" w:space="0" w:color="auto"/>
            <w:left w:val="none" w:sz="0" w:space="0" w:color="auto"/>
            <w:bottom w:val="none" w:sz="0" w:space="0" w:color="auto"/>
            <w:right w:val="none" w:sz="0" w:space="0" w:color="auto"/>
          </w:divBdr>
        </w:div>
        <w:div w:id="916718385">
          <w:marLeft w:val="0"/>
          <w:marRight w:val="0"/>
          <w:marTop w:val="0"/>
          <w:marBottom w:val="0"/>
          <w:divBdr>
            <w:top w:val="none" w:sz="0" w:space="0" w:color="auto"/>
            <w:left w:val="none" w:sz="0" w:space="0" w:color="auto"/>
            <w:bottom w:val="none" w:sz="0" w:space="0" w:color="auto"/>
            <w:right w:val="none" w:sz="0" w:space="0" w:color="auto"/>
          </w:divBdr>
        </w:div>
        <w:div w:id="61293765">
          <w:marLeft w:val="0"/>
          <w:marRight w:val="0"/>
          <w:marTop w:val="0"/>
          <w:marBottom w:val="0"/>
          <w:divBdr>
            <w:top w:val="none" w:sz="0" w:space="0" w:color="auto"/>
            <w:left w:val="none" w:sz="0" w:space="0" w:color="auto"/>
            <w:bottom w:val="none" w:sz="0" w:space="0" w:color="auto"/>
            <w:right w:val="none" w:sz="0" w:space="0" w:color="auto"/>
          </w:divBdr>
        </w:div>
        <w:div w:id="1725444163">
          <w:marLeft w:val="0"/>
          <w:marRight w:val="0"/>
          <w:marTop w:val="0"/>
          <w:marBottom w:val="0"/>
          <w:divBdr>
            <w:top w:val="none" w:sz="0" w:space="0" w:color="auto"/>
            <w:left w:val="none" w:sz="0" w:space="0" w:color="auto"/>
            <w:bottom w:val="none" w:sz="0" w:space="0" w:color="auto"/>
            <w:right w:val="none" w:sz="0" w:space="0" w:color="auto"/>
          </w:divBdr>
        </w:div>
        <w:div w:id="70082769">
          <w:marLeft w:val="0"/>
          <w:marRight w:val="0"/>
          <w:marTop w:val="0"/>
          <w:marBottom w:val="0"/>
          <w:divBdr>
            <w:top w:val="none" w:sz="0" w:space="0" w:color="auto"/>
            <w:left w:val="none" w:sz="0" w:space="0" w:color="auto"/>
            <w:bottom w:val="none" w:sz="0" w:space="0" w:color="auto"/>
            <w:right w:val="none" w:sz="0" w:space="0" w:color="auto"/>
          </w:divBdr>
        </w:div>
        <w:div w:id="1340044517">
          <w:marLeft w:val="0"/>
          <w:marRight w:val="0"/>
          <w:marTop w:val="0"/>
          <w:marBottom w:val="0"/>
          <w:divBdr>
            <w:top w:val="none" w:sz="0" w:space="0" w:color="auto"/>
            <w:left w:val="none" w:sz="0" w:space="0" w:color="auto"/>
            <w:bottom w:val="none" w:sz="0" w:space="0" w:color="auto"/>
            <w:right w:val="none" w:sz="0" w:space="0" w:color="auto"/>
          </w:divBdr>
        </w:div>
        <w:div w:id="647907270">
          <w:marLeft w:val="0"/>
          <w:marRight w:val="0"/>
          <w:marTop w:val="0"/>
          <w:marBottom w:val="0"/>
          <w:divBdr>
            <w:top w:val="none" w:sz="0" w:space="0" w:color="auto"/>
            <w:left w:val="none" w:sz="0" w:space="0" w:color="auto"/>
            <w:bottom w:val="none" w:sz="0" w:space="0" w:color="auto"/>
            <w:right w:val="none" w:sz="0" w:space="0" w:color="auto"/>
          </w:divBdr>
        </w:div>
        <w:div w:id="473834771">
          <w:marLeft w:val="0"/>
          <w:marRight w:val="0"/>
          <w:marTop w:val="0"/>
          <w:marBottom w:val="0"/>
          <w:divBdr>
            <w:top w:val="none" w:sz="0" w:space="0" w:color="auto"/>
            <w:left w:val="none" w:sz="0" w:space="0" w:color="auto"/>
            <w:bottom w:val="none" w:sz="0" w:space="0" w:color="auto"/>
            <w:right w:val="none" w:sz="0" w:space="0" w:color="auto"/>
          </w:divBdr>
        </w:div>
        <w:div w:id="1481847713">
          <w:marLeft w:val="0"/>
          <w:marRight w:val="0"/>
          <w:marTop w:val="0"/>
          <w:marBottom w:val="0"/>
          <w:divBdr>
            <w:top w:val="none" w:sz="0" w:space="0" w:color="auto"/>
            <w:left w:val="none" w:sz="0" w:space="0" w:color="auto"/>
            <w:bottom w:val="none" w:sz="0" w:space="0" w:color="auto"/>
            <w:right w:val="none" w:sz="0" w:space="0" w:color="auto"/>
          </w:divBdr>
        </w:div>
        <w:div w:id="763720065">
          <w:marLeft w:val="0"/>
          <w:marRight w:val="0"/>
          <w:marTop w:val="0"/>
          <w:marBottom w:val="0"/>
          <w:divBdr>
            <w:top w:val="none" w:sz="0" w:space="0" w:color="auto"/>
            <w:left w:val="none" w:sz="0" w:space="0" w:color="auto"/>
            <w:bottom w:val="none" w:sz="0" w:space="0" w:color="auto"/>
            <w:right w:val="none" w:sz="0" w:space="0" w:color="auto"/>
          </w:divBdr>
        </w:div>
        <w:div w:id="36785953">
          <w:marLeft w:val="0"/>
          <w:marRight w:val="0"/>
          <w:marTop w:val="0"/>
          <w:marBottom w:val="0"/>
          <w:divBdr>
            <w:top w:val="none" w:sz="0" w:space="0" w:color="auto"/>
            <w:left w:val="none" w:sz="0" w:space="0" w:color="auto"/>
            <w:bottom w:val="none" w:sz="0" w:space="0" w:color="auto"/>
            <w:right w:val="none" w:sz="0" w:space="0" w:color="auto"/>
          </w:divBdr>
        </w:div>
        <w:div w:id="833690226">
          <w:marLeft w:val="0"/>
          <w:marRight w:val="0"/>
          <w:marTop w:val="0"/>
          <w:marBottom w:val="0"/>
          <w:divBdr>
            <w:top w:val="none" w:sz="0" w:space="0" w:color="auto"/>
            <w:left w:val="none" w:sz="0" w:space="0" w:color="auto"/>
            <w:bottom w:val="none" w:sz="0" w:space="0" w:color="auto"/>
            <w:right w:val="none" w:sz="0" w:space="0" w:color="auto"/>
          </w:divBdr>
        </w:div>
        <w:div w:id="208032050">
          <w:marLeft w:val="0"/>
          <w:marRight w:val="0"/>
          <w:marTop w:val="0"/>
          <w:marBottom w:val="0"/>
          <w:divBdr>
            <w:top w:val="none" w:sz="0" w:space="0" w:color="auto"/>
            <w:left w:val="none" w:sz="0" w:space="0" w:color="auto"/>
            <w:bottom w:val="none" w:sz="0" w:space="0" w:color="auto"/>
            <w:right w:val="none" w:sz="0" w:space="0" w:color="auto"/>
          </w:divBdr>
        </w:div>
        <w:div w:id="98768835">
          <w:marLeft w:val="0"/>
          <w:marRight w:val="0"/>
          <w:marTop w:val="0"/>
          <w:marBottom w:val="0"/>
          <w:divBdr>
            <w:top w:val="none" w:sz="0" w:space="0" w:color="auto"/>
            <w:left w:val="none" w:sz="0" w:space="0" w:color="auto"/>
            <w:bottom w:val="none" w:sz="0" w:space="0" w:color="auto"/>
            <w:right w:val="none" w:sz="0" w:space="0" w:color="auto"/>
          </w:divBdr>
        </w:div>
        <w:div w:id="516890282">
          <w:marLeft w:val="0"/>
          <w:marRight w:val="0"/>
          <w:marTop w:val="0"/>
          <w:marBottom w:val="0"/>
          <w:divBdr>
            <w:top w:val="none" w:sz="0" w:space="0" w:color="auto"/>
            <w:left w:val="none" w:sz="0" w:space="0" w:color="auto"/>
            <w:bottom w:val="none" w:sz="0" w:space="0" w:color="auto"/>
            <w:right w:val="none" w:sz="0" w:space="0" w:color="auto"/>
          </w:divBdr>
        </w:div>
        <w:div w:id="2019887748">
          <w:marLeft w:val="0"/>
          <w:marRight w:val="0"/>
          <w:marTop w:val="0"/>
          <w:marBottom w:val="0"/>
          <w:divBdr>
            <w:top w:val="none" w:sz="0" w:space="0" w:color="auto"/>
            <w:left w:val="none" w:sz="0" w:space="0" w:color="auto"/>
            <w:bottom w:val="none" w:sz="0" w:space="0" w:color="auto"/>
            <w:right w:val="none" w:sz="0" w:space="0" w:color="auto"/>
          </w:divBdr>
        </w:div>
        <w:div w:id="1686714885">
          <w:marLeft w:val="0"/>
          <w:marRight w:val="0"/>
          <w:marTop w:val="0"/>
          <w:marBottom w:val="0"/>
          <w:divBdr>
            <w:top w:val="none" w:sz="0" w:space="0" w:color="auto"/>
            <w:left w:val="none" w:sz="0" w:space="0" w:color="auto"/>
            <w:bottom w:val="none" w:sz="0" w:space="0" w:color="auto"/>
            <w:right w:val="none" w:sz="0" w:space="0" w:color="auto"/>
          </w:divBdr>
        </w:div>
        <w:div w:id="1866677936">
          <w:marLeft w:val="0"/>
          <w:marRight w:val="0"/>
          <w:marTop w:val="0"/>
          <w:marBottom w:val="0"/>
          <w:divBdr>
            <w:top w:val="none" w:sz="0" w:space="0" w:color="auto"/>
            <w:left w:val="none" w:sz="0" w:space="0" w:color="auto"/>
            <w:bottom w:val="none" w:sz="0" w:space="0" w:color="auto"/>
            <w:right w:val="none" w:sz="0" w:space="0" w:color="auto"/>
          </w:divBdr>
        </w:div>
        <w:div w:id="122774528">
          <w:marLeft w:val="0"/>
          <w:marRight w:val="0"/>
          <w:marTop w:val="0"/>
          <w:marBottom w:val="0"/>
          <w:divBdr>
            <w:top w:val="none" w:sz="0" w:space="0" w:color="auto"/>
            <w:left w:val="none" w:sz="0" w:space="0" w:color="auto"/>
            <w:bottom w:val="none" w:sz="0" w:space="0" w:color="auto"/>
            <w:right w:val="none" w:sz="0" w:space="0" w:color="auto"/>
          </w:divBdr>
        </w:div>
        <w:div w:id="1738941004">
          <w:marLeft w:val="0"/>
          <w:marRight w:val="0"/>
          <w:marTop w:val="0"/>
          <w:marBottom w:val="0"/>
          <w:divBdr>
            <w:top w:val="none" w:sz="0" w:space="0" w:color="auto"/>
            <w:left w:val="none" w:sz="0" w:space="0" w:color="auto"/>
            <w:bottom w:val="none" w:sz="0" w:space="0" w:color="auto"/>
            <w:right w:val="none" w:sz="0" w:space="0" w:color="auto"/>
          </w:divBdr>
        </w:div>
        <w:div w:id="1440565494">
          <w:marLeft w:val="0"/>
          <w:marRight w:val="0"/>
          <w:marTop w:val="0"/>
          <w:marBottom w:val="0"/>
          <w:divBdr>
            <w:top w:val="none" w:sz="0" w:space="0" w:color="auto"/>
            <w:left w:val="none" w:sz="0" w:space="0" w:color="auto"/>
            <w:bottom w:val="none" w:sz="0" w:space="0" w:color="auto"/>
            <w:right w:val="none" w:sz="0" w:space="0" w:color="auto"/>
          </w:divBdr>
        </w:div>
        <w:div w:id="754790065">
          <w:marLeft w:val="0"/>
          <w:marRight w:val="0"/>
          <w:marTop w:val="0"/>
          <w:marBottom w:val="0"/>
          <w:divBdr>
            <w:top w:val="none" w:sz="0" w:space="0" w:color="auto"/>
            <w:left w:val="none" w:sz="0" w:space="0" w:color="auto"/>
            <w:bottom w:val="none" w:sz="0" w:space="0" w:color="auto"/>
            <w:right w:val="none" w:sz="0" w:space="0" w:color="auto"/>
          </w:divBdr>
        </w:div>
        <w:div w:id="1499232651">
          <w:marLeft w:val="0"/>
          <w:marRight w:val="0"/>
          <w:marTop w:val="0"/>
          <w:marBottom w:val="0"/>
          <w:divBdr>
            <w:top w:val="none" w:sz="0" w:space="0" w:color="auto"/>
            <w:left w:val="none" w:sz="0" w:space="0" w:color="auto"/>
            <w:bottom w:val="none" w:sz="0" w:space="0" w:color="auto"/>
            <w:right w:val="none" w:sz="0" w:space="0" w:color="auto"/>
          </w:divBdr>
        </w:div>
        <w:div w:id="1731070757">
          <w:marLeft w:val="0"/>
          <w:marRight w:val="0"/>
          <w:marTop w:val="0"/>
          <w:marBottom w:val="0"/>
          <w:divBdr>
            <w:top w:val="none" w:sz="0" w:space="0" w:color="auto"/>
            <w:left w:val="none" w:sz="0" w:space="0" w:color="auto"/>
            <w:bottom w:val="none" w:sz="0" w:space="0" w:color="auto"/>
            <w:right w:val="none" w:sz="0" w:space="0" w:color="auto"/>
          </w:divBdr>
        </w:div>
        <w:div w:id="683941289">
          <w:marLeft w:val="0"/>
          <w:marRight w:val="0"/>
          <w:marTop w:val="0"/>
          <w:marBottom w:val="0"/>
          <w:divBdr>
            <w:top w:val="none" w:sz="0" w:space="0" w:color="auto"/>
            <w:left w:val="none" w:sz="0" w:space="0" w:color="auto"/>
            <w:bottom w:val="none" w:sz="0" w:space="0" w:color="auto"/>
            <w:right w:val="none" w:sz="0" w:space="0" w:color="auto"/>
          </w:divBdr>
        </w:div>
        <w:div w:id="1598950494">
          <w:marLeft w:val="0"/>
          <w:marRight w:val="0"/>
          <w:marTop w:val="0"/>
          <w:marBottom w:val="0"/>
          <w:divBdr>
            <w:top w:val="none" w:sz="0" w:space="0" w:color="auto"/>
            <w:left w:val="none" w:sz="0" w:space="0" w:color="auto"/>
            <w:bottom w:val="none" w:sz="0" w:space="0" w:color="auto"/>
            <w:right w:val="none" w:sz="0" w:space="0" w:color="auto"/>
          </w:divBdr>
        </w:div>
        <w:div w:id="2111731239">
          <w:marLeft w:val="0"/>
          <w:marRight w:val="0"/>
          <w:marTop w:val="0"/>
          <w:marBottom w:val="0"/>
          <w:divBdr>
            <w:top w:val="none" w:sz="0" w:space="0" w:color="auto"/>
            <w:left w:val="none" w:sz="0" w:space="0" w:color="auto"/>
            <w:bottom w:val="none" w:sz="0" w:space="0" w:color="auto"/>
            <w:right w:val="none" w:sz="0" w:space="0" w:color="auto"/>
          </w:divBdr>
        </w:div>
        <w:div w:id="1346204835">
          <w:marLeft w:val="0"/>
          <w:marRight w:val="0"/>
          <w:marTop w:val="0"/>
          <w:marBottom w:val="0"/>
          <w:divBdr>
            <w:top w:val="none" w:sz="0" w:space="0" w:color="auto"/>
            <w:left w:val="none" w:sz="0" w:space="0" w:color="auto"/>
            <w:bottom w:val="none" w:sz="0" w:space="0" w:color="auto"/>
            <w:right w:val="none" w:sz="0" w:space="0" w:color="auto"/>
          </w:divBdr>
        </w:div>
        <w:div w:id="1163619031">
          <w:marLeft w:val="0"/>
          <w:marRight w:val="0"/>
          <w:marTop w:val="0"/>
          <w:marBottom w:val="0"/>
          <w:divBdr>
            <w:top w:val="none" w:sz="0" w:space="0" w:color="auto"/>
            <w:left w:val="none" w:sz="0" w:space="0" w:color="auto"/>
            <w:bottom w:val="none" w:sz="0" w:space="0" w:color="auto"/>
            <w:right w:val="none" w:sz="0" w:space="0" w:color="auto"/>
          </w:divBdr>
        </w:div>
        <w:div w:id="1379014943">
          <w:marLeft w:val="0"/>
          <w:marRight w:val="0"/>
          <w:marTop w:val="0"/>
          <w:marBottom w:val="0"/>
          <w:divBdr>
            <w:top w:val="none" w:sz="0" w:space="0" w:color="auto"/>
            <w:left w:val="none" w:sz="0" w:space="0" w:color="auto"/>
            <w:bottom w:val="none" w:sz="0" w:space="0" w:color="auto"/>
            <w:right w:val="none" w:sz="0" w:space="0" w:color="auto"/>
          </w:divBdr>
        </w:div>
        <w:div w:id="1185175451">
          <w:marLeft w:val="0"/>
          <w:marRight w:val="0"/>
          <w:marTop w:val="0"/>
          <w:marBottom w:val="0"/>
          <w:divBdr>
            <w:top w:val="none" w:sz="0" w:space="0" w:color="auto"/>
            <w:left w:val="none" w:sz="0" w:space="0" w:color="auto"/>
            <w:bottom w:val="none" w:sz="0" w:space="0" w:color="auto"/>
            <w:right w:val="none" w:sz="0" w:space="0" w:color="auto"/>
          </w:divBdr>
        </w:div>
      </w:divsChild>
    </w:div>
    <w:div w:id="1746030068">
      <w:bodyDiv w:val="1"/>
      <w:marLeft w:val="0"/>
      <w:marRight w:val="0"/>
      <w:marTop w:val="0"/>
      <w:marBottom w:val="0"/>
      <w:divBdr>
        <w:top w:val="none" w:sz="0" w:space="0" w:color="auto"/>
        <w:left w:val="none" w:sz="0" w:space="0" w:color="auto"/>
        <w:bottom w:val="none" w:sz="0" w:space="0" w:color="auto"/>
        <w:right w:val="none" w:sz="0" w:space="0" w:color="auto"/>
      </w:divBdr>
      <w:divsChild>
        <w:div w:id="1309363555">
          <w:marLeft w:val="-100"/>
          <w:marRight w:val="0"/>
          <w:marTop w:val="0"/>
          <w:marBottom w:val="0"/>
          <w:divBdr>
            <w:top w:val="none" w:sz="0" w:space="0" w:color="auto"/>
            <w:left w:val="none" w:sz="0" w:space="0" w:color="auto"/>
            <w:bottom w:val="none" w:sz="0" w:space="0" w:color="auto"/>
            <w:right w:val="none" w:sz="0" w:space="0" w:color="auto"/>
          </w:divBdr>
        </w:div>
      </w:divsChild>
    </w:div>
    <w:div w:id="1988127115">
      <w:bodyDiv w:val="1"/>
      <w:marLeft w:val="0"/>
      <w:marRight w:val="0"/>
      <w:marTop w:val="0"/>
      <w:marBottom w:val="0"/>
      <w:divBdr>
        <w:top w:val="none" w:sz="0" w:space="0" w:color="auto"/>
        <w:left w:val="none" w:sz="0" w:space="0" w:color="auto"/>
        <w:bottom w:val="none" w:sz="0" w:space="0" w:color="auto"/>
        <w:right w:val="none" w:sz="0" w:space="0" w:color="auto"/>
      </w:divBdr>
      <w:divsChild>
        <w:div w:id="1376852037">
          <w:marLeft w:val="0"/>
          <w:marRight w:val="0"/>
          <w:marTop w:val="0"/>
          <w:marBottom w:val="0"/>
          <w:divBdr>
            <w:top w:val="none" w:sz="0" w:space="0" w:color="auto"/>
            <w:left w:val="none" w:sz="0" w:space="0" w:color="auto"/>
            <w:bottom w:val="none" w:sz="0" w:space="0" w:color="auto"/>
            <w:right w:val="none" w:sz="0" w:space="0" w:color="auto"/>
          </w:divBdr>
        </w:div>
        <w:div w:id="733547004">
          <w:marLeft w:val="0"/>
          <w:marRight w:val="0"/>
          <w:marTop w:val="0"/>
          <w:marBottom w:val="0"/>
          <w:divBdr>
            <w:top w:val="none" w:sz="0" w:space="0" w:color="auto"/>
            <w:left w:val="none" w:sz="0" w:space="0" w:color="auto"/>
            <w:bottom w:val="none" w:sz="0" w:space="0" w:color="auto"/>
            <w:right w:val="none" w:sz="0" w:space="0" w:color="auto"/>
          </w:divBdr>
        </w:div>
        <w:div w:id="408231789">
          <w:marLeft w:val="0"/>
          <w:marRight w:val="0"/>
          <w:marTop w:val="0"/>
          <w:marBottom w:val="0"/>
          <w:divBdr>
            <w:top w:val="none" w:sz="0" w:space="0" w:color="auto"/>
            <w:left w:val="none" w:sz="0" w:space="0" w:color="auto"/>
            <w:bottom w:val="none" w:sz="0" w:space="0" w:color="auto"/>
            <w:right w:val="none" w:sz="0" w:space="0" w:color="auto"/>
          </w:divBdr>
        </w:div>
        <w:div w:id="825434783">
          <w:marLeft w:val="0"/>
          <w:marRight w:val="0"/>
          <w:marTop w:val="0"/>
          <w:marBottom w:val="0"/>
          <w:divBdr>
            <w:top w:val="none" w:sz="0" w:space="0" w:color="auto"/>
            <w:left w:val="none" w:sz="0" w:space="0" w:color="auto"/>
            <w:bottom w:val="none" w:sz="0" w:space="0" w:color="auto"/>
            <w:right w:val="none" w:sz="0" w:space="0" w:color="auto"/>
          </w:divBdr>
        </w:div>
        <w:div w:id="1105880597">
          <w:marLeft w:val="0"/>
          <w:marRight w:val="0"/>
          <w:marTop w:val="0"/>
          <w:marBottom w:val="0"/>
          <w:divBdr>
            <w:top w:val="none" w:sz="0" w:space="0" w:color="auto"/>
            <w:left w:val="none" w:sz="0" w:space="0" w:color="auto"/>
            <w:bottom w:val="none" w:sz="0" w:space="0" w:color="auto"/>
            <w:right w:val="none" w:sz="0" w:space="0" w:color="auto"/>
          </w:divBdr>
        </w:div>
        <w:div w:id="1426002296">
          <w:marLeft w:val="0"/>
          <w:marRight w:val="0"/>
          <w:marTop w:val="0"/>
          <w:marBottom w:val="0"/>
          <w:divBdr>
            <w:top w:val="none" w:sz="0" w:space="0" w:color="auto"/>
            <w:left w:val="none" w:sz="0" w:space="0" w:color="auto"/>
            <w:bottom w:val="none" w:sz="0" w:space="0" w:color="auto"/>
            <w:right w:val="none" w:sz="0" w:space="0" w:color="auto"/>
          </w:divBdr>
        </w:div>
        <w:div w:id="805898806">
          <w:marLeft w:val="0"/>
          <w:marRight w:val="0"/>
          <w:marTop w:val="0"/>
          <w:marBottom w:val="0"/>
          <w:divBdr>
            <w:top w:val="none" w:sz="0" w:space="0" w:color="auto"/>
            <w:left w:val="none" w:sz="0" w:space="0" w:color="auto"/>
            <w:bottom w:val="none" w:sz="0" w:space="0" w:color="auto"/>
            <w:right w:val="none" w:sz="0" w:space="0" w:color="auto"/>
          </w:divBdr>
        </w:div>
        <w:div w:id="1198199443">
          <w:marLeft w:val="0"/>
          <w:marRight w:val="0"/>
          <w:marTop w:val="0"/>
          <w:marBottom w:val="0"/>
          <w:divBdr>
            <w:top w:val="none" w:sz="0" w:space="0" w:color="auto"/>
            <w:left w:val="none" w:sz="0" w:space="0" w:color="auto"/>
            <w:bottom w:val="none" w:sz="0" w:space="0" w:color="auto"/>
            <w:right w:val="none" w:sz="0" w:space="0" w:color="auto"/>
          </w:divBdr>
        </w:div>
        <w:div w:id="478693107">
          <w:marLeft w:val="0"/>
          <w:marRight w:val="0"/>
          <w:marTop w:val="0"/>
          <w:marBottom w:val="0"/>
          <w:divBdr>
            <w:top w:val="none" w:sz="0" w:space="0" w:color="auto"/>
            <w:left w:val="none" w:sz="0" w:space="0" w:color="auto"/>
            <w:bottom w:val="none" w:sz="0" w:space="0" w:color="auto"/>
            <w:right w:val="none" w:sz="0" w:space="0" w:color="auto"/>
          </w:divBdr>
        </w:div>
        <w:div w:id="2029987731">
          <w:marLeft w:val="0"/>
          <w:marRight w:val="0"/>
          <w:marTop w:val="0"/>
          <w:marBottom w:val="0"/>
          <w:divBdr>
            <w:top w:val="none" w:sz="0" w:space="0" w:color="auto"/>
            <w:left w:val="none" w:sz="0" w:space="0" w:color="auto"/>
            <w:bottom w:val="none" w:sz="0" w:space="0" w:color="auto"/>
            <w:right w:val="none" w:sz="0" w:space="0" w:color="auto"/>
          </w:divBdr>
        </w:div>
        <w:div w:id="1241060607">
          <w:marLeft w:val="0"/>
          <w:marRight w:val="0"/>
          <w:marTop w:val="0"/>
          <w:marBottom w:val="0"/>
          <w:divBdr>
            <w:top w:val="none" w:sz="0" w:space="0" w:color="auto"/>
            <w:left w:val="none" w:sz="0" w:space="0" w:color="auto"/>
            <w:bottom w:val="none" w:sz="0" w:space="0" w:color="auto"/>
            <w:right w:val="none" w:sz="0" w:space="0" w:color="auto"/>
          </w:divBdr>
        </w:div>
        <w:div w:id="256409270">
          <w:marLeft w:val="0"/>
          <w:marRight w:val="0"/>
          <w:marTop w:val="0"/>
          <w:marBottom w:val="0"/>
          <w:divBdr>
            <w:top w:val="none" w:sz="0" w:space="0" w:color="auto"/>
            <w:left w:val="none" w:sz="0" w:space="0" w:color="auto"/>
            <w:bottom w:val="none" w:sz="0" w:space="0" w:color="auto"/>
            <w:right w:val="none" w:sz="0" w:space="0" w:color="auto"/>
          </w:divBdr>
        </w:div>
        <w:div w:id="826281622">
          <w:marLeft w:val="0"/>
          <w:marRight w:val="0"/>
          <w:marTop w:val="0"/>
          <w:marBottom w:val="0"/>
          <w:divBdr>
            <w:top w:val="none" w:sz="0" w:space="0" w:color="auto"/>
            <w:left w:val="none" w:sz="0" w:space="0" w:color="auto"/>
            <w:bottom w:val="none" w:sz="0" w:space="0" w:color="auto"/>
            <w:right w:val="none" w:sz="0" w:space="0" w:color="auto"/>
          </w:divBdr>
        </w:div>
        <w:div w:id="493449383">
          <w:marLeft w:val="0"/>
          <w:marRight w:val="0"/>
          <w:marTop w:val="0"/>
          <w:marBottom w:val="0"/>
          <w:divBdr>
            <w:top w:val="none" w:sz="0" w:space="0" w:color="auto"/>
            <w:left w:val="none" w:sz="0" w:space="0" w:color="auto"/>
            <w:bottom w:val="none" w:sz="0" w:space="0" w:color="auto"/>
            <w:right w:val="none" w:sz="0" w:space="0" w:color="auto"/>
          </w:divBdr>
        </w:div>
        <w:div w:id="1466510155">
          <w:marLeft w:val="0"/>
          <w:marRight w:val="0"/>
          <w:marTop w:val="0"/>
          <w:marBottom w:val="0"/>
          <w:divBdr>
            <w:top w:val="none" w:sz="0" w:space="0" w:color="auto"/>
            <w:left w:val="none" w:sz="0" w:space="0" w:color="auto"/>
            <w:bottom w:val="none" w:sz="0" w:space="0" w:color="auto"/>
            <w:right w:val="none" w:sz="0" w:space="0" w:color="auto"/>
          </w:divBdr>
        </w:div>
        <w:div w:id="1772234666">
          <w:marLeft w:val="0"/>
          <w:marRight w:val="0"/>
          <w:marTop w:val="0"/>
          <w:marBottom w:val="0"/>
          <w:divBdr>
            <w:top w:val="none" w:sz="0" w:space="0" w:color="auto"/>
            <w:left w:val="none" w:sz="0" w:space="0" w:color="auto"/>
            <w:bottom w:val="none" w:sz="0" w:space="0" w:color="auto"/>
            <w:right w:val="none" w:sz="0" w:space="0" w:color="auto"/>
          </w:divBdr>
        </w:div>
        <w:div w:id="938878214">
          <w:marLeft w:val="0"/>
          <w:marRight w:val="0"/>
          <w:marTop w:val="0"/>
          <w:marBottom w:val="0"/>
          <w:divBdr>
            <w:top w:val="none" w:sz="0" w:space="0" w:color="auto"/>
            <w:left w:val="none" w:sz="0" w:space="0" w:color="auto"/>
            <w:bottom w:val="none" w:sz="0" w:space="0" w:color="auto"/>
            <w:right w:val="none" w:sz="0" w:space="0" w:color="auto"/>
          </w:divBdr>
        </w:div>
        <w:div w:id="1775249435">
          <w:marLeft w:val="0"/>
          <w:marRight w:val="0"/>
          <w:marTop w:val="0"/>
          <w:marBottom w:val="0"/>
          <w:divBdr>
            <w:top w:val="none" w:sz="0" w:space="0" w:color="auto"/>
            <w:left w:val="none" w:sz="0" w:space="0" w:color="auto"/>
            <w:bottom w:val="none" w:sz="0" w:space="0" w:color="auto"/>
            <w:right w:val="none" w:sz="0" w:space="0" w:color="auto"/>
          </w:divBdr>
        </w:div>
        <w:div w:id="809439370">
          <w:marLeft w:val="0"/>
          <w:marRight w:val="0"/>
          <w:marTop w:val="0"/>
          <w:marBottom w:val="0"/>
          <w:divBdr>
            <w:top w:val="none" w:sz="0" w:space="0" w:color="auto"/>
            <w:left w:val="none" w:sz="0" w:space="0" w:color="auto"/>
            <w:bottom w:val="none" w:sz="0" w:space="0" w:color="auto"/>
            <w:right w:val="none" w:sz="0" w:space="0" w:color="auto"/>
          </w:divBdr>
        </w:div>
        <w:div w:id="2140489358">
          <w:marLeft w:val="0"/>
          <w:marRight w:val="0"/>
          <w:marTop w:val="0"/>
          <w:marBottom w:val="0"/>
          <w:divBdr>
            <w:top w:val="none" w:sz="0" w:space="0" w:color="auto"/>
            <w:left w:val="none" w:sz="0" w:space="0" w:color="auto"/>
            <w:bottom w:val="none" w:sz="0" w:space="0" w:color="auto"/>
            <w:right w:val="none" w:sz="0" w:space="0" w:color="auto"/>
          </w:divBdr>
        </w:div>
        <w:div w:id="1066303143">
          <w:marLeft w:val="0"/>
          <w:marRight w:val="0"/>
          <w:marTop w:val="0"/>
          <w:marBottom w:val="0"/>
          <w:divBdr>
            <w:top w:val="none" w:sz="0" w:space="0" w:color="auto"/>
            <w:left w:val="none" w:sz="0" w:space="0" w:color="auto"/>
            <w:bottom w:val="none" w:sz="0" w:space="0" w:color="auto"/>
            <w:right w:val="none" w:sz="0" w:space="0" w:color="auto"/>
          </w:divBdr>
        </w:div>
        <w:div w:id="2110196431">
          <w:marLeft w:val="0"/>
          <w:marRight w:val="0"/>
          <w:marTop w:val="0"/>
          <w:marBottom w:val="0"/>
          <w:divBdr>
            <w:top w:val="none" w:sz="0" w:space="0" w:color="auto"/>
            <w:left w:val="none" w:sz="0" w:space="0" w:color="auto"/>
            <w:bottom w:val="none" w:sz="0" w:space="0" w:color="auto"/>
            <w:right w:val="none" w:sz="0" w:space="0" w:color="auto"/>
          </w:divBdr>
        </w:div>
        <w:div w:id="1148278747">
          <w:marLeft w:val="0"/>
          <w:marRight w:val="0"/>
          <w:marTop w:val="0"/>
          <w:marBottom w:val="0"/>
          <w:divBdr>
            <w:top w:val="none" w:sz="0" w:space="0" w:color="auto"/>
            <w:left w:val="none" w:sz="0" w:space="0" w:color="auto"/>
            <w:bottom w:val="none" w:sz="0" w:space="0" w:color="auto"/>
            <w:right w:val="none" w:sz="0" w:space="0" w:color="auto"/>
          </w:divBdr>
        </w:div>
        <w:div w:id="559293755">
          <w:marLeft w:val="0"/>
          <w:marRight w:val="0"/>
          <w:marTop w:val="0"/>
          <w:marBottom w:val="0"/>
          <w:divBdr>
            <w:top w:val="none" w:sz="0" w:space="0" w:color="auto"/>
            <w:left w:val="none" w:sz="0" w:space="0" w:color="auto"/>
            <w:bottom w:val="none" w:sz="0" w:space="0" w:color="auto"/>
            <w:right w:val="none" w:sz="0" w:space="0" w:color="auto"/>
          </w:divBdr>
        </w:div>
        <w:div w:id="1392921700">
          <w:marLeft w:val="0"/>
          <w:marRight w:val="0"/>
          <w:marTop w:val="0"/>
          <w:marBottom w:val="0"/>
          <w:divBdr>
            <w:top w:val="none" w:sz="0" w:space="0" w:color="auto"/>
            <w:left w:val="none" w:sz="0" w:space="0" w:color="auto"/>
            <w:bottom w:val="none" w:sz="0" w:space="0" w:color="auto"/>
            <w:right w:val="none" w:sz="0" w:space="0" w:color="auto"/>
          </w:divBdr>
        </w:div>
        <w:div w:id="1074474079">
          <w:marLeft w:val="0"/>
          <w:marRight w:val="0"/>
          <w:marTop w:val="0"/>
          <w:marBottom w:val="0"/>
          <w:divBdr>
            <w:top w:val="none" w:sz="0" w:space="0" w:color="auto"/>
            <w:left w:val="none" w:sz="0" w:space="0" w:color="auto"/>
            <w:bottom w:val="none" w:sz="0" w:space="0" w:color="auto"/>
            <w:right w:val="none" w:sz="0" w:space="0" w:color="auto"/>
          </w:divBdr>
        </w:div>
        <w:div w:id="1232546832">
          <w:marLeft w:val="0"/>
          <w:marRight w:val="0"/>
          <w:marTop w:val="0"/>
          <w:marBottom w:val="0"/>
          <w:divBdr>
            <w:top w:val="none" w:sz="0" w:space="0" w:color="auto"/>
            <w:left w:val="none" w:sz="0" w:space="0" w:color="auto"/>
            <w:bottom w:val="none" w:sz="0" w:space="0" w:color="auto"/>
            <w:right w:val="none" w:sz="0" w:space="0" w:color="auto"/>
          </w:divBdr>
        </w:div>
        <w:div w:id="1673993778">
          <w:marLeft w:val="0"/>
          <w:marRight w:val="0"/>
          <w:marTop w:val="0"/>
          <w:marBottom w:val="0"/>
          <w:divBdr>
            <w:top w:val="none" w:sz="0" w:space="0" w:color="auto"/>
            <w:left w:val="none" w:sz="0" w:space="0" w:color="auto"/>
            <w:bottom w:val="none" w:sz="0" w:space="0" w:color="auto"/>
            <w:right w:val="none" w:sz="0" w:space="0" w:color="auto"/>
          </w:divBdr>
        </w:div>
        <w:div w:id="1878155107">
          <w:marLeft w:val="0"/>
          <w:marRight w:val="0"/>
          <w:marTop w:val="0"/>
          <w:marBottom w:val="0"/>
          <w:divBdr>
            <w:top w:val="none" w:sz="0" w:space="0" w:color="auto"/>
            <w:left w:val="none" w:sz="0" w:space="0" w:color="auto"/>
            <w:bottom w:val="none" w:sz="0" w:space="0" w:color="auto"/>
            <w:right w:val="none" w:sz="0" w:space="0" w:color="auto"/>
          </w:divBdr>
        </w:div>
        <w:div w:id="111020724">
          <w:marLeft w:val="0"/>
          <w:marRight w:val="0"/>
          <w:marTop w:val="0"/>
          <w:marBottom w:val="0"/>
          <w:divBdr>
            <w:top w:val="none" w:sz="0" w:space="0" w:color="auto"/>
            <w:left w:val="none" w:sz="0" w:space="0" w:color="auto"/>
            <w:bottom w:val="none" w:sz="0" w:space="0" w:color="auto"/>
            <w:right w:val="none" w:sz="0" w:space="0" w:color="auto"/>
          </w:divBdr>
        </w:div>
        <w:div w:id="921059625">
          <w:marLeft w:val="0"/>
          <w:marRight w:val="0"/>
          <w:marTop w:val="0"/>
          <w:marBottom w:val="0"/>
          <w:divBdr>
            <w:top w:val="none" w:sz="0" w:space="0" w:color="auto"/>
            <w:left w:val="none" w:sz="0" w:space="0" w:color="auto"/>
            <w:bottom w:val="none" w:sz="0" w:space="0" w:color="auto"/>
            <w:right w:val="none" w:sz="0" w:space="0" w:color="auto"/>
          </w:divBdr>
        </w:div>
        <w:div w:id="1672950992">
          <w:marLeft w:val="0"/>
          <w:marRight w:val="0"/>
          <w:marTop w:val="0"/>
          <w:marBottom w:val="0"/>
          <w:divBdr>
            <w:top w:val="none" w:sz="0" w:space="0" w:color="auto"/>
            <w:left w:val="none" w:sz="0" w:space="0" w:color="auto"/>
            <w:bottom w:val="none" w:sz="0" w:space="0" w:color="auto"/>
            <w:right w:val="none" w:sz="0" w:space="0" w:color="auto"/>
          </w:divBdr>
        </w:div>
        <w:div w:id="728306630">
          <w:marLeft w:val="0"/>
          <w:marRight w:val="0"/>
          <w:marTop w:val="0"/>
          <w:marBottom w:val="0"/>
          <w:divBdr>
            <w:top w:val="none" w:sz="0" w:space="0" w:color="auto"/>
            <w:left w:val="none" w:sz="0" w:space="0" w:color="auto"/>
            <w:bottom w:val="none" w:sz="0" w:space="0" w:color="auto"/>
            <w:right w:val="none" w:sz="0" w:space="0" w:color="auto"/>
          </w:divBdr>
        </w:div>
        <w:div w:id="725761932">
          <w:marLeft w:val="0"/>
          <w:marRight w:val="0"/>
          <w:marTop w:val="0"/>
          <w:marBottom w:val="0"/>
          <w:divBdr>
            <w:top w:val="none" w:sz="0" w:space="0" w:color="auto"/>
            <w:left w:val="none" w:sz="0" w:space="0" w:color="auto"/>
            <w:bottom w:val="none" w:sz="0" w:space="0" w:color="auto"/>
            <w:right w:val="none" w:sz="0" w:space="0" w:color="auto"/>
          </w:divBdr>
        </w:div>
        <w:div w:id="1786196095">
          <w:marLeft w:val="0"/>
          <w:marRight w:val="0"/>
          <w:marTop w:val="0"/>
          <w:marBottom w:val="0"/>
          <w:divBdr>
            <w:top w:val="none" w:sz="0" w:space="0" w:color="auto"/>
            <w:left w:val="none" w:sz="0" w:space="0" w:color="auto"/>
            <w:bottom w:val="none" w:sz="0" w:space="0" w:color="auto"/>
            <w:right w:val="none" w:sz="0" w:space="0" w:color="auto"/>
          </w:divBdr>
        </w:div>
        <w:div w:id="189613858">
          <w:marLeft w:val="0"/>
          <w:marRight w:val="0"/>
          <w:marTop w:val="0"/>
          <w:marBottom w:val="0"/>
          <w:divBdr>
            <w:top w:val="none" w:sz="0" w:space="0" w:color="auto"/>
            <w:left w:val="none" w:sz="0" w:space="0" w:color="auto"/>
            <w:bottom w:val="none" w:sz="0" w:space="0" w:color="auto"/>
            <w:right w:val="none" w:sz="0" w:space="0" w:color="auto"/>
          </w:divBdr>
        </w:div>
        <w:div w:id="2003387472">
          <w:marLeft w:val="0"/>
          <w:marRight w:val="0"/>
          <w:marTop w:val="0"/>
          <w:marBottom w:val="0"/>
          <w:divBdr>
            <w:top w:val="none" w:sz="0" w:space="0" w:color="auto"/>
            <w:left w:val="none" w:sz="0" w:space="0" w:color="auto"/>
            <w:bottom w:val="none" w:sz="0" w:space="0" w:color="auto"/>
            <w:right w:val="none" w:sz="0" w:space="0" w:color="auto"/>
          </w:divBdr>
        </w:div>
        <w:div w:id="1045062077">
          <w:marLeft w:val="0"/>
          <w:marRight w:val="0"/>
          <w:marTop w:val="0"/>
          <w:marBottom w:val="0"/>
          <w:divBdr>
            <w:top w:val="none" w:sz="0" w:space="0" w:color="auto"/>
            <w:left w:val="none" w:sz="0" w:space="0" w:color="auto"/>
            <w:bottom w:val="none" w:sz="0" w:space="0" w:color="auto"/>
            <w:right w:val="none" w:sz="0" w:space="0" w:color="auto"/>
          </w:divBdr>
        </w:div>
        <w:div w:id="1057244773">
          <w:marLeft w:val="0"/>
          <w:marRight w:val="0"/>
          <w:marTop w:val="0"/>
          <w:marBottom w:val="0"/>
          <w:divBdr>
            <w:top w:val="none" w:sz="0" w:space="0" w:color="auto"/>
            <w:left w:val="none" w:sz="0" w:space="0" w:color="auto"/>
            <w:bottom w:val="none" w:sz="0" w:space="0" w:color="auto"/>
            <w:right w:val="none" w:sz="0" w:space="0" w:color="auto"/>
          </w:divBdr>
        </w:div>
        <w:div w:id="752893702">
          <w:marLeft w:val="0"/>
          <w:marRight w:val="0"/>
          <w:marTop w:val="0"/>
          <w:marBottom w:val="0"/>
          <w:divBdr>
            <w:top w:val="none" w:sz="0" w:space="0" w:color="auto"/>
            <w:left w:val="none" w:sz="0" w:space="0" w:color="auto"/>
            <w:bottom w:val="none" w:sz="0" w:space="0" w:color="auto"/>
            <w:right w:val="none" w:sz="0" w:space="0" w:color="auto"/>
          </w:divBdr>
        </w:div>
      </w:divsChild>
    </w:div>
    <w:div w:id="1993291375">
      <w:bodyDiv w:val="1"/>
      <w:marLeft w:val="0"/>
      <w:marRight w:val="0"/>
      <w:marTop w:val="0"/>
      <w:marBottom w:val="0"/>
      <w:divBdr>
        <w:top w:val="none" w:sz="0" w:space="0" w:color="auto"/>
        <w:left w:val="none" w:sz="0" w:space="0" w:color="auto"/>
        <w:bottom w:val="none" w:sz="0" w:space="0" w:color="auto"/>
        <w:right w:val="none" w:sz="0" w:space="0" w:color="auto"/>
      </w:divBdr>
      <w:divsChild>
        <w:div w:id="202252126">
          <w:marLeft w:val="-10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zotero.org/google-docs/?0r3qP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A3BF5D-58C1-4587-8CE3-7BF51A8A5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21</Pages>
  <Words>16249</Words>
  <Characters>86285</Characters>
  <Application>Microsoft Office Word</Application>
  <DocSecurity>0</DocSecurity>
  <Lines>3917</Lines>
  <Paragraphs>1003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Foley</dc:creator>
  <cp:lastModifiedBy>Ryan Foley</cp:lastModifiedBy>
  <cp:revision>3</cp:revision>
  <dcterms:created xsi:type="dcterms:W3CDTF">2025-01-01T18:32:00Z</dcterms:created>
  <dcterms:modified xsi:type="dcterms:W3CDTF">2025-01-01T18:41:00Z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09a61b8b78b5c3290c605e4dde9d2e59cfd155b96ccfae4fd9f34688b1a07002</vt:lpwstr>
  </property>
</Properties>
</file>