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9DE" w:rsidRPr="003B5143" w:rsidRDefault="004919DE" w:rsidP="004919DE">
      <w:pPr>
        <w:pStyle w:val="Corpo"/>
        <w:spacing w:line="360" w:lineRule="auto"/>
        <w:jc w:val="both"/>
        <w:rPr>
          <w:rFonts w:cs="Calibri"/>
          <w:b/>
        </w:rPr>
      </w:pPr>
      <w:r w:rsidRPr="003B5143">
        <w:rPr>
          <w:rFonts w:cs="Calibri"/>
          <w:b/>
          <w:i/>
        </w:rPr>
        <w:t>List of abbreviations</w:t>
      </w:r>
      <w:r w:rsidRPr="003B5143">
        <w:rPr>
          <w:rFonts w:cs="Calibri"/>
          <w:b/>
        </w:rPr>
        <w:t xml:space="preserve">: </w:t>
      </w:r>
    </w:p>
    <w:p w:rsidR="003B5143" w:rsidRDefault="003B5143" w:rsidP="004919DE">
      <w:pPr>
        <w:pStyle w:val="Corpo"/>
        <w:spacing w:line="360" w:lineRule="auto"/>
        <w:jc w:val="both"/>
        <w:rPr>
          <w:rFonts w:cs="Calibri"/>
        </w:rPr>
      </w:pPr>
    </w:p>
    <w:p w:rsidR="004919DE" w:rsidRPr="00CA35EC" w:rsidRDefault="004919DE" w:rsidP="004919DE">
      <w:pPr>
        <w:pStyle w:val="Corpo"/>
        <w:spacing w:line="360" w:lineRule="auto"/>
        <w:jc w:val="both"/>
        <w:rPr>
          <w:rFonts w:cs="Calibri"/>
        </w:rPr>
      </w:pPr>
      <w:r w:rsidRPr="00CA35EC">
        <w:rPr>
          <w:rFonts w:cs="Calibri"/>
        </w:rPr>
        <w:t>MALA: metformin associated lactic acidosis</w:t>
      </w:r>
    </w:p>
    <w:p w:rsidR="004919DE" w:rsidRPr="00CA35EC" w:rsidRDefault="004919DE" w:rsidP="004919DE">
      <w:pPr>
        <w:pStyle w:val="Corpo"/>
        <w:spacing w:line="360" w:lineRule="auto"/>
        <w:jc w:val="both"/>
        <w:rPr>
          <w:rFonts w:cs="Calibri"/>
        </w:rPr>
      </w:pPr>
      <w:r w:rsidRPr="00CA35EC">
        <w:rPr>
          <w:rFonts w:cs="Calibri"/>
        </w:rPr>
        <w:t>T2DM: type 2 diabetes mellitus</w:t>
      </w:r>
    </w:p>
    <w:p w:rsidR="004919DE" w:rsidRPr="00CA35EC" w:rsidRDefault="004919DE" w:rsidP="004919DE">
      <w:pPr>
        <w:pStyle w:val="Corpo"/>
        <w:spacing w:line="360" w:lineRule="auto"/>
        <w:jc w:val="both"/>
        <w:rPr>
          <w:rFonts w:cs="Calibri"/>
        </w:rPr>
      </w:pPr>
      <w:r w:rsidRPr="00CA35EC">
        <w:rPr>
          <w:rFonts w:cs="Calibri"/>
        </w:rPr>
        <w:t>LA: lactic acidosis</w:t>
      </w:r>
    </w:p>
    <w:p w:rsidR="004919DE" w:rsidRPr="00CA35EC" w:rsidRDefault="004919DE" w:rsidP="004919DE">
      <w:pPr>
        <w:pStyle w:val="Corpo"/>
        <w:spacing w:line="360" w:lineRule="auto"/>
        <w:jc w:val="both"/>
        <w:rPr>
          <w:rFonts w:cs="Calibri"/>
        </w:rPr>
      </w:pPr>
      <w:r w:rsidRPr="00CA35EC">
        <w:rPr>
          <w:rFonts w:cs="Calibri"/>
        </w:rPr>
        <w:t>AKI: acute kidney injury</w:t>
      </w:r>
    </w:p>
    <w:p w:rsidR="004919DE" w:rsidRPr="00CA35EC" w:rsidRDefault="004919DE" w:rsidP="004919DE">
      <w:pPr>
        <w:pStyle w:val="Corpo"/>
        <w:spacing w:line="360" w:lineRule="auto"/>
        <w:jc w:val="both"/>
        <w:rPr>
          <w:rFonts w:cs="Calibri"/>
        </w:rPr>
      </w:pPr>
      <w:proofErr w:type="spellStart"/>
      <w:r w:rsidRPr="00CA35EC">
        <w:rPr>
          <w:rFonts w:cs="Calibri"/>
        </w:rPr>
        <w:t>eGFR</w:t>
      </w:r>
      <w:proofErr w:type="spellEnd"/>
      <w:r w:rsidRPr="00CA35EC">
        <w:rPr>
          <w:rFonts w:cs="Calibri"/>
        </w:rPr>
        <w:t xml:space="preserve">: estimated </w:t>
      </w:r>
      <w:proofErr w:type="spellStart"/>
      <w:r w:rsidRPr="00CA35EC">
        <w:rPr>
          <w:rFonts w:cs="Calibri"/>
        </w:rPr>
        <w:t>glomerular</w:t>
      </w:r>
      <w:proofErr w:type="spellEnd"/>
      <w:r w:rsidRPr="00CA35EC">
        <w:rPr>
          <w:rFonts w:cs="Calibri"/>
        </w:rPr>
        <w:t xml:space="preserve"> filtration rate</w:t>
      </w:r>
    </w:p>
    <w:p w:rsidR="004919DE" w:rsidRPr="00CA35EC" w:rsidRDefault="004919DE" w:rsidP="004919DE">
      <w:pPr>
        <w:pStyle w:val="Corpo"/>
        <w:spacing w:line="360" w:lineRule="auto"/>
        <w:jc w:val="both"/>
        <w:rPr>
          <w:rFonts w:cs="Calibri"/>
        </w:rPr>
      </w:pPr>
      <w:r w:rsidRPr="00CA35EC">
        <w:rPr>
          <w:rFonts w:cs="Calibri"/>
        </w:rPr>
        <w:t>CKD: chronic kidney diseas</w:t>
      </w:r>
      <w:r>
        <w:rPr>
          <w:rFonts w:cs="Calibri"/>
        </w:rPr>
        <w:t>e</w:t>
      </w:r>
    </w:p>
    <w:p w:rsidR="004919DE" w:rsidRPr="00CA35EC" w:rsidRDefault="004919DE" w:rsidP="004919DE">
      <w:pPr>
        <w:pStyle w:val="Corpo"/>
        <w:spacing w:line="360" w:lineRule="auto"/>
        <w:jc w:val="both"/>
        <w:rPr>
          <w:rFonts w:cs="Calibri"/>
        </w:rPr>
      </w:pPr>
      <w:r w:rsidRPr="00CA35EC">
        <w:rPr>
          <w:rFonts w:cs="Calibri"/>
        </w:rPr>
        <w:t>RRT: renal replacement therapy</w:t>
      </w:r>
    </w:p>
    <w:p w:rsidR="004919DE" w:rsidRDefault="004919DE" w:rsidP="004919DE">
      <w:pPr>
        <w:pStyle w:val="Corpo"/>
        <w:spacing w:line="360" w:lineRule="auto"/>
        <w:jc w:val="both"/>
        <w:rPr>
          <w:rFonts w:cs="Calibri"/>
        </w:rPr>
      </w:pPr>
      <w:r w:rsidRPr="00CA35EC">
        <w:rPr>
          <w:rFonts w:cs="Calibri"/>
        </w:rPr>
        <w:t>CRRT: continuous renal replacement therapy</w:t>
      </w:r>
    </w:p>
    <w:p w:rsidR="004919DE" w:rsidRDefault="004919DE" w:rsidP="004919DE">
      <w:pPr>
        <w:pStyle w:val="Corpo"/>
        <w:spacing w:line="360" w:lineRule="auto"/>
        <w:jc w:val="both"/>
        <w:rPr>
          <w:lang w:val="en-AU"/>
        </w:rPr>
      </w:pPr>
      <w:r>
        <w:rPr>
          <w:rFonts w:cs="Calibri"/>
        </w:rPr>
        <w:t xml:space="preserve">CVVHDF: </w:t>
      </w:r>
      <w:r w:rsidRPr="00D04B7F">
        <w:rPr>
          <w:lang w:val="en-AU"/>
        </w:rPr>
        <w:t>continuous</w:t>
      </w:r>
      <w:r>
        <w:rPr>
          <w:lang w:val="en-AU"/>
        </w:rPr>
        <w:t xml:space="preserve"> </w:t>
      </w:r>
      <w:proofErr w:type="spellStart"/>
      <w:r>
        <w:rPr>
          <w:lang w:val="en-AU"/>
        </w:rPr>
        <w:t>venovenous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hemodiafiltration</w:t>
      </w:r>
      <w:proofErr w:type="spellEnd"/>
    </w:p>
    <w:p w:rsidR="004919DE" w:rsidRPr="00DA0D7D" w:rsidRDefault="004919DE" w:rsidP="004919DE">
      <w:pPr>
        <w:pStyle w:val="Corpo"/>
        <w:spacing w:line="360" w:lineRule="auto"/>
        <w:jc w:val="both"/>
        <w:rPr>
          <w:rFonts w:cs="Calibri"/>
        </w:rPr>
      </w:pPr>
      <w:r w:rsidRPr="00DA0D7D">
        <w:t>RCA: regional citrate anticoagulation</w:t>
      </w:r>
    </w:p>
    <w:p w:rsidR="0075568D" w:rsidRDefault="0075568D"/>
    <w:sectPr w:rsidR="0075568D" w:rsidSect="007556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4919DE"/>
    <w:rsid w:val="003B5143"/>
    <w:rsid w:val="004919DE"/>
    <w:rsid w:val="00755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56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rsid w:val="004919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val="en-US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emanuele.desimone</dc:creator>
  <cp:lastModifiedBy>emanuele.desimone</cp:lastModifiedBy>
  <cp:revision>2</cp:revision>
  <dcterms:created xsi:type="dcterms:W3CDTF">2024-11-08T22:24:00Z</dcterms:created>
  <dcterms:modified xsi:type="dcterms:W3CDTF">2024-11-08T22:24:00Z</dcterms:modified>
</cp:coreProperties>
</file>