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820" w:rsidRPr="009639CF" w:rsidRDefault="00C74820" w:rsidP="00C74820">
      <w:pPr>
        <w:pStyle w:val="1"/>
      </w:pPr>
      <w:bookmarkStart w:id="0" w:name="_Hlk176036149"/>
      <w:r w:rsidRPr="009639CF">
        <w:t>Preparation of Curcumin Submicron Particles by Supercritical Antisolvent Method with External Adjustable Annular Gap Nozzle</w:t>
      </w:r>
      <w:bookmarkEnd w:id="0"/>
      <w:r w:rsidRPr="009639CF">
        <w:t xml:space="preserve"> </w:t>
      </w:r>
    </w:p>
    <w:p w:rsidR="00C74820" w:rsidRPr="009639CF" w:rsidRDefault="00C74820" w:rsidP="00C74820">
      <w:pPr>
        <w:rPr>
          <w:b/>
        </w:rPr>
      </w:pPr>
      <w:proofErr w:type="spellStart"/>
      <w:r w:rsidRPr="009639CF">
        <w:rPr>
          <w:b/>
        </w:rPr>
        <w:t>Yechen</w:t>
      </w:r>
      <w:proofErr w:type="spellEnd"/>
      <w:r w:rsidRPr="009639CF">
        <w:rPr>
          <w:b/>
        </w:rPr>
        <w:t xml:space="preserve"> Wang</w:t>
      </w:r>
      <w:r w:rsidRPr="009639CF">
        <w:rPr>
          <w:b/>
          <w:szCs w:val="20"/>
          <w:vertAlign w:val="superscript"/>
        </w:rPr>
        <w:t>1,2</w:t>
      </w:r>
      <w:r w:rsidRPr="009639CF">
        <w:rPr>
          <w:b/>
          <w:szCs w:val="20"/>
        </w:rPr>
        <w:t>,</w:t>
      </w:r>
      <w:r w:rsidRPr="009639CF">
        <w:rPr>
          <w:b/>
        </w:rPr>
        <w:t xml:space="preserve"> </w:t>
      </w:r>
      <w:proofErr w:type="spellStart"/>
      <w:r w:rsidRPr="009639CF">
        <w:rPr>
          <w:rFonts w:hint="eastAsia"/>
          <w:b/>
        </w:rPr>
        <w:t>Zirui</w:t>
      </w:r>
      <w:proofErr w:type="spellEnd"/>
      <w:r w:rsidRPr="009639CF">
        <w:rPr>
          <w:b/>
        </w:rPr>
        <w:t xml:space="preserve"> </w:t>
      </w:r>
      <w:r w:rsidRPr="009639CF">
        <w:rPr>
          <w:rFonts w:hint="eastAsia"/>
          <w:b/>
        </w:rPr>
        <w:t>Li</w:t>
      </w:r>
      <w:r w:rsidRPr="009639CF">
        <w:rPr>
          <w:b/>
          <w:vertAlign w:val="superscript"/>
        </w:rPr>
        <w:t>1</w:t>
      </w:r>
      <w:r w:rsidRPr="009639CF">
        <w:rPr>
          <w:b/>
          <w:szCs w:val="20"/>
        </w:rPr>
        <w:t>,</w:t>
      </w:r>
      <w:r w:rsidRPr="009639CF">
        <w:rPr>
          <w:b/>
        </w:rPr>
        <w:t xml:space="preserve"> Sun Fayu</w:t>
      </w:r>
      <w:r w:rsidRPr="009639CF">
        <w:rPr>
          <w:b/>
          <w:vertAlign w:val="superscript"/>
        </w:rPr>
        <w:t>1</w:t>
      </w:r>
      <w:r w:rsidRPr="009639CF">
        <w:rPr>
          <w:b/>
          <w:szCs w:val="20"/>
        </w:rPr>
        <w:t>,</w:t>
      </w:r>
      <w:r w:rsidRPr="009639CF">
        <w:rPr>
          <w:b/>
        </w:rPr>
        <w:t xml:space="preserve"> Fei Li</w:t>
      </w:r>
      <w:r w:rsidRPr="009639CF">
        <w:rPr>
          <w:b/>
          <w:vertAlign w:val="superscript"/>
        </w:rPr>
        <w:t xml:space="preserve">1 </w:t>
      </w:r>
      <w:r w:rsidRPr="009639CF">
        <w:rPr>
          <w:b/>
        </w:rPr>
        <w:t xml:space="preserve">&amp; </w:t>
      </w:r>
      <w:bookmarkStart w:id="1" w:name="_Hlk176039485"/>
      <w:proofErr w:type="spellStart"/>
      <w:r w:rsidRPr="009639CF">
        <w:rPr>
          <w:rFonts w:hint="eastAsia"/>
          <w:b/>
        </w:rPr>
        <w:t>Weiqiang</w:t>
      </w:r>
      <w:proofErr w:type="spellEnd"/>
      <w:r w:rsidRPr="009639CF">
        <w:rPr>
          <w:b/>
        </w:rPr>
        <w:t xml:space="preserve"> </w:t>
      </w:r>
      <w:r w:rsidRPr="009639CF">
        <w:rPr>
          <w:rFonts w:hint="eastAsia"/>
          <w:b/>
        </w:rPr>
        <w:t>Wang</w:t>
      </w:r>
      <w:bookmarkEnd w:id="1"/>
      <w:r w:rsidRPr="009639CF">
        <w:rPr>
          <w:b/>
          <w:vertAlign w:val="superscript"/>
        </w:rPr>
        <w:t>1*</w:t>
      </w:r>
    </w:p>
    <w:p w:rsidR="00C74820" w:rsidRPr="009639CF" w:rsidRDefault="00C74820" w:rsidP="00C74820">
      <w:pPr>
        <w:rPr>
          <w:rFonts w:ascii="Arial" w:hAnsi="Arial" w:cs="Arial"/>
          <w:szCs w:val="20"/>
          <w:vertAlign w:val="superscript"/>
        </w:rPr>
      </w:pPr>
    </w:p>
    <w:p w:rsidR="00C74820" w:rsidRPr="009639CF" w:rsidRDefault="00C74820" w:rsidP="00C74820">
      <w:pPr>
        <w:rPr>
          <w:rFonts w:ascii="Arial" w:hAnsi="Arial" w:cs="Arial"/>
          <w:szCs w:val="20"/>
        </w:rPr>
      </w:pPr>
      <w:r w:rsidRPr="009639CF">
        <w:rPr>
          <w:rFonts w:ascii="Arial" w:hAnsi="Arial" w:cs="Arial"/>
          <w:szCs w:val="20"/>
          <w:vertAlign w:val="superscript"/>
        </w:rPr>
        <w:t>1</w:t>
      </w:r>
      <w:r w:rsidRPr="009639CF">
        <w:rPr>
          <w:rFonts w:ascii="Arial" w:hAnsi="Arial" w:cs="Arial"/>
          <w:szCs w:val="20"/>
        </w:rPr>
        <w:t xml:space="preserve">Key Laboratory of High-efficiency and Clean Mechanical Manufacture (Ministry of Education), National Demonstration Center for Experimental Mechanical Engineering Education (Shandong University), </w:t>
      </w:r>
      <w:bookmarkStart w:id="2" w:name="_Hlk176039506"/>
      <w:r w:rsidRPr="009639CF">
        <w:rPr>
          <w:rFonts w:ascii="Arial" w:hAnsi="Arial" w:cs="Arial"/>
          <w:szCs w:val="20"/>
        </w:rPr>
        <w:t>School of Mechanical Engineering, Shandong University, Jinan 250061, PR China;</w:t>
      </w:r>
      <w:bookmarkEnd w:id="2"/>
      <w:r w:rsidRPr="009639CF">
        <w:rPr>
          <w:rFonts w:ascii="Arial" w:hAnsi="Arial" w:cs="Arial"/>
          <w:szCs w:val="20"/>
        </w:rPr>
        <w:t xml:space="preserve"> </w:t>
      </w:r>
      <w:r w:rsidRPr="009639CF">
        <w:rPr>
          <w:rFonts w:ascii="Arial" w:hAnsi="Arial" w:cs="Arial"/>
          <w:szCs w:val="20"/>
          <w:vertAlign w:val="superscript"/>
        </w:rPr>
        <w:t>2</w:t>
      </w:r>
      <w:r w:rsidRPr="009639CF">
        <w:rPr>
          <w:rFonts w:ascii="Arial" w:hAnsi="Arial" w:cs="Arial"/>
          <w:szCs w:val="20"/>
        </w:rPr>
        <w:t>University of Health and Rehabilitation Sciences, Qingdao 266071, PR China.</w:t>
      </w:r>
    </w:p>
    <w:p w:rsidR="00C74820" w:rsidRPr="009639CF" w:rsidRDefault="00C74820" w:rsidP="00C74820">
      <w:pPr>
        <w:rPr>
          <w:rFonts w:ascii="Arial" w:hAnsi="Arial" w:cs="Arial"/>
        </w:rPr>
      </w:pPr>
      <w:r w:rsidRPr="009639CF">
        <w:rPr>
          <w:rFonts w:ascii="Arial" w:hAnsi="Arial" w:cs="Arial"/>
        </w:rPr>
        <w:t xml:space="preserve">Correspondence: </w:t>
      </w:r>
      <w:proofErr w:type="spellStart"/>
      <w:r w:rsidRPr="009639CF">
        <w:rPr>
          <w:rFonts w:ascii="Arial" w:hAnsi="Arial" w:cs="Arial"/>
        </w:rPr>
        <w:t>Weiqiang</w:t>
      </w:r>
      <w:proofErr w:type="spellEnd"/>
      <w:r w:rsidRPr="009639CF">
        <w:rPr>
          <w:rFonts w:ascii="Arial" w:hAnsi="Arial" w:cs="Arial"/>
        </w:rPr>
        <w:t xml:space="preserve"> Wang, </w:t>
      </w:r>
      <w:bookmarkStart w:id="3" w:name="_Hlk176039518"/>
      <w:r w:rsidRPr="009639CF">
        <w:rPr>
          <w:rFonts w:ascii="Arial" w:hAnsi="Arial" w:cs="Arial"/>
        </w:rPr>
        <w:t xml:space="preserve">Tel: +86 133 251 16881, </w:t>
      </w:r>
      <w:r w:rsidRPr="009639CF">
        <w:rPr>
          <w:rFonts w:ascii="Arial" w:hAnsi="Arial" w:cs="Arial"/>
          <w:lang w:val="fr-FR"/>
        </w:rPr>
        <w:t>Email:</w:t>
      </w:r>
      <w:bookmarkStart w:id="4" w:name="_GoBack"/>
      <w:bookmarkEnd w:id="4"/>
      <w:r w:rsidRPr="009639CF">
        <w:rPr>
          <w:rFonts w:ascii="Arial" w:hAnsi="Arial" w:cs="Arial"/>
          <w:lang w:val="fr-FR"/>
        </w:rPr>
        <w:t xml:space="preserve"> </w:t>
      </w:r>
      <w:r w:rsidRPr="009639CF">
        <w:rPr>
          <w:rFonts w:ascii="Arial" w:hAnsi="Arial" w:cs="Arial"/>
        </w:rPr>
        <w:t>sduefascf@163.com</w:t>
      </w:r>
      <w:bookmarkEnd w:id="3"/>
    </w:p>
    <w:p w:rsidR="00C74820" w:rsidRPr="00C74820" w:rsidRDefault="00C74820" w:rsidP="00F04177">
      <w:pPr>
        <w:spacing w:afterLines="50" w:after="156" w:line="360" w:lineRule="auto"/>
        <w:jc w:val="center"/>
        <w:rPr>
          <w:rFonts w:cs="Arial"/>
          <w:b/>
          <w:bCs/>
          <w:kern w:val="32"/>
          <w:sz w:val="32"/>
          <w:szCs w:val="32"/>
        </w:rPr>
      </w:pPr>
    </w:p>
    <w:p w:rsidR="00524EC4" w:rsidRPr="00F04177" w:rsidRDefault="00F04177" w:rsidP="00F04177">
      <w:pPr>
        <w:spacing w:afterLines="50" w:after="156" w:line="360" w:lineRule="auto"/>
        <w:jc w:val="center"/>
        <w:rPr>
          <w:rFonts w:cs="Arial"/>
          <w:b/>
          <w:bCs/>
          <w:kern w:val="32"/>
          <w:sz w:val="32"/>
          <w:szCs w:val="32"/>
        </w:rPr>
      </w:pPr>
      <w:r w:rsidRPr="00F04177">
        <w:rPr>
          <w:rFonts w:cs="Arial"/>
          <w:b/>
          <w:bCs/>
          <w:kern w:val="32"/>
          <w:sz w:val="32"/>
          <w:szCs w:val="32"/>
        </w:rPr>
        <w:t>Supplementary material</w:t>
      </w:r>
    </w:p>
    <w:p w:rsidR="00A2003B" w:rsidRDefault="00740D28">
      <w:pPr>
        <w:rPr>
          <w:rFonts w:cs="Times New Roman"/>
        </w:rPr>
      </w:pPr>
      <w:r w:rsidRPr="00A2003B">
        <w:rPr>
          <w:rFonts w:cs="Times New Roman"/>
          <w:b/>
        </w:rPr>
        <w:t>Supplementary Table 1</w:t>
      </w:r>
      <w:r w:rsidR="00A2003B">
        <w:rPr>
          <w:rFonts w:cs="Times New Roman"/>
        </w:rPr>
        <w:t xml:space="preserve"> </w:t>
      </w:r>
      <w:r w:rsidRPr="00740D28">
        <w:rPr>
          <w:rFonts w:cs="Times New Roman"/>
        </w:rPr>
        <w:t xml:space="preserve">Nomenclature and </w:t>
      </w:r>
      <w:r w:rsidR="00A2003B">
        <w:rPr>
          <w:rFonts w:cs="Times New Roman" w:hint="eastAsia"/>
        </w:rPr>
        <w:t>their</w:t>
      </w:r>
      <w:r w:rsidR="00A2003B">
        <w:rPr>
          <w:rFonts w:cs="Times New Roman"/>
        </w:rPr>
        <w:t xml:space="preserve"> </w:t>
      </w:r>
      <w:r w:rsidRPr="00740D28">
        <w:rPr>
          <w:rFonts w:cs="Times New Roman"/>
        </w:rPr>
        <w:t>acronyms</w:t>
      </w:r>
      <w:r w:rsidR="00A2003B">
        <w:rPr>
          <w:rFonts w:cs="Times New Roman"/>
        </w:rPr>
        <w:t xml:space="preserve"> </w:t>
      </w:r>
      <w:r w:rsidR="00A2003B">
        <w:rPr>
          <w:rFonts w:cs="Times New Roman" w:hint="eastAsia"/>
        </w:rPr>
        <w:t>appearing</w:t>
      </w:r>
      <w:r w:rsidR="00A2003B">
        <w:rPr>
          <w:rFonts w:cs="Times New Roman"/>
        </w:rPr>
        <w:t xml:space="preserve"> </w:t>
      </w:r>
      <w:r w:rsidR="00A2003B">
        <w:rPr>
          <w:rFonts w:cs="Times New Roman" w:hint="eastAsia"/>
        </w:rPr>
        <w:t>in the</w:t>
      </w:r>
      <w:r w:rsidR="00A2003B">
        <w:rPr>
          <w:rFonts w:cs="Times New Roman"/>
        </w:rPr>
        <w:t xml:space="preserve"> </w:t>
      </w:r>
      <w:r w:rsidR="00A2003B">
        <w:rPr>
          <w:rFonts w:cs="Times New Roman" w:hint="eastAsia"/>
        </w:rPr>
        <w:t>article</w:t>
      </w:r>
    </w:p>
    <w:p w:rsidR="00A2003B" w:rsidRPr="00740D28" w:rsidRDefault="00A2003B">
      <w:pPr>
        <w:rPr>
          <w:rFonts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40"/>
        <w:gridCol w:w="3056"/>
      </w:tblGrid>
      <w:tr w:rsidR="00740D28" w:rsidRPr="008E1893" w:rsidTr="00740D28">
        <w:tc>
          <w:tcPr>
            <w:tcW w:w="5240" w:type="dxa"/>
          </w:tcPr>
          <w:p w:rsidR="00740D28" w:rsidRPr="008E1893" w:rsidRDefault="00740D28">
            <w:pPr>
              <w:rPr>
                <w:b/>
              </w:rPr>
            </w:pPr>
            <w:r w:rsidRPr="008E1893">
              <w:rPr>
                <w:rFonts w:cs="Times New Roman"/>
                <w:b/>
              </w:rPr>
              <w:t>Nomenclature</w:t>
            </w:r>
          </w:p>
        </w:tc>
        <w:tc>
          <w:tcPr>
            <w:tcW w:w="3056" w:type="dxa"/>
          </w:tcPr>
          <w:p w:rsidR="00740D28" w:rsidRPr="008E1893" w:rsidRDefault="00740D28">
            <w:pPr>
              <w:rPr>
                <w:b/>
              </w:rPr>
            </w:pPr>
            <w:r w:rsidRPr="008E1893">
              <w:rPr>
                <w:rFonts w:cs="Times New Roman" w:hint="eastAsia"/>
                <w:b/>
              </w:rPr>
              <w:t>A</w:t>
            </w:r>
            <w:r w:rsidRPr="008E1893">
              <w:rPr>
                <w:rFonts w:cs="Times New Roman"/>
                <w:b/>
              </w:rPr>
              <w:t>cronyms</w:t>
            </w:r>
          </w:p>
        </w:tc>
      </w:tr>
      <w:tr w:rsidR="00A2003B" w:rsidRPr="00740D28" w:rsidTr="004D4FCE">
        <w:tc>
          <w:tcPr>
            <w:tcW w:w="5240" w:type="dxa"/>
          </w:tcPr>
          <w:p w:rsidR="00A2003B" w:rsidRPr="00740D28" w:rsidRDefault="00A2003B" w:rsidP="004D4FCE">
            <w:r w:rsidRPr="008E1893">
              <w:t xml:space="preserve">Supercritical </w:t>
            </w:r>
            <w:r>
              <w:rPr>
                <w:rFonts w:hint="eastAsia"/>
              </w:rPr>
              <w:t>F</w:t>
            </w:r>
            <w:r w:rsidRPr="008E1893">
              <w:t>luid</w:t>
            </w:r>
          </w:p>
        </w:tc>
        <w:tc>
          <w:tcPr>
            <w:tcW w:w="3056" w:type="dxa"/>
          </w:tcPr>
          <w:p w:rsidR="00A2003B" w:rsidRPr="00740D28" w:rsidRDefault="00A2003B" w:rsidP="004D4FCE">
            <w:r>
              <w:rPr>
                <w:rFonts w:hint="eastAsia"/>
              </w:rPr>
              <w:t>SCF</w:t>
            </w:r>
          </w:p>
        </w:tc>
      </w:tr>
      <w:tr w:rsidR="00740D28" w:rsidRPr="00740D28" w:rsidTr="00740D28">
        <w:tc>
          <w:tcPr>
            <w:tcW w:w="5240" w:type="dxa"/>
          </w:tcPr>
          <w:p w:rsidR="00740D28" w:rsidRPr="00740D28" w:rsidRDefault="008E1893" w:rsidP="008E1893">
            <w:bookmarkStart w:id="5" w:name="_Hlk179023297"/>
            <w:r w:rsidRPr="00F17DA7">
              <w:t>Supercritical Carbon Dioxide</w:t>
            </w:r>
            <w:bookmarkEnd w:id="5"/>
          </w:p>
        </w:tc>
        <w:tc>
          <w:tcPr>
            <w:tcW w:w="3056" w:type="dxa"/>
          </w:tcPr>
          <w:p w:rsidR="00740D28" w:rsidRPr="00740D28" w:rsidRDefault="008E1893">
            <w:r>
              <w:rPr>
                <w:rFonts w:hint="eastAsia"/>
              </w:rPr>
              <w:t>SC-CO</w:t>
            </w:r>
            <w:r w:rsidRPr="008E1893">
              <w:rPr>
                <w:vertAlign w:val="subscript"/>
              </w:rPr>
              <w:t>2</w:t>
            </w:r>
          </w:p>
        </w:tc>
      </w:tr>
      <w:tr w:rsidR="00740D28" w:rsidRPr="00740D28" w:rsidTr="00740D28">
        <w:tc>
          <w:tcPr>
            <w:tcW w:w="5240" w:type="dxa"/>
          </w:tcPr>
          <w:p w:rsidR="00740D28" w:rsidRPr="00740D28" w:rsidRDefault="008E1893">
            <w:r>
              <w:rPr>
                <w:rFonts w:hint="eastAsia"/>
              </w:rPr>
              <w:t>S</w:t>
            </w:r>
            <w:r w:rsidRPr="008E1893">
              <w:t xml:space="preserve">upercritical </w:t>
            </w:r>
            <w:r>
              <w:rPr>
                <w:rFonts w:hint="eastAsia"/>
              </w:rPr>
              <w:t>A</w:t>
            </w:r>
            <w:r w:rsidRPr="008E1893">
              <w:t>ntisolvent</w:t>
            </w:r>
          </w:p>
        </w:tc>
        <w:tc>
          <w:tcPr>
            <w:tcW w:w="3056" w:type="dxa"/>
          </w:tcPr>
          <w:p w:rsidR="00740D28" w:rsidRPr="00740D28" w:rsidRDefault="008E1893">
            <w:r>
              <w:rPr>
                <w:rFonts w:hint="eastAsia"/>
              </w:rPr>
              <w:t>SAS</w:t>
            </w:r>
          </w:p>
        </w:tc>
      </w:tr>
      <w:tr w:rsidR="00740D28" w:rsidRPr="00740D28" w:rsidTr="00740D28">
        <w:tc>
          <w:tcPr>
            <w:tcW w:w="5240" w:type="dxa"/>
          </w:tcPr>
          <w:p w:rsidR="00740D28" w:rsidRPr="00740D28" w:rsidRDefault="008E1893">
            <w:r w:rsidRPr="008E1893">
              <w:t>Rapid Expansion of Supercritical Solution</w:t>
            </w:r>
          </w:p>
        </w:tc>
        <w:tc>
          <w:tcPr>
            <w:tcW w:w="3056" w:type="dxa"/>
          </w:tcPr>
          <w:p w:rsidR="00740D28" w:rsidRPr="00740D28" w:rsidRDefault="008E1893">
            <w:r w:rsidRPr="008E1893">
              <w:t>RES</w:t>
            </w:r>
            <w:r>
              <w:rPr>
                <w:rFonts w:hint="eastAsia"/>
              </w:rPr>
              <w:t>S</w:t>
            </w:r>
          </w:p>
        </w:tc>
      </w:tr>
      <w:tr w:rsidR="00740D28" w:rsidRPr="00740D28" w:rsidTr="00740D28">
        <w:tc>
          <w:tcPr>
            <w:tcW w:w="5240" w:type="dxa"/>
          </w:tcPr>
          <w:p w:rsidR="00740D28" w:rsidRPr="00740D28" w:rsidRDefault="008E1893">
            <w:r w:rsidRPr="008E1893">
              <w:t>Particle from Gas Saturated Solution</w:t>
            </w:r>
          </w:p>
        </w:tc>
        <w:tc>
          <w:tcPr>
            <w:tcW w:w="3056" w:type="dxa"/>
          </w:tcPr>
          <w:p w:rsidR="00740D28" w:rsidRPr="00740D28" w:rsidRDefault="008E1893">
            <w:r w:rsidRPr="008E1893">
              <w:t>PGSS</w:t>
            </w:r>
          </w:p>
        </w:tc>
      </w:tr>
      <w:tr w:rsidR="00A2003B" w:rsidRPr="00740D28" w:rsidTr="00E422B5">
        <w:tc>
          <w:tcPr>
            <w:tcW w:w="5240" w:type="dxa"/>
          </w:tcPr>
          <w:p w:rsidR="00A2003B" w:rsidRPr="00740D28" w:rsidRDefault="00A2003B" w:rsidP="00E422B5">
            <w:r w:rsidRPr="008E1893">
              <w:t>Box-Behnken Design-Response Surface Methodology</w:t>
            </w:r>
          </w:p>
        </w:tc>
        <w:tc>
          <w:tcPr>
            <w:tcW w:w="3056" w:type="dxa"/>
          </w:tcPr>
          <w:p w:rsidR="00A2003B" w:rsidRPr="00740D28" w:rsidRDefault="00A2003B" w:rsidP="00E422B5">
            <w:r w:rsidRPr="008E1893">
              <w:t>BBD-RSM</w:t>
            </w:r>
          </w:p>
        </w:tc>
      </w:tr>
      <w:tr w:rsidR="00A2003B" w:rsidRPr="00740D28" w:rsidTr="00B57110">
        <w:tc>
          <w:tcPr>
            <w:tcW w:w="5240" w:type="dxa"/>
          </w:tcPr>
          <w:p w:rsidR="00A2003B" w:rsidRPr="009A24B1" w:rsidRDefault="00A2003B" w:rsidP="00B57110">
            <w:pPr>
              <w:rPr>
                <w:color w:val="000000" w:themeColor="text1"/>
              </w:rPr>
            </w:pPr>
            <w:r w:rsidRPr="008E1893">
              <w:rPr>
                <w:color w:val="000000" w:themeColor="text1"/>
              </w:rPr>
              <w:t xml:space="preserve">Analysis of </w:t>
            </w:r>
            <w:r>
              <w:rPr>
                <w:rFonts w:hint="eastAsia"/>
                <w:color w:val="000000" w:themeColor="text1"/>
              </w:rPr>
              <w:t>V</w:t>
            </w:r>
            <w:r w:rsidRPr="008E1893">
              <w:rPr>
                <w:color w:val="000000" w:themeColor="text1"/>
              </w:rPr>
              <w:t>ariance</w:t>
            </w:r>
          </w:p>
        </w:tc>
        <w:tc>
          <w:tcPr>
            <w:tcW w:w="3056" w:type="dxa"/>
          </w:tcPr>
          <w:p w:rsidR="00A2003B" w:rsidRDefault="00A2003B" w:rsidP="00B57110">
            <w:pPr>
              <w:rPr>
                <w:color w:val="000000" w:themeColor="text1"/>
              </w:rPr>
            </w:pPr>
            <w:r w:rsidRPr="008E1893">
              <w:rPr>
                <w:color w:val="000000" w:themeColor="text1"/>
              </w:rPr>
              <w:t>ANOVA</w:t>
            </w:r>
          </w:p>
        </w:tc>
      </w:tr>
      <w:tr w:rsidR="00740D28" w:rsidRPr="00740D28" w:rsidTr="00740D28">
        <w:tc>
          <w:tcPr>
            <w:tcW w:w="5240" w:type="dxa"/>
          </w:tcPr>
          <w:p w:rsidR="00740D28" w:rsidRPr="00740D28" w:rsidRDefault="008E1893" w:rsidP="008E1893">
            <w:r w:rsidRPr="00F17DA7">
              <w:rPr>
                <w:color w:val="000000" w:themeColor="text1"/>
              </w:rPr>
              <w:t xml:space="preserve">Scanning </w:t>
            </w:r>
            <w:r>
              <w:rPr>
                <w:rFonts w:hint="eastAsia"/>
                <w:color w:val="000000" w:themeColor="text1"/>
              </w:rPr>
              <w:t>E</w:t>
            </w:r>
            <w:r w:rsidRPr="00F17DA7">
              <w:rPr>
                <w:color w:val="000000" w:themeColor="text1"/>
              </w:rPr>
              <w:t xml:space="preserve">lectron </w:t>
            </w:r>
            <w:r>
              <w:rPr>
                <w:rFonts w:hint="eastAsia"/>
                <w:color w:val="000000" w:themeColor="text1"/>
              </w:rPr>
              <w:t>M</w:t>
            </w:r>
            <w:r w:rsidRPr="00F17DA7">
              <w:rPr>
                <w:color w:val="000000" w:themeColor="text1"/>
              </w:rPr>
              <w:t>icroscopy</w:t>
            </w:r>
          </w:p>
        </w:tc>
        <w:tc>
          <w:tcPr>
            <w:tcW w:w="3056" w:type="dxa"/>
          </w:tcPr>
          <w:p w:rsidR="00740D28" w:rsidRPr="00740D28" w:rsidRDefault="008E1893">
            <w:r>
              <w:rPr>
                <w:rFonts w:hint="eastAsia"/>
              </w:rPr>
              <w:t>SEM</w:t>
            </w:r>
          </w:p>
        </w:tc>
      </w:tr>
      <w:tr w:rsidR="008E1893" w:rsidRPr="00740D28" w:rsidTr="00740D28">
        <w:tc>
          <w:tcPr>
            <w:tcW w:w="5240" w:type="dxa"/>
          </w:tcPr>
          <w:p w:rsidR="008E1893" w:rsidRPr="00F17DA7" w:rsidRDefault="008E1893" w:rsidP="008E1893">
            <w:pPr>
              <w:rPr>
                <w:color w:val="000000" w:themeColor="text1"/>
              </w:rPr>
            </w:pPr>
            <w:r w:rsidRPr="00F17DA7">
              <w:rPr>
                <w:color w:val="000000" w:themeColor="text1"/>
              </w:rPr>
              <w:t xml:space="preserve">Dynamic </w:t>
            </w:r>
            <w:r>
              <w:rPr>
                <w:rFonts w:hint="eastAsia"/>
                <w:color w:val="000000" w:themeColor="text1"/>
              </w:rPr>
              <w:t>L</w:t>
            </w:r>
            <w:r w:rsidRPr="00F17DA7">
              <w:rPr>
                <w:color w:val="000000" w:themeColor="text1"/>
              </w:rPr>
              <w:t xml:space="preserve">ight </w:t>
            </w:r>
            <w:r>
              <w:rPr>
                <w:rFonts w:hint="eastAsia"/>
                <w:color w:val="000000" w:themeColor="text1"/>
              </w:rPr>
              <w:t>S</w:t>
            </w:r>
            <w:r w:rsidRPr="00F17DA7">
              <w:rPr>
                <w:color w:val="000000" w:themeColor="text1"/>
              </w:rPr>
              <w:t>cattering</w:t>
            </w:r>
          </w:p>
        </w:tc>
        <w:tc>
          <w:tcPr>
            <w:tcW w:w="3056" w:type="dxa"/>
          </w:tcPr>
          <w:p w:rsidR="008E1893" w:rsidRDefault="008E1893">
            <w:r>
              <w:rPr>
                <w:rFonts w:hint="eastAsia"/>
              </w:rPr>
              <w:t>DLS</w:t>
            </w:r>
          </w:p>
        </w:tc>
      </w:tr>
      <w:tr w:rsidR="008E1893" w:rsidRPr="00740D28" w:rsidTr="00740D28">
        <w:tc>
          <w:tcPr>
            <w:tcW w:w="5240" w:type="dxa"/>
          </w:tcPr>
          <w:p w:rsidR="008E1893" w:rsidRPr="00F17DA7" w:rsidRDefault="008E1893" w:rsidP="008E1893">
            <w:pPr>
              <w:rPr>
                <w:color w:val="000000" w:themeColor="text1"/>
              </w:rPr>
            </w:pPr>
            <w:r w:rsidRPr="00F17DA7">
              <w:rPr>
                <w:color w:val="000000" w:themeColor="text1"/>
              </w:rPr>
              <w:t xml:space="preserve">X-ray </w:t>
            </w:r>
            <w:r>
              <w:rPr>
                <w:rFonts w:hint="eastAsia"/>
                <w:color w:val="000000" w:themeColor="text1"/>
              </w:rPr>
              <w:t>D</w:t>
            </w:r>
            <w:r w:rsidRPr="00F17DA7">
              <w:rPr>
                <w:color w:val="000000" w:themeColor="text1"/>
              </w:rPr>
              <w:t>iffraction</w:t>
            </w:r>
          </w:p>
        </w:tc>
        <w:tc>
          <w:tcPr>
            <w:tcW w:w="3056" w:type="dxa"/>
          </w:tcPr>
          <w:p w:rsidR="008E1893" w:rsidRDefault="008E1893">
            <w:r>
              <w:rPr>
                <w:rFonts w:hint="eastAsia"/>
              </w:rPr>
              <w:t>XRD</w:t>
            </w:r>
          </w:p>
        </w:tc>
      </w:tr>
      <w:tr w:rsidR="008E1893" w:rsidRPr="00740D28" w:rsidTr="00740D28">
        <w:tc>
          <w:tcPr>
            <w:tcW w:w="5240" w:type="dxa"/>
          </w:tcPr>
          <w:p w:rsidR="008E1893" w:rsidRPr="00F17DA7" w:rsidRDefault="008E1893" w:rsidP="008E1893">
            <w:pPr>
              <w:rPr>
                <w:color w:val="000000" w:themeColor="text1"/>
              </w:rPr>
            </w:pPr>
            <w:r w:rsidRPr="009A24B1">
              <w:rPr>
                <w:color w:val="000000" w:themeColor="text1"/>
              </w:rPr>
              <w:t>Fourier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hint="eastAsia"/>
                <w:color w:val="000000" w:themeColor="text1"/>
              </w:rPr>
              <w:t>T</w:t>
            </w:r>
            <w:r w:rsidRPr="009A24B1">
              <w:rPr>
                <w:color w:val="000000" w:themeColor="text1"/>
              </w:rPr>
              <w:t xml:space="preserve">ransform </w:t>
            </w:r>
            <w:r>
              <w:rPr>
                <w:rFonts w:hint="eastAsia"/>
                <w:color w:val="000000" w:themeColor="text1"/>
              </w:rPr>
              <w:t>I</w:t>
            </w:r>
            <w:r w:rsidRPr="009A24B1">
              <w:rPr>
                <w:color w:val="000000" w:themeColor="text1"/>
              </w:rPr>
              <w:t xml:space="preserve">nfrared </w:t>
            </w:r>
            <w:r>
              <w:rPr>
                <w:rFonts w:hint="eastAsia"/>
                <w:color w:val="000000" w:themeColor="text1"/>
              </w:rPr>
              <w:t>S</w:t>
            </w:r>
            <w:r w:rsidRPr="009A24B1">
              <w:rPr>
                <w:color w:val="000000" w:themeColor="text1"/>
              </w:rPr>
              <w:t>pectroscopy</w:t>
            </w:r>
          </w:p>
        </w:tc>
        <w:tc>
          <w:tcPr>
            <w:tcW w:w="3056" w:type="dxa"/>
          </w:tcPr>
          <w:p w:rsidR="008E1893" w:rsidRDefault="008E1893">
            <w:r>
              <w:rPr>
                <w:rFonts w:hint="eastAsia"/>
                <w:color w:val="000000" w:themeColor="text1"/>
              </w:rPr>
              <w:t>FTIR</w:t>
            </w:r>
          </w:p>
        </w:tc>
      </w:tr>
    </w:tbl>
    <w:p w:rsidR="00FA76A6" w:rsidRPr="00740D28" w:rsidRDefault="00612354"/>
    <w:sectPr w:rsidR="00FA76A6" w:rsidRPr="00740D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354" w:rsidRDefault="00612354" w:rsidP="00C74820">
      <w:r>
        <w:separator/>
      </w:r>
    </w:p>
  </w:endnote>
  <w:endnote w:type="continuationSeparator" w:id="0">
    <w:p w:rsidR="00612354" w:rsidRDefault="00612354" w:rsidP="00C7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354" w:rsidRDefault="00612354" w:rsidP="00C74820">
      <w:r>
        <w:separator/>
      </w:r>
    </w:p>
  </w:footnote>
  <w:footnote w:type="continuationSeparator" w:id="0">
    <w:p w:rsidR="00612354" w:rsidRDefault="00612354" w:rsidP="00C74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28"/>
    <w:rsid w:val="002F4336"/>
    <w:rsid w:val="004E0D38"/>
    <w:rsid w:val="00524EC4"/>
    <w:rsid w:val="00612354"/>
    <w:rsid w:val="00740D28"/>
    <w:rsid w:val="008E1893"/>
    <w:rsid w:val="00A2003B"/>
    <w:rsid w:val="00C74820"/>
    <w:rsid w:val="00C759B3"/>
    <w:rsid w:val="00F0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1570EC"/>
  <w15:chartTrackingRefBased/>
  <w15:docId w15:val="{EE6774BD-F558-490E-BC50-60115A33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1893"/>
    <w:pPr>
      <w:widowControl w:val="0"/>
      <w:jc w:val="both"/>
    </w:pPr>
    <w:rPr>
      <w:rFonts w:ascii="Times New Roman" w:hAnsi="Times New Roman"/>
    </w:rPr>
  </w:style>
  <w:style w:type="paragraph" w:styleId="1">
    <w:name w:val="heading 1"/>
    <w:aliases w:val="1级标题"/>
    <w:basedOn w:val="a"/>
    <w:next w:val="a"/>
    <w:link w:val="10"/>
    <w:uiPriority w:val="9"/>
    <w:qFormat/>
    <w:rsid w:val="00C74820"/>
    <w:pPr>
      <w:keepNext/>
      <w:widowControl/>
      <w:spacing w:before="240" w:after="60" w:line="259" w:lineRule="auto"/>
      <w:jc w:val="left"/>
      <w:outlineLvl w:val="0"/>
    </w:pPr>
    <w:rPr>
      <w:rFonts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48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4820"/>
    <w:rPr>
      <w:rFonts w:ascii="Times New Roman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48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4820"/>
    <w:rPr>
      <w:rFonts w:ascii="Times New Roman" w:hAnsi="Times New Roman"/>
      <w:sz w:val="18"/>
      <w:szCs w:val="18"/>
    </w:rPr>
  </w:style>
  <w:style w:type="character" w:customStyle="1" w:styleId="10">
    <w:name w:val="标题 1 字符"/>
    <w:aliases w:val="1级标题 字符"/>
    <w:basedOn w:val="a0"/>
    <w:link w:val="1"/>
    <w:uiPriority w:val="9"/>
    <w:rsid w:val="00C74820"/>
    <w:rPr>
      <w:rFonts w:ascii="Times New Roman" w:hAnsi="Times New Roman" w:cs="Arial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8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王烨尘</dc:creator>
  <cp:keywords/>
  <dc:description/>
  <cp:lastModifiedBy>王烨尘</cp:lastModifiedBy>
  <cp:revision>3</cp:revision>
  <dcterms:created xsi:type="dcterms:W3CDTF">2024-10-21T13:16:00Z</dcterms:created>
  <dcterms:modified xsi:type="dcterms:W3CDTF">2024-11-26T10:21:00Z</dcterms:modified>
</cp:coreProperties>
</file>