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5A30" w14:textId="6E1EC92D" w:rsidR="00D91478" w:rsidRPr="005B64A5" w:rsidRDefault="00D91478" w:rsidP="00023C59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D91478">
        <w:rPr>
          <w:rFonts w:ascii="Times New Roman" w:hAnsi="Times New Roman" w:cs="Times New Roman"/>
          <w:i/>
          <w:iCs/>
          <w:lang w:val="en-US"/>
        </w:rPr>
        <w:t xml:space="preserve">Supplementary Material </w:t>
      </w:r>
      <w:r w:rsidR="00646888">
        <w:rPr>
          <w:rFonts w:ascii="Times New Roman" w:hAnsi="Times New Roman" w:cs="Times New Roman"/>
          <w:i/>
          <w:iCs/>
          <w:lang w:val="en-US"/>
        </w:rPr>
        <w:t>for</w:t>
      </w:r>
      <w:r w:rsidRPr="00D91478">
        <w:rPr>
          <w:rFonts w:ascii="Times New Roman" w:hAnsi="Times New Roman" w:cs="Times New Roman"/>
          <w:i/>
          <w:iCs/>
          <w:lang w:val="en-US"/>
        </w:rPr>
        <w:t xml:space="preserve">: </w:t>
      </w:r>
      <w:r w:rsidR="008660F2">
        <w:rPr>
          <w:rFonts w:ascii="Times New Roman" w:hAnsi="Times New Roman" w:cs="Times New Roman"/>
          <w:i/>
          <w:iCs/>
          <w:lang w:val="en-US"/>
        </w:rPr>
        <w:t>“</w:t>
      </w:r>
      <w:r w:rsidR="008660F2" w:rsidRPr="002836EA">
        <w:rPr>
          <w:rFonts w:ascii="Times New Roman" w:hAnsi="Times New Roman" w:cs="Times New Roman"/>
          <w:b/>
          <w:bCs/>
          <w:i/>
          <w:iCs/>
          <w:lang w:val="en-US"/>
        </w:rPr>
        <w:t>Chemical signal diversity in male sand lizards (Lacerta agilis) along an urbanization gradient</w:t>
      </w:r>
      <w:r w:rsidR="008660F2" w:rsidRPr="008660F2">
        <w:rPr>
          <w:rFonts w:ascii="Times New Roman" w:hAnsi="Times New Roman" w:cs="Times New Roman"/>
          <w:i/>
          <w:iCs/>
          <w:lang w:val="en-US"/>
        </w:rPr>
        <w:t>”</w:t>
      </w:r>
    </w:p>
    <w:p w14:paraId="6B7A214A" w14:textId="4589CCF4" w:rsidR="00D534F4" w:rsidRPr="006D35F5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pl-PL"/>
        </w:rPr>
      </w:pPr>
      <w:r w:rsidRPr="006D35F5">
        <w:rPr>
          <w:rFonts w:ascii="Times New Roman" w:hAnsi="Times New Roman" w:cs="Times New Roman"/>
          <w:lang w:val="pl-PL"/>
        </w:rPr>
        <w:t>Alejandro Ibáñez​</w:t>
      </w:r>
      <w:r w:rsidRPr="006D35F5">
        <w:rPr>
          <w:rFonts w:ascii="Times New Roman" w:hAnsi="Times New Roman" w:cs="Times New Roman"/>
          <w:vertAlign w:val="superscript"/>
          <w:lang w:val="pl-PL"/>
        </w:rPr>
        <w:t>1</w:t>
      </w:r>
      <w:r>
        <w:rPr>
          <w:rFonts w:ascii="Times New Roman" w:hAnsi="Times New Roman" w:cs="Times New Roman"/>
          <w:vertAlign w:val="superscript"/>
          <w:lang w:val="pl-PL"/>
        </w:rPr>
        <w:t>*</w:t>
      </w:r>
      <w:r w:rsidRPr="006D35F5">
        <w:rPr>
          <w:rFonts w:ascii="Times New Roman" w:hAnsi="Times New Roman" w:cs="Times New Roman"/>
          <w:lang w:val="pl-PL"/>
        </w:rPr>
        <w:t>, Bartłomiej Zając</w:t>
      </w:r>
      <w:r w:rsidRPr="006D35F5">
        <w:rPr>
          <w:rFonts w:ascii="Times New Roman" w:hAnsi="Times New Roman" w:cs="Times New Roman"/>
          <w:vertAlign w:val="superscript"/>
          <w:lang w:val="pl-PL"/>
        </w:rPr>
        <w:t>2</w:t>
      </w:r>
      <w:r w:rsidRPr="006D35F5">
        <w:rPr>
          <w:rFonts w:ascii="Times New Roman" w:hAnsi="Times New Roman" w:cs="Times New Roman"/>
          <w:lang w:val="pl-PL"/>
        </w:rPr>
        <w:t>, Izabe</w:t>
      </w:r>
      <w:r>
        <w:rPr>
          <w:rFonts w:ascii="Times New Roman" w:hAnsi="Times New Roman" w:cs="Times New Roman"/>
          <w:lang w:val="pl-PL"/>
        </w:rPr>
        <w:t>l</w:t>
      </w:r>
      <w:r w:rsidRPr="006D35F5">
        <w:rPr>
          <w:rFonts w:ascii="Times New Roman" w:hAnsi="Times New Roman" w:cs="Times New Roman"/>
          <w:lang w:val="pl-PL"/>
        </w:rPr>
        <w:t>la Sambak</w:t>
      </w:r>
      <w:r w:rsidRPr="006D35F5">
        <w:rPr>
          <w:rFonts w:ascii="Times New Roman" w:hAnsi="Times New Roman" w:cs="Times New Roman"/>
          <w:vertAlign w:val="superscript"/>
          <w:lang w:val="pl-PL"/>
        </w:rPr>
        <w:t>2</w:t>
      </w:r>
      <w:r w:rsidRPr="006D35F5">
        <w:rPr>
          <w:rFonts w:ascii="Times New Roman" w:hAnsi="Times New Roman" w:cs="Times New Roman"/>
          <w:lang w:val="pl-PL"/>
        </w:rPr>
        <w:t>, Michał Woźniakiewicz</w:t>
      </w:r>
      <w:r w:rsidRPr="006D35F5">
        <w:rPr>
          <w:rFonts w:ascii="Times New Roman" w:hAnsi="Times New Roman" w:cs="Times New Roman"/>
          <w:vertAlign w:val="superscript"/>
          <w:lang w:val="pl-PL"/>
        </w:rPr>
        <w:t>3</w:t>
      </w:r>
      <w:r w:rsidRPr="006D35F5">
        <w:rPr>
          <w:rFonts w:ascii="Times New Roman" w:hAnsi="Times New Roman" w:cs="Times New Roman"/>
          <w:lang w:val="pl-PL"/>
        </w:rPr>
        <w:t>, Aneta Woźniakiewicz</w:t>
      </w:r>
      <w:r w:rsidRPr="006D35F5">
        <w:rPr>
          <w:rFonts w:ascii="Times New Roman" w:hAnsi="Times New Roman" w:cs="Times New Roman"/>
          <w:vertAlign w:val="superscript"/>
          <w:lang w:val="pl-PL"/>
        </w:rPr>
        <w:t>3</w:t>
      </w:r>
      <w:r w:rsidRPr="006D35F5">
        <w:rPr>
          <w:rFonts w:ascii="Times New Roman" w:hAnsi="Times New Roman" w:cs="Times New Roman"/>
          <w:lang w:val="pl-PL"/>
        </w:rPr>
        <w:t>, Maciej Pabijan</w:t>
      </w:r>
      <w:r w:rsidRPr="006D35F5">
        <w:rPr>
          <w:rFonts w:ascii="Times New Roman" w:hAnsi="Times New Roman" w:cs="Times New Roman"/>
          <w:vertAlign w:val="superscript"/>
          <w:lang w:val="pl-PL"/>
        </w:rPr>
        <w:t>2</w:t>
      </w:r>
    </w:p>
    <w:p w14:paraId="475BF597" w14:textId="0CCC0379" w:rsidR="00D534F4" w:rsidRPr="006D35F5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pl-PL"/>
        </w:rPr>
      </w:pPr>
    </w:p>
    <w:p w14:paraId="2DE9764D" w14:textId="1DD9E76E" w:rsidR="00D534F4" w:rsidRPr="006B3306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1-</w:t>
      </w:r>
      <w:r w:rsidRPr="006B3306">
        <w:rPr>
          <w:rFonts w:ascii="Times New Roman" w:hAnsi="Times New Roman" w:cs="Times New Roman"/>
          <w:lang w:val="en-US"/>
        </w:rPr>
        <w:t>University of Lodz, Faculty of Biology and Environmental Protection, Department of Ecology and Vertebrate Zoology, Lodz, Poland</w:t>
      </w:r>
    </w:p>
    <w:p w14:paraId="706C36A5" w14:textId="77777777" w:rsidR="00D534F4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2-</w:t>
      </w:r>
      <w:r w:rsidRPr="001A1A06">
        <w:rPr>
          <w:rFonts w:ascii="Times New Roman" w:hAnsi="Times New Roman" w:cs="Times New Roman"/>
          <w:lang w:val="en-GB"/>
        </w:rPr>
        <w:t>Department of Comparative Anatomy, Institute of Zoology and Biomedical Research</w:t>
      </w:r>
      <w:r>
        <w:rPr>
          <w:rFonts w:ascii="Times New Roman" w:hAnsi="Times New Roman" w:cs="Times New Roman"/>
          <w:lang w:val="en-GB"/>
        </w:rPr>
        <w:t>,</w:t>
      </w:r>
      <w:r w:rsidRPr="001A1A06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Faculty of Biology,</w:t>
      </w:r>
      <w:r w:rsidRPr="001A1A06">
        <w:rPr>
          <w:rFonts w:ascii="Times New Roman" w:hAnsi="Times New Roman" w:cs="Times New Roman"/>
          <w:lang w:val="en-GB"/>
        </w:rPr>
        <w:t xml:space="preserve"> Jagiellonian University,</w:t>
      </w:r>
      <w:r>
        <w:rPr>
          <w:rFonts w:ascii="Times New Roman" w:hAnsi="Times New Roman" w:cs="Times New Roman"/>
          <w:lang w:val="en-GB"/>
        </w:rPr>
        <w:t xml:space="preserve"> </w:t>
      </w:r>
      <w:r w:rsidRPr="001A1A06">
        <w:rPr>
          <w:rFonts w:ascii="Times New Roman" w:hAnsi="Times New Roman" w:cs="Times New Roman"/>
          <w:lang w:val="en-GB"/>
        </w:rPr>
        <w:t>Krak</w:t>
      </w:r>
      <w:r>
        <w:rPr>
          <w:rFonts w:ascii="Times New Roman" w:hAnsi="Times New Roman" w:cs="Times New Roman"/>
          <w:lang w:val="en-GB"/>
        </w:rPr>
        <w:t>ó</w:t>
      </w:r>
      <w:r w:rsidRPr="001A1A06">
        <w:rPr>
          <w:rFonts w:ascii="Times New Roman" w:hAnsi="Times New Roman" w:cs="Times New Roman"/>
          <w:lang w:val="en-GB"/>
        </w:rPr>
        <w:t>w, Poland</w:t>
      </w:r>
    </w:p>
    <w:p w14:paraId="02794D82" w14:textId="77777777" w:rsidR="00D534F4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3-</w:t>
      </w:r>
      <w:r w:rsidRPr="006B3306">
        <w:rPr>
          <w:rFonts w:ascii="Times New Roman" w:hAnsi="Times New Roman" w:cs="Times New Roman"/>
          <w:lang w:val="en-GB"/>
        </w:rPr>
        <w:t>Department of Analytical Chemistry, Laboratory for Forensic Chemistry, Faculty of Chemistry, Jagiellonian University, Krakow, Poland</w:t>
      </w:r>
    </w:p>
    <w:p w14:paraId="029F278E" w14:textId="77777777" w:rsidR="00D534F4" w:rsidRPr="006B3306" w:rsidRDefault="00D534F4" w:rsidP="00D534F4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EBD3653" w14:textId="77777777" w:rsidR="00D534F4" w:rsidRDefault="00D534F4" w:rsidP="00D534F4">
      <w:pPr>
        <w:rPr>
          <w:rFonts w:ascii="Times New Roman" w:hAnsi="Times New Roman" w:cs="Times New Roman"/>
          <w:lang w:val="en-US"/>
        </w:rPr>
      </w:pPr>
      <w:r w:rsidRPr="005742FC">
        <w:rPr>
          <w:rFonts w:ascii="Times New Roman" w:hAnsi="Times New Roman" w:cs="Times New Roman"/>
          <w:lang w:val="en-US"/>
        </w:rPr>
        <w:t>*</w:t>
      </w:r>
      <w:r>
        <w:rPr>
          <w:rFonts w:ascii="Times New Roman" w:hAnsi="Times New Roman" w:cs="Times New Roman"/>
          <w:lang w:val="en-US"/>
        </w:rPr>
        <w:t>C</w:t>
      </w:r>
      <w:r w:rsidRPr="005742FC">
        <w:rPr>
          <w:rFonts w:ascii="Times New Roman" w:hAnsi="Times New Roman" w:cs="Times New Roman"/>
          <w:lang w:val="en-US"/>
        </w:rPr>
        <w:t xml:space="preserve">orresponding author. </w:t>
      </w:r>
      <w:r w:rsidRPr="006B3306">
        <w:rPr>
          <w:rFonts w:ascii="Times New Roman" w:hAnsi="Times New Roman" w:cs="Times New Roman"/>
          <w:lang w:val="en-US"/>
        </w:rPr>
        <w:t xml:space="preserve">University of Lodz, Faculty of Biology and Environmental Protection, Department of Ecology and Vertebrate Zoology, </w:t>
      </w:r>
      <w:r w:rsidRPr="005742FC">
        <w:rPr>
          <w:rFonts w:ascii="Times New Roman" w:hAnsi="Times New Roman" w:cs="Times New Roman"/>
          <w:lang w:val="en-US"/>
        </w:rPr>
        <w:t xml:space="preserve">90-237 </w:t>
      </w:r>
      <w:r w:rsidRPr="006B3306">
        <w:rPr>
          <w:rFonts w:ascii="Times New Roman" w:hAnsi="Times New Roman" w:cs="Times New Roman"/>
          <w:lang w:val="en-US"/>
        </w:rPr>
        <w:t>Lodz, Poland</w:t>
      </w:r>
      <w:r w:rsidRPr="005742FC">
        <w:rPr>
          <w:rFonts w:ascii="Times New Roman" w:hAnsi="Times New Roman" w:cs="Times New Roman"/>
          <w:lang w:val="en-US"/>
        </w:rPr>
        <w:t xml:space="preserve">. </w:t>
      </w:r>
    </w:p>
    <w:p w14:paraId="2BD9E06C" w14:textId="7C0D3317" w:rsidR="00D534F4" w:rsidRDefault="00D534F4" w:rsidP="00D534F4">
      <w:pPr>
        <w:rPr>
          <w:rFonts w:ascii="Times New Roman" w:hAnsi="Times New Roman" w:cs="Times New Roman"/>
          <w:lang w:val="en-US"/>
        </w:rPr>
      </w:pPr>
      <w:r w:rsidRPr="005742FC">
        <w:rPr>
          <w:rFonts w:ascii="Times New Roman" w:hAnsi="Times New Roman" w:cs="Times New Roman"/>
          <w:lang w:val="en-US"/>
        </w:rPr>
        <w:t>Email:</w:t>
      </w:r>
      <w:r>
        <w:rPr>
          <w:rFonts w:ascii="Times New Roman" w:hAnsi="Times New Roman" w:cs="Times New Roman"/>
          <w:lang w:val="en-US"/>
        </w:rPr>
        <w:t xml:space="preserve"> </w:t>
      </w:r>
      <w:hyperlink r:id="rId6" w:history="1">
        <w:r w:rsidRPr="00FD0D69">
          <w:rPr>
            <w:rStyle w:val="Hyperlink"/>
            <w:rFonts w:ascii="Times New Roman" w:hAnsi="Times New Roman" w:cs="Times New Roman"/>
            <w:lang w:val="en-US"/>
          </w:rPr>
          <w:t>alejandro.ibanez@biol.uni.lodz.pl</w:t>
        </w:r>
      </w:hyperlink>
    </w:p>
    <w:p w14:paraId="49660FD4" w14:textId="20115471" w:rsidR="00D534F4" w:rsidRDefault="00D534F4" w:rsidP="00023C59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2BE257E9" w14:textId="40C5232A" w:rsidR="006E5D9A" w:rsidRPr="00D91478" w:rsidRDefault="006E5D9A" w:rsidP="00023C59">
      <w:pPr>
        <w:spacing w:line="480" w:lineRule="auto"/>
        <w:jc w:val="both"/>
        <w:rPr>
          <w:rFonts w:ascii="Times New Roman" w:hAnsi="Times New Roman" w:cs="Times New Roman"/>
          <w:i/>
          <w:iCs/>
          <w:lang w:val="en-US"/>
        </w:rPr>
      </w:pPr>
    </w:p>
    <w:p w14:paraId="3048BB5C" w14:textId="77777777" w:rsidR="00E12311" w:rsidRDefault="00E1231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BCD1A85" w14:textId="6CDE895E" w:rsidR="00AE71F1" w:rsidRDefault="00AE71F1" w:rsidP="00023C59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9D68E0">
        <w:rPr>
          <w:rFonts w:ascii="Times New Roman" w:hAnsi="Times New Roman" w:cs="Times New Roman"/>
          <w:b/>
          <w:bCs/>
          <w:lang w:val="en-US"/>
        </w:rPr>
        <w:lastRenderedPageBreak/>
        <w:t>Supplementary tables:</w:t>
      </w:r>
    </w:p>
    <w:p w14:paraId="328F6F00" w14:textId="13F70866" w:rsidR="00604509" w:rsidRPr="00604509" w:rsidRDefault="00604509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604509">
        <w:rPr>
          <w:rFonts w:ascii="Times New Roman" w:hAnsi="Times New Roman" w:cs="Times New Roman"/>
          <w:lang w:val="en-US"/>
        </w:rPr>
        <w:t xml:space="preserve">Supplementary Table S1. </w:t>
      </w:r>
      <w:r w:rsidR="004A3163">
        <w:rPr>
          <w:rFonts w:ascii="Times New Roman" w:hAnsi="Times New Roman" w:cs="Times New Roman"/>
          <w:lang w:val="en-US"/>
        </w:rPr>
        <w:t>N</w:t>
      </w:r>
      <w:r w:rsidRPr="00604509">
        <w:rPr>
          <w:rFonts w:ascii="Times New Roman" w:hAnsi="Times New Roman" w:cs="Times New Roman"/>
          <w:lang w:val="en-US"/>
        </w:rPr>
        <w:t>ormalized peak ratios</w:t>
      </w:r>
      <w:r w:rsidR="004A3163" w:rsidRPr="00604509">
        <w:rPr>
          <w:rFonts w:ascii="Times New Roman" w:hAnsi="Times New Roman" w:cs="Times New Roman"/>
          <w:lang w:val="en-US"/>
        </w:rPr>
        <w:t xml:space="preserve"> (mean and SD) for</w:t>
      </w:r>
      <w:r w:rsidRPr="00604509">
        <w:rPr>
          <w:rFonts w:ascii="Times New Roman" w:hAnsi="Times New Roman" w:cs="Times New Roman"/>
          <w:lang w:val="en-US"/>
        </w:rPr>
        <w:t xml:space="preserve"> each compound characterized in sand lizard femoral gland secretions for each habitat </w:t>
      </w:r>
      <w:r w:rsidR="00243E76">
        <w:rPr>
          <w:rFonts w:ascii="Times New Roman" w:hAnsi="Times New Roman" w:cs="Times New Roman"/>
          <w:lang w:val="en-US"/>
        </w:rPr>
        <w:t xml:space="preserve">separately </w:t>
      </w:r>
      <w:r w:rsidRPr="00604509">
        <w:rPr>
          <w:rFonts w:ascii="Times New Roman" w:hAnsi="Times New Roman" w:cs="Times New Roman"/>
          <w:lang w:val="en-US"/>
        </w:rPr>
        <w:t xml:space="preserve">and across all samples. </w:t>
      </w:r>
      <w:r w:rsidR="00581ED2">
        <w:rPr>
          <w:rFonts w:ascii="Times New Roman" w:hAnsi="Times New Roman" w:cs="Times New Roman"/>
          <w:lang w:val="en-US"/>
        </w:rPr>
        <w:t xml:space="preserve">Compound </w:t>
      </w:r>
      <w:r w:rsidR="00646888">
        <w:rPr>
          <w:rFonts w:ascii="Times New Roman" w:hAnsi="Times New Roman" w:cs="Times New Roman"/>
          <w:lang w:val="en-US"/>
        </w:rPr>
        <w:t xml:space="preserve">id’s </w:t>
      </w:r>
      <w:r w:rsidR="00581ED2">
        <w:rPr>
          <w:rFonts w:ascii="Times New Roman" w:hAnsi="Times New Roman" w:cs="Times New Roman"/>
          <w:lang w:val="en-US"/>
        </w:rPr>
        <w:t>are indicated in brackets.</w:t>
      </w:r>
    </w:p>
    <w:tbl>
      <w:tblPr>
        <w:tblW w:w="5078" w:type="pct"/>
        <w:tblLayout w:type="fixed"/>
        <w:tblLook w:val="04A0" w:firstRow="1" w:lastRow="0" w:firstColumn="1" w:lastColumn="0" w:noHBand="0" w:noVBand="1"/>
      </w:tblPr>
      <w:tblGrid>
        <w:gridCol w:w="2555"/>
        <w:gridCol w:w="989"/>
        <w:gridCol w:w="567"/>
        <w:gridCol w:w="566"/>
        <w:gridCol w:w="284"/>
        <w:gridCol w:w="568"/>
        <w:gridCol w:w="573"/>
        <w:gridCol w:w="284"/>
        <w:gridCol w:w="719"/>
        <w:gridCol w:w="426"/>
        <w:gridCol w:w="94"/>
        <w:gridCol w:w="192"/>
        <w:gridCol w:w="44"/>
        <w:gridCol w:w="662"/>
        <w:gridCol w:w="691"/>
      </w:tblGrid>
      <w:tr w:rsidR="00EF5ACA" w:rsidRPr="00F10967" w14:paraId="4A4B5FD2" w14:textId="77777777" w:rsidTr="00EF5ACA">
        <w:trPr>
          <w:cantSplit/>
          <w:trHeight w:val="315"/>
        </w:trPr>
        <w:tc>
          <w:tcPr>
            <w:tcW w:w="13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FC981" w14:textId="297587F2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Name </w:t>
            </w:r>
            <w:r w:rsidR="0064688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(id)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24D7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Parent compound</w:t>
            </w:r>
          </w:p>
        </w:tc>
        <w:tc>
          <w:tcPr>
            <w:tcW w:w="61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1E4D6" w14:textId="77777777" w:rsidR="00EF5ACA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Rural </w:t>
            </w:r>
          </w:p>
          <w:p w14:paraId="4E2325A6" w14:textId="4712D63E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(N=14)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3376" w14:textId="00A5B460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B0DC1" w14:textId="77777777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Suburban (N=19)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A7C9" w14:textId="7005757A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6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0C1D4" w14:textId="77777777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Urban (N=12)</w:t>
            </w:r>
          </w:p>
        </w:tc>
        <w:tc>
          <w:tcPr>
            <w:tcW w:w="15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CCDC" w14:textId="1C78C8C7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759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4974A" w14:textId="77777777" w:rsidR="00EF5ACA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Total </w:t>
            </w:r>
          </w:p>
          <w:p w14:paraId="6AF81505" w14:textId="1BA4B731" w:rsidR="00604509" w:rsidRPr="00F10967" w:rsidRDefault="00604509" w:rsidP="00EF5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(N=45)</w:t>
            </w:r>
          </w:p>
        </w:tc>
      </w:tr>
      <w:tr w:rsidR="00EF5ACA" w:rsidRPr="00F10967" w14:paraId="61EEAA16" w14:textId="77777777" w:rsidTr="00EF5ACA">
        <w:trPr>
          <w:cantSplit/>
          <w:trHeight w:val="315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D0A2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AC6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26F5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mean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66114" w14:textId="60BB3842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sd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1B8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6D22C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mean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99F33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sd</w:t>
            </w:r>
            <w:proofErr w:type="spellEnd"/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D50B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ECA5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mean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41144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sd</w:t>
            </w:r>
            <w:proofErr w:type="spellEnd"/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72C0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FF516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mean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A14D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/>
                <w14:ligatures w14:val="none"/>
              </w:rPr>
              <w:t>sd</w:t>
            </w:r>
            <w:proofErr w:type="spellEnd"/>
          </w:p>
        </w:tc>
      </w:tr>
      <w:tr w:rsidR="00EF5ACA" w:rsidRPr="00F10967" w14:paraId="2BCD4EFF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055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Phosphoric acid, tris-TMS (C2)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351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Inorganic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CD0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9AA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0.85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BDF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FA6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0.49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58C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0.86</w:t>
            </w: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917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BE6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0.31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468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0.54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D18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21F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67B8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0.77</w:t>
            </w:r>
          </w:p>
        </w:tc>
      </w:tr>
      <w:tr w:rsidR="00EF5ACA" w:rsidRPr="00F10967" w14:paraId="0AE2B2DA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C508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Glycerol, tris-TMS (C3)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9EDE3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Alcohol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E2C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A07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F91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289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144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93E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CC46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7DDC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781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262D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C30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</w:t>
            </w:r>
          </w:p>
        </w:tc>
      </w:tr>
      <w:tr w:rsidR="00EF5ACA" w:rsidRPr="00F10967" w14:paraId="3C62687D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029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Tetradecanal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 (C5)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AAA1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Alkane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D6C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668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723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20D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D48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40B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A2F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4FE2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F3E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1D8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007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EF5ACA" w:rsidRPr="00F10967" w14:paraId="591D4DFA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510A" w14:textId="2B1EAC8F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Dodecanoic acid, trimethylsilyl ester (C6)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A70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97F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FCC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0EC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3AF8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CA5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793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18B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8B4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0.21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07F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D71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5C1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0.36</w:t>
            </w:r>
          </w:p>
        </w:tc>
      </w:tr>
      <w:tr w:rsidR="00EF5ACA" w:rsidRPr="00F10967" w14:paraId="12B9BC2F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455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Pentadecanal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- (C7)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F192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Alkane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29E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882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7B0C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C5F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C19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996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A765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B951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76B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1E8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1FA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0.05</w:t>
            </w:r>
          </w:p>
        </w:tc>
      </w:tr>
      <w:tr w:rsidR="00EF5ACA" w:rsidRPr="00F10967" w14:paraId="1342D853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163C" w14:textId="51539DCD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Tetradecanoic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acid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ester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(C10)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00B7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75A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2.51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37C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2.24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980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156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11.52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76C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4.59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1EF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CB3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4.93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966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2.37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B0F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8D4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6.96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DAA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5.28</w:t>
            </w:r>
          </w:p>
        </w:tc>
      </w:tr>
      <w:tr w:rsidR="00EF5ACA" w:rsidRPr="00F10967" w14:paraId="1696DA64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987C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Carbohydrate Unidentified 1 (C12)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38697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Sugar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3BE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8E53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CEC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00AC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382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4C2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6C83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9B6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85B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1DE8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BB9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EF5ACA" w:rsidRPr="00F10967" w14:paraId="5C2B7319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E0E8" w14:textId="5FB3F4C0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n-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Pentadecanoic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acid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ester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(C14)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EF0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F6E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D23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717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25D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738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2A3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D16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508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0.16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464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E105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D20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0.39</w:t>
            </w:r>
          </w:p>
        </w:tc>
      </w:tr>
      <w:tr w:rsidR="00EF5ACA" w:rsidRPr="00F10967" w14:paraId="4597C96E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644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Carbohydrate Unidentified 4 (C17)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6AE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Sugar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16D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A6F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5DC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3B0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AF4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18E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D41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BB8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606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C70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4A4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0.05</w:t>
            </w:r>
          </w:p>
        </w:tc>
      </w:tr>
      <w:tr w:rsidR="00EF5ACA" w:rsidRPr="00F10967" w14:paraId="6F7FDBF0" w14:textId="77777777" w:rsidTr="00EF5ACA">
        <w:trPr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64E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Hexadecenoic acid TMS - isomer 1 (C20)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4AA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082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54E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C7A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F934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F2B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2E1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091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A40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0A28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8DF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B35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EF5ACA" w:rsidRPr="00F10967" w14:paraId="33B0ECD2" w14:textId="77777777" w:rsidTr="00EF5ACA">
        <w:trPr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5684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Hexadecenoic acid TMS - isomer 2 (C21)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F011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7D3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73E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603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968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2ECD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444A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7B9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020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C7C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E37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60D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</w:tr>
      <w:tr w:rsidR="00EF5ACA" w:rsidRPr="00F10967" w14:paraId="016B9194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054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Heptadecanoic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acid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ester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(C25)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A8E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32B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525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D91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66E9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A73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D03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930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92B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62A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45C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F9F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EF5ACA" w:rsidRPr="00F10967" w14:paraId="25EB5FFB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81CE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1-Octadecanol, O-TMS (C27)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87A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Alcohol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633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AD5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A83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160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FDE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631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E02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91C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65A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6F8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1AB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0.08</w:t>
            </w:r>
          </w:p>
        </w:tc>
      </w:tr>
      <w:tr w:rsidR="00EF5ACA" w:rsidRPr="00F10967" w14:paraId="193D005D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EBE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9,12-Octadecadienoic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acid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(Z,Z)-,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ester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(C30)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222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862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E79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AE3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B22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0.53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35C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0.92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8C5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503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D04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0.77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0C1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9A5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98FC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0.73</w:t>
            </w:r>
          </w:p>
        </w:tc>
      </w:tr>
      <w:tr w:rsidR="00EF5ACA" w:rsidRPr="00F10967" w14:paraId="3DF2E77F" w14:textId="77777777" w:rsidTr="00EF5ACA">
        <w:trPr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9F1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Octadecenoic acid TMS - Isomer 1 (C31)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1A41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099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388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70B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AB4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612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76B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F10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0.11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97F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0.23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791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8E6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179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0.5</w:t>
            </w:r>
          </w:p>
        </w:tc>
      </w:tr>
      <w:tr w:rsidR="00EF5ACA" w:rsidRPr="00F10967" w14:paraId="13E582DB" w14:textId="77777777" w:rsidTr="00EF5ACA">
        <w:trPr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DA77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Octadecenoic acid  TMS- Isomer 2 (C32) 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CD3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837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DF0F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AB3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5B9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487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BA1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314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A06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205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03F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B03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</w:t>
            </w:r>
          </w:p>
        </w:tc>
      </w:tr>
      <w:tr w:rsidR="00EF5ACA" w:rsidRPr="00F10967" w14:paraId="33B3457C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C09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Octadecanoic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acid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ester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 (C33)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EB3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DFA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930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8EC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DE96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C37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1.04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AF6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C4B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0.38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0A4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0.61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550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B93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84B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0.77</w:t>
            </w:r>
          </w:p>
        </w:tc>
      </w:tr>
      <w:tr w:rsidR="00EF5ACA" w:rsidRPr="00F10967" w14:paraId="173F839E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D7A3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Eicosanoic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 acid, trimethylsilyl ester (C38)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82F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E1D9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035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EFC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CD1C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784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519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522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EB7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0.4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143D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7D5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E08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0.61</w:t>
            </w:r>
          </w:p>
        </w:tc>
      </w:tr>
      <w:tr w:rsidR="00EF5ACA" w:rsidRPr="00F10967" w14:paraId="53AAD2ED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F433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Docosanoic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 acid, trimethylsilyl ester (C43)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4462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Carboxylic acid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472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98E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FD6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B712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4CE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CC7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6C5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0.05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E6A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723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42A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F3F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0.21</w:t>
            </w:r>
          </w:p>
        </w:tc>
      </w:tr>
      <w:tr w:rsidR="00EF5ACA" w:rsidRPr="00F10967" w14:paraId="563BBA96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B9C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Squalene (C50)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951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Alkene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0A4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938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2.45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337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E1E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137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C7C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E864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EE1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A9B9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837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62B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1.38</w:t>
            </w:r>
          </w:p>
        </w:tc>
      </w:tr>
      <w:tr w:rsidR="00EF5ACA" w:rsidRPr="00F10967" w14:paraId="46E33A89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1E2BC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1-Hexacosanol, TMS (C54)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422C2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Alcohol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4BD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198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0.17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2B6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123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8F2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E11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419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FBD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897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B27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F66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</w:t>
            </w:r>
          </w:p>
        </w:tc>
      </w:tr>
      <w:tr w:rsidR="00EF5ACA" w:rsidRPr="00F10967" w14:paraId="233FD6A5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7C4E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Tocopherol-γ-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tms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-derivative or Tocopherol-β-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tms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-derivative (C55)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6A5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Tocopherols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79A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B52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0BD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DD9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246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285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19F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78E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0.11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6EB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0D1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3F2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0.06</w:t>
            </w:r>
          </w:p>
        </w:tc>
      </w:tr>
      <w:tr w:rsidR="00EF5ACA" w:rsidRPr="00F10967" w14:paraId="1E811625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4E1B" w14:textId="33742D35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(+)-α-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Tocopherol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, O-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- (C62)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5DA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Tocopherols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D264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5.23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1BA9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9.95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68E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351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26.9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998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15.23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19B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8D9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18.52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F3B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9.31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56E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4C4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17.92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5B3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15.23</w:t>
            </w:r>
          </w:p>
        </w:tc>
      </w:tr>
      <w:tr w:rsidR="00EF5ACA" w:rsidRPr="00F10967" w14:paraId="756362B7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B3AE5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Cholesterol TMS (C63)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F388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B55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25.89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8EB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13.22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E09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E01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21.38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1A70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12.23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74C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91FC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18.17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EA7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7.42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5EF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5EF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21.93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85D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11.64</w:t>
            </w:r>
          </w:p>
        </w:tc>
      </w:tr>
      <w:tr w:rsidR="00EF5ACA" w:rsidRPr="00F10967" w14:paraId="763BBC0A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0FFA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5α-cholestan-3β-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ol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, TMS (C64)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A94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299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0.94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B638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0AA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166F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1.85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DC9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1.46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2B9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926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53E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9.92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956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8FA5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2.57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B8D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5.4</w:t>
            </w:r>
          </w:p>
        </w:tc>
      </w:tr>
      <w:tr w:rsidR="00EF5ACA" w:rsidRPr="00F10967" w14:paraId="536C623C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D007" w14:textId="69C0FB7C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Cholecalciferol, TMS (C65)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9B3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9FB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0.83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A3BE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1.49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8A92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9C7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5.13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F31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2.88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DDB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B01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2.46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35F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1.92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608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E0A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3.08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85CC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2.92</w:t>
            </w:r>
          </w:p>
        </w:tc>
      </w:tr>
      <w:tr w:rsidR="00EF5ACA" w:rsidRPr="00F10967" w14:paraId="067AE798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822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(22E)-3-[(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Trimethylsilyl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)</w:t>
            </w: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>oxy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14:ligatures w14:val="none"/>
              </w:rPr>
              <w:t xml:space="preserve">]ergosta-5,7,22-triene (C67) 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9AF6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1CC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1.47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C64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1.8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870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E21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4.82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5A8A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3.91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0B47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58F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3.57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EE216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1.98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1E1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1A3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3.44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C95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3.2</w:t>
            </w:r>
          </w:p>
        </w:tc>
      </w:tr>
      <w:tr w:rsidR="00EF5ACA" w:rsidRPr="00F10967" w14:paraId="3E28B46C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6A6B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Campesterol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, TMS (C68)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4730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DEB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4.38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04D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3.66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F34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4A0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6.13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A01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4.25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D51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8D6D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5.02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60E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2.08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6E7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9E0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5.29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679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3.61</w:t>
            </w:r>
          </w:p>
        </w:tc>
      </w:tr>
      <w:tr w:rsidR="00EF5ACA" w:rsidRPr="00F10967" w14:paraId="53A0DB2E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6A87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 xml:space="preserve">3-[(Trimethylsilyl)oxy]ergost-7-ene (C69)  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87F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278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8E1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0.56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65D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C084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56DA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A5F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8EF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3C9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BEBB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E89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E9B1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0.33</w:t>
            </w:r>
          </w:p>
        </w:tc>
      </w:tr>
      <w:tr w:rsidR="00EF5ACA" w:rsidRPr="00F10967" w14:paraId="44334783" w14:textId="77777777" w:rsidTr="00EF5ACA">
        <w:trPr>
          <w:cantSplit/>
          <w:trHeight w:val="300"/>
        </w:trPr>
        <w:tc>
          <w:tcPr>
            <w:tcW w:w="1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502C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β-Sitosterol TMS (C71)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875F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03C0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1.98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DE7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1.42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CBCD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522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3.01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DA4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1.64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017C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C46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2.14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221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1.16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DC0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3AC3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2.46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F71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1.51</w:t>
            </w:r>
          </w:p>
        </w:tc>
      </w:tr>
      <w:tr w:rsidR="00EF5ACA" w:rsidRPr="00F10967" w14:paraId="5844B0F8" w14:textId="77777777" w:rsidTr="00EF5ACA">
        <w:trPr>
          <w:cantSplit/>
          <w:trHeight w:val="315"/>
        </w:trPr>
        <w:tc>
          <w:tcPr>
            <w:tcW w:w="13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B51F7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proofErr w:type="spellStart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Stigmastanol</w:t>
            </w:r>
            <w:proofErr w:type="spellEnd"/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, TMS (C72)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467B8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Steroid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BC268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0.08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DCAF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0.16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09F54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D306E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7E0C5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0.91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6ECA9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1FC6A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1.16</w:t>
            </w:r>
          </w:p>
        </w:tc>
        <w:tc>
          <w:tcPr>
            <w:tcW w:w="28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D536F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1.95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6BCDE" w14:textId="77777777" w:rsidR="00604509" w:rsidRPr="00F10967" w:rsidRDefault="00604509" w:rsidP="006045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84792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0.63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E8B59" w14:textId="77777777" w:rsidR="00604509" w:rsidRPr="00F10967" w:rsidRDefault="00604509" w:rsidP="00604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F109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  <w14:ligatures w14:val="none"/>
              </w:rPr>
              <w:t>1.21</w:t>
            </w:r>
          </w:p>
        </w:tc>
      </w:tr>
    </w:tbl>
    <w:p w14:paraId="399411D4" w14:textId="658897D6" w:rsidR="0019629E" w:rsidRDefault="00A90CB9" w:rsidP="00023C59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lang w:val="en-US" w:eastAsia="es-ES"/>
        </w:rPr>
      </w:pPr>
      <w:r>
        <w:rPr>
          <w:rFonts w:ascii="Times New Roman" w:eastAsia="Times New Roman" w:hAnsi="Times New Roman" w:cs="Times New Roman"/>
          <w:color w:val="000000"/>
          <w:lang w:val="en-US" w:eastAsia="es-ES"/>
        </w:rPr>
        <w:lastRenderedPageBreak/>
        <w:t xml:space="preserve">Supplementary Table S2. </w:t>
      </w:r>
      <w:r w:rsidRPr="00A90CB9">
        <w:rPr>
          <w:rFonts w:ascii="Times New Roman" w:eastAsia="Times New Roman" w:hAnsi="Times New Roman" w:cs="Times New Roman"/>
          <w:color w:val="000000"/>
          <w:lang w:val="en-US" w:eastAsia="es-ES"/>
        </w:rPr>
        <w:t>Likelihood ratio tests comparing two candidate models</w:t>
      </w:r>
      <w:r>
        <w:rPr>
          <w:rFonts w:ascii="Times New Roman" w:eastAsia="Times New Roman" w:hAnsi="Times New Roman" w:cs="Times New Roman"/>
          <w:color w:val="000000"/>
          <w:lang w:val="en-US" w:eastAsia="es-ES"/>
        </w:rPr>
        <w:t xml:space="preserve"> for chemical diversity (Shannon index), body condition index and five habitat-related compounds</w:t>
      </w:r>
      <w:r w:rsidRPr="00A90CB9">
        <w:rPr>
          <w:rFonts w:ascii="Times New Roman" w:eastAsia="Times New Roman" w:hAnsi="Times New Roman" w:cs="Times New Roman"/>
          <w:color w:val="000000"/>
          <w:lang w:val="en-US" w:eastAsia="es-ES"/>
        </w:rPr>
        <w:t>. The null model (without habitat as a fixed factor) is compared to the full model (includes habitat as fixed factor). In all cases</w:t>
      </w:r>
      <w:r>
        <w:rPr>
          <w:rFonts w:ascii="Times New Roman" w:eastAsia="Times New Roman" w:hAnsi="Times New Roman" w:cs="Times New Roman"/>
          <w:color w:val="000000"/>
          <w:lang w:val="en-US" w:eastAsia="es-ES"/>
        </w:rPr>
        <w:t>,</w:t>
      </w:r>
      <w:r w:rsidRPr="00A90CB9">
        <w:rPr>
          <w:rFonts w:ascii="Times New Roman" w:eastAsia="Times New Roman" w:hAnsi="Times New Roman" w:cs="Times New Roman"/>
          <w:color w:val="000000"/>
          <w:lang w:val="en-US" w:eastAsia="es-ES"/>
        </w:rPr>
        <w:t xml:space="preserve"> except for body condition index, the full model (with habitat) received higher support than the null model. Statistically significant values marked with an asterisk.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"/>
        <w:gridCol w:w="1821"/>
        <w:gridCol w:w="795"/>
        <w:gridCol w:w="803"/>
        <w:gridCol w:w="1012"/>
        <w:gridCol w:w="847"/>
        <w:gridCol w:w="837"/>
        <w:gridCol w:w="832"/>
        <w:gridCol w:w="968"/>
        <w:gridCol w:w="936"/>
      </w:tblGrid>
      <w:tr w:rsidR="00A90CB9" w:rsidRPr="00A90CB9" w14:paraId="1633C71B" w14:textId="77777777" w:rsidTr="003C3FA2">
        <w:trPr>
          <w:trHeight w:val="300"/>
        </w:trPr>
        <w:tc>
          <w:tcPr>
            <w:tcW w:w="2093" w:type="dxa"/>
            <w:gridSpan w:val="2"/>
            <w:noWrap/>
            <w:hideMark/>
          </w:tcPr>
          <w:p w14:paraId="0EA221B2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>Shannon index</w:t>
            </w:r>
          </w:p>
        </w:tc>
        <w:tc>
          <w:tcPr>
            <w:tcW w:w="813" w:type="dxa"/>
            <w:noWrap/>
            <w:hideMark/>
          </w:tcPr>
          <w:p w14:paraId="7CF351B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1D94136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54B962E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67144E3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1109C8C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3F6885F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7E7F80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0922C6D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47CA1FC7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5B6A20D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117A9D4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27F00648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3E2DC40F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7CC74D5C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04EFC16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7CDC47F0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29C0BE1F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624A6F85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5CA52D5D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4876226C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3031EAB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060624A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34B9010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3868FB4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2E7D94B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26.51</w:t>
            </w:r>
          </w:p>
        </w:tc>
        <w:tc>
          <w:tcPr>
            <w:tcW w:w="867" w:type="dxa"/>
            <w:noWrap/>
            <w:hideMark/>
          </w:tcPr>
          <w:p w14:paraId="22BDE40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31.93</w:t>
            </w:r>
          </w:p>
        </w:tc>
        <w:tc>
          <w:tcPr>
            <w:tcW w:w="856" w:type="dxa"/>
            <w:noWrap/>
            <w:hideMark/>
          </w:tcPr>
          <w:p w14:paraId="69E0B97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-10.26</w:t>
            </w:r>
          </w:p>
        </w:tc>
        <w:tc>
          <w:tcPr>
            <w:tcW w:w="851" w:type="dxa"/>
            <w:noWrap/>
            <w:hideMark/>
          </w:tcPr>
          <w:p w14:paraId="6D376EB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29FE2B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4ACA283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08DF6D63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7713628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3DB8827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6A7278A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448AB16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17C55C8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18.37</w:t>
            </w:r>
          </w:p>
        </w:tc>
        <w:tc>
          <w:tcPr>
            <w:tcW w:w="867" w:type="dxa"/>
            <w:noWrap/>
            <w:hideMark/>
          </w:tcPr>
          <w:p w14:paraId="097B1D7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27.41</w:t>
            </w:r>
          </w:p>
        </w:tc>
        <w:tc>
          <w:tcPr>
            <w:tcW w:w="856" w:type="dxa"/>
            <w:noWrap/>
            <w:hideMark/>
          </w:tcPr>
          <w:p w14:paraId="5325BB6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-4.19</w:t>
            </w:r>
          </w:p>
        </w:tc>
        <w:tc>
          <w:tcPr>
            <w:tcW w:w="851" w:type="dxa"/>
            <w:noWrap/>
            <w:hideMark/>
          </w:tcPr>
          <w:p w14:paraId="6992B36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3BF992F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12.14</w:t>
            </w:r>
          </w:p>
        </w:tc>
        <w:tc>
          <w:tcPr>
            <w:tcW w:w="958" w:type="dxa"/>
            <w:noWrap/>
            <w:hideMark/>
          </w:tcPr>
          <w:p w14:paraId="7087128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0.002*</w:t>
            </w:r>
          </w:p>
        </w:tc>
      </w:tr>
      <w:tr w:rsidR="00A90CB9" w:rsidRPr="00A90CB9" w14:paraId="01E60303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7E74316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4A9900D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6AC2BEE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4C21981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3FD4F98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6875B94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075302E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16A37E1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1929CD5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73B856C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7C29FC3" w14:textId="77777777" w:rsidTr="003C3FA2">
        <w:trPr>
          <w:trHeight w:val="300"/>
        </w:trPr>
        <w:tc>
          <w:tcPr>
            <w:tcW w:w="2093" w:type="dxa"/>
            <w:gridSpan w:val="2"/>
            <w:noWrap/>
            <w:hideMark/>
          </w:tcPr>
          <w:p w14:paraId="700E4129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>Body condition index</w:t>
            </w:r>
          </w:p>
        </w:tc>
        <w:tc>
          <w:tcPr>
            <w:tcW w:w="813" w:type="dxa"/>
            <w:noWrap/>
            <w:hideMark/>
          </w:tcPr>
          <w:p w14:paraId="6DE6AF2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45D9E28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52D5196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543C90F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3292E41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484550A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634BC2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50235D6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3408973E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0078054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176E93E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082D30CF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48B6280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0F2AD79F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799EB198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58101552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7C0EC36D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5D6C283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19502E30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4AD8047F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489EFB0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1610ABF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18A1B83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0F25B4A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3490693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-41.87</w:t>
            </w:r>
          </w:p>
        </w:tc>
        <w:tc>
          <w:tcPr>
            <w:tcW w:w="867" w:type="dxa"/>
            <w:noWrap/>
            <w:hideMark/>
          </w:tcPr>
          <w:p w14:paraId="2321818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-36.65</w:t>
            </w:r>
          </w:p>
        </w:tc>
        <w:tc>
          <w:tcPr>
            <w:tcW w:w="856" w:type="dxa"/>
            <w:noWrap/>
            <w:hideMark/>
          </w:tcPr>
          <w:p w14:paraId="5772FF5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23.93</w:t>
            </w:r>
          </w:p>
        </w:tc>
        <w:tc>
          <w:tcPr>
            <w:tcW w:w="851" w:type="dxa"/>
            <w:noWrap/>
            <w:hideMark/>
          </w:tcPr>
          <w:p w14:paraId="71BBA57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6C8C5A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F52E99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66D4BCDB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5C31504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6AE1B35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6FA9307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48B56A2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72B605B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-43.06</w:t>
            </w:r>
          </w:p>
        </w:tc>
        <w:tc>
          <w:tcPr>
            <w:tcW w:w="867" w:type="dxa"/>
            <w:noWrap/>
            <w:hideMark/>
          </w:tcPr>
          <w:p w14:paraId="4C05925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-34.37</w:t>
            </w:r>
          </w:p>
        </w:tc>
        <w:tc>
          <w:tcPr>
            <w:tcW w:w="856" w:type="dxa"/>
            <w:noWrap/>
            <w:hideMark/>
          </w:tcPr>
          <w:p w14:paraId="0CCB3C0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26.53</w:t>
            </w:r>
          </w:p>
        </w:tc>
        <w:tc>
          <w:tcPr>
            <w:tcW w:w="851" w:type="dxa"/>
            <w:noWrap/>
            <w:hideMark/>
          </w:tcPr>
          <w:p w14:paraId="6BCA325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46F9A84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5.20</w:t>
            </w:r>
          </w:p>
        </w:tc>
        <w:tc>
          <w:tcPr>
            <w:tcW w:w="958" w:type="dxa"/>
            <w:noWrap/>
            <w:hideMark/>
          </w:tcPr>
          <w:p w14:paraId="72BA0EB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0.074</w:t>
            </w:r>
          </w:p>
        </w:tc>
      </w:tr>
      <w:tr w:rsidR="00A90CB9" w:rsidRPr="00A90CB9" w14:paraId="048D95B1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0A5E06F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543EBAD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0592233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525DEAC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78044FB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587342F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58DD317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38C0328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05EF54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5F574C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CCCC2DC" w14:textId="77777777" w:rsidTr="003C3FA2">
        <w:trPr>
          <w:trHeight w:val="300"/>
        </w:trPr>
        <w:tc>
          <w:tcPr>
            <w:tcW w:w="2906" w:type="dxa"/>
            <w:gridSpan w:val="3"/>
            <w:noWrap/>
            <w:hideMark/>
          </w:tcPr>
          <w:p w14:paraId="46B45EE6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>Dodecanoic acid (C6)</w:t>
            </w:r>
          </w:p>
        </w:tc>
        <w:tc>
          <w:tcPr>
            <w:tcW w:w="821" w:type="dxa"/>
            <w:noWrap/>
            <w:hideMark/>
          </w:tcPr>
          <w:p w14:paraId="10A96ED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4F0E7E1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7A08B4A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3B06C17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0D38833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C0F9DE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0E2A034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494D3DFF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565C6CB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32C410A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26C0DFB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5054518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4DC81875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105F22BD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2CC46528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056987B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3C889607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5EF071D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1D4B994C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33502C2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25BA260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71511F1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5023E6E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0C5D91C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-19.46</w:t>
            </w:r>
          </w:p>
        </w:tc>
        <w:tc>
          <w:tcPr>
            <w:tcW w:w="867" w:type="dxa"/>
            <w:noWrap/>
            <w:hideMark/>
          </w:tcPr>
          <w:p w14:paraId="7CADFD5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-14.04</w:t>
            </w:r>
          </w:p>
        </w:tc>
        <w:tc>
          <w:tcPr>
            <w:tcW w:w="856" w:type="dxa"/>
            <w:noWrap/>
            <w:hideMark/>
          </w:tcPr>
          <w:p w14:paraId="39DCFD7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12.73</w:t>
            </w:r>
          </w:p>
        </w:tc>
        <w:tc>
          <w:tcPr>
            <w:tcW w:w="851" w:type="dxa"/>
            <w:noWrap/>
            <w:hideMark/>
          </w:tcPr>
          <w:p w14:paraId="6DF3EE9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214A0B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2C67985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4BD68DCF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7844B6B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7F22C74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7444A49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086C44E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3C9BFD0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-30.82</w:t>
            </w:r>
          </w:p>
        </w:tc>
        <w:tc>
          <w:tcPr>
            <w:tcW w:w="867" w:type="dxa"/>
            <w:noWrap/>
            <w:hideMark/>
          </w:tcPr>
          <w:p w14:paraId="4745D3D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-21.79</w:t>
            </w:r>
          </w:p>
        </w:tc>
        <w:tc>
          <w:tcPr>
            <w:tcW w:w="856" w:type="dxa"/>
            <w:noWrap/>
            <w:hideMark/>
          </w:tcPr>
          <w:p w14:paraId="5CDD066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20.41</w:t>
            </w:r>
          </w:p>
        </w:tc>
        <w:tc>
          <w:tcPr>
            <w:tcW w:w="851" w:type="dxa"/>
            <w:noWrap/>
            <w:hideMark/>
          </w:tcPr>
          <w:p w14:paraId="264C27D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52A21FD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15.37</w:t>
            </w:r>
          </w:p>
        </w:tc>
        <w:tc>
          <w:tcPr>
            <w:tcW w:w="958" w:type="dxa"/>
            <w:noWrap/>
            <w:hideMark/>
          </w:tcPr>
          <w:p w14:paraId="30ABD9F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0.000*</w:t>
            </w:r>
          </w:p>
        </w:tc>
      </w:tr>
      <w:tr w:rsidR="00A90CB9" w:rsidRPr="00A90CB9" w14:paraId="0F7E6A7E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010B224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232FD79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7D6E79B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12417B1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751B72A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390B2A7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7C690C5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650B622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0C0AE5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7AEDCA7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0B5AD3D2" w14:textId="77777777" w:rsidTr="003C3FA2">
        <w:trPr>
          <w:trHeight w:val="300"/>
        </w:trPr>
        <w:tc>
          <w:tcPr>
            <w:tcW w:w="2906" w:type="dxa"/>
            <w:gridSpan w:val="3"/>
            <w:noWrap/>
            <w:hideMark/>
          </w:tcPr>
          <w:p w14:paraId="7FC828A1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>Tetradecanoic</w:t>
            </w:r>
            <w:proofErr w:type="spellEnd"/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 xml:space="preserve"> acid (C10)</w:t>
            </w:r>
          </w:p>
        </w:tc>
        <w:tc>
          <w:tcPr>
            <w:tcW w:w="821" w:type="dxa"/>
            <w:noWrap/>
            <w:hideMark/>
          </w:tcPr>
          <w:p w14:paraId="3CCBA5E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6BA904E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4E2E1EA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5A5A0B7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4B777DB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21DF3D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220B20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150E928C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367CDCE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6F32896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00CE9402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1010C4C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6E5ACF87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2CD85855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02C16E81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51B8F220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3F2D965C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52EE2502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09321581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6B18D00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31F0E40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01697C0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46C6C51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5284134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75.32</w:t>
            </w:r>
          </w:p>
        </w:tc>
        <w:tc>
          <w:tcPr>
            <w:tcW w:w="867" w:type="dxa"/>
            <w:noWrap/>
            <w:hideMark/>
          </w:tcPr>
          <w:p w14:paraId="2FE506E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80.74</w:t>
            </w:r>
          </w:p>
        </w:tc>
        <w:tc>
          <w:tcPr>
            <w:tcW w:w="856" w:type="dxa"/>
            <w:noWrap/>
            <w:hideMark/>
          </w:tcPr>
          <w:p w14:paraId="0047946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-34.66</w:t>
            </w:r>
          </w:p>
        </w:tc>
        <w:tc>
          <w:tcPr>
            <w:tcW w:w="851" w:type="dxa"/>
            <w:noWrap/>
            <w:hideMark/>
          </w:tcPr>
          <w:p w14:paraId="5515193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57659F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4865EC9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2ABD3979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616FB5A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1597AB1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768A934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3D3FE38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5709883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63.69</w:t>
            </w:r>
          </w:p>
        </w:tc>
        <w:tc>
          <w:tcPr>
            <w:tcW w:w="867" w:type="dxa"/>
            <w:noWrap/>
            <w:hideMark/>
          </w:tcPr>
          <w:p w14:paraId="23BC7B3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72.72</w:t>
            </w:r>
          </w:p>
        </w:tc>
        <w:tc>
          <w:tcPr>
            <w:tcW w:w="856" w:type="dxa"/>
            <w:noWrap/>
            <w:hideMark/>
          </w:tcPr>
          <w:p w14:paraId="10CF5B1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-26.84</w:t>
            </w:r>
          </w:p>
        </w:tc>
        <w:tc>
          <w:tcPr>
            <w:tcW w:w="851" w:type="dxa"/>
            <w:noWrap/>
            <w:hideMark/>
          </w:tcPr>
          <w:p w14:paraId="7DE5B1E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6FE7E2F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15.64</w:t>
            </w:r>
          </w:p>
        </w:tc>
        <w:tc>
          <w:tcPr>
            <w:tcW w:w="958" w:type="dxa"/>
            <w:noWrap/>
            <w:hideMark/>
          </w:tcPr>
          <w:p w14:paraId="2DFBAA3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0.000*</w:t>
            </w:r>
          </w:p>
        </w:tc>
      </w:tr>
      <w:tr w:rsidR="00A90CB9" w:rsidRPr="00A90CB9" w14:paraId="2ED90FDF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3852B3B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57C56EB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4C361AC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52AE477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02F988A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39FBA33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05B1523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7EAB112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3BD8F2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A28EB5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00E2537" w14:textId="77777777" w:rsidTr="003C3FA2">
        <w:trPr>
          <w:trHeight w:val="300"/>
        </w:trPr>
        <w:tc>
          <w:tcPr>
            <w:tcW w:w="2906" w:type="dxa"/>
            <w:gridSpan w:val="3"/>
            <w:noWrap/>
            <w:hideMark/>
          </w:tcPr>
          <w:p w14:paraId="58429861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>n-Pentadecanoic acid (C14)</w:t>
            </w:r>
          </w:p>
        </w:tc>
        <w:tc>
          <w:tcPr>
            <w:tcW w:w="821" w:type="dxa"/>
            <w:noWrap/>
            <w:hideMark/>
          </w:tcPr>
          <w:p w14:paraId="0DDCAE3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66131EF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06978DB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7F23C6B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1A8A7D1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DEEDBD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5F73945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39AB8B92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69B6B2D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20F8496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7025106B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58F3B97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191E763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40AA55C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61AA854B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65C876B2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567E6C72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4B132CD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4C72B085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05162F9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3F2D702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4D33708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4970393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714FD4D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-9.09</w:t>
            </w:r>
          </w:p>
        </w:tc>
        <w:tc>
          <w:tcPr>
            <w:tcW w:w="867" w:type="dxa"/>
            <w:noWrap/>
            <w:hideMark/>
          </w:tcPr>
          <w:p w14:paraId="1EA4F82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-3.67</w:t>
            </w:r>
          </w:p>
        </w:tc>
        <w:tc>
          <w:tcPr>
            <w:tcW w:w="856" w:type="dxa"/>
            <w:noWrap/>
            <w:hideMark/>
          </w:tcPr>
          <w:p w14:paraId="39CFAA2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7.54</w:t>
            </w:r>
          </w:p>
        </w:tc>
        <w:tc>
          <w:tcPr>
            <w:tcW w:w="851" w:type="dxa"/>
            <w:noWrap/>
            <w:hideMark/>
          </w:tcPr>
          <w:p w14:paraId="6EBEB14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4A3728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2D6D12B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0D8655A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66EABC3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5642E13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5EC7026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13B2FF5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54FA2D4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-17.73</w:t>
            </w:r>
          </w:p>
        </w:tc>
        <w:tc>
          <w:tcPr>
            <w:tcW w:w="867" w:type="dxa"/>
            <w:noWrap/>
            <w:hideMark/>
          </w:tcPr>
          <w:p w14:paraId="1CA7EEF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-8.70</w:t>
            </w:r>
          </w:p>
        </w:tc>
        <w:tc>
          <w:tcPr>
            <w:tcW w:w="856" w:type="dxa"/>
            <w:noWrap/>
            <w:hideMark/>
          </w:tcPr>
          <w:p w14:paraId="71880C7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13.87</w:t>
            </w:r>
          </w:p>
        </w:tc>
        <w:tc>
          <w:tcPr>
            <w:tcW w:w="851" w:type="dxa"/>
            <w:noWrap/>
            <w:hideMark/>
          </w:tcPr>
          <w:p w14:paraId="0B541A8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348ACED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12.65</w:t>
            </w:r>
          </w:p>
        </w:tc>
        <w:tc>
          <w:tcPr>
            <w:tcW w:w="958" w:type="dxa"/>
            <w:noWrap/>
            <w:hideMark/>
          </w:tcPr>
          <w:p w14:paraId="4C2CE19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0.002*</w:t>
            </w:r>
          </w:p>
        </w:tc>
      </w:tr>
      <w:tr w:rsidR="00A90CB9" w:rsidRPr="00A90CB9" w14:paraId="7518EDCD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38B530A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1A18FD7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4BBFB26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142C689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06B5722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79E8067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554D296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0C3AE99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B1FA85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889AF5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4ABD62C" w14:textId="77777777" w:rsidTr="003C3FA2">
        <w:trPr>
          <w:trHeight w:val="300"/>
        </w:trPr>
        <w:tc>
          <w:tcPr>
            <w:tcW w:w="2093" w:type="dxa"/>
            <w:gridSpan w:val="2"/>
            <w:noWrap/>
            <w:hideMark/>
          </w:tcPr>
          <w:p w14:paraId="5867D712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 xml:space="preserve">α-Tocopherol (C62) </w:t>
            </w:r>
          </w:p>
        </w:tc>
        <w:tc>
          <w:tcPr>
            <w:tcW w:w="813" w:type="dxa"/>
            <w:noWrap/>
            <w:hideMark/>
          </w:tcPr>
          <w:p w14:paraId="22B2A24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3A088EB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7557747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371BFAB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476DC6C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5970602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4726263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D94E89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6B00D25F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7F4456B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7BBF605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77E04D9C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730E4FA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0713C9B7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1D2E1C91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0D0AAB2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6D551E7B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757F45AC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2EA0D46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4FA276D1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199382B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4B0B932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1619411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61E30E3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5EA4F4F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143.21</w:t>
            </w:r>
          </w:p>
        </w:tc>
        <w:tc>
          <w:tcPr>
            <w:tcW w:w="867" w:type="dxa"/>
            <w:noWrap/>
            <w:hideMark/>
          </w:tcPr>
          <w:p w14:paraId="7955E51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148.63</w:t>
            </w:r>
          </w:p>
        </w:tc>
        <w:tc>
          <w:tcPr>
            <w:tcW w:w="856" w:type="dxa"/>
            <w:noWrap/>
            <w:hideMark/>
          </w:tcPr>
          <w:p w14:paraId="6F439DB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-68.60</w:t>
            </w:r>
          </w:p>
        </w:tc>
        <w:tc>
          <w:tcPr>
            <w:tcW w:w="851" w:type="dxa"/>
            <w:noWrap/>
            <w:hideMark/>
          </w:tcPr>
          <w:p w14:paraId="100766F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07056BE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7608EE1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0BBA2698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26B50C0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0A9AB20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6BAB547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26D4F283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526860E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132.24</w:t>
            </w:r>
          </w:p>
        </w:tc>
        <w:tc>
          <w:tcPr>
            <w:tcW w:w="867" w:type="dxa"/>
            <w:noWrap/>
            <w:hideMark/>
          </w:tcPr>
          <w:p w14:paraId="095B866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141.28</w:t>
            </w:r>
          </w:p>
        </w:tc>
        <w:tc>
          <w:tcPr>
            <w:tcW w:w="856" w:type="dxa"/>
            <w:noWrap/>
            <w:hideMark/>
          </w:tcPr>
          <w:p w14:paraId="173F94C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-61.12</w:t>
            </w:r>
          </w:p>
        </w:tc>
        <w:tc>
          <w:tcPr>
            <w:tcW w:w="851" w:type="dxa"/>
            <w:noWrap/>
            <w:hideMark/>
          </w:tcPr>
          <w:p w14:paraId="7D3C5A9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0F6BE55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14.96</w:t>
            </w:r>
          </w:p>
        </w:tc>
        <w:tc>
          <w:tcPr>
            <w:tcW w:w="958" w:type="dxa"/>
            <w:noWrap/>
            <w:hideMark/>
          </w:tcPr>
          <w:p w14:paraId="394AF58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0.001*</w:t>
            </w:r>
          </w:p>
        </w:tc>
      </w:tr>
      <w:tr w:rsidR="00A90CB9" w:rsidRPr="00A90CB9" w14:paraId="7DF0B912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7F6753E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3A0BD2F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72A8163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21" w:type="dxa"/>
            <w:noWrap/>
            <w:hideMark/>
          </w:tcPr>
          <w:p w14:paraId="3569B57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3364778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3049ED8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1F292C95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09A004E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5AE800C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1172D8B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7C98096F" w14:textId="77777777" w:rsidTr="003C3FA2">
        <w:trPr>
          <w:trHeight w:val="300"/>
        </w:trPr>
        <w:tc>
          <w:tcPr>
            <w:tcW w:w="2906" w:type="dxa"/>
            <w:gridSpan w:val="3"/>
            <w:noWrap/>
            <w:hideMark/>
          </w:tcPr>
          <w:p w14:paraId="16F8EA84" w14:textId="77777777" w:rsidR="00A90CB9" w:rsidRPr="00A90CB9" w:rsidRDefault="00A90CB9" w:rsidP="00A90CB9">
            <w:pP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en-US"/>
              </w:rPr>
              <w:t xml:space="preserve">Cholecalciferol (C65) </w:t>
            </w:r>
          </w:p>
        </w:tc>
        <w:tc>
          <w:tcPr>
            <w:tcW w:w="821" w:type="dxa"/>
            <w:noWrap/>
            <w:hideMark/>
          </w:tcPr>
          <w:p w14:paraId="664990E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037" w:type="dxa"/>
            <w:noWrap/>
            <w:hideMark/>
          </w:tcPr>
          <w:p w14:paraId="2F49150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67" w:type="dxa"/>
            <w:noWrap/>
            <w:hideMark/>
          </w:tcPr>
          <w:p w14:paraId="21B7C9D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6" w:type="dxa"/>
            <w:noWrap/>
            <w:hideMark/>
          </w:tcPr>
          <w:p w14:paraId="22C6137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noWrap/>
            <w:hideMark/>
          </w:tcPr>
          <w:p w14:paraId="23E5B37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3E21CF8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3222D02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1B93E700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6FAEDA0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21EF8F12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813" w:type="dxa"/>
            <w:noWrap/>
            <w:hideMark/>
          </w:tcPr>
          <w:p w14:paraId="7E506C7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821" w:type="dxa"/>
            <w:noWrap/>
            <w:hideMark/>
          </w:tcPr>
          <w:p w14:paraId="6E5F1E7F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df</w:t>
            </w:r>
            <w:proofErr w:type="spellEnd"/>
          </w:p>
        </w:tc>
        <w:tc>
          <w:tcPr>
            <w:tcW w:w="1037" w:type="dxa"/>
            <w:noWrap/>
            <w:hideMark/>
          </w:tcPr>
          <w:p w14:paraId="5221F0BC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AIC</w:t>
            </w:r>
          </w:p>
        </w:tc>
        <w:tc>
          <w:tcPr>
            <w:tcW w:w="867" w:type="dxa"/>
            <w:noWrap/>
            <w:hideMark/>
          </w:tcPr>
          <w:p w14:paraId="7B1D4D36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BIC</w:t>
            </w:r>
          </w:p>
        </w:tc>
        <w:tc>
          <w:tcPr>
            <w:tcW w:w="856" w:type="dxa"/>
            <w:noWrap/>
            <w:hideMark/>
          </w:tcPr>
          <w:p w14:paraId="2E28068E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logLik</w:t>
            </w:r>
            <w:proofErr w:type="spellEnd"/>
          </w:p>
        </w:tc>
        <w:tc>
          <w:tcPr>
            <w:tcW w:w="851" w:type="dxa"/>
            <w:noWrap/>
            <w:hideMark/>
          </w:tcPr>
          <w:p w14:paraId="50904BD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Test</w:t>
            </w:r>
          </w:p>
        </w:tc>
        <w:tc>
          <w:tcPr>
            <w:tcW w:w="992" w:type="dxa"/>
            <w:noWrap/>
            <w:hideMark/>
          </w:tcPr>
          <w:p w14:paraId="4AB9E07A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proofErr w:type="spellStart"/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L.Ratio</w:t>
            </w:r>
            <w:proofErr w:type="spellEnd"/>
          </w:p>
        </w:tc>
        <w:tc>
          <w:tcPr>
            <w:tcW w:w="958" w:type="dxa"/>
            <w:noWrap/>
            <w:hideMark/>
          </w:tcPr>
          <w:p w14:paraId="57E587B4" w14:textId="77777777" w:rsidR="00A90CB9" w:rsidRPr="00A90CB9" w:rsidRDefault="00A90CB9" w:rsidP="00A90CB9">
            <w:pPr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i/>
                <w:iCs/>
                <w:kern w:val="2"/>
                <w:sz w:val="20"/>
                <w:szCs w:val="20"/>
                <w:lang w:val="en-US"/>
              </w:rPr>
              <w:t>p-value</w:t>
            </w:r>
          </w:p>
        </w:tc>
      </w:tr>
      <w:tr w:rsidR="00A90CB9" w:rsidRPr="00A90CB9" w14:paraId="49A07C6B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14119FF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0332FD6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Null model</w:t>
            </w:r>
          </w:p>
        </w:tc>
        <w:tc>
          <w:tcPr>
            <w:tcW w:w="813" w:type="dxa"/>
            <w:noWrap/>
            <w:hideMark/>
          </w:tcPr>
          <w:p w14:paraId="5630527A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noWrap/>
            <w:hideMark/>
          </w:tcPr>
          <w:p w14:paraId="16D8E80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037" w:type="dxa"/>
            <w:noWrap/>
            <w:hideMark/>
          </w:tcPr>
          <w:p w14:paraId="1A4AB0AF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102.54</w:t>
            </w:r>
          </w:p>
        </w:tc>
        <w:tc>
          <w:tcPr>
            <w:tcW w:w="867" w:type="dxa"/>
            <w:noWrap/>
            <w:hideMark/>
          </w:tcPr>
          <w:p w14:paraId="3E68F66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107.96</w:t>
            </w:r>
          </w:p>
        </w:tc>
        <w:tc>
          <w:tcPr>
            <w:tcW w:w="856" w:type="dxa"/>
            <w:noWrap/>
            <w:hideMark/>
          </w:tcPr>
          <w:p w14:paraId="5BC0A1A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-48.27</w:t>
            </w:r>
          </w:p>
        </w:tc>
        <w:tc>
          <w:tcPr>
            <w:tcW w:w="851" w:type="dxa"/>
            <w:noWrap/>
            <w:hideMark/>
          </w:tcPr>
          <w:p w14:paraId="08078421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noWrap/>
            <w:hideMark/>
          </w:tcPr>
          <w:p w14:paraId="2364996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958" w:type="dxa"/>
            <w:noWrap/>
            <w:hideMark/>
          </w:tcPr>
          <w:p w14:paraId="655D5C08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</w:tr>
      <w:tr w:rsidR="00A90CB9" w:rsidRPr="00A90CB9" w14:paraId="22B39769" w14:textId="77777777" w:rsidTr="003C3FA2">
        <w:trPr>
          <w:trHeight w:val="300"/>
        </w:trPr>
        <w:tc>
          <w:tcPr>
            <w:tcW w:w="222" w:type="dxa"/>
            <w:noWrap/>
            <w:hideMark/>
          </w:tcPr>
          <w:p w14:paraId="2CD1E2B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</w:p>
        </w:tc>
        <w:tc>
          <w:tcPr>
            <w:tcW w:w="1871" w:type="dxa"/>
            <w:noWrap/>
            <w:hideMark/>
          </w:tcPr>
          <w:p w14:paraId="0AF3A27C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Full model</w:t>
            </w:r>
          </w:p>
        </w:tc>
        <w:tc>
          <w:tcPr>
            <w:tcW w:w="813" w:type="dxa"/>
            <w:noWrap/>
            <w:hideMark/>
          </w:tcPr>
          <w:p w14:paraId="3FAD2944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noWrap/>
            <w:hideMark/>
          </w:tcPr>
          <w:p w14:paraId="7114F4B6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5</w:t>
            </w:r>
          </w:p>
        </w:tc>
        <w:tc>
          <w:tcPr>
            <w:tcW w:w="1037" w:type="dxa"/>
            <w:noWrap/>
            <w:hideMark/>
          </w:tcPr>
          <w:p w14:paraId="4BFCD03E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92.60</w:t>
            </w:r>
          </w:p>
        </w:tc>
        <w:tc>
          <w:tcPr>
            <w:tcW w:w="867" w:type="dxa"/>
            <w:noWrap/>
            <w:hideMark/>
          </w:tcPr>
          <w:p w14:paraId="3CCDCA8B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101.63</w:t>
            </w:r>
          </w:p>
        </w:tc>
        <w:tc>
          <w:tcPr>
            <w:tcW w:w="856" w:type="dxa"/>
            <w:noWrap/>
            <w:hideMark/>
          </w:tcPr>
          <w:p w14:paraId="3DDFFF2D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-41.30</w:t>
            </w:r>
          </w:p>
        </w:tc>
        <w:tc>
          <w:tcPr>
            <w:tcW w:w="851" w:type="dxa"/>
            <w:noWrap/>
            <w:hideMark/>
          </w:tcPr>
          <w:p w14:paraId="554D4287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 vs 2</w:t>
            </w:r>
          </w:p>
        </w:tc>
        <w:tc>
          <w:tcPr>
            <w:tcW w:w="992" w:type="dxa"/>
            <w:noWrap/>
            <w:hideMark/>
          </w:tcPr>
          <w:p w14:paraId="0FFE2570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13.94</w:t>
            </w:r>
          </w:p>
        </w:tc>
        <w:tc>
          <w:tcPr>
            <w:tcW w:w="958" w:type="dxa"/>
            <w:noWrap/>
            <w:hideMark/>
          </w:tcPr>
          <w:p w14:paraId="23EEFED9" w14:textId="77777777" w:rsidR="00A90CB9" w:rsidRPr="00A90CB9" w:rsidRDefault="00A90CB9" w:rsidP="00A90CB9">
            <w:pPr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A90CB9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0.001*</w:t>
            </w:r>
          </w:p>
        </w:tc>
      </w:tr>
    </w:tbl>
    <w:p w14:paraId="516627F2" w14:textId="77777777" w:rsidR="00A90CB9" w:rsidRDefault="00A90CB9" w:rsidP="00023C59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lang w:val="en-US" w:eastAsia="es-ES"/>
        </w:rPr>
      </w:pPr>
    </w:p>
    <w:p w14:paraId="54AB7569" w14:textId="2A615494" w:rsidR="0019629E" w:rsidRDefault="0019629E" w:rsidP="00023C59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lang w:val="en-US" w:eastAsia="es-ES"/>
        </w:rPr>
      </w:pPr>
    </w:p>
    <w:p w14:paraId="567F185D" w14:textId="6DC448CA" w:rsidR="00AE71F1" w:rsidRPr="009C3A66" w:rsidRDefault="00913FE7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Supplementary </w:t>
      </w:r>
      <w:r w:rsidR="00AE71F1">
        <w:rPr>
          <w:rFonts w:ascii="Times New Roman" w:hAnsi="Times New Roman" w:cs="Times New Roman"/>
          <w:lang w:val="en-US"/>
        </w:rPr>
        <w:t>Table S</w:t>
      </w:r>
      <w:r w:rsidR="00A90CB9">
        <w:rPr>
          <w:rFonts w:ascii="Times New Roman" w:hAnsi="Times New Roman" w:cs="Times New Roman"/>
          <w:lang w:val="en-US"/>
        </w:rPr>
        <w:t>3</w:t>
      </w:r>
      <w:r w:rsidR="00AE71F1">
        <w:rPr>
          <w:rFonts w:ascii="Times New Roman" w:hAnsi="Times New Roman" w:cs="Times New Roman"/>
          <w:lang w:val="en-US"/>
        </w:rPr>
        <w:t>.</w:t>
      </w:r>
      <w:r w:rsidR="00AE71F1" w:rsidRPr="00883FF9">
        <w:rPr>
          <w:rFonts w:ascii="Times New Roman" w:hAnsi="Times New Roman" w:cs="Times New Roman"/>
          <w:lang w:val="en-US"/>
        </w:rPr>
        <w:t xml:space="preserve"> </w:t>
      </w:r>
      <w:bookmarkStart w:id="0" w:name="_Hlk170663193"/>
      <w:r w:rsidR="00AE71F1">
        <w:rPr>
          <w:rFonts w:ascii="Times New Roman" w:hAnsi="Times New Roman" w:cs="Times New Roman"/>
          <w:lang w:val="en-US"/>
        </w:rPr>
        <w:t>M</w:t>
      </w:r>
      <w:r w:rsidR="00AE71F1" w:rsidRPr="00883FF9">
        <w:rPr>
          <w:rFonts w:ascii="Times New Roman" w:hAnsi="Times New Roman" w:cs="Times New Roman"/>
          <w:lang w:val="en-US"/>
        </w:rPr>
        <w:t xml:space="preserve">ultilevel pairwise comparisons (function: </w:t>
      </w:r>
      <w:proofErr w:type="spellStart"/>
      <w:r w:rsidR="00AE71F1" w:rsidRPr="00883FF9">
        <w:rPr>
          <w:rFonts w:ascii="Times New Roman" w:hAnsi="Times New Roman" w:cs="Times New Roman"/>
          <w:lang w:val="en-US"/>
        </w:rPr>
        <w:t>pairwiseAdonis</w:t>
      </w:r>
      <w:proofErr w:type="spellEnd"/>
      <w:r w:rsidR="00AE71F1" w:rsidRPr="00883FF9">
        <w:rPr>
          <w:rFonts w:ascii="Times New Roman" w:hAnsi="Times New Roman" w:cs="Times New Roman"/>
          <w:lang w:val="en-US"/>
        </w:rPr>
        <w:t>)</w:t>
      </w:r>
      <w:r w:rsidR="00AE71F1">
        <w:rPr>
          <w:rFonts w:ascii="Times New Roman" w:hAnsi="Times New Roman" w:cs="Times New Roman"/>
          <w:lang w:val="en-US"/>
        </w:rPr>
        <w:t xml:space="preserve"> across localities for chemical composition of sand lizard FGs</w:t>
      </w:r>
      <w:r w:rsidR="00AE71F1" w:rsidRPr="00883FF9">
        <w:rPr>
          <w:rFonts w:ascii="Times New Roman" w:hAnsi="Times New Roman" w:cs="Times New Roman"/>
          <w:lang w:val="en-US"/>
        </w:rPr>
        <w:t xml:space="preserve">. </w:t>
      </w:r>
      <w:bookmarkEnd w:id="0"/>
      <w:r w:rsidR="00C87E56">
        <w:rPr>
          <w:rFonts w:ascii="Times New Roman" w:hAnsi="Times New Roman" w:cs="Times New Roman"/>
          <w:lang w:val="en-US"/>
        </w:rPr>
        <w:t>Log transformed n</w:t>
      </w:r>
      <w:r w:rsidR="00AE71F1" w:rsidRPr="00883FF9">
        <w:rPr>
          <w:rFonts w:ascii="Times New Roman" w:hAnsi="Times New Roman" w:cs="Times New Roman"/>
          <w:lang w:val="en-US"/>
        </w:rPr>
        <w:t>ormalized peak ratio values were used as input. Multilevel pairwise comparisons adjusted P values are shown (</w:t>
      </w:r>
      <w:proofErr w:type="spellStart"/>
      <w:r w:rsidR="00AE71F1" w:rsidRPr="00883FF9">
        <w:rPr>
          <w:rFonts w:ascii="Times New Roman" w:hAnsi="Times New Roman" w:cs="Times New Roman"/>
          <w:lang w:val="en-US"/>
        </w:rPr>
        <w:t>p.adjust</w:t>
      </w:r>
      <w:proofErr w:type="spellEnd"/>
      <w:r w:rsidR="00AE71F1" w:rsidRPr="00883FF9">
        <w:rPr>
          <w:rFonts w:ascii="Times New Roman" w:hAnsi="Times New Roman" w:cs="Times New Roman"/>
          <w:lang w:val="en-US"/>
        </w:rPr>
        <w:t xml:space="preserve"> ='</w:t>
      </w:r>
      <w:proofErr w:type="spellStart"/>
      <w:r w:rsidR="00AE71F1" w:rsidRPr="00883FF9">
        <w:rPr>
          <w:rFonts w:ascii="Times New Roman" w:hAnsi="Times New Roman" w:cs="Times New Roman"/>
          <w:lang w:val="en-US"/>
        </w:rPr>
        <w:t>fdr</w:t>
      </w:r>
      <w:proofErr w:type="spellEnd"/>
      <w:r w:rsidR="00AE71F1" w:rsidRPr="00883FF9">
        <w:rPr>
          <w:rFonts w:ascii="Times New Roman" w:hAnsi="Times New Roman" w:cs="Times New Roman"/>
          <w:lang w:val="en-US"/>
        </w:rPr>
        <w:t>')</w:t>
      </w:r>
      <w:r w:rsidR="00AA6938">
        <w:rPr>
          <w:rFonts w:ascii="Times New Roman" w:hAnsi="Times New Roman" w:cs="Times New Roman"/>
          <w:lang w:val="en-US"/>
        </w:rPr>
        <w:t xml:space="preserve"> for each locality</w:t>
      </w:r>
      <w:r w:rsidR="009C3A66">
        <w:rPr>
          <w:rFonts w:ascii="Times New Roman" w:hAnsi="Times New Roman" w:cs="Times New Roman"/>
          <w:lang w:val="en-US"/>
        </w:rPr>
        <w:t xml:space="preserve"> (habitat in brackets):</w:t>
      </w:r>
      <w:r w:rsidR="009C3A66" w:rsidRPr="009C3A66">
        <w:rPr>
          <w:lang w:val="en-US"/>
        </w:rPr>
        <w:t xml:space="preserve">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Puszcza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Niepołomicka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(Rural);</w:t>
      </w:r>
      <w:r w:rsidR="009C3A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Krzemionki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(Urban);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Bodzów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(Suburban);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Bonarka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(Urban);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Mydlniki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(Suburban); </w:t>
      </w:r>
      <w:proofErr w:type="spellStart"/>
      <w:r w:rsidR="009C3A66" w:rsidRPr="009C3A66">
        <w:rPr>
          <w:rFonts w:ascii="Times New Roman" w:hAnsi="Times New Roman" w:cs="Times New Roman"/>
          <w:lang w:val="en-US"/>
        </w:rPr>
        <w:t>Młynka</w:t>
      </w:r>
      <w:proofErr w:type="spellEnd"/>
      <w:r w:rsidR="009C3A66" w:rsidRPr="009C3A66">
        <w:rPr>
          <w:rFonts w:ascii="Times New Roman" w:hAnsi="Times New Roman" w:cs="Times New Roman"/>
          <w:lang w:val="en-US"/>
        </w:rPr>
        <w:t xml:space="preserve"> (Rural).</w:t>
      </w:r>
      <w:r w:rsidR="00AA6938" w:rsidRPr="009C3A66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406"/>
        <w:gridCol w:w="1107"/>
        <w:gridCol w:w="861"/>
        <w:gridCol w:w="621"/>
        <w:gridCol w:w="820"/>
        <w:gridCol w:w="1022"/>
      </w:tblGrid>
      <w:tr w:rsidR="00083A51" w:rsidRPr="009C3A66" w14:paraId="3425B178" w14:textId="77777777" w:rsidTr="00083A51">
        <w:trPr>
          <w:trHeight w:val="29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14:paraId="6F66762A" w14:textId="2D6B7258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Comparisons</w:t>
            </w:r>
            <w:proofErr w:type="spellEnd"/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458D17C" w14:textId="3B9C1F38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693CD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SumsOfSqs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50DAAE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F.Model</w:t>
            </w:r>
            <w:proofErr w:type="spellEnd"/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E20A60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R2</w:t>
            </w:r>
          </w:p>
        </w:tc>
        <w:tc>
          <w:tcPr>
            <w:tcW w:w="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B4AB17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p.value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145D42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p.adjusted</w:t>
            </w:r>
            <w:proofErr w:type="spellEnd"/>
          </w:p>
        </w:tc>
      </w:tr>
      <w:tr w:rsidR="00083A51" w:rsidRPr="00BA1060" w14:paraId="680453DF" w14:textId="77777777" w:rsidTr="00083A51">
        <w:trPr>
          <w:trHeight w:val="290"/>
        </w:trPr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7551DFEC" w14:textId="13628F9A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Bodzów (Suburban) vs Bonarka (Urban)</w:t>
            </w:r>
          </w:p>
        </w:tc>
        <w:tc>
          <w:tcPr>
            <w:tcW w:w="246" w:type="dxa"/>
            <w:tcBorders>
              <w:top w:val="single" w:sz="4" w:space="0" w:color="auto"/>
            </w:tcBorders>
            <w:noWrap/>
            <w:hideMark/>
          </w:tcPr>
          <w:p w14:paraId="60AB4DB2" w14:textId="2973A1E5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noWrap/>
            <w:hideMark/>
          </w:tcPr>
          <w:p w14:paraId="26D08367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</w:p>
        </w:tc>
        <w:tc>
          <w:tcPr>
            <w:tcW w:w="861" w:type="dxa"/>
            <w:tcBorders>
              <w:top w:val="single" w:sz="4" w:space="0" w:color="auto"/>
            </w:tcBorders>
            <w:noWrap/>
            <w:hideMark/>
          </w:tcPr>
          <w:p w14:paraId="284DC2D0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3.543</w:t>
            </w:r>
          </w:p>
        </w:tc>
        <w:tc>
          <w:tcPr>
            <w:tcW w:w="621" w:type="dxa"/>
            <w:tcBorders>
              <w:top w:val="single" w:sz="4" w:space="0" w:color="auto"/>
            </w:tcBorders>
            <w:noWrap/>
            <w:hideMark/>
          </w:tcPr>
          <w:p w14:paraId="4A376879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0.157</w:t>
            </w:r>
          </w:p>
        </w:tc>
        <w:tc>
          <w:tcPr>
            <w:tcW w:w="820" w:type="dxa"/>
            <w:tcBorders>
              <w:top w:val="single" w:sz="4" w:space="0" w:color="auto"/>
            </w:tcBorders>
            <w:noWrap/>
            <w:hideMark/>
          </w:tcPr>
          <w:p w14:paraId="4AAFCBA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noWrap/>
            <w:hideMark/>
          </w:tcPr>
          <w:p w14:paraId="55250D3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083A51" w:rsidRPr="00BA1060" w14:paraId="6B5C0C0C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6486DDF" w14:textId="472BCD3A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Bodzów (Suburban) vs Mydlniki (Suburban)</w:t>
            </w:r>
          </w:p>
        </w:tc>
        <w:tc>
          <w:tcPr>
            <w:tcW w:w="246" w:type="dxa"/>
            <w:noWrap/>
            <w:hideMark/>
          </w:tcPr>
          <w:p w14:paraId="0A91B764" w14:textId="0D483455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13351E12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861" w:type="dxa"/>
            <w:noWrap/>
            <w:hideMark/>
          </w:tcPr>
          <w:p w14:paraId="77CF487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1.192</w:t>
            </w:r>
          </w:p>
        </w:tc>
        <w:tc>
          <w:tcPr>
            <w:tcW w:w="621" w:type="dxa"/>
            <w:noWrap/>
            <w:hideMark/>
          </w:tcPr>
          <w:p w14:paraId="661CED3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  <w:tc>
          <w:tcPr>
            <w:tcW w:w="820" w:type="dxa"/>
            <w:noWrap/>
            <w:hideMark/>
          </w:tcPr>
          <w:p w14:paraId="7EC4BF3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0.330</w:t>
            </w:r>
          </w:p>
        </w:tc>
        <w:tc>
          <w:tcPr>
            <w:tcW w:w="1022" w:type="dxa"/>
            <w:noWrap/>
            <w:hideMark/>
          </w:tcPr>
          <w:p w14:paraId="5CE8FE0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0.330</w:t>
            </w:r>
          </w:p>
        </w:tc>
      </w:tr>
      <w:tr w:rsidR="00083A51" w:rsidRPr="00BA1060" w14:paraId="3F09E7A7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D7A2A48" w14:textId="766D1271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Bodzów (Suburban) vs Puszcza Niepołomicka (Rural)</w:t>
            </w:r>
          </w:p>
        </w:tc>
        <w:tc>
          <w:tcPr>
            <w:tcW w:w="246" w:type="dxa"/>
            <w:noWrap/>
            <w:hideMark/>
          </w:tcPr>
          <w:p w14:paraId="04C8E4FE" w14:textId="0BACE93C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2A058552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0.428</w:t>
            </w:r>
          </w:p>
        </w:tc>
        <w:tc>
          <w:tcPr>
            <w:tcW w:w="861" w:type="dxa"/>
            <w:noWrap/>
            <w:hideMark/>
          </w:tcPr>
          <w:p w14:paraId="30D8523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10.197</w:t>
            </w:r>
          </w:p>
        </w:tc>
        <w:tc>
          <w:tcPr>
            <w:tcW w:w="621" w:type="dxa"/>
            <w:noWrap/>
            <w:hideMark/>
          </w:tcPr>
          <w:p w14:paraId="75D7B185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0.338</w:t>
            </w:r>
          </w:p>
        </w:tc>
        <w:tc>
          <w:tcPr>
            <w:tcW w:w="820" w:type="dxa"/>
            <w:noWrap/>
            <w:hideMark/>
          </w:tcPr>
          <w:p w14:paraId="6EC22078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2" w:type="dxa"/>
            <w:noWrap/>
            <w:hideMark/>
          </w:tcPr>
          <w:p w14:paraId="28647DD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083A51" w:rsidRPr="00BA1060" w14:paraId="1E3D7E23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FDA0578" w14:textId="51697A3A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Bodzów (Suburban) vs Krzemionki (Urban)</w:t>
            </w:r>
          </w:p>
        </w:tc>
        <w:tc>
          <w:tcPr>
            <w:tcW w:w="246" w:type="dxa"/>
            <w:noWrap/>
            <w:hideMark/>
          </w:tcPr>
          <w:p w14:paraId="3C6A4DA8" w14:textId="39EE97B9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5532044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0.128</w:t>
            </w:r>
          </w:p>
        </w:tc>
        <w:tc>
          <w:tcPr>
            <w:tcW w:w="861" w:type="dxa"/>
            <w:noWrap/>
            <w:hideMark/>
          </w:tcPr>
          <w:p w14:paraId="7ADB780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4.405</w:t>
            </w:r>
          </w:p>
        </w:tc>
        <w:tc>
          <w:tcPr>
            <w:tcW w:w="621" w:type="dxa"/>
            <w:noWrap/>
            <w:hideMark/>
          </w:tcPr>
          <w:p w14:paraId="50997D8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0.206</w:t>
            </w:r>
          </w:p>
        </w:tc>
        <w:tc>
          <w:tcPr>
            <w:tcW w:w="820" w:type="dxa"/>
            <w:noWrap/>
            <w:hideMark/>
          </w:tcPr>
          <w:p w14:paraId="2B70EEEC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1022" w:type="dxa"/>
            <w:noWrap/>
            <w:hideMark/>
          </w:tcPr>
          <w:p w14:paraId="268A8F87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083A51" w:rsidRPr="00BA1060" w14:paraId="20CBDAC5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368C7E85" w14:textId="5682E29A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Bodzów</w:t>
            </w:r>
            <w:proofErr w:type="spellEnd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(Suburban) vs </w:t>
            </w:r>
            <w:proofErr w:type="spellStart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Mlynka</w:t>
            </w:r>
            <w:proofErr w:type="spellEnd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(Rural)</w:t>
            </w:r>
          </w:p>
        </w:tc>
        <w:tc>
          <w:tcPr>
            <w:tcW w:w="246" w:type="dxa"/>
            <w:noWrap/>
            <w:hideMark/>
          </w:tcPr>
          <w:p w14:paraId="47F1CC9D" w14:textId="29C80C61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22436DA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0.760</w:t>
            </w:r>
          </w:p>
        </w:tc>
        <w:tc>
          <w:tcPr>
            <w:tcW w:w="861" w:type="dxa"/>
            <w:noWrap/>
            <w:hideMark/>
          </w:tcPr>
          <w:p w14:paraId="0FD2E94E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21.918</w:t>
            </w:r>
          </w:p>
        </w:tc>
        <w:tc>
          <w:tcPr>
            <w:tcW w:w="621" w:type="dxa"/>
            <w:noWrap/>
            <w:hideMark/>
          </w:tcPr>
          <w:p w14:paraId="294D00F2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0.549</w:t>
            </w:r>
          </w:p>
        </w:tc>
        <w:tc>
          <w:tcPr>
            <w:tcW w:w="820" w:type="dxa"/>
            <w:noWrap/>
            <w:hideMark/>
          </w:tcPr>
          <w:p w14:paraId="0A2A12D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022" w:type="dxa"/>
            <w:noWrap/>
            <w:hideMark/>
          </w:tcPr>
          <w:p w14:paraId="0B2099AC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083A51" w:rsidRPr="00BA1060" w14:paraId="630A1A8E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648194DF" w14:textId="763C1E7C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Bonarka (Urban) vs Mydlniki (Suburban)</w:t>
            </w:r>
          </w:p>
        </w:tc>
        <w:tc>
          <w:tcPr>
            <w:tcW w:w="246" w:type="dxa"/>
            <w:noWrap/>
            <w:hideMark/>
          </w:tcPr>
          <w:p w14:paraId="4E18FD53" w14:textId="084EC836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2FBB2ED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0.071</w:t>
            </w:r>
          </w:p>
        </w:tc>
        <w:tc>
          <w:tcPr>
            <w:tcW w:w="861" w:type="dxa"/>
            <w:noWrap/>
            <w:hideMark/>
          </w:tcPr>
          <w:p w14:paraId="3B01F30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2.183</w:t>
            </w:r>
          </w:p>
        </w:tc>
        <w:tc>
          <w:tcPr>
            <w:tcW w:w="621" w:type="dxa"/>
            <w:noWrap/>
            <w:hideMark/>
          </w:tcPr>
          <w:p w14:paraId="54D65C5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820" w:type="dxa"/>
            <w:noWrap/>
            <w:hideMark/>
          </w:tcPr>
          <w:p w14:paraId="3EA06F69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  <w:tc>
          <w:tcPr>
            <w:tcW w:w="1022" w:type="dxa"/>
            <w:noWrap/>
            <w:hideMark/>
          </w:tcPr>
          <w:p w14:paraId="2BDEDCC6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0.094</w:t>
            </w:r>
          </w:p>
        </w:tc>
      </w:tr>
      <w:tr w:rsidR="00083A51" w:rsidRPr="00BA1060" w14:paraId="3F0CB075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5C7F3D8D" w14:textId="7B6A7481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Bonarka (Urban) vs Puszcza Niepołomicka (Rural)</w:t>
            </w:r>
          </w:p>
        </w:tc>
        <w:tc>
          <w:tcPr>
            <w:tcW w:w="246" w:type="dxa"/>
            <w:noWrap/>
            <w:hideMark/>
          </w:tcPr>
          <w:p w14:paraId="6BFE1C8D" w14:textId="7CB6C0C3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0E9A2FA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</w:p>
        </w:tc>
        <w:tc>
          <w:tcPr>
            <w:tcW w:w="861" w:type="dxa"/>
            <w:noWrap/>
            <w:hideMark/>
          </w:tcPr>
          <w:p w14:paraId="4C23F3C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3.930</w:t>
            </w:r>
          </w:p>
        </w:tc>
        <w:tc>
          <w:tcPr>
            <w:tcW w:w="621" w:type="dxa"/>
            <w:noWrap/>
            <w:hideMark/>
          </w:tcPr>
          <w:p w14:paraId="1A4B599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0.232</w:t>
            </w:r>
          </w:p>
        </w:tc>
        <w:tc>
          <w:tcPr>
            <w:tcW w:w="820" w:type="dxa"/>
            <w:noWrap/>
            <w:hideMark/>
          </w:tcPr>
          <w:p w14:paraId="57B95A0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1022" w:type="dxa"/>
            <w:noWrap/>
            <w:hideMark/>
          </w:tcPr>
          <w:p w14:paraId="7CBF0299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083A51" w:rsidRPr="00BA1060" w14:paraId="1383F4CC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681F580" w14:textId="3E0463A3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Bonarka (Urban) vs Krzemionki (Urban)</w:t>
            </w:r>
          </w:p>
        </w:tc>
        <w:tc>
          <w:tcPr>
            <w:tcW w:w="246" w:type="dxa"/>
            <w:noWrap/>
            <w:hideMark/>
          </w:tcPr>
          <w:p w14:paraId="3007DDF6" w14:textId="57B720ED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38DAEC6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0.072</w:t>
            </w:r>
          </w:p>
        </w:tc>
        <w:tc>
          <w:tcPr>
            <w:tcW w:w="861" w:type="dxa"/>
            <w:noWrap/>
            <w:hideMark/>
          </w:tcPr>
          <w:p w14:paraId="41ACE51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2.453</w:t>
            </w:r>
          </w:p>
        </w:tc>
        <w:tc>
          <w:tcPr>
            <w:tcW w:w="621" w:type="dxa"/>
            <w:noWrap/>
            <w:hideMark/>
          </w:tcPr>
          <w:p w14:paraId="20DCA45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0.197</w:t>
            </w:r>
          </w:p>
        </w:tc>
        <w:tc>
          <w:tcPr>
            <w:tcW w:w="820" w:type="dxa"/>
            <w:noWrap/>
            <w:hideMark/>
          </w:tcPr>
          <w:p w14:paraId="4B99EF1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1022" w:type="dxa"/>
            <w:noWrap/>
            <w:hideMark/>
          </w:tcPr>
          <w:p w14:paraId="6B76B38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</w:tr>
      <w:tr w:rsidR="00083A51" w:rsidRPr="00BA1060" w14:paraId="7F354438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E44B263" w14:textId="496F37E9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Bonarka</w:t>
            </w:r>
            <w:proofErr w:type="spellEnd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(Urban) vs </w:t>
            </w:r>
            <w:proofErr w:type="spellStart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Młynka</w:t>
            </w:r>
            <w:proofErr w:type="spellEnd"/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(Rural)</w:t>
            </w:r>
          </w:p>
        </w:tc>
        <w:tc>
          <w:tcPr>
            <w:tcW w:w="246" w:type="dxa"/>
            <w:noWrap/>
            <w:hideMark/>
          </w:tcPr>
          <w:p w14:paraId="7C21A973" w14:textId="4AA8FB13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326E94B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0.413</w:t>
            </w:r>
          </w:p>
        </w:tc>
        <w:tc>
          <w:tcPr>
            <w:tcW w:w="861" w:type="dxa"/>
            <w:noWrap/>
            <w:hideMark/>
          </w:tcPr>
          <w:p w14:paraId="574B242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10.783</w:t>
            </w:r>
          </w:p>
        </w:tc>
        <w:tc>
          <w:tcPr>
            <w:tcW w:w="621" w:type="dxa"/>
            <w:noWrap/>
            <w:hideMark/>
          </w:tcPr>
          <w:p w14:paraId="78B64AB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0.495</w:t>
            </w:r>
          </w:p>
        </w:tc>
        <w:tc>
          <w:tcPr>
            <w:tcW w:w="820" w:type="dxa"/>
            <w:noWrap/>
            <w:hideMark/>
          </w:tcPr>
          <w:p w14:paraId="045E8125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1022" w:type="dxa"/>
            <w:noWrap/>
            <w:hideMark/>
          </w:tcPr>
          <w:p w14:paraId="388D106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083A51" w:rsidRPr="00BA1060" w14:paraId="1BAA37FF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53F685E9" w14:textId="4AC0BB5D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Mydlniki (Suburban) vs Puszcza Niepołomicka (Rural)</w:t>
            </w:r>
          </w:p>
        </w:tc>
        <w:tc>
          <w:tcPr>
            <w:tcW w:w="246" w:type="dxa"/>
            <w:noWrap/>
            <w:hideMark/>
          </w:tcPr>
          <w:p w14:paraId="6FBAE1B6" w14:textId="2F8E4A23" w:rsidR="009C3A66" w:rsidRPr="009C3A66" w:rsidRDefault="00083A51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6F71EE30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0.196</w:t>
            </w:r>
          </w:p>
        </w:tc>
        <w:tc>
          <w:tcPr>
            <w:tcW w:w="861" w:type="dxa"/>
            <w:noWrap/>
            <w:hideMark/>
          </w:tcPr>
          <w:p w14:paraId="00CB970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3.681</w:t>
            </w:r>
          </w:p>
        </w:tc>
        <w:tc>
          <w:tcPr>
            <w:tcW w:w="621" w:type="dxa"/>
            <w:noWrap/>
            <w:hideMark/>
          </w:tcPr>
          <w:p w14:paraId="1D6CED0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0.251</w:t>
            </w:r>
          </w:p>
        </w:tc>
        <w:tc>
          <w:tcPr>
            <w:tcW w:w="820" w:type="dxa"/>
            <w:noWrap/>
            <w:hideMark/>
          </w:tcPr>
          <w:p w14:paraId="76CE4CC8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022" w:type="dxa"/>
            <w:noWrap/>
            <w:hideMark/>
          </w:tcPr>
          <w:p w14:paraId="63648A2E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083A51" w:rsidRPr="00BA1060" w14:paraId="126AC107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3D19E7A5" w14:textId="5EE0B0D4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Mydlniki (Suburban) vs Krzemionki (Urban)</w:t>
            </w:r>
          </w:p>
        </w:tc>
        <w:tc>
          <w:tcPr>
            <w:tcW w:w="246" w:type="dxa"/>
            <w:noWrap/>
            <w:hideMark/>
          </w:tcPr>
          <w:p w14:paraId="05585991" w14:textId="073868CD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2970C028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0.069</w:t>
            </w:r>
          </w:p>
        </w:tc>
        <w:tc>
          <w:tcPr>
            <w:tcW w:w="861" w:type="dxa"/>
            <w:noWrap/>
            <w:hideMark/>
          </w:tcPr>
          <w:p w14:paraId="6588860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2.267</w:t>
            </w:r>
          </w:p>
        </w:tc>
        <w:tc>
          <w:tcPr>
            <w:tcW w:w="621" w:type="dxa"/>
            <w:noWrap/>
            <w:hideMark/>
          </w:tcPr>
          <w:p w14:paraId="418A05DE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0.221</w:t>
            </w:r>
          </w:p>
        </w:tc>
        <w:tc>
          <w:tcPr>
            <w:tcW w:w="820" w:type="dxa"/>
            <w:noWrap/>
            <w:hideMark/>
          </w:tcPr>
          <w:p w14:paraId="670FFB40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0.078</w:t>
            </w:r>
          </w:p>
        </w:tc>
        <w:tc>
          <w:tcPr>
            <w:tcW w:w="1022" w:type="dxa"/>
            <w:noWrap/>
            <w:hideMark/>
          </w:tcPr>
          <w:p w14:paraId="6B26ABC7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0.090</w:t>
            </w:r>
          </w:p>
        </w:tc>
      </w:tr>
      <w:tr w:rsidR="00083A51" w:rsidRPr="00BA1060" w14:paraId="4B85EA23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7F84394E" w14:textId="6CECB13F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Mydlniki (Suburban) vs Młynka (Rural)</w:t>
            </w:r>
          </w:p>
        </w:tc>
        <w:tc>
          <w:tcPr>
            <w:tcW w:w="246" w:type="dxa"/>
            <w:noWrap/>
            <w:hideMark/>
          </w:tcPr>
          <w:p w14:paraId="393A741C" w14:textId="6E2222A9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1285215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0.426</w:t>
            </w:r>
          </w:p>
        </w:tc>
        <w:tc>
          <w:tcPr>
            <w:tcW w:w="861" w:type="dxa"/>
            <w:noWrap/>
            <w:hideMark/>
          </w:tcPr>
          <w:p w14:paraId="185C4E1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10.283</w:t>
            </w:r>
          </w:p>
        </w:tc>
        <w:tc>
          <w:tcPr>
            <w:tcW w:w="621" w:type="dxa"/>
            <w:noWrap/>
            <w:hideMark/>
          </w:tcPr>
          <w:p w14:paraId="282D63A9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0.533</w:t>
            </w:r>
          </w:p>
        </w:tc>
        <w:tc>
          <w:tcPr>
            <w:tcW w:w="820" w:type="dxa"/>
            <w:noWrap/>
            <w:hideMark/>
          </w:tcPr>
          <w:p w14:paraId="70551BE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0.005</w:t>
            </w:r>
          </w:p>
        </w:tc>
        <w:tc>
          <w:tcPr>
            <w:tcW w:w="1022" w:type="dxa"/>
            <w:noWrap/>
            <w:hideMark/>
          </w:tcPr>
          <w:p w14:paraId="0C1CD1D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  <w:tr w:rsidR="00083A51" w:rsidRPr="00BA1060" w14:paraId="3D19687E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605BB9AC" w14:textId="4F589DDF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Puszcza Niepołomicka (Rural) vs Krzemionki (Urban)</w:t>
            </w:r>
          </w:p>
        </w:tc>
        <w:tc>
          <w:tcPr>
            <w:tcW w:w="246" w:type="dxa"/>
            <w:noWrap/>
            <w:hideMark/>
          </w:tcPr>
          <w:p w14:paraId="1D61D855" w14:textId="64605C14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4DB4F2C5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0.137</w:t>
            </w:r>
          </w:p>
        </w:tc>
        <w:tc>
          <w:tcPr>
            <w:tcW w:w="861" w:type="dxa"/>
            <w:noWrap/>
            <w:hideMark/>
          </w:tcPr>
          <w:p w14:paraId="31D24AC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2.708</w:t>
            </w:r>
          </w:p>
        </w:tc>
        <w:tc>
          <w:tcPr>
            <w:tcW w:w="621" w:type="dxa"/>
            <w:noWrap/>
            <w:hideMark/>
          </w:tcPr>
          <w:p w14:paraId="6B8AAA1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0.198</w:t>
            </w:r>
          </w:p>
        </w:tc>
        <w:tc>
          <w:tcPr>
            <w:tcW w:w="820" w:type="dxa"/>
            <w:noWrap/>
            <w:hideMark/>
          </w:tcPr>
          <w:p w14:paraId="41AD6990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</w:p>
        </w:tc>
        <w:tc>
          <w:tcPr>
            <w:tcW w:w="1022" w:type="dxa"/>
            <w:noWrap/>
            <w:hideMark/>
          </w:tcPr>
          <w:p w14:paraId="34B78E5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</w:tr>
      <w:tr w:rsidR="00083A51" w:rsidRPr="00BA1060" w14:paraId="25037526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1D352367" w14:textId="15AD41B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Puszcza Niepołomicka (Rural) vs Młynka (Rural)</w:t>
            </w:r>
          </w:p>
        </w:tc>
        <w:tc>
          <w:tcPr>
            <w:tcW w:w="246" w:type="dxa"/>
            <w:noWrap/>
            <w:hideMark/>
          </w:tcPr>
          <w:p w14:paraId="4F08E64F" w14:textId="4C0E25EC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23785684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0.209</w:t>
            </w:r>
          </w:p>
        </w:tc>
        <w:tc>
          <w:tcPr>
            <w:tcW w:w="861" w:type="dxa"/>
            <w:noWrap/>
            <w:hideMark/>
          </w:tcPr>
          <w:p w14:paraId="5A9BDC6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3.662</w:t>
            </w:r>
          </w:p>
        </w:tc>
        <w:tc>
          <w:tcPr>
            <w:tcW w:w="621" w:type="dxa"/>
            <w:noWrap/>
            <w:hideMark/>
          </w:tcPr>
          <w:p w14:paraId="2863E63D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</w:p>
        </w:tc>
        <w:tc>
          <w:tcPr>
            <w:tcW w:w="820" w:type="dxa"/>
            <w:noWrap/>
            <w:hideMark/>
          </w:tcPr>
          <w:p w14:paraId="1B84852F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1022" w:type="dxa"/>
            <w:noWrap/>
            <w:hideMark/>
          </w:tcPr>
          <w:p w14:paraId="45F61971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</w:tr>
      <w:tr w:rsidR="00083A51" w:rsidRPr="00BA1060" w14:paraId="5564E1EA" w14:textId="77777777" w:rsidTr="00083A51">
        <w:trPr>
          <w:trHeight w:val="290"/>
        </w:trPr>
        <w:tc>
          <w:tcPr>
            <w:tcW w:w="4395" w:type="dxa"/>
            <w:vAlign w:val="bottom"/>
          </w:tcPr>
          <w:p w14:paraId="67595F7E" w14:textId="32BECAD2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9C3A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l-PL"/>
              </w:rPr>
              <w:t>Krzemionki (Urban) vs Młynka (Rural)</w:t>
            </w:r>
          </w:p>
        </w:tc>
        <w:tc>
          <w:tcPr>
            <w:tcW w:w="246" w:type="dxa"/>
            <w:noWrap/>
            <w:hideMark/>
          </w:tcPr>
          <w:p w14:paraId="09246632" w14:textId="6C06F649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07" w:type="dxa"/>
            <w:noWrap/>
            <w:hideMark/>
          </w:tcPr>
          <w:p w14:paraId="54713167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0.354</w:t>
            </w:r>
          </w:p>
        </w:tc>
        <w:tc>
          <w:tcPr>
            <w:tcW w:w="861" w:type="dxa"/>
            <w:noWrap/>
            <w:hideMark/>
          </w:tcPr>
          <w:p w14:paraId="158120D3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9.344</w:t>
            </w:r>
          </w:p>
        </w:tc>
        <w:tc>
          <w:tcPr>
            <w:tcW w:w="621" w:type="dxa"/>
            <w:noWrap/>
            <w:hideMark/>
          </w:tcPr>
          <w:p w14:paraId="15D5016B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0.509</w:t>
            </w:r>
          </w:p>
        </w:tc>
        <w:tc>
          <w:tcPr>
            <w:tcW w:w="820" w:type="dxa"/>
            <w:noWrap/>
            <w:hideMark/>
          </w:tcPr>
          <w:p w14:paraId="27A41348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1022" w:type="dxa"/>
            <w:noWrap/>
            <w:hideMark/>
          </w:tcPr>
          <w:p w14:paraId="5C84677A" w14:textId="77777777" w:rsidR="009C3A66" w:rsidRPr="009C3A66" w:rsidRDefault="009C3A66" w:rsidP="00BA106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3A66">
              <w:rPr>
                <w:rFonts w:ascii="Times New Roman" w:hAnsi="Times New Roman" w:cs="Times New Roman"/>
                <w:sz w:val="18"/>
                <w:szCs w:val="18"/>
              </w:rPr>
              <w:t>0.011</w:t>
            </w:r>
          </w:p>
        </w:tc>
      </w:tr>
    </w:tbl>
    <w:p w14:paraId="6BFB76A3" w14:textId="77777777" w:rsidR="00C87E56" w:rsidRDefault="00C87E56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95318A2" w14:textId="2ACB8B77" w:rsidR="006D6BDF" w:rsidRDefault="006D6BD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5DB21BC9" w14:textId="68F4F4EA" w:rsidR="00AE71F1" w:rsidRDefault="00E95539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Supplementary Table S</w:t>
      </w:r>
      <w:r w:rsidR="00A90CB9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. </w:t>
      </w:r>
      <w:r w:rsidR="008031A2">
        <w:rPr>
          <w:rFonts w:ascii="Times New Roman" w:hAnsi="Times New Roman" w:cs="Times New Roman"/>
          <w:lang w:val="en-US"/>
        </w:rPr>
        <w:t xml:space="preserve">Spearman correlations </w:t>
      </w:r>
      <w:r w:rsidR="004B32E2">
        <w:rPr>
          <w:rFonts w:ascii="Times New Roman" w:hAnsi="Times New Roman" w:cs="Times New Roman"/>
          <w:lang w:val="en-US"/>
        </w:rPr>
        <w:t>of the amount</w:t>
      </w:r>
      <w:r w:rsidR="004559FC">
        <w:rPr>
          <w:rFonts w:ascii="Times New Roman" w:hAnsi="Times New Roman" w:cs="Times New Roman"/>
          <w:lang w:val="en-US"/>
        </w:rPr>
        <w:t>s</w:t>
      </w:r>
      <w:r w:rsidR="004B32E2">
        <w:rPr>
          <w:rFonts w:ascii="Times New Roman" w:hAnsi="Times New Roman" w:cs="Times New Roman"/>
          <w:lang w:val="en-US"/>
        </w:rPr>
        <w:t xml:space="preserve"> of</w:t>
      </w:r>
      <w:r w:rsidR="008031A2">
        <w:rPr>
          <w:rFonts w:ascii="Times New Roman" w:hAnsi="Times New Roman" w:cs="Times New Roman"/>
          <w:lang w:val="en-US"/>
        </w:rPr>
        <w:t xml:space="preserve"> five habitat-related compounds</w:t>
      </w:r>
      <w:r w:rsidR="004B32E2">
        <w:rPr>
          <w:rFonts w:ascii="Times New Roman" w:hAnsi="Times New Roman" w:cs="Times New Roman"/>
          <w:lang w:val="en-US"/>
        </w:rPr>
        <w:t xml:space="preserve"> and BCI</w:t>
      </w:r>
      <w:r w:rsidR="008031A2">
        <w:rPr>
          <w:rFonts w:ascii="Times New Roman" w:hAnsi="Times New Roman" w:cs="Times New Roman"/>
          <w:lang w:val="en-US"/>
        </w:rPr>
        <w:t xml:space="preserve">. </w:t>
      </w:r>
      <w:r w:rsidR="00646888">
        <w:rPr>
          <w:rFonts w:ascii="Times New Roman" w:hAnsi="Times New Roman" w:cs="Times New Roman"/>
          <w:lang w:val="en-US"/>
        </w:rPr>
        <w:t>C</w:t>
      </w:r>
      <w:r w:rsidR="008031A2">
        <w:rPr>
          <w:rFonts w:ascii="Times New Roman" w:hAnsi="Times New Roman" w:cs="Times New Roman"/>
          <w:lang w:val="en-US"/>
        </w:rPr>
        <w:t xml:space="preserve">ompound </w:t>
      </w:r>
      <w:r w:rsidR="00646888">
        <w:rPr>
          <w:rFonts w:ascii="Times New Roman" w:hAnsi="Times New Roman" w:cs="Times New Roman"/>
          <w:lang w:val="en-US"/>
        </w:rPr>
        <w:t xml:space="preserve">id’s </w:t>
      </w:r>
      <w:r w:rsidR="008031A2">
        <w:rPr>
          <w:rFonts w:ascii="Times New Roman" w:hAnsi="Times New Roman" w:cs="Times New Roman"/>
          <w:lang w:val="en-US"/>
        </w:rPr>
        <w:t>as in supplementary Table S1.</w:t>
      </w:r>
    </w:p>
    <w:tbl>
      <w:tblPr>
        <w:tblW w:w="6360" w:type="dxa"/>
        <w:tblLook w:val="04A0" w:firstRow="1" w:lastRow="0" w:firstColumn="1" w:lastColumn="0" w:noHBand="0" w:noVBand="1"/>
      </w:tblPr>
      <w:tblGrid>
        <w:gridCol w:w="1098"/>
        <w:gridCol w:w="960"/>
        <w:gridCol w:w="1868"/>
        <w:gridCol w:w="1612"/>
        <w:gridCol w:w="960"/>
      </w:tblGrid>
      <w:tr w:rsidR="006D6BDF" w:rsidRPr="006D6BDF" w14:paraId="3AB0846C" w14:textId="77777777" w:rsidTr="006D6BD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30D1E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B1AA8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A61F0" w14:textId="77777777" w:rsidR="006D6BDF" w:rsidRPr="006D6BDF" w:rsidRDefault="006D6BDF" w:rsidP="00DE1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  <w:t>Spearman correlation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3C42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5EC942AF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F1E9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46D9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7A615" w14:textId="77777777" w:rsidR="006D6BDF" w:rsidRPr="006D6BDF" w:rsidRDefault="006D6BDF" w:rsidP="00DE1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i/>
                <w:iCs/>
                <w:color w:val="000000"/>
                <w:lang w:val="en-US"/>
                <w14:ligatures w14:val="none"/>
              </w:rPr>
              <w:t>rho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B56C2" w14:textId="77777777" w:rsidR="006D6BDF" w:rsidRPr="006D6BDF" w:rsidRDefault="006D6BDF" w:rsidP="00DE1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i/>
                <w:iCs/>
                <w:color w:val="000000"/>
                <w:lang w:val="en-US"/>
                <w14:ligatures w14:val="none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363B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2FA48C22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017D3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  <w:t>Rural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EFB35" w14:textId="727BAD78" w:rsidR="006D6BDF" w:rsidRPr="002836EA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  <w:r w:rsidR="00646888" w:rsidRPr="002836EA"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  <w:t>id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7D5E6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5DADB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D888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5C83BC8D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CD11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E16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69FC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-0.25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D7AB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7CE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0AF37B46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591F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C35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C10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D81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-0.42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39FC8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82B0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5A291620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DE08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BC3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C14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4AC3" w14:textId="1164C4E5" w:rsidR="006D6BDF" w:rsidRPr="006D6BDF" w:rsidRDefault="00514C6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</w:t>
            </w:r>
            <w:r w:rsidR="006D6BDF"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0.21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F0611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6AE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51B00727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A20A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405D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4E47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-0.42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50F1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11BA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0C2EDC00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F434C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BC8A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C65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AC42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-0.19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4DAC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9655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0C7D594B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AAA6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  <w:t>Suburban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88A1D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739B3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D6697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6B2C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2B832E62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51B6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8730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0EA2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0.05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40A7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44C5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3E00E7EA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1FF8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5A0A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C10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0F8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0.23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2BA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39F9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4C24E86E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C969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8CF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C14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FF67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0.05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2EF2E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8C9A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133875F1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5A0CC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8DF8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577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-0.23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00CB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24B1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7EA5F3AB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57A5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3E84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C65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2540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-0.11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ACD1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99FA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4035FA27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1DDE2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b/>
                <w:bCs/>
                <w:color w:val="000000"/>
                <w:lang w:val="en-US"/>
                <w14:ligatures w14:val="none"/>
              </w:rPr>
              <w:t>Urban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9FD3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335B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F8890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6DE2B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0A70C610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7E89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3BD8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7A80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60B6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F0AC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5B1F1231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038B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BA05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C10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3972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0.13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85E7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F7AA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6318CC99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CF0C" w14:textId="77777777" w:rsidR="006D6BDF" w:rsidRPr="006D6BDF" w:rsidRDefault="006D6BDF" w:rsidP="006D6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D2C1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C14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1653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-0.06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2A52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6028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6D6BDF" w14:paraId="3C4AC319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0344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20F2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A433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-0.36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32E3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F9C5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  <w:tr w:rsidR="006D6BDF" w:rsidRPr="006D6BDF" w14:paraId="744E2C8E" w14:textId="77777777" w:rsidTr="006D6BD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B6954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48DC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C65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042CA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-0.4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F3970" w14:textId="77777777" w:rsidR="006D6BDF" w:rsidRPr="006D6BDF" w:rsidRDefault="006D6BDF" w:rsidP="006D6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79D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</w:t>
            </w:r>
          </w:p>
        </w:tc>
      </w:tr>
      <w:tr w:rsidR="006D6BDF" w:rsidRPr="002836EA" w14:paraId="1A3BB431" w14:textId="77777777" w:rsidTr="006D6BDF">
        <w:trPr>
          <w:trHeight w:val="300"/>
        </w:trPr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42A9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  <w:r w:rsidRPr="006D6BDF"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  <w:t>*cannot compute exact p-value with 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4FFE" w14:textId="77777777" w:rsidR="006D6BDF" w:rsidRPr="006D6BDF" w:rsidRDefault="006D6BDF" w:rsidP="006D6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14:ligatures w14:val="none"/>
              </w:rPr>
            </w:pPr>
          </w:p>
        </w:tc>
      </w:tr>
    </w:tbl>
    <w:p w14:paraId="0ABFC07B" w14:textId="2088DE19" w:rsidR="006D6BDF" w:rsidRDefault="006D6BDF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3E4DE4F" w14:textId="77777777" w:rsidR="00AE71F1" w:rsidRDefault="00AE71F1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3E656B2" w14:textId="6BECF76E" w:rsidR="00AE71F1" w:rsidRDefault="00E12311" w:rsidP="009A69A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  <w:r w:rsidR="00AE71F1" w:rsidRPr="005228CD">
        <w:rPr>
          <w:rFonts w:ascii="Times New Roman" w:hAnsi="Times New Roman" w:cs="Times New Roman"/>
          <w:b/>
          <w:bCs/>
          <w:lang w:val="en-US"/>
        </w:rPr>
        <w:lastRenderedPageBreak/>
        <w:t>Supplementary figures</w:t>
      </w:r>
    </w:p>
    <w:p w14:paraId="265E8A42" w14:textId="3E048F05" w:rsidR="00AE71F1" w:rsidRPr="006C5CC4" w:rsidRDefault="00AE71F1" w:rsidP="006C5C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</w:p>
    <w:p w14:paraId="13EACA8A" w14:textId="458184A3" w:rsidR="00AE71F1" w:rsidRPr="005228CD" w:rsidRDefault="00AE71F1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5228CD">
        <w:rPr>
          <w:rFonts w:ascii="Times New Roman" w:hAnsi="Times New Roman" w:cs="Times New Roman"/>
          <w:lang w:val="en-US"/>
        </w:rPr>
        <w:t xml:space="preserve">Supplementary </w:t>
      </w:r>
      <w:r w:rsidR="00913FE7">
        <w:rPr>
          <w:rFonts w:ascii="Times New Roman" w:hAnsi="Times New Roman" w:cs="Times New Roman"/>
          <w:lang w:val="en-US"/>
        </w:rPr>
        <w:t>F</w:t>
      </w:r>
      <w:r w:rsidRPr="005228CD">
        <w:rPr>
          <w:rFonts w:ascii="Times New Roman" w:hAnsi="Times New Roman" w:cs="Times New Roman"/>
          <w:lang w:val="en-US"/>
        </w:rPr>
        <w:t>igure S</w:t>
      </w:r>
      <w:r w:rsidR="00334E7C">
        <w:rPr>
          <w:rFonts w:ascii="Times New Roman" w:hAnsi="Times New Roman" w:cs="Times New Roman"/>
          <w:lang w:val="en-US"/>
        </w:rPr>
        <w:t>1</w:t>
      </w:r>
      <w:r w:rsidRPr="005228CD">
        <w:rPr>
          <w:rFonts w:ascii="Times New Roman" w:hAnsi="Times New Roman" w:cs="Times New Roman"/>
          <w:lang w:val="en-US"/>
        </w:rPr>
        <w:t xml:space="preserve">. </w:t>
      </w:r>
      <w:bookmarkStart w:id="1" w:name="_Hlk170663285"/>
      <w:r w:rsidRPr="005228CD">
        <w:rPr>
          <w:rFonts w:ascii="Times New Roman" w:hAnsi="Times New Roman" w:cs="Times New Roman"/>
          <w:lang w:val="en-US"/>
        </w:rPr>
        <w:t xml:space="preserve">Visual representation of </w:t>
      </w:r>
      <w:r w:rsidR="00646888">
        <w:rPr>
          <w:rFonts w:ascii="Times New Roman" w:hAnsi="Times New Roman" w:cs="Times New Roman"/>
          <w:lang w:val="en-US"/>
        </w:rPr>
        <w:t xml:space="preserve">chemical signal composition of femoral gland secretions of </w:t>
      </w:r>
      <w:r w:rsidRPr="005228CD">
        <w:rPr>
          <w:rFonts w:ascii="Times New Roman" w:hAnsi="Times New Roman" w:cs="Times New Roman"/>
          <w:lang w:val="en-US"/>
        </w:rPr>
        <w:t>39 samples of male lizards in a Nonmetric Multidimensional Scaling (NMDS) according to habitat. Samples collected in 2021 (locality “</w:t>
      </w:r>
      <w:proofErr w:type="spellStart"/>
      <w:r w:rsidRPr="005228CD">
        <w:rPr>
          <w:rFonts w:ascii="Times New Roman" w:hAnsi="Times New Roman" w:cs="Times New Roman"/>
          <w:lang w:val="en-US"/>
        </w:rPr>
        <w:t>Mlynka</w:t>
      </w:r>
      <w:proofErr w:type="spellEnd"/>
      <w:r w:rsidRPr="005228CD">
        <w:rPr>
          <w:rFonts w:ascii="Times New Roman" w:hAnsi="Times New Roman" w:cs="Times New Roman"/>
          <w:lang w:val="en-US"/>
        </w:rPr>
        <w:t xml:space="preserve">”) were excluded from this analysis. </w:t>
      </w:r>
      <w:bookmarkEnd w:id="1"/>
      <w:r w:rsidRPr="005228CD">
        <w:rPr>
          <w:rFonts w:ascii="Times New Roman" w:hAnsi="Times New Roman" w:cs="Times New Roman"/>
          <w:lang w:val="en-US"/>
        </w:rPr>
        <w:t xml:space="preserve">The ordination plot includes 95% confidence ellipses around </w:t>
      </w:r>
      <w:r w:rsidR="00F91656">
        <w:rPr>
          <w:rFonts w:ascii="Times New Roman" w:hAnsi="Times New Roman" w:cs="Times New Roman"/>
          <w:lang w:val="en-US"/>
        </w:rPr>
        <w:t>group</w:t>
      </w:r>
      <w:r w:rsidRPr="005228CD">
        <w:rPr>
          <w:rFonts w:ascii="Times New Roman" w:hAnsi="Times New Roman" w:cs="Times New Roman"/>
          <w:lang w:val="en-US"/>
        </w:rPr>
        <w:t xml:space="preserve"> centroids (function: </w:t>
      </w:r>
      <w:proofErr w:type="spellStart"/>
      <w:r w:rsidRPr="005228CD">
        <w:rPr>
          <w:rFonts w:ascii="Times New Roman" w:hAnsi="Times New Roman" w:cs="Times New Roman"/>
          <w:lang w:val="en-US"/>
        </w:rPr>
        <w:t>ordiellipse</w:t>
      </w:r>
      <w:proofErr w:type="spellEnd"/>
      <w:r w:rsidRPr="005228CD">
        <w:rPr>
          <w:rFonts w:ascii="Times New Roman" w:hAnsi="Times New Roman" w:cs="Times New Roman"/>
          <w:lang w:val="en-US"/>
        </w:rPr>
        <w:t>, kind = “se”, conf = 0.95). Each color represents one habitat</w:t>
      </w:r>
      <w:r w:rsidRPr="00A571C9">
        <w:rPr>
          <w:rFonts w:ascii="Times New Roman" w:hAnsi="Times New Roman" w:cs="Times New Roman"/>
          <w:lang w:val="en-US"/>
        </w:rPr>
        <w:t xml:space="preserve">. </w:t>
      </w:r>
      <w:r w:rsidR="00A2200B">
        <w:rPr>
          <w:rFonts w:ascii="Times New Roman" w:hAnsi="Times New Roman" w:cs="Times New Roman"/>
          <w:lang w:val="en-US"/>
        </w:rPr>
        <w:t>A distance matrix on l</w:t>
      </w:r>
      <w:r w:rsidR="00CA63EC" w:rsidRPr="00A571C9">
        <w:rPr>
          <w:rFonts w:ascii="Times New Roman" w:hAnsi="Times New Roman" w:cs="Times New Roman"/>
          <w:lang w:val="en-US"/>
        </w:rPr>
        <w:t>og transformed</w:t>
      </w:r>
      <w:r w:rsidR="00CA63EC">
        <w:rPr>
          <w:rFonts w:ascii="Times New Roman" w:hAnsi="Times New Roman" w:cs="Times New Roman"/>
          <w:lang w:val="en-US"/>
        </w:rPr>
        <w:t xml:space="preserve"> n</w:t>
      </w:r>
      <w:r w:rsidRPr="005228CD">
        <w:rPr>
          <w:rFonts w:ascii="Times New Roman" w:hAnsi="Times New Roman" w:cs="Times New Roman"/>
          <w:lang w:val="en-US"/>
        </w:rPr>
        <w:t>ormalized peak ratios w</w:t>
      </w:r>
      <w:r w:rsidR="00A2200B">
        <w:rPr>
          <w:rFonts w:ascii="Times New Roman" w:hAnsi="Times New Roman" w:cs="Times New Roman"/>
          <w:lang w:val="en-US"/>
        </w:rPr>
        <w:t>as</w:t>
      </w:r>
      <w:r w:rsidRPr="005228CD">
        <w:rPr>
          <w:rFonts w:ascii="Times New Roman" w:hAnsi="Times New Roman" w:cs="Times New Roman"/>
          <w:lang w:val="en-US"/>
        </w:rPr>
        <w:t xml:space="preserve"> used as input.</w:t>
      </w:r>
    </w:p>
    <w:p w14:paraId="429BDB99" w14:textId="02C7F2A1" w:rsidR="00A571C9" w:rsidRPr="00A571C9" w:rsidRDefault="00A571C9" w:rsidP="00A57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r w:rsidRPr="00A571C9">
        <w:rPr>
          <w:rFonts w:ascii="Times New Roman" w:eastAsia="Times New Roman" w:hAnsi="Times New Roman" w:cs="Times New Roman"/>
          <w:noProof/>
          <w:sz w:val="24"/>
          <w:szCs w:val="24"/>
          <w:lang w:val="en-US"/>
          <w14:ligatures w14:val="none"/>
        </w:rPr>
        <w:drawing>
          <wp:inline distT="0" distB="0" distL="0" distR="0" wp14:anchorId="67DA73DD" wp14:editId="49EB9A90">
            <wp:extent cx="5760720" cy="5231765"/>
            <wp:effectExtent l="0" t="0" r="0" b="6985"/>
            <wp:docPr id="337728163" name="Picture 2" descr="A diagram of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728163" name="Picture 2" descr="A diagram of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5EB25" w14:textId="7B34CC43" w:rsidR="009A69A1" w:rsidRPr="00A571C9" w:rsidRDefault="009A69A1" w:rsidP="005A04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</w:p>
    <w:p w14:paraId="0E209B5C" w14:textId="77777777" w:rsidR="009A69A1" w:rsidRDefault="009A69A1">
      <w:pPr>
        <w:rPr>
          <w:rFonts w:ascii="Times New Roman" w:eastAsia="Times New Roman" w:hAnsi="Times New Roman" w:cs="Times New Roman"/>
          <w:sz w:val="24"/>
          <w:szCs w:val="24"/>
          <w:lang w:val="en-GB"/>
          <w14:ligatures w14:val="none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  <w14:ligatures w14:val="none"/>
        </w:rPr>
        <w:br w:type="page"/>
      </w:r>
    </w:p>
    <w:p w14:paraId="4B10753B" w14:textId="77777777" w:rsidR="005A045E" w:rsidRPr="005A045E" w:rsidRDefault="005A045E" w:rsidP="005A04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/>
          <w14:ligatures w14:val="none"/>
        </w:rPr>
      </w:pPr>
    </w:p>
    <w:p w14:paraId="32DCF59B" w14:textId="77777777" w:rsidR="009A69A1" w:rsidRDefault="009A69A1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9C66C11" w14:textId="68DEA143" w:rsidR="00AE71F1" w:rsidRDefault="00AE71F1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5228CD">
        <w:rPr>
          <w:rFonts w:ascii="Times New Roman" w:hAnsi="Times New Roman" w:cs="Times New Roman"/>
          <w:lang w:val="en-US"/>
        </w:rPr>
        <w:t xml:space="preserve">Supplementary </w:t>
      </w:r>
      <w:r w:rsidR="00913FE7">
        <w:rPr>
          <w:rFonts w:ascii="Times New Roman" w:hAnsi="Times New Roman" w:cs="Times New Roman"/>
          <w:lang w:val="en-US"/>
        </w:rPr>
        <w:t>F</w:t>
      </w:r>
      <w:r w:rsidRPr="005228CD">
        <w:rPr>
          <w:rFonts w:ascii="Times New Roman" w:hAnsi="Times New Roman" w:cs="Times New Roman"/>
          <w:lang w:val="en-US"/>
        </w:rPr>
        <w:t>igure S</w:t>
      </w:r>
      <w:r w:rsidR="00A571C9">
        <w:rPr>
          <w:rFonts w:ascii="Times New Roman" w:hAnsi="Times New Roman" w:cs="Times New Roman"/>
          <w:lang w:val="en-US"/>
        </w:rPr>
        <w:t>2</w:t>
      </w:r>
      <w:r w:rsidRPr="005228CD">
        <w:rPr>
          <w:rFonts w:ascii="Times New Roman" w:hAnsi="Times New Roman" w:cs="Times New Roman"/>
          <w:lang w:val="en-US"/>
        </w:rPr>
        <w:t xml:space="preserve">. </w:t>
      </w:r>
      <w:bookmarkStart w:id="2" w:name="_Hlk170663310"/>
      <w:r w:rsidRPr="005228CD">
        <w:rPr>
          <w:rFonts w:ascii="Times New Roman" w:hAnsi="Times New Roman" w:cs="Times New Roman"/>
          <w:lang w:val="en-US"/>
        </w:rPr>
        <w:t xml:space="preserve">Visual representation </w:t>
      </w:r>
      <w:r w:rsidR="00646888" w:rsidRPr="005228CD">
        <w:rPr>
          <w:rFonts w:ascii="Times New Roman" w:hAnsi="Times New Roman" w:cs="Times New Roman"/>
          <w:lang w:val="en-US"/>
        </w:rPr>
        <w:t xml:space="preserve">of </w:t>
      </w:r>
      <w:r w:rsidR="00646888">
        <w:rPr>
          <w:rFonts w:ascii="Times New Roman" w:hAnsi="Times New Roman" w:cs="Times New Roman"/>
          <w:lang w:val="en-US"/>
        </w:rPr>
        <w:t xml:space="preserve">chemical signal composition of femoral gland secretions of </w:t>
      </w:r>
      <w:r w:rsidRPr="005228CD">
        <w:rPr>
          <w:rFonts w:ascii="Times New Roman" w:hAnsi="Times New Roman" w:cs="Times New Roman"/>
          <w:lang w:val="en-US"/>
        </w:rPr>
        <w:t xml:space="preserve">45 samples of male lizards in a Nonmetric Multidimensional Scaling (NMDS) according to locality of origin (six localities in total) using </w:t>
      </w:r>
      <w:r w:rsidR="00A2200B">
        <w:rPr>
          <w:rFonts w:ascii="Times New Roman" w:hAnsi="Times New Roman" w:cs="Times New Roman"/>
          <w:lang w:val="en-US"/>
        </w:rPr>
        <w:t xml:space="preserve">a distance matrix of </w:t>
      </w:r>
      <w:r w:rsidR="00CA63EC">
        <w:rPr>
          <w:rFonts w:ascii="Times New Roman" w:hAnsi="Times New Roman" w:cs="Times New Roman"/>
          <w:lang w:val="en-US"/>
        </w:rPr>
        <w:t xml:space="preserve">log transformed </w:t>
      </w:r>
      <w:r w:rsidRPr="005228CD">
        <w:rPr>
          <w:rFonts w:ascii="Times New Roman" w:hAnsi="Times New Roman" w:cs="Times New Roman"/>
          <w:lang w:val="en-US"/>
        </w:rPr>
        <w:t>normalized peak ratio as inpu</w:t>
      </w:r>
      <w:r w:rsidR="00A2200B">
        <w:rPr>
          <w:rFonts w:ascii="Times New Roman" w:hAnsi="Times New Roman" w:cs="Times New Roman"/>
          <w:lang w:val="en-US"/>
        </w:rPr>
        <w:t>t</w:t>
      </w:r>
      <w:r w:rsidRPr="005228CD">
        <w:rPr>
          <w:rFonts w:ascii="Times New Roman" w:hAnsi="Times New Roman" w:cs="Times New Roman"/>
          <w:lang w:val="en-US"/>
        </w:rPr>
        <w:t xml:space="preserve">. </w:t>
      </w:r>
      <w:bookmarkEnd w:id="2"/>
      <w:r w:rsidRPr="005228CD">
        <w:rPr>
          <w:rFonts w:ascii="Times New Roman" w:hAnsi="Times New Roman" w:cs="Times New Roman"/>
          <w:lang w:val="en-US"/>
        </w:rPr>
        <w:t xml:space="preserve">The ordination plot includes 95% confidence ellipses around </w:t>
      </w:r>
      <w:r w:rsidR="00F91656">
        <w:rPr>
          <w:rFonts w:ascii="Times New Roman" w:hAnsi="Times New Roman" w:cs="Times New Roman"/>
          <w:lang w:val="en-US"/>
        </w:rPr>
        <w:t>group</w:t>
      </w:r>
      <w:r w:rsidRPr="005228CD">
        <w:rPr>
          <w:rFonts w:ascii="Times New Roman" w:hAnsi="Times New Roman" w:cs="Times New Roman"/>
          <w:lang w:val="en-US"/>
        </w:rPr>
        <w:t xml:space="preserve"> centroids (function: </w:t>
      </w:r>
      <w:proofErr w:type="spellStart"/>
      <w:r w:rsidRPr="005228CD">
        <w:rPr>
          <w:rFonts w:ascii="Times New Roman" w:hAnsi="Times New Roman" w:cs="Times New Roman"/>
          <w:lang w:val="en-US"/>
        </w:rPr>
        <w:t>ordiellipse</w:t>
      </w:r>
      <w:proofErr w:type="spellEnd"/>
      <w:r w:rsidRPr="005228CD">
        <w:rPr>
          <w:rFonts w:ascii="Times New Roman" w:hAnsi="Times New Roman" w:cs="Times New Roman"/>
          <w:lang w:val="en-US"/>
        </w:rPr>
        <w:t>, kind = “se”, conf = 0.95). Each color represents one locality</w:t>
      </w:r>
      <w:r w:rsidR="004B4F68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Puszcza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Niepołomicka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(Rural);</w:t>
      </w:r>
      <w:r w:rsidR="004B4F6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Krzemionki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(Urban);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Bodzów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(Suburban);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Bonarka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(Urban);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Mydlniki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(Suburban); </w:t>
      </w:r>
      <w:proofErr w:type="spellStart"/>
      <w:r w:rsidR="004B4F68" w:rsidRPr="009C3A66">
        <w:rPr>
          <w:rFonts w:ascii="Times New Roman" w:hAnsi="Times New Roman" w:cs="Times New Roman"/>
          <w:lang w:val="en-US"/>
        </w:rPr>
        <w:t>Młynka</w:t>
      </w:r>
      <w:proofErr w:type="spellEnd"/>
      <w:r w:rsidR="004B4F68" w:rsidRPr="009C3A66">
        <w:rPr>
          <w:rFonts w:ascii="Times New Roman" w:hAnsi="Times New Roman" w:cs="Times New Roman"/>
          <w:lang w:val="en-US"/>
        </w:rPr>
        <w:t xml:space="preserve"> (Rural). </w:t>
      </w:r>
      <w:r w:rsidR="004B4F68">
        <w:rPr>
          <w:rFonts w:ascii="Times New Roman" w:hAnsi="Times New Roman" w:cs="Times New Roman"/>
          <w:lang w:val="en-US"/>
        </w:rPr>
        <w:t xml:space="preserve"> </w:t>
      </w:r>
    </w:p>
    <w:p w14:paraId="426DF1EC" w14:textId="337F3642" w:rsidR="009A69A1" w:rsidRPr="009A69A1" w:rsidRDefault="009A69A1" w:rsidP="009A69A1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9A69A1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1195FF40" wp14:editId="47D9868C">
            <wp:extent cx="5760720" cy="5231130"/>
            <wp:effectExtent l="0" t="0" r="0" b="7620"/>
            <wp:docPr id="2128295070" name="Picture 6" descr="A diagram of different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295070" name="Picture 6" descr="A diagram of different colored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3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1749C" w14:textId="77777777" w:rsidR="009A69A1" w:rsidRDefault="009A69A1" w:rsidP="00023C5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D00D789" w14:textId="6A6EFAFC" w:rsidR="00A571C9" w:rsidRPr="00B82C6D" w:rsidRDefault="00A571C9" w:rsidP="00A57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  <w14:ligatures w14:val="none"/>
        </w:rPr>
      </w:pPr>
      <w:r w:rsidRPr="005228CD">
        <w:rPr>
          <w:rFonts w:ascii="Times New Roman" w:hAnsi="Times New Roman" w:cs="Times New Roman"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lang w:val="en-US"/>
        </w:rPr>
        <w:t>F</w:t>
      </w:r>
      <w:r w:rsidRPr="005228CD">
        <w:rPr>
          <w:rFonts w:ascii="Times New Roman" w:hAnsi="Times New Roman" w:cs="Times New Roman"/>
          <w:lang w:val="en-US"/>
        </w:rPr>
        <w:t>igure S</w:t>
      </w:r>
      <w:r>
        <w:rPr>
          <w:rFonts w:ascii="Times New Roman" w:hAnsi="Times New Roman" w:cs="Times New Roman"/>
          <w:lang w:val="en-US"/>
        </w:rPr>
        <w:t>3</w:t>
      </w:r>
      <w:r w:rsidRPr="005228CD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F3083A">
        <w:rPr>
          <w:rFonts w:ascii="Times New Roman" w:hAnsi="Times New Roman" w:cs="Times New Roman"/>
          <w:lang w:val="en-US"/>
        </w:rPr>
        <w:t>Boxplot</w:t>
      </w:r>
      <w:r>
        <w:rPr>
          <w:rFonts w:ascii="Times New Roman" w:hAnsi="Times New Roman" w:cs="Times New Roman"/>
          <w:lang w:val="en-US"/>
        </w:rPr>
        <w:t xml:space="preserve"> of Body Condition Index (BCI) across the six localities sampled in this study. Colors are shown for each habitat type according to the legend. </w:t>
      </w:r>
    </w:p>
    <w:p w14:paraId="7459629B" w14:textId="77777777" w:rsidR="00A571C9" w:rsidRPr="005228CD" w:rsidRDefault="00A571C9" w:rsidP="00A571C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C0BF0F1" w14:textId="1656893C" w:rsidR="00DE28A0" w:rsidRPr="00DE28A0" w:rsidRDefault="00DE28A0" w:rsidP="00DE28A0">
      <w:pPr>
        <w:spacing w:line="480" w:lineRule="auto"/>
        <w:jc w:val="both"/>
      </w:pPr>
      <w:r w:rsidRPr="00DE28A0">
        <w:rPr>
          <w:noProof/>
        </w:rPr>
        <w:drawing>
          <wp:inline distT="0" distB="0" distL="0" distR="0" wp14:anchorId="6D576007" wp14:editId="05E959F2">
            <wp:extent cx="5760720" cy="5107305"/>
            <wp:effectExtent l="0" t="0" r="0" b="0"/>
            <wp:docPr id="1189062805" name="Picture 2" descr="A diagram of a variety of colored box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062805" name="Picture 2" descr="A diagram of a variety of colored box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0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9B9A6" w14:textId="012725E5" w:rsidR="004608C2" w:rsidRPr="004608C2" w:rsidRDefault="004608C2" w:rsidP="004608C2">
      <w:pPr>
        <w:spacing w:line="480" w:lineRule="auto"/>
        <w:jc w:val="both"/>
        <w:rPr>
          <w:lang w:val="en-US"/>
        </w:rPr>
      </w:pPr>
    </w:p>
    <w:p w14:paraId="2428CB39" w14:textId="58A3F2E4" w:rsidR="00A571C9" w:rsidRPr="00D83B2F" w:rsidRDefault="00A571C9" w:rsidP="00A571C9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4C09075F" w14:textId="77777777" w:rsidR="00A571C9" w:rsidRPr="00D83B2F" w:rsidRDefault="00A571C9" w:rsidP="00A571C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13E53B09" w14:textId="46DDE6C9" w:rsidR="006E5CA1" w:rsidRPr="00A571C9" w:rsidRDefault="006E5CA1" w:rsidP="00A571C9">
      <w:pPr>
        <w:rPr>
          <w:rFonts w:ascii="Times New Roman" w:hAnsi="Times New Roman" w:cs="Times New Roman"/>
          <w:lang w:val="en-US"/>
        </w:rPr>
      </w:pPr>
    </w:p>
    <w:sectPr w:rsidR="006E5CA1" w:rsidRPr="00A571C9" w:rsidSect="00AE71F1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F0724"/>
    <w:multiLevelType w:val="hybridMultilevel"/>
    <w:tmpl w:val="4A16BB54"/>
    <w:lvl w:ilvl="0" w:tplc="1D3C0606">
      <w:start w:val="1"/>
      <w:numFmt w:val="decimal"/>
      <w:lvlText w:val="%1."/>
      <w:lvlJc w:val="left"/>
      <w:pPr>
        <w:ind w:left="1020" w:hanging="360"/>
      </w:pPr>
    </w:lvl>
    <w:lvl w:ilvl="1" w:tplc="5FDE28CA">
      <w:start w:val="1"/>
      <w:numFmt w:val="decimal"/>
      <w:lvlText w:val="%2."/>
      <w:lvlJc w:val="left"/>
      <w:pPr>
        <w:ind w:left="1020" w:hanging="360"/>
      </w:pPr>
    </w:lvl>
    <w:lvl w:ilvl="2" w:tplc="5774710A">
      <w:start w:val="1"/>
      <w:numFmt w:val="decimal"/>
      <w:lvlText w:val="%3."/>
      <w:lvlJc w:val="left"/>
      <w:pPr>
        <w:ind w:left="1020" w:hanging="360"/>
      </w:pPr>
    </w:lvl>
    <w:lvl w:ilvl="3" w:tplc="0D8884D8">
      <w:start w:val="1"/>
      <w:numFmt w:val="decimal"/>
      <w:lvlText w:val="%4."/>
      <w:lvlJc w:val="left"/>
      <w:pPr>
        <w:ind w:left="1020" w:hanging="360"/>
      </w:pPr>
    </w:lvl>
    <w:lvl w:ilvl="4" w:tplc="E8F2187C">
      <w:start w:val="1"/>
      <w:numFmt w:val="decimal"/>
      <w:lvlText w:val="%5."/>
      <w:lvlJc w:val="left"/>
      <w:pPr>
        <w:ind w:left="1020" w:hanging="360"/>
      </w:pPr>
    </w:lvl>
    <w:lvl w:ilvl="5" w:tplc="D2E2C7E8">
      <w:start w:val="1"/>
      <w:numFmt w:val="decimal"/>
      <w:lvlText w:val="%6."/>
      <w:lvlJc w:val="left"/>
      <w:pPr>
        <w:ind w:left="1020" w:hanging="360"/>
      </w:pPr>
    </w:lvl>
    <w:lvl w:ilvl="6" w:tplc="C9D80FD2">
      <w:start w:val="1"/>
      <w:numFmt w:val="decimal"/>
      <w:lvlText w:val="%7."/>
      <w:lvlJc w:val="left"/>
      <w:pPr>
        <w:ind w:left="1020" w:hanging="360"/>
      </w:pPr>
    </w:lvl>
    <w:lvl w:ilvl="7" w:tplc="441412FA">
      <w:start w:val="1"/>
      <w:numFmt w:val="decimal"/>
      <w:lvlText w:val="%8."/>
      <w:lvlJc w:val="left"/>
      <w:pPr>
        <w:ind w:left="1020" w:hanging="360"/>
      </w:pPr>
    </w:lvl>
    <w:lvl w:ilvl="8" w:tplc="710AFE84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22426F8B"/>
    <w:multiLevelType w:val="hybridMultilevel"/>
    <w:tmpl w:val="FC725AC4"/>
    <w:lvl w:ilvl="0" w:tplc="694608AE">
      <w:start w:val="1"/>
      <w:numFmt w:val="decimal"/>
      <w:lvlText w:val="%1."/>
      <w:lvlJc w:val="left"/>
      <w:pPr>
        <w:ind w:left="1020" w:hanging="360"/>
      </w:pPr>
    </w:lvl>
    <w:lvl w:ilvl="1" w:tplc="7682F894">
      <w:start w:val="1"/>
      <w:numFmt w:val="decimal"/>
      <w:lvlText w:val="%2."/>
      <w:lvlJc w:val="left"/>
      <w:pPr>
        <w:ind w:left="1020" w:hanging="360"/>
      </w:pPr>
    </w:lvl>
    <w:lvl w:ilvl="2" w:tplc="0A269794">
      <w:start w:val="1"/>
      <w:numFmt w:val="decimal"/>
      <w:lvlText w:val="%3."/>
      <w:lvlJc w:val="left"/>
      <w:pPr>
        <w:ind w:left="1020" w:hanging="360"/>
      </w:pPr>
    </w:lvl>
    <w:lvl w:ilvl="3" w:tplc="89F4F996">
      <w:start w:val="1"/>
      <w:numFmt w:val="decimal"/>
      <w:lvlText w:val="%4."/>
      <w:lvlJc w:val="left"/>
      <w:pPr>
        <w:ind w:left="1020" w:hanging="360"/>
      </w:pPr>
    </w:lvl>
    <w:lvl w:ilvl="4" w:tplc="83A24DBC">
      <w:start w:val="1"/>
      <w:numFmt w:val="decimal"/>
      <w:lvlText w:val="%5."/>
      <w:lvlJc w:val="left"/>
      <w:pPr>
        <w:ind w:left="1020" w:hanging="360"/>
      </w:pPr>
    </w:lvl>
    <w:lvl w:ilvl="5" w:tplc="9F169BB0">
      <w:start w:val="1"/>
      <w:numFmt w:val="decimal"/>
      <w:lvlText w:val="%6."/>
      <w:lvlJc w:val="left"/>
      <w:pPr>
        <w:ind w:left="1020" w:hanging="360"/>
      </w:pPr>
    </w:lvl>
    <w:lvl w:ilvl="6" w:tplc="1FD6B97C">
      <w:start w:val="1"/>
      <w:numFmt w:val="decimal"/>
      <w:lvlText w:val="%7."/>
      <w:lvlJc w:val="left"/>
      <w:pPr>
        <w:ind w:left="1020" w:hanging="360"/>
      </w:pPr>
    </w:lvl>
    <w:lvl w:ilvl="7" w:tplc="7ABA9A8E">
      <w:start w:val="1"/>
      <w:numFmt w:val="decimal"/>
      <w:lvlText w:val="%8."/>
      <w:lvlJc w:val="left"/>
      <w:pPr>
        <w:ind w:left="1020" w:hanging="360"/>
      </w:pPr>
    </w:lvl>
    <w:lvl w:ilvl="8" w:tplc="CDCA34C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42E426F"/>
    <w:multiLevelType w:val="hybridMultilevel"/>
    <w:tmpl w:val="831E8332"/>
    <w:lvl w:ilvl="0" w:tplc="865E609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E6257"/>
    <w:multiLevelType w:val="hybridMultilevel"/>
    <w:tmpl w:val="BCFE0E12"/>
    <w:lvl w:ilvl="0" w:tplc="1AD496EA">
      <w:start w:val="1"/>
      <w:numFmt w:val="decimal"/>
      <w:lvlText w:val="%1."/>
      <w:lvlJc w:val="left"/>
      <w:pPr>
        <w:ind w:left="1020" w:hanging="360"/>
      </w:pPr>
    </w:lvl>
    <w:lvl w:ilvl="1" w:tplc="1DD4ADB4">
      <w:start w:val="1"/>
      <w:numFmt w:val="decimal"/>
      <w:lvlText w:val="%2."/>
      <w:lvlJc w:val="left"/>
      <w:pPr>
        <w:ind w:left="1020" w:hanging="360"/>
      </w:pPr>
    </w:lvl>
    <w:lvl w:ilvl="2" w:tplc="4D80777C">
      <w:start w:val="1"/>
      <w:numFmt w:val="decimal"/>
      <w:lvlText w:val="%3."/>
      <w:lvlJc w:val="left"/>
      <w:pPr>
        <w:ind w:left="1020" w:hanging="360"/>
      </w:pPr>
    </w:lvl>
    <w:lvl w:ilvl="3" w:tplc="3B00DAE8">
      <w:start w:val="1"/>
      <w:numFmt w:val="decimal"/>
      <w:lvlText w:val="%4."/>
      <w:lvlJc w:val="left"/>
      <w:pPr>
        <w:ind w:left="1020" w:hanging="360"/>
      </w:pPr>
    </w:lvl>
    <w:lvl w:ilvl="4" w:tplc="8612DCDE">
      <w:start w:val="1"/>
      <w:numFmt w:val="decimal"/>
      <w:lvlText w:val="%5."/>
      <w:lvlJc w:val="left"/>
      <w:pPr>
        <w:ind w:left="1020" w:hanging="360"/>
      </w:pPr>
    </w:lvl>
    <w:lvl w:ilvl="5" w:tplc="D86C307A">
      <w:start w:val="1"/>
      <w:numFmt w:val="decimal"/>
      <w:lvlText w:val="%6."/>
      <w:lvlJc w:val="left"/>
      <w:pPr>
        <w:ind w:left="1020" w:hanging="360"/>
      </w:pPr>
    </w:lvl>
    <w:lvl w:ilvl="6" w:tplc="459616C2">
      <w:start w:val="1"/>
      <w:numFmt w:val="decimal"/>
      <w:lvlText w:val="%7."/>
      <w:lvlJc w:val="left"/>
      <w:pPr>
        <w:ind w:left="1020" w:hanging="360"/>
      </w:pPr>
    </w:lvl>
    <w:lvl w:ilvl="7" w:tplc="81701C24">
      <w:start w:val="1"/>
      <w:numFmt w:val="decimal"/>
      <w:lvlText w:val="%8."/>
      <w:lvlJc w:val="left"/>
      <w:pPr>
        <w:ind w:left="1020" w:hanging="360"/>
      </w:pPr>
    </w:lvl>
    <w:lvl w:ilvl="8" w:tplc="DB9EE5EC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5BB60EED"/>
    <w:multiLevelType w:val="hybridMultilevel"/>
    <w:tmpl w:val="34A89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C3BD9"/>
    <w:multiLevelType w:val="hybridMultilevel"/>
    <w:tmpl w:val="53B4B55C"/>
    <w:lvl w:ilvl="0" w:tplc="26B687D0">
      <w:start w:val="1"/>
      <w:numFmt w:val="decimal"/>
      <w:lvlText w:val="%1."/>
      <w:lvlJc w:val="left"/>
      <w:pPr>
        <w:ind w:left="1020" w:hanging="360"/>
      </w:pPr>
    </w:lvl>
    <w:lvl w:ilvl="1" w:tplc="BFC8DE28">
      <w:start w:val="1"/>
      <w:numFmt w:val="decimal"/>
      <w:lvlText w:val="%2."/>
      <w:lvlJc w:val="left"/>
      <w:pPr>
        <w:ind w:left="1020" w:hanging="360"/>
      </w:pPr>
    </w:lvl>
    <w:lvl w:ilvl="2" w:tplc="59989EEC">
      <w:start w:val="1"/>
      <w:numFmt w:val="decimal"/>
      <w:lvlText w:val="%3."/>
      <w:lvlJc w:val="left"/>
      <w:pPr>
        <w:ind w:left="1020" w:hanging="360"/>
      </w:pPr>
    </w:lvl>
    <w:lvl w:ilvl="3" w:tplc="4F5AA38C">
      <w:start w:val="1"/>
      <w:numFmt w:val="decimal"/>
      <w:lvlText w:val="%4."/>
      <w:lvlJc w:val="left"/>
      <w:pPr>
        <w:ind w:left="1020" w:hanging="360"/>
      </w:pPr>
    </w:lvl>
    <w:lvl w:ilvl="4" w:tplc="E3003956">
      <w:start w:val="1"/>
      <w:numFmt w:val="decimal"/>
      <w:lvlText w:val="%5."/>
      <w:lvlJc w:val="left"/>
      <w:pPr>
        <w:ind w:left="1020" w:hanging="360"/>
      </w:pPr>
    </w:lvl>
    <w:lvl w:ilvl="5" w:tplc="FEE43914">
      <w:start w:val="1"/>
      <w:numFmt w:val="decimal"/>
      <w:lvlText w:val="%6."/>
      <w:lvlJc w:val="left"/>
      <w:pPr>
        <w:ind w:left="1020" w:hanging="360"/>
      </w:pPr>
    </w:lvl>
    <w:lvl w:ilvl="6" w:tplc="0FFA5578">
      <w:start w:val="1"/>
      <w:numFmt w:val="decimal"/>
      <w:lvlText w:val="%7."/>
      <w:lvlJc w:val="left"/>
      <w:pPr>
        <w:ind w:left="1020" w:hanging="360"/>
      </w:pPr>
    </w:lvl>
    <w:lvl w:ilvl="7" w:tplc="368272A4">
      <w:start w:val="1"/>
      <w:numFmt w:val="decimal"/>
      <w:lvlText w:val="%8."/>
      <w:lvlJc w:val="left"/>
      <w:pPr>
        <w:ind w:left="1020" w:hanging="360"/>
      </w:pPr>
    </w:lvl>
    <w:lvl w:ilvl="8" w:tplc="622A3D5E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708B4E41"/>
    <w:multiLevelType w:val="hybridMultilevel"/>
    <w:tmpl w:val="62E6974C"/>
    <w:lvl w:ilvl="0" w:tplc="FBC8AAE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827796">
    <w:abstractNumId w:val="4"/>
  </w:num>
  <w:num w:numId="2" w16cid:durableId="1320764742">
    <w:abstractNumId w:val="6"/>
  </w:num>
  <w:num w:numId="3" w16cid:durableId="1370716621">
    <w:abstractNumId w:val="2"/>
  </w:num>
  <w:num w:numId="4" w16cid:durableId="188104575">
    <w:abstractNumId w:val="5"/>
  </w:num>
  <w:num w:numId="5" w16cid:durableId="251477011">
    <w:abstractNumId w:val="1"/>
  </w:num>
  <w:num w:numId="6" w16cid:durableId="1169522013">
    <w:abstractNumId w:val="3"/>
  </w:num>
  <w:num w:numId="7" w16cid:durableId="28372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E71F1"/>
    <w:rsid w:val="00000A27"/>
    <w:rsid w:val="000070B7"/>
    <w:rsid w:val="0001671E"/>
    <w:rsid w:val="00016781"/>
    <w:rsid w:val="000207E0"/>
    <w:rsid w:val="0002246A"/>
    <w:rsid w:val="00023C59"/>
    <w:rsid w:val="00030CBE"/>
    <w:rsid w:val="00034948"/>
    <w:rsid w:val="00042B7E"/>
    <w:rsid w:val="000534F5"/>
    <w:rsid w:val="00054C18"/>
    <w:rsid w:val="00057271"/>
    <w:rsid w:val="00062A12"/>
    <w:rsid w:val="00072E62"/>
    <w:rsid w:val="00083A51"/>
    <w:rsid w:val="00097B3A"/>
    <w:rsid w:val="000A304C"/>
    <w:rsid w:val="000B64B8"/>
    <w:rsid w:val="000B6953"/>
    <w:rsid w:val="000D51AE"/>
    <w:rsid w:val="000E0B2A"/>
    <w:rsid w:val="000E0B7E"/>
    <w:rsid w:val="0010093E"/>
    <w:rsid w:val="00100B1C"/>
    <w:rsid w:val="001025CE"/>
    <w:rsid w:val="001052C1"/>
    <w:rsid w:val="001341A7"/>
    <w:rsid w:val="00136C12"/>
    <w:rsid w:val="00141EF3"/>
    <w:rsid w:val="00152943"/>
    <w:rsid w:val="001730DD"/>
    <w:rsid w:val="00181F1E"/>
    <w:rsid w:val="0018347D"/>
    <w:rsid w:val="001849A4"/>
    <w:rsid w:val="0019629E"/>
    <w:rsid w:val="001A3450"/>
    <w:rsid w:val="001A3C02"/>
    <w:rsid w:val="001A3D7D"/>
    <w:rsid w:val="001D0062"/>
    <w:rsid w:val="001D5FEC"/>
    <w:rsid w:val="001E38B1"/>
    <w:rsid w:val="001E7917"/>
    <w:rsid w:val="001F0774"/>
    <w:rsid w:val="001F12EE"/>
    <w:rsid w:val="0021268E"/>
    <w:rsid w:val="002218D1"/>
    <w:rsid w:val="00221963"/>
    <w:rsid w:val="00224F36"/>
    <w:rsid w:val="00243E76"/>
    <w:rsid w:val="00255FD1"/>
    <w:rsid w:val="00260388"/>
    <w:rsid w:val="0026295D"/>
    <w:rsid w:val="00270668"/>
    <w:rsid w:val="002836EA"/>
    <w:rsid w:val="0028666D"/>
    <w:rsid w:val="00286F0A"/>
    <w:rsid w:val="002968D4"/>
    <w:rsid w:val="00297FAB"/>
    <w:rsid w:val="002A0650"/>
    <w:rsid w:val="002B2B07"/>
    <w:rsid w:val="002B7B72"/>
    <w:rsid w:val="002C111B"/>
    <w:rsid w:val="002C24CB"/>
    <w:rsid w:val="002D2875"/>
    <w:rsid w:val="002D7E5F"/>
    <w:rsid w:val="002F3749"/>
    <w:rsid w:val="002F6F2E"/>
    <w:rsid w:val="00302D99"/>
    <w:rsid w:val="00307E49"/>
    <w:rsid w:val="0031013B"/>
    <w:rsid w:val="00312A4F"/>
    <w:rsid w:val="003235D2"/>
    <w:rsid w:val="00331C64"/>
    <w:rsid w:val="00331F46"/>
    <w:rsid w:val="00334E7C"/>
    <w:rsid w:val="00340167"/>
    <w:rsid w:val="00340397"/>
    <w:rsid w:val="003426E6"/>
    <w:rsid w:val="0034456E"/>
    <w:rsid w:val="00357C58"/>
    <w:rsid w:val="00361484"/>
    <w:rsid w:val="0037466D"/>
    <w:rsid w:val="0037505D"/>
    <w:rsid w:val="003A3D25"/>
    <w:rsid w:val="003D3D18"/>
    <w:rsid w:val="003D6BD1"/>
    <w:rsid w:val="003E158C"/>
    <w:rsid w:val="003E2A38"/>
    <w:rsid w:val="003E61E6"/>
    <w:rsid w:val="003E7D50"/>
    <w:rsid w:val="003F1F50"/>
    <w:rsid w:val="004144A5"/>
    <w:rsid w:val="00417363"/>
    <w:rsid w:val="004227FE"/>
    <w:rsid w:val="004420A4"/>
    <w:rsid w:val="004559FC"/>
    <w:rsid w:val="00455C9C"/>
    <w:rsid w:val="004608C2"/>
    <w:rsid w:val="004620AC"/>
    <w:rsid w:val="0047279F"/>
    <w:rsid w:val="004804B8"/>
    <w:rsid w:val="004813C1"/>
    <w:rsid w:val="00490401"/>
    <w:rsid w:val="00492034"/>
    <w:rsid w:val="00494D66"/>
    <w:rsid w:val="004A3163"/>
    <w:rsid w:val="004B32E2"/>
    <w:rsid w:val="004B4F68"/>
    <w:rsid w:val="004C770F"/>
    <w:rsid w:val="004E35CF"/>
    <w:rsid w:val="004E77A1"/>
    <w:rsid w:val="00502B9B"/>
    <w:rsid w:val="00514C6F"/>
    <w:rsid w:val="0052635C"/>
    <w:rsid w:val="00530D65"/>
    <w:rsid w:val="005407D0"/>
    <w:rsid w:val="005532F6"/>
    <w:rsid w:val="00576C01"/>
    <w:rsid w:val="005773CD"/>
    <w:rsid w:val="00581ED2"/>
    <w:rsid w:val="00586833"/>
    <w:rsid w:val="00595A2E"/>
    <w:rsid w:val="00595AFF"/>
    <w:rsid w:val="00596AA3"/>
    <w:rsid w:val="005A045E"/>
    <w:rsid w:val="005A4430"/>
    <w:rsid w:val="005A4B10"/>
    <w:rsid w:val="005B64A5"/>
    <w:rsid w:val="005C0B67"/>
    <w:rsid w:val="005C18F6"/>
    <w:rsid w:val="005C28E0"/>
    <w:rsid w:val="005D4B7D"/>
    <w:rsid w:val="005E4BA1"/>
    <w:rsid w:val="006036F0"/>
    <w:rsid w:val="00604509"/>
    <w:rsid w:val="00630488"/>
    <w:rsid w:val="00630C31"/>
    <w:rsid w:val="00631CBA"/>
    <w:rsid w:val="00635C6F"/>
    <w:rsid w:val="00642EFC"/>
    <w:rsid w:val="00645FD1"/>
    <w:rsid w:val="00646888"/>
    <w:rsid w:val="006469F1"/>
    <w:rsid w:val="00655E18"/>
    <w:rsid w:val="00661B1A"/>
    <w:rsid w:val="006645CB"/>
    <w:rsid w:val="0066758E"/>
    <w:rsid w:val="00672714"/>
    <w:rsid w:val="006A2412"/>
    <w:rsid w:val="006A5D45"/>
    <w:rsid w:val="006B146D"/>
    <w:rsid w:val="006C5CC4"/>
    <w:rsid w:val="006D0C07"/>
    <w:rsid w:val="006D6BDF"/>
    <w:rsid w:val="006E292E"/>
    <w:rsid w:val="006E5CA1"/>
    <w:rsid w:val="006E5D9A"/>
    <w:rsid w:val="007046C1"/>
    <w:rsid w:val="00705293"/>
    <w:rsid w:val="007165EB"/>
    <w:rsid w:val="0072075F"/>
    <w:rsid w:val="00721660"/>
    <w:rsid w:val="00727D68"/>
    <w:rsid w:val="0079380D"/>
    <w:rsid w:val="00793F8A"/>
    <w:rsid w:val="007A2441"/>
    <w:rsid w:val="007B1C2D"/>
    <w:rsid w:val="007B1F69"/>
    <w:rsid w:val="007B4741"/>
    <w:rsid w:val="007C2F64"/>
    <w:rsid w:val="007C31DC"/>
    <w:rsid w:val="007D463C"/>
    <w:rsid w:val="007F42BC"/>
    <w:rsid w:val="007F7097"/>
    <w:rsid w:val="008023A8"/>
    <w:rsid w:val="008031A2"/>
    <w:rsid w:val="00827795"/>
    <w:rsid w:val="00832C7E"/>
    <w:rsid w:val="008552E2"/>
    <w:rsid w:val="0086256C"/>
    <w:rsid w:val="008660F2"/>
    <w:rsid w:val="008712CB"/>
    <w:rsid w:val="00893634"/>
    <w:rsid w:val="008950EE"/>
    <w:rsid w:val="008A2748"/>
    <w:rsid w:val="008A2D7D"/>
    <w:rsid w:val="008A3FAB"/>
    <w:rsid w:val="008B0BFD"/>
    <w:rsid w:val="008C02AB"/>
    <w:rsid w:val="008D14B3"/>
    <w:rsid w:val="008D2027"/>
    <w:rsid w:val="008F665E"/>
    <w:rsid w:val="00900BAB"/>
    <w:rsid w:val="0090192E"/>
    <w:rsid w:val="00913FE7"/>
    <w:rsid w:val="009148FD"/>
    <w:rsid w:val="00917F5F"/>
    <w:rsid w:val="009217C3"/>
    <w:rsid w:val="009377FD"/>
    <w:rsid w:val="00940DD2"/>
    <w:rsid w:val="00943A70"/>
    <w:rsid w:val="00945AE9"/>
    <w:rsid w:val="009505B6"/>
    <w:rsid w:val="00955B7F"/>
    <w:rsid w:val="009641D6"/>
    <w:rsid w:val="00972A5F"/>
    <w:rsid w:val="009737E3"/>
    <w:rsid w:val="00992463"/>
    <w:rsid w:val="00992520"/>
    <w:rsid w:val="009A69A1"/>
    <w:rsid w:val="009A75C0"/>
    <w:rsid w:val="009C3A66"/>
    <w:rsid w:val="009D0368"/>
    <w:rsid w:val="009D30E0"/>
    <w:rsid w:val="009D6A9E"/>
    <w:rsid w:val="00A0384D"/>
    <w:rsid w:val="00A03C96"/>
    <w:rsid w:val="00A06C30"/>
    <w:rsid w:val="00A2200B"/>
    <w:rsid w:val="00A25566"/>
    <w:rsid w:val="00A33FA8"/>
    <w:rsid w:val="00A449F2"/>
    <w:rsid w:val="00A455A3"/>
    <w:rsid w:val="00A571C9"/>
    <w:rsid w:val="00A61139"/>
    <w:rsid w:val="00A6751C"/>
    <w:rsid w:val="00A71FA7"/>
    <w:rsid w:val="00A7223D"/>
    <w:rsid w:val="00A75664"/>
    <w:rsid w:val="00A80BA6"/>
    <w:rsid w:val="00A902D0"/>
    <w:rsid w:val="00A90CB9"/>
    <w:rsid w:val="00A9213E"/>
    <w:rsid w:val="00AA0794"/>
    <w:rsid w:val="00AA6938"/>
    <w:rsid w:val="00AB3376"/>
    <w:rsid w:val="00AD2EEB"/>
    <w:rsid w:val="00AD5A02"/>
    <w:rsid w:val="00AD7F74"/>
    <w:rsid w:val="00AE71F1"/>
    <w:rsid w:val="00AF4AD3"/>
    <w:rsid w:val="00B151BB"/>
    <w:rsid w:val="00B16550"/>
    <w:rsid w:val="00B328D3"/>
    <w:rsid w:val="00B3570C"/>
    <w:rsid w:val="00B50640"/>
    <w:rsid w:val="00B5103C"/>
    <w:rsid w:val="00B52080"/>
    <w:rsid w:val="00B521F1"/>
    <w:rsid w:val="00B62DC5"/>
    <w:rsid w:val="00B66E98"/>
    <w:rsid w:val="00B71686"/>
    <w:rsid w:val="00B72365"/>
    <w:rsid w:val="00B7267E"/>
    <w:rsid w:val="00B74F6A"/>
    <w:rsid w:val="00B82C6D"/>
    <w:rsid w:val="00B9430A"/>
    <w:rsid w:val="00BA1060"/>
    <w:rsid w:val="00BA248F"/>
    <w:rsid w:val="00BB174B"/>
    <w:rsid w:val="00BB32D4"/>
    <w:rsid w:val="00BC5167"/>
    <w:rsid w:val="00BD3063"/>
    <w:rsid w:val="00BD54B6"/>
    <w:rsid w:val="00BE5FA6"/>
    <w:rsid w:val="00C20D68"/>
    <w:rsid w:val="00C258FF"/>
    <w:rsid w:val="00C32576"/>
    <w:rsid w:val="00C3363F"/>
    <w:rsid w:val="00C40A75"/>
    <w:rsid w:val="00C41754"/>
    <w:rsid w:val="00C4226B"/>
    <w:rsid w:val="00C55214"/>
    <w:rsid w:val="00C61872"/>
    <w:rsid w:val="00C72BD0"/>
    <w:rsid w:val="00C8396E"/>
    <w:rsid w:val="00C87172"/>
    <w:rsid w:val="00C87E56"/>
    <w:rsid w:val="00C90EC7"/>
    <w:rsid w:val="00C9494F"/>
    <w:rsid w:val="00CA256C"/>
    <w:rsid w:val="00CA2E09"/>
    <w:rsid w:val="00CA63EC"/>
    <w:rsid w:val="00CA67B7"/>
    <w:rsid w:val="00CC5FD7"/>
    <w:rsid w:val="00CD1852"/>
    <w:rsid w:val="00CD19C0"/>
    <w:rsid w:val="00CE0E2D"/>
    <w:rsid w:val="00CE55E0"/>
    <w:rsid w:val="00CF0B3D"/>
    <w:rsid w:val="00CF4D93"/>
    <w:rsid w:val="00D0381E"/>
    <w:rsid w:val="00D0751B"/>
    <w:rsid w:val="00D238C0"/>
    <w:rsid w:val="00D3311E"/>
    <w:rsid w:val="00D4482E"/>
    <w:rsid w:val="00D450C5"/>
    <w:rsid w:val="00D534F4"/>
    <w:rsid w:val="00D65FDE"/>
    <w:rsid w:val="00D73F51"/>
    <w:rsid w:val="00D83B2F"/>
    <w:rsid w:val="00D8586A"/>
    <w:rsid w:val="00D90627"/>
    <w:rsid w:val="00D91478"/>
    <w:rsid w:val="00D92189"/>
    <w:rsid w:val="00DA5519"/>
    <w:rsid w:val="00DB0B9C"/>
    <w:rsid w:val="00DB2579"/>
    <w:rsid w:val="00DB42AC"/>
    <w:rsid w:val="00DB516C"/>
    <w:rsid w:val="00DC07D9"/>
    <w:rsid w:val="00DE10B2"/>
    <w:rsid w:val="00DE16F3"/>
    <w:rsid w:val="00DE28A0"/>
    <w:rsid w:val="00E00EEB"/>
    <w:rsid w:val="00E12311"/>
    <w:rsid w:val="00E16ED5"/>
    <w:rsid w:val="00E22316"/>
    <w:rsid w:val="00E25FE3"/>
    <w:rsid w:val="00E34561"/>
    <w:rsid w:val="00E345E3"/>
    <w:rsid w:val="00E36094"/>
    <w:rsid w:val="00E63B0D"/>
    <w:rsid w:val="00E8221C"/>
    <w:rsid w:val="00E93FDA"/>
    <w:rsid w:val="00E95539"/>
    <w:rsid w:val="00E959F4"/>
    <w:rsid w:val="00EC4ED7"/>
    <w:rsid w:val="00EC550C"/>
    <w:rsid w:val="00EF2760"/>
    <w:rsid w:val="00EF4BA0"/>
    <w:rsid w:val="00EF5ACA"/>
    <w:rsid w:val="00F10967"/>
    <w:rsid w:val="00F16879"/>
    <w:rsid w:val="00F21DF3"/>
    <w:rsid w:val="00F26A8A"/>
    <w:rsid w:val="00F3083A"/>
    <w:rsid w:val="00F34CFD"/>
    <w:rsid w:val="00F36CF3"/>
    <w:rsid w:val="00F41F10"/>
    <w:rsid w:val="00F45A99"/>
    <w:rsid w:val="00F4629F"/>
    <w:rsid w:val="00F47DEA"/>
    <w:rsid w:val="00F52F8F"/>
    <w:rsid w:val="00F734A6"/>
    <w:rsid w:val="00F77844"/>
    <w:rsid w:val="00F7788D"/>
    <w:rsid w:val="00F865DB"/>
    <w:rsid w:val="00F9043F"/>
    <w:rsid w:val="00F91656"/>
    <w:rsid w:val="00FA49D1"/>
    <w:rsid w:val="00FA6E22"/>
    <w:rsid w:val="00FB2CB1"/>
    <w:rsid w:val="00FC3567"/>
    <w:rsid w:val="00FC63EC"/>
    <w:rsid w:val="00FC73ED"/>
    <w:rsid w:val="00FD657A"/>
    <w:rsid w:val="00FF0EDA"/>
    <w:rsid w:val="00FF2120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41C37"/>
  <w15:chartTrackingRefBased/>
  <w15:docId w15:val="{44F3898F-2191-434C-B0BB-33A3280E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1F1"/>
    <w:rPr>
      <w:kern w:val="0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1F1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AE7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1F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E7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7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71F1"/>
    <w:rPr>
      <w:kern w:val="0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71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71F1"/>
    <w:rPr>
      <w:b/>
      <w:bCs/>
      <w:kern w:val="0"/>
      <w:sz w:val="20"/>
      <w:szCs w:val="20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7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1F1"/>
    <w:rPr>
      <w:rFonts w:ascii="Segoe UI" w:hAnsi="Segoe UI" w:cs="Segoe UI"/>
      <w:kern w:val="0"/>
      <w:sz w:val="18"/>
      <w:szCs w:val="18"/>
      <w:lang w:val="es-ES"/>
    </w:rPr>
  </w:style>
  <w:style w:type="character" w:customStyle="1" w:styleId="marknj7u2vk7b">
    <w:name w:val="marknj7u2vk7b"/>
    <w:basedOn w:val="DefaultParagraphFont"/>
    <w:rsid w:val="00AE71F1"/>
  </w:style>
  <w:style w:type="table" w:styleId="TableGrid">
    <w:name w:val="Table Grid"/>
    <w:basedOn w:val="TableNormal"/>
    <w:uiPriority w:val="39"/>
    <w:rsid w:val="00AE71F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E71F1"/>
    <w:pPr>
      <w:spacing w:after="200" w:line="240" w:lineRule="auto"/>
    </w:pPr>
    <w:rPr>
      <w:i/>
      <w:iCs/>
      <w:color w:val="0E2841" w:themeColor="text2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E71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71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E71F1"/>
    <w:pPr>
      <w:spacing w:after="0" w:line="240" w:lineRule="auto"/>
    </w:pPr>
    <w:rPr>
      <w:kern w:val="0"/>
      <w:lang w:val="es-ES"/>
    </w:rPr>
  </w:style>
  <w:style w:type="paragraph" w:styleId="NormalWeb">
    <w:name w:val="Normal (Web)"/>
    <w:basedOn w:val="Normal"/>
    <w:uiPriority w:val="99"/>
    <w:unhideWhenUsed/>
    <w:rsid w:val="00AE7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E7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1F1"/>
    <w:rPr>
      <w:kern w:val="0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AE7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1F1"/>
    <w:rPr>
      <w:kern w:val="0"/>
      <w:lang w:val="es-ES"/>
    </w:rPr>
  </w:style>
  <w:style w:type="paragraph" w:customStyle="1" w:styleId="EndNoteBibliographyTitle">
    <w:name w:val="EndNote Bibliography Title"/>
    <w:basedOn w:val="Normal"/>
    <w:link w:val="EndNoteBibliographyTitleChar"/>
    <w:rsid w:val="00AE71F1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71F1"/>
    <w:rPr>
      <w:rFonts w:ascii="Times New Roman" w:hAnsi="Times New Roman" w:cs="Times New Roman"/>
      <w:noProof/>
      <w:kern w:val="0"/>
      <w:sz w:val="24"/>
    </w:rPr>
  </w:style>
  <w:style w:type="paragraph" w:customStyle="1" w:styleId="EndNoteBibliography">
    <w:name w:val="EndNote Bibliography"/>
    <w:basedOn w:val="Normal"/>
    <w:link w:val="EndNoteBibliographyChar"/>
    <w:rsid w:val="00AE71F1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E71F1"/>
    <w:rPr>
      <w:rFonts w:ascii="Times New Roman" w:hAnsi="Times New Roman" w:cs="Times New Roman"/>
      <w:noProof/>
      <w:kern w:val="0"/>
      <w:sz w:val="24"/>
    </w:rPr>
  </w:style>
  <w:style w:type="character" w:customStyle="1" w:styleId="nlmcontrib-group">
    <w:name w:val="nlm_contrib-group"/>
    <w:basedOn w:val="DefaultParagraphFont"/>
    <w:rsid w:val="00C90EC7"/>
  </w:style>
  <w:style w:type="character" w:customStyle="1" w:styleId="nlmstring-name">
    <w:name w:val="nlm_string-name"/>
    <w:basedOn w:val="DefaultParagraphFont"/>
    <w:rsid w:val="00C90EC7"/>
  </w:style>
  <w:style w:type="character" w:customStyle="1" w:styleId="nlmarticle-title">
    <w:name w:val="nlm_article-title"/>
    <w:basedOn w:val="DefaultParagraphFont"/>
    <w:rsid w:val="00C90EC7"/>
  </w:style>
  <w:style w:type="character" w:customStyle="1" w:styleId="nlmpublisher-name">
    <w:name w:val="nlm_publisher-name"/>
    <w:basedOn w:val="DefaultParagraphFont"/>
    <w:rsid w:val="00C90EC7"/>
  </w:style>
  <w:style w:type="character" w:customStyle="1" w:styleId="nlmpublisher-loc">
    <w:name w:val="nlm_publisher-loc"/>
    <w:basedOn w:val="DefaultParagraphFont"/>
    <w:rsid w:val="00C90EC7"/>
  </w:style>
  <w:style w:type="character" w:customStyle="1" w:styleId="nlmyear">
    <w:name w:val="nlm_year"/>
    <w:basedOn w:val="DefaultParagraphFont"/>
    <w:rsid w:val="00C90EC7"/>
  </w:style>
  <w:style w:type="table" w:customStyle="1" w:styleId="TableGrid1">
    <w:name w:val="Table Grid1"/>
    <w:basedOn w:val="TableNormal"/>
    <w:next w:val="TableGrid"/>
    <w:uiPriority w:val="39"/>
    <w:rsid w:val="00A90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jandro.ibanez@biol.uni.lodz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79F8-3B96-4FA4-ADF9-8C3F3C73A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1390</Words>
  <Characters>7927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3</cp:revision>
  <dcterms:created xsi:type="dcterms:W3CDTF">2025-01-17T10:10:00Z</dcterms:created>
  <dcterms:modified xsi:type="dcterms:W3CDTF">2025-01-17T10:12:00Z</dcterms:modified>
</cp:coreProperties>
</file>