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B070" w14:textId="77777777" w:rsidR="006E2568" w:rsidRPr="00B55D19" w:rsidRDefault="006E2568" w:rsidP="008B39A0">
      <w:pPr>
        <w:spacing w:line="360" w:lineRule="auto"/>
        <w:rPr>
          <w:rFonts w:asciiTheme="majorBidi" w:hAnsiTheme="majorBidi" w:cstheme="majorBidi"/>
          <w:lang w:val="en-US"/>
        </w:rPr>
      </w:pPr>
      <w:r w:rsidRPr="00B55D19">
        <w:rPr>
          <w:rFonts w:asciiTheme="majorBidi" w:hAnsiTheme="majorBidi" w:cstheme="majorBidi"/>
          <w:b/>
          <w:bCs/>
          <w:color w:val="000000"/>
          <w:lang w:val="en-US"/>
        </w:rPr>
        <w:t xml:space="preserve">Supplementary </w:t>
      </w:r>
      <w:r w:rsidRPr="00B55D19">
        <w:rPr>
          <w:rFonts w:asciiTheme="majorBidi" w:hAnsiTheme="majorBidi" w:cstheme="majorBidi"/>
          <w:b/>
          <w:bCs/>
          <w:lang w:val="en-US"/>
        </w:rPr>
        <w:t>Table</w:t>
      </w:r>
      <w:r w:rsidRPr="00B55D19">
        <w:rPr>
          <w:rFonts w:asciiTheme="majorBidi" w:hAnsiTheme="majorBidi" w:cstheme="majorBidi"/>
          <w:b/>
          <w:bCs/>
          <w:color w:val="000000"/>
          <w:lang w:val="en-US"/>
        </w:rPr>
        <w:t xml:space="preserve"> S1</w:t>
      </w:r>
      <w:r w:rsidRPr="00B55D19">
        <w:rPr>
          <w:rFonts w:asciiTheme="majorBidi" w:hAnsiTheme="majorBidi" w:cstheme="majorBidi"/>
          <w:lang w:val="en-US"/>
        </w:rPr>
        <w:t>. Correlation analysis between oxidative stability index (OSI) and bioactive compounds identified in hemp seed oils extracted by SC-CO</w:t>
      </w:r>
      <w:r w:rsidRPr="008B39A0">
        <w:rPr>
          <w:rFonts w:asciiTheme="majorBidi" w:hAnsiTheme="majorBidi" w:cstheme="majorBidi"/>
          <w:vertAlign w:val="subscript"/>
          <w:lang w:val="en-US"/>
        </w:rPr>
        <w:t xml:space="preserve">2 </w:t>
      </w:r>
      <w:r w:rsidRPr="00B55D19">
        <w:rPr>
          <w:rFonts w:asciiTheme="majorBidi" w:hAnsiTheme="majorBidi" w:cstheme="majorBidi"/>
          <w:lang w:val="en-US"/>
        </w:rPr>
        <w:t>at different co-solvent proportions.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1980"/>
        <w:gridCol w:w="1200"/>
      </w:tblGrid>
      <w:tr w:rsidR="006E2568" w:rsidRPr="00B55D19" w14:paraId="25791A32" w14:textId="77777777" w:rsidTr="00075454">
        <w:trPr>
          <w:trHeight w:val="310"/>
          <w:jc w:val="center"/>
        </w:trPr>
        <w:tc>
          <w:tcPr>
            <w:tcW w:w="4820" w:type="dxa"/>
            <w:gridSpan w:val="2"/>
            <w:noWrap/>
            <w:hideMark/>
          </w:tcPr>
          <w:p w14:paraId="67AA1C13" w14:textId="77777777" w:rsidR="006E2568" w:rsidRPr="00B55D19" w:rsidRDefault="006E2568" w:rsidP="0007545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Bioactive compound</w:t>
            </w:r>
          </w:p>
        </w:tc>
        <w:tc>
          <w:tcPr>
            <w:tcW w:w="1200" w:type="dxa"/>
            <w:hideMark/>
          </w:tcPr>
          <w:p w14:paraId="0403EBC8" w14:textId="77777777" w:rsidR="006E2568" w:rsidRPr="00B55D19" w:rsidRDefault="006E2568" w:rsidP="0007545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OSI</w:t>
            </w:r>
          </w:p>
        </w:tc>
      </w:tr>
      <w:tr w:rsidR="006E2568" w:rsidRPr="00B55D19" w14:paraId="452A2CA0" w14:textId="77777777" w:rsidTr="00170EB6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31EEAF08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p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-Hydroxybenzoic acid</w:t>
            </w:r>
          </w:p>
        </w:tc>
        <w:tc>
          <w:tcPr>
            <w:tcW w:w="1980" w:type="dxa"/>
            <w:noWrap/>
            <w:vAlign w:val="center"/>
            <w:hideMark/>
          </w:tcPr>
          <w:p w14:paraId="2CBD889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7E2DFC04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0.626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</w:t>
            </w:r>
          </w:p>
        </w:tc>
      </w:tr>
      <w:tr w:rsidR="006E2568" w:rsidRPr="00B55D19" w14:paraId="3E57A1EA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7DFEC3AC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1A59D9D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399C5AE4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0.013</w:t>
            </w:r>
          </w:p>
        </w:tc>
      </w:tr>
      <w:tr w:rsidR="006E2568" w:rsidRPr="00B55D19" w14:paraId="57463417" w14:textId="77777777" w:rsidTr="00170EB6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42EB539E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Benzoic acid</w:t>
            </w:r>
          </w:p>
        </w:tc>
        <w:tc>
          <w:tcPr>
            <w:tcW w:w="1980" w:type="dxa"/>
            <w:noWrap/>
            <w:vAlign w:val="center"/>
            <w:hideMark/>
          </w:tcPr>
          <w:p w14:paraId="58F3A46C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15F79CC7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0.690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6E2568" w:rsidRPr="00B55D19" w14:paraId="7F4347F7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3B49403B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431E42A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090AD2BD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0.004</w:t>
            </w:r>
          </w:p>
        </w:tc>
      </w:tr>
      <w:tr w:rsidR="006E2568" w:rsidRPr="00B55D19" w14:paraId="153186F2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532CCE7B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p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-coumaric acid</w:t>
            </w:r>
          </w:p>
        </w:tc>
        <w:tc>
          <w:tcPr>
            <w:tcW w:w="1980" w:type="dxa"/>
            <w:noWrap/>
            <w:vAlign w:val="center"/>
            <w:hideMark/>
          </w:tcPr>
          <w:p w14:paraId="78FA395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3276DE0E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0.419</w:t>
            </w:r>
          </w:p>
        </w:tc>
      </w:tr>
      <w:tr w:rsidR="006E2568" w:rsidRPr="00B55D19" w14:paraId="77AF9AA0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2812ACCF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F7C5232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0F6A2F92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0.120</w:t>
            </w:r>
          </w:p>
        </w:tc>
      </w:tr>
      <w:tr w:rsidR="006E2568" w:rsidRPr="00B55D19" w14:paraId="7E1E4DED" w14:textId="77777777" w:rsidTr="00170EB6">
        <w:trPr>
          <w:trHeight w:val="46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26CBDADF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N-trans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-caffeoyltyramine Isomer</w:t>
            </w:r>
          </w:p>
        </w:tc>
        <w:tc>
          <w:tcPr>
            <w:tcW w:w="1980" w:type="dxa"/>
            <w:noWrap/>
            <w:vAlign w:val="center"/>
            <w:hideMark/>
          </w:tcPr>
          <w:p w14:paraId="7598627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72067E0B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0.263</w:t>
            </w:r>
          </w:p>
        </w:tc>
      </w:tr>
      <w:tr w:rsidR="006E2568" w:rsidRPr="00B55D19" w14:paraId="3854E23A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6BA06685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389EC0A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5D30E883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0.344</w:t>
            </w:r>
          </w:p>
        </w:tc>
      </w:tr>
      <w:tr w:rsidR="006E2568" w:rsidRPr="00B55D19" w14:paraId="5122E229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2B778F7B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N-trans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-caffeoyltyramine</w:t>
            </w:r>
          </w:p>
        </w:tc>
        <w:tc>
          <w:tcPr>
            <w:tcW w:w="1980" w:type="dxa"/>
            <w:noWrap/>
            <w:vAlign w:val="center"/>
            <w:hideMark/>
          </w:tcPr>
          <w:p w14:paraId="24C8354E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2FB1C016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0.423</w:t>
            </w:r>
          </w:p>
        </w:tc>
      </w:tr>
      <w:tr w:rsidR="006E2568" w:rsidRPr="00B55D19" w14:paraId="40A16B83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424B1463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559FD7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785DC6D2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0.116</w:t>
            </w:r>
          </w:p>
        </w:tc>
      </w:tr>
      <w:tr w:rsidR="006E2568" w:rsidRPr="00B55D19" w14:paraId="75C6ABB1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BA658EF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N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-caffeoyltyramine dimer hydroxy derivative</w:t>
            </w:r>
          </w:p>
        </w:tc>
        <w:tc>
          <w:tcPr>
            <w:tcW w:w="1980" w:type="dxa"/>
            <w:noWrap/>
            <w:vAlign w:val="center"/>
            <w:hideMark/>
          </w:tcPr>
          <w:p w14:paraId="07AE8239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CC67D6D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0.314</w:t>
            </w:r>
          </w:p>
        </w:tc>
      </w:tr>
      <w:tr w:rsidR="006E2568" w:rsidRPr="00B55D19" w14:paraId="0A8A71DD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61B5911F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D8D3ACA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7E1519C4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0.254</w:t>
            </w:r>
          </w:p>
        </w:tc>
      </w:tr>
      <w:tr w:rsidR="006E2568" w:rsidRPr="00B55D19" w14:paraId="1322E544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7C3ECFEC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A</w:t>
            </w:r>
          </w:p>
        </w:tc>
        <w:tc>
          <w:tcPr>
            <w:tcW w:w="1980" w:type="dxa"/>
            <w:noWrap/>
            <w:vAlign w:val="center"/>
            <w:hideMark/>
          </w:tcPr>
          <w:p w14:paraId="10BB8A1F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5AE84A2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0.466</w:t>
            </w:r>
          </w:p>
        </w:tc>
      </w:tr>
      <w:tr w:rsidR="006E2568" w:rsidRPr="00B55D19" w14:paraId="0036E1B5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3CC20DD6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B99A40E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50379AB5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0.080</w:t>
            </w:r>
          </w:p>
        </w:tc>
      </w:tr>
      <w:tr w:rsidR="006E2568" w:rsidRPr="00B55D19" w14:paraId="7C2DA840" w14:textId="77777777" w:rsidTr="00170EB6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547D88F6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B</w:t>
            </w:r>
          </w:p>
        </w:tc>
        <w:tc>
          <w:tcPr>
            <w:tcW w:w="1980" w:type="dxa"/>
            <w:noWrap/>
            <w:vAlign w:val="center"/>
            <w:hideMark/>
          </w:tcPr>
          <w:p w14:paraId="6EFC25A6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5A3D4930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0.640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</w:t>
            </w:r>
          </w:p>
        </w:tc>
      </w:tr>
      <w:tr w:rsidR="006E2568" w:rsidRPr="00B55D19" w14:paraId="50909365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7E9C9C14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91C9CC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39B785B0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0.010</w:t>
            </w:r>
          </w:p>
        </w:tc>
      </w:tr>
      <w:tr w:rsidR="006E2568" w:rsidRPr="00B55D19" w14:paraId="6CCC6B98" w14:textId="77777777" w:rsidTr="00170EB6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55735717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N-trans-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coumaroyltyramine</w:t>
            </w:r>
          </w:p>
        </w:tc>
        <w:tc>
          <w:tcPr>
            <w:tcW w:w="1980" w:type="dxa"/>
            <w:noWrap/>
            <w:vAlign w:val="center"/>
            <w:hideMark/>
          </w:tcPr>
          <w:p w14:paraId="44E0FF8C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6B870CF" w14:textId="151549F8" w:rsidR="006E2568" w:rsidRPr="00B55D19" w:rsidRDefault="00BE40B5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6E2568" w:rsidRPr="00B55D19">
              <w:rPr>
                <w:rFonts w:asciiTheme="majorBidi" w:hAnsiTheme="majorBidi" w:cstheme="majorBidi"/>
                <w:lang w:val="en-US"/>
              </w:rPr>
              <w:t>.518</w:t>
            </w:r>
            <w:r w:rsidR="006E2568" w:rsidRPr="00B55D19">
              <w:rPr>
                <w:rFonts w:asciiTheme="majorBidi" w:hAnsiTheme="majorBidi" w:cstheme="majorBidi"/>
                <w:vertAlign w:val="superscript"/>
                <w:lang w:val="en-US"/>
              </w:rPr>
              <w:t>*</w:t>
            </w:r>
          </w:p>
        </w:tc>
      </w:tr>
      <w:tr w:rsidR="006E2568" w:rsidRPr="00B55D19" w14:paraId="463D782A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7948A179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2679784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0B2C86D6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0.048</w:t>
            </w:r>
          </w:p>
        </w:tc>
      </w:tr>
      <w:tr w:rsidR="006E2568" w:rsidRPr="00B55D19" w14:paraId="2A526DC6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3F37B47B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B Isomer 1</w:t>
            </w:r>
          </w:p>
        </w:tc>
        <w:tc>
          <w:tcPr>
            <w:tcW w:w="1980" w:type="dxa"/>
            <w:noWrap/>
            <w:vAlign w:val="center"/>
            <w:hideMark/>
          </w:tcPr>
          <w:p w14:paraId="5713A8A0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2838E914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0.481</w:t>
            </w:r>
          </w:p>
        </w:tc>
      </w:tr>
      <w:tr w:rsidR="006E2568" w:rsidRPr="00B55D19" w14:paraId="1252B94E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3749FFAD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CE252E9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01937DEE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0.070</w:t>
            </w:r>
          </w:p>
        </w:tc>
      </w:tr>
      <w:tr w:rsidR="006E2568" w:rsidRPr="00B55D19" w14:paraId="22D2A9B2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A9B8E67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B Isomer 2</w:t>
            </w:r>
          </w:p>
        </w:tc>
        <w:tc>
          <w:tcPr>
            <w:tcW w:w="1980" w:type="dxa"/>
            <w:noWrap/>
            <w:vAlign w:val="center"/>
            <w:hideMark/>
          </w:tcPr>
          <w:p w14:paraId="0CB2B2B7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3E7ED588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0.485</w:t>
            </w:r>
          </w:p>
        </w:tc>
      </w:tr>
      <w:tr w:rsidR="006E2568" w:rsidRPr="00B55D19" w14:paraId="41F061F8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06C4E763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AED6CA6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116DF22D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0.067</w:t>
            </w:r>
          </w:p>
        </w:tc>
      </w:tr>
      <w:tr w:rsidR="006E2568" w:rsidRPr="00B55D19" w14:paraId="75E62737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3DEB34B8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F5DE7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N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-feruloyltyramine</w:t>
            </w:r>
          </w:p>
        </w:tc>
        <w:tc>
          <w:tcPr>
            <w:tcW w:w="1980" w:type="dxa"/>
            <w:noWrap/>
            <w:vAlign w:val="center"/>
            <w:hideMark/>
          </w:tcPr>
          <w:p w14:paraId="03525795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8F68F5A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0.408</w:t>
            </w:r>
          </w:p>
        </w:tc>
      </w:tr>
      <w:tr w:rsidR="006E2568" w:rsidRPr="00B55D19" w14:paraId="63D1CDF3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197B70AB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F9E18E1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5F2D3186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0.131</w:t>
            </w:r>
          </w:p>
        </w:tc>
      </w:tr>
      <w:tr w:rsidR="006E2568" w:rsidRPr="00B55D19" w14:paraId="0AAFF50D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2D6CF2E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Demethylgrossamide</w:t>
            </w:r>
          </w:p>
        </w:tc>
        <w:tc>
          <w:tcPr>
            <w:tcW w:w="1980" w:type="dxa"/>
            <w:noWrap/>
            <w:vAlign w:val="center"/>
            <w:hideMark/>
          </w:tcPr>
          <w:p w14:paraId="05D6BA6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19B9DF15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0.299</w:t>
            </w:r>
          </w:p>
        </w:tc>
      </w:tr>
      <w:tr w:rsidR="006E2568" w:rsidRPr="00B55D19" w14:paraId="432372B8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1B58A271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25C996A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257636DD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0.279</w:t>
            </w:r>
          </w:p>
        </w:tc>
      </w:tr>
      <w:tr w:rsidR="006E2568" w:rsidRPr="00B55D19" w14:paraId="22C8081B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41F4E867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C</w:t>
            </w:r>
          </w:p>
        </w:tc>
        <w:tc>
          <w:tcPr>
            <w:tcW w:w="1980" w:type="dxa"/>
            <w:noWrap/>
            <w:vAlign w:val="center"/>
            <w:hideMark/>
          </w:tcPr>
          <w:p w14:paraId="6B849A9F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592CB27B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0.500</w:t>
            </w:r>
          </w:p>
        </w:tc>
      </w:tr>
      <w:tr w:rsidR="006E2568" w:rsidRPr="00B55D19" w14:paraId="10DA623E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6EEBAB1A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2100698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1BD9E2B1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0.058</w:t>
            </w:r>
          </w:p>
        </w:tc>
      </w:tr>
      <w:tr w:rsidR="006E2568" w:rsidRPr="00B55D19" w14:paraId="3DEA2361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24F79202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C Isomer</w:t>
            </w:r>
          </w:p>
        </w:tc>
        <w:tc>
          <w:tcPr>
            <w:tcW w:w="1980" w:type="dxa"/>
            <w:noWrap/>
            <w:vAlign w:val="center"/>
            <w:hideMark/>
          </w:tcPr>
          <w:p w14:paraId="48A91405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1971CDA0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0.445</w:t>
            </w:r>
          </w:p>
        </w:tc>
      </w:tr>
      <w:tr w:rsidR="006E2568" w:rsidRPr="00B55D19" w14:paraId="55419B8E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5A5C192D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A3EC47E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7504D3E3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0.096</w:t>
            </w:r>
          </w:p>
        </w:tc>
      </w:tr>
      <w:tr w:rsidR="006E2568" w:rsidRPr="00B55D19" w14:paraId="68CE61F8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50F98C99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D</w:t>
            </w:r>
          </w:p>
        </w:tc>
        <w:tc>
          <w:tcPr>
            <w:tcW w:w="1980" w:type="dxa"/>
            <w:noWrap/>
            <w:vAlign w:val="center"/>
            <w:hideMark/>
          </w:tcPr>
          <w:p w14:paraId="1093A6A5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B6CD259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0.350</w:t>
            </w:r>
          </w:p>
        </w:tc>
      </w:tr>
      <w:tr w:rsidR="006E2568" w:rsidRPr="00B55D19" w14:paraId="629E0482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5091456E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0215ABC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4AA2CCF7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0.201</w:t>
            </w:r>
          </w:p>
        </w:tc>
      </w:tr>
      <w:tr w:rsidR="006E2568" w:rsidRPr="00B55D19" w14:paraId="25B1A0C5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631FD4D4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3.3-didemethylgrossamide</w:t>
            </w:r>
          </w:p>
        </w:tc>
        <w:tc>
          <w:tcPr>
            <w:tcW w:w="1980" w:type="dxa"/>
            <w:noWrap/>
            <w:vAlign w:val="center"/>
            <w:hideMark/>
          </w:tcPr>
          <w:p w14:paraId="5734AE8B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1B18E90F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0.318</w:t>
            </w:r>
          </w:p>
        </w:tc>
      </w:tr>
      <w:tr w:rsidR="006E2568" w:rsidRPr="00B55D19" w14:paraId="14B4F7BB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2A716183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AB69E0E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2ADA5328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0.247</w:t>
            </w:r>
          </w:p>
        </w:tc>
      </w:tr>
      <w:tr w:rsidR="006E2568" w:rsidRPr="00B55D19" w14:paraId="3A25147D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7D907E5F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Tri-</w:t>
            </w:r>
            <w:r w:rsidRPr="002F5DE7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p</w:t>
            </w: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-coumaroylspermidine</w:t>
            </w:r>
          </w:p>
        </w:tc>
        <w:tc>
          <w:tcPr>
            <w:tcW w:w="1980" w:type="dxa"/>
            <w:noWrap/>
            <w:vAlign w:val="center"/>
            <w:hideMark/>
          </w:tcPr>
          <w:p w14:paraId="2B4D009E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41D7BD9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0.494</w:t>
            </w:r>
          </w:p>
        </w:tc>
      </w:tr>
      <w:tr w:rsidR="006E2568" w:rsidRPr="00B55D19" w14:paraId="07C13AB4" w14:textId="77777777" w:rsidTr="00170EB6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3B8FE563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A5FE8F9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6C796269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0.061</w:t>
            </w:r>
          </w:p>
        </w:tc>
      </w:tr>
      <w:tr w:rsidR="006E2568" w:rsidRPr="00B55D19" w14:paraId="074BCD9C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1AF5B5E1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E</w:t>
            </w:r>
          </w:p>
        </w:tc>
        <w:tc>
          <w:tcPr>
            <w:tcW w:w="1980" w:type="dxa"/>
            <w:noWrap/>
            <w:vAlign w:val="center"/>
            <w:hideMark/>
          </w:tcPr>
          <w:p w14:paraId="5F4F2BD6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7B51AC4C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0.433</w:t>
            </w:r>
          </w:p>
        </w:tc>
      </w:tr>
      <w:tr w:rsidR="006E2568" w:rsidRPr="00B55D19" w14:paraId="33A65FD9" w14:textId="77777777" w:rsidTr="00170EB6">
        <w:trPr>
          <w:trHeight w:val="290"/>
          <w:jc w:val="center"/>
        </w:trPr>
        <w:tc>
          <w:tcPr>
            <w:tcW w:w="2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1B7FAA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FD53C1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82F964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0.107</w:t>
            </w:r>
          </w:p>
        </w:tc>
      </w:tr>
      <w:tr w:rsidR="006E2568" w:rsidRPr="00B55D19" w14:paraId="5B9E2BA5" w14:textId="77777777" w:rsidTr="00170EB6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10B7DE9A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M</w:t>
            </w:r>
          </w:p>
        </w:tc>
        <w:tc>
          <w:tcPr>
            <w:tcW w:w="1980" w:type="dxa"/>
            <w:noWrap/>
            <w:vAlign w:val="center"/>
            <w:hideMark/>
          </w:tcPr>
          <w:p w14:paraId="78E37A75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9DDC367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0.328</w:t>
            </w:r>
          </w:p>
        </w:tc>
      </w:tr>
      <w:tr w:rsidR="006E2568" w:rsidRPr="00B55D19" w14:paraId="542712AB" w14:textId="77777777" w:rsidTr="00170EB6">
        <w:trPr>
          <w:trHeight w:val="290"/>
          <w:jc w:val="center"/>
        </w:trPr>
        <w:tc>
          <w:tcPr>
            <w:tcW w:w="2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FD41FD" w14:textId="77777777" w:rsidR="006E2568" w:rsidRPr="00B55D19" w:rsidRDefault="006E2568" w:rsidP="002E6A3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D97A13" w14:textId="77777777" w:rsidR="006E2568" w:rsidRPr="00B55D19" w:rsidRDefault="006E2568" w:rsidP="00170EB6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2D0BB6" w14:textId="77777777" w:rsidR="006E2568" w:rsidRPr="00B55D19" w:rsidRDefault="006E2568" w:rsidP="00170EB6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0.232</w:t>
            </w:r>
          </w:p>
        </w:tc>
      </w:tr>
    </w:tbl>
    <w:p w14:paraId="08BB1DF5" w14:textId="5FBEBCA2" w:rsidR="00A97B9E" w:rsidRDefault="00A97B9E" w:rsidP="006E2568">
      <w:pPr>
        <w:rPr>
          <w:rFonts w:asciiTheme="majorBidi" w:hAnsiTheme="majorBidi" w:cstheme="majorBidi"/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1980"/>
        <w:gridCol w:w="1200"/>
      </w:tblGrid>
      <w:tr w:rsidR="007053E1" w:rsidRPr="00B55D19" w14:paraId="0E8E7B62" w14:textId="77777777" w:rsidTr="007053E1">
        <w:trPr>
          <w:trHeight w:val="290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C747638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lastRenderedPageBreak/>
              <w:t>3.3′-demethyl-heliotropamide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E84D1D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E3144B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0.500</w:t>
            </w:r>
          </w:p>
        </w:tc>
      </w:tr>
      <w:tr w:rsidR="007053E1" w:rsidRPr="00B55D19" w14:paraId="6FBD1DB1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0B2014EE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8CF9605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7EBB3A6B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0.057</w:t>
            </w:r>
          </w:p>
        </w:tc>
      </w:tr>
      <w:tr w:rsidR="007053E1" w:rsidRPr="00B55D19" w14:paraId="00588A6D" w14:textId="77777777" w:rsidTr="00075454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45291533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Q</w:t>
            </w:r>
          </w:p>
        </w:tc>
        <w:tc>
          <w:tcPr>
            <w:tcW w:w="1980" w:type="dxa"/>
            <w:noWrap/>
            <w:vAlign w:val="center"/>
            <w:hideMark/>
          </w:tcPr>
          <w:p w14:paraId="541F0FC8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6AD45B8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0.466</w:t>
            </w:r>
          </w:p>
        </w:tc>
      </w:tr>
      <w:tr w:rsidR="007053E1" w:rsidRPr="00B55D19" w14:paraId="617B3F77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5FC31E42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B6CBFB0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7602B8DF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0.080</w:t>
            </w:r>
          </w:p>
        </w:tc>
      </w:tr>
      <w:tr w:rsidR="007053E1" w:rsidRPr="00B55D19" w14:paraId="30438F5B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503EAD31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Cannabisin F</w:t>
            </w:r>
          </w:p>
        </w:tc>
        <w:tc>
          <w:tcPr>
            <w:tcW w:w="1980" w:type="dxa"/>
            <w:noWrap/>
            <w:vAlign w:val="center"/>
            <w:hideMark/>
          </w:tcPr>
          <w:p w14:paraId="0F871F66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DCC436D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Pr="00B55D19">
              <w:rPr>
                <w:rFonts w:asciiTheme="majorBidi" w:hAnsiTheme="majorBidi" w:cstheme="majorBidi"/>
                <w:lang w:val="en-US"/>
              </w:rPr>
              <w:t>.698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7053E1" w:rsidRPr="00B55D19" w14:paraId="4D503D0C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2ADF58F9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56503CD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1F4FA3EB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0.004</w:t>
            </w:r>
          </w:p>
        </w:tc>
      </w:tr>
      <w:tr w:rsidR="007053E1" w:rsidRPr="00B55D19" w14:paraId="620FA2CD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1A42C490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Isocannabisin N</w:t>
            </w:r>
          </w:p>
        </w:tc>
        <w:tc>
          <w:tcPr>
            <w:tcW w:w="1980" w:type="dxa"/>
            <w:noWrap/>
            <w:vAlign w:val="center"/>
            <w:hideMark/>
          </w:tcPr>
          <w:p w14:paraId="0E7B7B91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32402672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Pr="00B55D19">
              <w:rPr>
                <w:rFonts w:asciiTheme="majorBidi" w:hAnsiTheme="majorBidi" w:cstheme="majorBidi"/>
                <w:lang w:val="en-US"/>
              </w:rPr>
              <w:t>.847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7053E1" w:rsidRPr="00B55D19" w14:paraId="4129FE82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0CE585F1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C501E81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08AF1E4C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0.000</w:t>
            </w:r>
          </w:p>
        </w:tc>
      </w:tr>
      <w:tr w:rsidR="007053E1" w:rsidRPr="00B55D19" w14:paraId="741FDAAB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315A436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Grossamide</w:t>
            </w:r>
          </w:p>
        </w:tc>
        <w:tc>
          <w:tcPr>
            <w:tcW w:w="1980" w:type="dxa"/>
            <w:noWrap/>
            <w:vAlign w:val="center"/>
            <w:hideMark/>
          </w:tcPr>
          <w:p w14:paraId="70495D11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98450E2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Pr="00B55D19">
              <w:rPr>
                <w:rFonts w:asciiTheme="majorBidi" w:hAnsiTheme="majorBidi" w:cstheme="majorBidi"/>
                <w:lang w:val="en-US"/>
              </w:rPr>
              <w:t>.526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</w:t>
            </w:r>
          </w:p>
        </w:tc>
      </w:tr>
      <w:tr w:rsidR="007053E1" w:rsidRPr="00B55D19" w14:paraId="3F6AD3B3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0514D9E5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BF7DEC4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3F29BE00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0.044</w:t>
            </w:r>
          </w:p>
        </w:tc>
      </w:tr>
      <w:tr w:rsidR="007053E1" w:rsidRPr="00B55D19" w14:paraId="433C52D6" w14:textId="77777777" w:rsidTr="00075454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04861BB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Sinapic acid</w:t>
            </w:r>
          </w:p>
        </w:tc>
        <w:tc>
          <w:tcPr>
            <w:tcW w:w="1980" w:type="dxa"/>
            <w:noWrap/>
            <w:vAlign w:val="center"/>
            <w:hideMark/>
          </w:tcPr>
          <w:p w14:paraId="73DA0564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E0DD1F5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0.131</w:t>
            </w:r>
          </w:p>
        </w:tc>
      </w:tr>
      <w:tr w:rsidR="007053E1" w:rsidRPr="00B55D19" w14:paraId="65B8EE1B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7C42A35F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382663B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5C989C81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0.641</w:t>
            </w:r>
          </w:p>
        </w:tc>
      </w:tr>
      <w:tr w:rsidR="007053E1" w:rsidRPr="00B55D19" w14:paraId="51774339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2937B92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TPC</w:t>
            </w:r>
          </w:p>
        </w:tc>
        <w:tc>
          <w:tcPr>
            <w:tcW w:w="1980" w:type="dxa"/>
            <w:noWrap/>
            <w:vAlign w:val="center"/>
            <w:hideMark/>
          </w:tcPr>
          <w:p w14:paraId="6EF849E2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63745A2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0.741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7053E1" w:rsidRPr="00B55D19" w14:paraId="4D46F38C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675AC6B5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0860844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50F7CB81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0.002</w:t>
            </w:r>
          </w:p>
        </w:tc>
      </w:tr>
      <w:tr w:rsidR="007053E1" w:rsidRPr="00B55D19" w14:paraId="3661696F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35FA19FA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α-Tocopherol</w:t>
            </w:r>
          </w:p>
        </w:tc>
        <w:tc>
          <w:tcPr>
            <w:tcW w:w="1980" w:type="dxa"/>
            <w:noWrap/>
            <w:vAlign w:val="center"/>
            <w:hideMark/>
          </w:tcPr>
          <w:p w14:paraId="56C356AC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1EE0EFEF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</w:t>
            </w:r>
            <w:r w:rsidRPr="00B55D19">
              <w:rPr>
                <w:rFonts w:asciiTheme="majorBidi" w:hAnsiTheme="majorBidi" w:cstheme="majorBidi"/>
                <w:lang w:val="en-US"/>
              </w:rPr>
              <w:t>.975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7053E1" w:rsidRPr="00B55D19" w14:paraId="3C1826DC" w14:textId="77777777" w:rsidTr="00075454">
        <w:trPr>
          <w:trHeight w:val="290"/>
          <w:jc w:val="center"/>
        </w:trPr>
        <w:tc>
          <w:tcPr>
            <w:tcW w:w="2840" w:type="dxa"/>
            <w:vMerge/>
            <w:vAlign w:val="center"/>
            <w:hideMark/>
          </w:tcPr>
          <w:p w14:paraId="52169759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7B90ADF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noWrap/>
            <w:vAlign w:val="center"/>
            <w:hideMark/>
          </w:tcPr>
          <w:p w14:paraId="20E2E92D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0.000</w:t>
            </w:r>
          </w:p>
        </w:tc>
      </w:tr>
      <w:tr w:rsidR="007053E1" w:rsidRPr="00B55D19" w14:paraId="7781DEEC" w14:textId="77777777" w:rsidTr="00075454">
        <w:trPr>
          <w:trHeight w:val="31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059792A7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γ-Tocopherol</w:t>
            </w:r>
          </w:p>
        </w:tc>
        <w:tc>
          <w:tcPr>
            <w:tcW w:w="1980" w:type="dxa"/>
            <w:noWrap/>
            <w:vAlign w:val="center"/>
            <w:hideMark/>
          </w:tcPr>
          <w:p w14:paraId="22E1C425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4A2E911D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0.794</w:t>
            </w:r>
            <w:r w:rsidRPr="00B55D19">
              <w:rPr>
                <w:rFonts w:asciiTheme="majorBidi" w:hAnsiTheme="majorBidi" w:cstheme="majorBidi"/>
                <w:vertAlign w:val="superscript"/>
                <w:lang w:val="en-US"/>
              </w:rPr>
              <w:t>**</w:t>
            </w:r>
          </w:p>
        </w:tc>
      </w:tr>
      <w:tr w:rsidR="007053E1" w:rsidRPr="00B55D19" w14:paraId="66764002" w14:textId="77777777" w:rsidTr="00075454">
        <w:trPr>
          <w:trHeight w:val="290"/>
          <w:jc w:val="center"/>
        </w:trPr>
        <w:tc>
          <w:tcPr>
            <w:tcW w:w="2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51F853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B053E7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8FB743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0.000</w:t>
            </w:r>
          </w:p>
        </w:tc>
      </w:tr>
      <w:tr w:rsidR="007053E1" w:rsidRPr="00B55D19" w14:paraId="6EA58BBF" w14:textId="77777777" w:rsidTr="00075454">
        <w:trPr>
          <w:trHeight w:val="290"/>
          <w:jc w:val="center"/>
        </w:trPr>
        <w:tc>
          <w:tcPr>
            <w:tcW w:w="2840" w:type="dxa"/>
            <w:vMerge w:val="restart"/>
            <w:vAlign w:val="center"/>
            <w:hideMark/>
          </w:tcPr>
          <w:p w14:paraId="61826F2E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55D19">
              <w:rPr>
                <w:rFonts w:asciiTheme="majorBidi" w:hAnsiTheme="majorBidi" w:cstheme="majorBidi"/>
                <w:b/>
                <w:bCs/>
                <w:lang w:val="en-US"/>
              </w:rPr>
              <w:t>δ-Tocopherol</w:t>
            </w:r>
          </w:p>
        </w:tc>
        <w:tc>
          <w:tcPr>
            <w:tcW w:w="1980" w:type="dxa"/>
            <w:noWrap/>
            <w:vAlign w:val="center"/>
            <w:hideMark/>
          </w:tcPr>
          <w:p w14:paraId="63F02B79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 xml:space="preserve">Pearson correlation </w:t>
            </w:r>
          </w:p>
        </w:tc>
        <w:tc>
          <w:tcPr>
            <w:tcW w:w="1200" w:type="dxa"/>
            <w:noWrap/>
            <w:vAlign w:val="center"/>
            <w:hideMark/>
          </w:tcPr>
          <w:p w14:paraId="0FC0B327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0.338</w:t>
            </w:r>
          </w:p>
        </w:tc>
      </w:tr>
      <w:tr w:rsidR="007053E1" w:rsidRPr="00B55D19" w14:paraId="2D60D864" w14:textId="77777777" w:rsidTr="00075454">
        <w:trPr>
          <w:trHeight w:val="290"/>
          <w:jc w:val="center"/>
        </w:trPr>
        <w:tc>
          <w:tcPr>
            <w:tcW w:w="2840" w:type="dxa"/>
            <w:vMerge/>
            <w:tcBorders>
              <w:bottom w:val="single" w:sz="4" w:space="0" w:color="auto"/>
            </w:tcBorders>
            <w:hideMark/>
          </w:tcPr>
          <w:p w14:paraId="5FEF2182" w14:textId="77777777" w:rsidR="007053E1" w:rsidRPr="00B55D19" w:rsidRDefault="007053E1" w:rsidP="0007545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E573A1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P-value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91EDE9" w14:textId="77777777" w:rsidR="007053E1" w:rsidRPr="00B55D19" w:rsidRDefault="007053E1" w:rsidP="00075454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0.217</w:t>
            </w:r>
          </w:p>
        </w:tc>
      </w:tr>
      <w:tr w:rsidR="007053E1" w:rsidRPr="00B55D19" w14:paraId="5B36DEAB" w14:textId="77777777" w:rsidTr="00075454">
        <w:trPr>
          <w:trHeight w:val="290"/>
          <w:jc w:val="center"/>
        </w:trPr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5A3883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*. The correlation is significant at the 0.05 level (two-tailed).</w:t>
            </w:r>
          </w:p>
        </w:tc>
      </w:tr>
      <w:tr w:rsidR="007053E1" w:rsidRPr="00B55D19" w14:paraId="704FAFB5" w14:textId="77777777" w:rsidTr="00075454">
        <w:trPr>
          <w:trHeight w:val="290"/>
          <w:jc w:val="center"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309214F" w14:textId="77777777" w:rsidR="007053E1" w:rsidRPr="00B55D19" w:rsidRDefault="007053E1" w:rsidP="00075454">
            <w:pPr>
              <w:rPr>
                <w:rFonts w:asciiTheme="majorBidi" w:hAnsiTheme="majorBidi" w:cstheme="majorBidi"/>
                <w:lang w:val="en-US"/>
              </w:rPr>
            </w:pPr>
            <w:r w:rsidRPr="00B55D19">
              <w:rPr>
                <w:rFonts w:asciiTheme="majorBidi" w:hAnsiTheme="majorBidi" w:cstheme="majorBidi"/>
                <w:lang w:val="en-US"/>
              </w:rPr>
              <w:t>**.  The correlation is significant at the 0.01 level (two-tailed).</w:t>
            </w:r>
          </w:p>
        </w:tc>
      </w:tr>
    </w:tbl>
    <w:p w14:paraId="3C14B50E" w14:textId="77777777" w:rsidR="007053E1" w:rsidRPr="00B55D19" w:rsidRDefault="007053E1" w:rsidP="007053E1">
      <w:pPr>
        <w:rPr>
          <w:rFonts w:asciiTheme="majorBidi" w:hAnsiTheme="majorBidi" w:cstheme="majorBidi"/>
          <w:lang w:val="en-US"/>
        </w:rPr>
      </w:pPr>
    </w:p>
    <w:p w14:paraId="0D52F049" w14:textId="77777777" w:rsidR="007053E1" w:rsidRPr="00B55D19" w:rsidRDefault="007053E1" w:rsidP="006E2568">
      <w:pPr>
        <w:rPr>
          <w:rFonts w:asciiTheme="majorBidi" w:hAnsiTheme="majorBidi" w:cstheme="majorBidi"/>
          <w:lang w:val="en-US"/>
        </w:rPr>
      </w:pPr>
    </w:p>
    <w:sectPr w:rsidR="007053E1" w:rsidRPr="00B55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9DCE" w14:textId="77777777" w:rsidR="001F1805" w:rsidRDefault="001F1805" w:rsidP="006E2568">
      <w:pPr>
        <w:spacing w:after="0" w:line="240" w:lineRule="auto"/>
      </w:pPr>
      <w:r>
        <w:separator/>
      </w:r>
    </w:p>
  </w:endnote>
  <w:endnote w:type="continuationSeparator" w:id="0">
    <w:p w14:paraId="299E241D" w14:textId="77777777" w:rsidR="001F1805" w:rsidRDefault="001F1805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0E35" w14:textId="77777777" w:rsidR="001F1805" w:rsidRDefault="001F1805" w:rsidP="006E2568">
      <w:pPr>
        <w:spacing w:after="0" w:line="240" w:lineRule="auto"/>
      </w:pPr>
      <w:r>
        <w:separator/>
      </w:r>
    </w:p>
  </w:footnote>
  <w:footnote w:type="continuationSeparator" w:id="0">
    <w:p w14:paraId="35CE13AD" w14:textId="77777777" w:rsidR="001F1805" w:rsidRDefault="001F1805" w:rsidP="006E2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68"/>
    <w:rsid w:val="00042F44"/>
    <w:rsid w:val="00117B15"/>
    <w:rsid w:val="00170EB6"/>
    <w:rsid w:val="001F1805"/>
    <w:rsid w:val="002E6A37"/>
    <w:rsid w:val="002F5DE7"/>
    <w:rsid w:val="00306E48"/>
    <w:rsid w:val="005A5EF3"/>
    <w:rsid w:val="006E2568"/>
    <w:rsid w:val="007053E1"/>
    <w:rsid w:val="007E0E03"/>
    <w:rsid w:val="007F4415"/>
    <w:rsid w:val="008A68B2"/>
    <w:rsid w:val="008B39A0"/>
    <w:rsid w:val="00A97B9E"/>
    <w:rsid w:val="00B55D19"/>
    <w:rsid w:val="00BE40B5"/>
    <w:rsid w:val="00D56273"/>
    <w:rsid w:val="00E6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7F4E"/>
  <w15:chartTrackingRefBased/>
  <w15:docId w15:val="{2F37ED49-7B85-44BC-BC50-487DD59A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2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2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2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2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2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25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25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25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25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25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25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25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256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25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2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25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256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E2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E2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2568"/>
  </w:style>
  <w:style w:type="paragraph" w:styleId="Pieddepage">
    <w:name w:val="footer"/>
    <w:basedOn w:val="Normal"/>
    <w:link w:val="PieddepageCar"/>
    <w:uiPriority w:val="99"/>
    <w:unhideWhenUsed/>
    <w:rsid w:val="006E2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2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1909</Characters>
  <Application>Microsoft Office Word</Application>
  <DocSecurity>0</DocSecurity>
  <Lines>27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Aymane ALLAY</dc:creator>
  <cp:keywords/>
  <dc:description/>
  <cp:lastModifiedBy>Microsoft Office User</cp:lastModifiedBy>
  <cp:revision>2</cp:revision>
  <dcterms:created xsi:type="dcterms:W3CDTF">2025-01-27T23:55:00Z</dcterms:created>
  <dcterms:modified xsi:type="dcterms:W3CDTF">2025-01-27T23:55:00Z</dcterms:modified>
</cp:coreProperties>
</file>