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EE28D" w14:textId="77777777" w:rsidR="00414330" w:rsidRDefault="00414330" w:rsidP="00414330">
      <w:pPr>
        <w:jc w:val="center"/>
        <w:rPr>
          <w:rFonts w:ascii="Times New Roman" w:hAnsi="Times New Roman" w:cs="Times New Roman"/>
          <w:b/>
          <w:bCs/>
          <w:sz w:val="28"/>
          <w:szCs w:val="28"/>
          <w:lang w:val="en-US"/>
        </w:rPr>
      </w:pPr>
      <w:bookmarkStart w:id="0" w:name="_Hlk172125585"/>
      <w:r w:rsidRPr="00FF025A">
        <w:rPr>
          <w:rFonts w:ascii="Times New Roman" w:hAnsi="Times New Roman" w:cs="Times New Roman"/>
          <w:b/>
          <w:bCs/>
          <w:sz w:val="28"/>
          <w:szCs w:val="28"/>
          <w:lang w:val="en-US"/>
        </w:rPr>
        <w:t>Network Pharmacology and AI in Cancer Research Uncovering Biomarkers and Therapeutic Targets for</w:t>
      </w:r>
      <w:r>
        <w:rPr>
          <w:rFonts w:ascii="Times New Roman" w:hAnsi="Times New Roman" w:cs="Times New Roman"/>
          <w:b/>
          <w:bCs/>
          <w:sz w:val="28"/>
          <w:szCs w:val="28"/>
          <w:lang w:val="en-US"/>
        </w:rPr>
        <w:t xml:space="preserve"> RALGDS</w:t>
      </w:r>
      <w:r w:rsidRPr="00FF025A">
        <w:rPr>
          <w:rFonts w:ascii="Times New Roman" w:hAnsi="Times New Roman" w:cs="Times New Roman"/>
          <w:b/>
          <w:bCs/>
          <w:sz w:val="28"/>
          <w:szCs w:val="28"/>
          <w:lang w:val="en-US"/>
        </w:rPr>
        <w:t xml:space="preserve"> Mutations</w:t>
      </w:r>
    </w:p>
    <w:p w14:paraId="0A9EF75C" w14:textId="7F3D8314" w:rsidR="00414330" w:rsidRDefault="00414330" w:rsidP="00414330">
      <w:pPr>
        <w:jc w:val="center"/>
        <w:rPr>
          <w:rFonts w:ascii="Times New Roman" w:hAnsi="Times New Roman" w:cs="Times New Roman"/>
          <w:b/>
          <w:bCs/>
          <w:sz w:val="24"/>
          <w:szCs w:val="24"/>
          <w:lang w:val="en-US"/>
        </w:rPr>
      </w:pPr>
      <w:bookmarkStart w:id="1" w:name="_Hlk172125603"/>
      <w:bookmarkEnd w:id="0"/>
      <w:r>
        <w:rPr>
          <w:rFonts w:ascii="Times New Roman" w:hAnsi="Times New Roman" w:cs="Times New Roman"/>
          <w:b/>
          <w:bCs/>
          <w:sz w:val="24"/>
          <w:szCs w:val="24"/>
          <w:lang w:val="en-US"/>
        </w:rPr>
        <w:t xml:space="preserve">S. </w:t>
      </w:r>
      <w:r w:rsidRPr="00785067">
        <w:rPr>
          <w:rFonts w:ascii="Times New Roman" w:hAnsi="Times New Roman" w:cs="Times New Roman"/>
          <w:b/>
          <w:bCs/>
          <w:sz w:val="24"/>
          <w:szCs w:val="24"/>
          <w:lang w:val="en-US"/>
        </w:rPr>
        <w:t>Mohammed Zaidh</w:t>
      </w:r>
      <w:r w:rsidRPr="00785067">
        <w:rPr>
          <w:rFonts w:ascii="Times New Roman" w:hAnsi="Times New Roman" w:cs="Times New Roman"/>
          <w:b/>
          <w:bCs/>
          <w:sz w:val="24"/>
          <w:szCs w:val="24"/>
          <w:vertAlign w:val="superscript"/>
          <w:lang w:val="en-US"/>
        </w:rPr>
        <w:t>1</w:t>
      </w:r>
      <w:r>
        <w:rPr>
          <w:rFonts w:ascii="Times New Roman" w:hAnsi="Times New Roman" w:cs="Times New Roman"/>
          <w:b/>
          <w:bCs/>
          <w:sz w:val="24"/>
          <w:szCs w:val="24"/>
          <w:vertAlign w:val="superscript"/>
          <w:lang w:val="en-US"/>
        </w:rPr>
        <w:t>,2</w:t>
      </w:r>
      <w:r w:rsidRPr="00785067">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Hariharan Thirumalai Vengateswaran</w:t>
      </w:r>
      <w:r w:rsidRPr="003E0A1D">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 </w:t>
      </w:r>
      <w:r w:rsidRPr="003C3440">
        <w:rPr>
          <w:rFonts w:ascii="Times New Roman" w:hAnsi="Times New Roman" w:cs="Times New Roman"/>
          <w:b/>
          <w:bCs/>
          <w:sz w:val="24"/>
          <w:szCs w:val="24"/>
          <w:lang w:val="en-US"/>
        </w:rPr>
        <w:t>Kiran Balasaheb Aher</w:t>
      </w:r>
      <w:r w:rsidRPr="00220BD4">
        <w:rPr>
          <w:rFonts w:ascii="Times New Roman" w:hAnsi="Times New Roman" w:cs="Times New Roman"/>
          <w:b/>
          <w:bCs/>
          <w:sz w:val="24"/>
          <w:szCs w:val="24"/>
          <w:vertAlign w:val="superscript"/>
          <w:lang w:val="en-US"/>
        </w:rPr>
        <w:t>3</w:t>
      </w:r>
      <w:r>
        <w:rPr>
          <w:rFonts w:ascii="Times New Roman" w:hAnsi="Times New Roman" w:cs="Times New Roman"/>
          <w:b/>
          <w:bCs/>
          <w:sz w:val="24"/>
          <w:szCs w:val="24"/>
          <w:lang w:val="en-US"/>
        </w:rPr>
        <w:t xml:space="preserve">, </w:t>
      </w:r>
      <w:r w:rsidRPr="003C3440">
        <w:rPr>
          <w:rFonts w:ascii="Times New Roman" w:hAnsi="Times New Roman" w:cs="Times New Roman"/>
          <w:b/>
          <w:bCs/>
          <w:sz w:val="24"/>
          <w:szCs w:val="24"/>
          <w:lang w:val="en-US"/>
        </w:rPr>
        <w:t>Girija</w:t>
      </w:r>
      <w:r>
        <w:rPr>
          <w:rFonts w:ascii="Times New Roman" w:hAnsi="Times New Roman" w:cs="Times New Roman"/>
          <w:b/>
          <w:bCs/>
          <w:sz w:val="24"/>
          <w:szCs w:val="24"/>
          <w:lang w:val="en-US"/>
        </w:rPr>
        <w:t xml:space="preserve"> </w:t>
      </w:r>
      <w:r w:rsidRPr="003C3440">
        <w:rPr>
          <w:rFonts w:ascii="Times New Roman" w:hAnsi="Times New Roman" w:cs="Times New Roman"/>
          <w:b/>
          <w:bCs/>
          <w:sz w:val="24"/>
          <w:szCs w:val="24"/>
          <w:lang w:val="en-US"/>
        </w:rPr>
        <w:t>Balasaheb Bhavar</w:t>
      </w:r>
      <w:r w:rsidRPr="003C3440">
        <w:rPr>
          <w:rFonts w:ascii="Times New Roman" w:hAnsi="Times New Roman" w:cs="Times New Roman"/>
          <w:b/>
          <w:bCs/>
          <w:sz w:val="24"/>
          <w:szCs w:val="24"/>
          <w:vertAlign w:val="superscript"/>
          <w:lang w:val="en-US"/>
        </w:rPr>
        <w:t>4</w:t>
      </w:r>
      <w:r>
        <w:rPr>
          <w:rFonts w:ascii="Times New Roman" w:hAnsi="Times New Roman" w:cs="Times New Roman"/>
          <w:b/>
          <w:bCs/>
          <w:sz w:val="24"/>
          <w:szCs w:val="24"/>
          <w:lang w:val="en-US"/>
        </w:rPr>
        <w:t xml:space="preserve">, </w:t>
      </w:r>
      <w:r w:rsidRPr="00785067">
        <w:rPr>
          <w:rFonts w:ascii="Times New Roman" w:hAnsi="Times New Roman" w:cs="Times New Roman"/>
          <w:b/>
          <w:bCs/>
          <w:sz w:val="24"/>
          <w:szCs w:val="24"/>
          <w:lang w:val="en-US"/>
        </w:rPr>
        <w:t>Irfan N</w:t>
      </w:r>
      <w:r w:rsidRPr="00785067">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w:t>
      </w:r>
      <w:r w:rsidRPr="00220BD4">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Mohammad Habeeb</w:t>
      </w:r>
      <w:r w:rsidRPr="00B75467">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w:t>
      </w:r>
      <w:r w:rsidRPr="00220BD4">
        <w:t xml:space="preserve"> </w:t>
      </w:r>
      <w:r w:rsidRPr="00220BD4">
        <w:rPr>
          <w:rFonts w:ascii="Times New Roman" w:hAnsi="Times New Roman" w:cs="Times New Roman"/>
          <w:b/>
          <w:bCs/>
          <w:sz w:val="24"/>
          <w:szCs w:val="24"/>
          <w:lang w:val="en-US"/>
        </w:rPr>
        <w:t>K</w:t>
      </w:r>
      <w:r>
        <w:rPr>
          <w:rFonts w:ascii="Times New Roman" w:hAnsi="Times New Roman" w:cs="Times New Roman"/>
          <w:b/>
          <w:bCs/>
          <w:sz w:val="24"/>
          <w:szCs w:val="24"/>
          <w:lang w:val="en-US"/>
        </w:rPr>
        <w:t>.</w:t>
      </w:r>
      <w:r w:rsidRPr="00220BD4">
        <w:rPr>
          <w:rFonts w:ascii="Times New Roman" w:hAnsi="Times New Roman" w:cs="Times New Roman"/>
          <w:b/>
          <w:bCs/>
          <w:sz w:val="24"/>
          <w:szCs w:val="24"/>
          <w:lang w:val="en-US"/>
        </w:rPr>
        <w:t>N</w:t>
      </w:r>
      <w:r>
        <w:rPr>
          <w:rFonts w:ascii="Times New Roman" w:hAnsi="Times New Roman" w:cs="Times New Roman"/>
          <w:b/>
          <w:bCs/>
          <w:sz w:val="24"/>
          <w:szCs w:val="24"/>
          <w:lang w:val="en-US"/>
        </w:rPr>
        <w:t>.</w:t>
      </w:r>
      <w:r w:rsidRPr="00220BD4">
        <w:rPr>
          <w:rFonts w:ascii="Times New Roman" w:hAnsi="Times New Roman" w:cs="Times New Roman"/>
          <w:b/>
          <w:bCs/>
          <w:sz w:val="24"/>
          <w:szCs w:val="24"/>
          <w:lang w:val="en-US"/>
        </w:rPr>
        <w:t>V</w:t>
      </w:r>
      <w:r>
        <w:rPr>
          <w:rFonts w:ascii="Times New Roman" w:hAnsi="Times New Roman" w:cs="Times New Roman"/>
          <w:b/>
          <w:bCs/>
          <w:sz w:val="24"/>
          <w:szCs w:val="24"/>
          <w:lang w:val="en-US"/>
        </w:rPr>
        <w:t>. C</w:t>
      </w:r>
      <w:r w:rsidRPr="00220BD4">
        <w:rPr>
          <w:rFonts w:ascii="Times New Roman" w:hAnsi="Times New Roman" w:cs="Times New Roman"/>
          <w:b/>
          <w:bCs/>
          <w:sz w:val="24"/>
          <w:szCs w:val="24"/>
          <w:lang w:val="en-US"/>
        </w:rPr>
        <w:t xml:space="preserve">henchu </w:t>
      </w:r>
      <w:r>
        <w:rPr>
          <w:rFonts w:ascii="Times New Roman" w:hAnsi="Times New Roman" w:cs="Times New Roman"/>
          <w:b/>
          <w:bCs/>
          <w:sz w:val="24"/>
          <w:szCs w:val="24"/>
          <w:lang w:val="en-US"/>
        </w:rPr>
        <w:t>L</w:t>
      </w:r>
      <w:r w:rsidRPr="00220BD4">
        <w:rPr>
          <w:rFonts w:ascii="Times New Roman" w:hAnsi="Times New Roman" w:cs="Times New Roman"/>
          <w:b/>
          <w:bCs/>
          <w:sz w:val="24"/>
          <w:szCs w:val="24"/>
          <w:lang w:val="en-US"/>
        </w:rPr>
        <w:t>akshmi</w:t>
      </w:r>
      <w:r w:rsidRPr="00220BD4">
        <w:rPr>
          <w:rFonts w:ascii="Times New Roman" w:hAnsi="Times New Roman" w:cs="Times New Roman"/>
          <w:b/>
          <w:bCs/>
          <w:sz w:val="24"/>
          <w:szCs w:val="24"/>
          <w:vertAlign w:val="superscript"/>
          <w:lang w:val="en-US"/>
        </w:rPr>
        <w:t>5</w:t>
      </w:r>
      <w:r>
        <w:rPr>
          <w:rFonts w:ascii="Times New Roman" w:hAnsi="Times New Roman" w:cs="Times New Roman"/>
          <w:b/>
          <w:bCs/>
          <w:sz w:val="24"/>
          <w:szCs w:val="24"/>
          <w:lang w:val="en-US"/>
        </w:rPr>
        <w:t xml:space="preserve">  </w:t>
      </w:r>
      <w:bookmarkEnd w:id="1"/>
    </w:p>
    <w:p w14:paraId="5F101CA6" w14:textId="77777777" w:rsidR="00414330" w:rsidRPr="00414330" w:rsidRDefault="00414330" w:rsidP="00414330">
      <w:pPr>
        <w:jc w:val="center"/>
        <w:rPr>
          <w:rFonts w:ascii="Times New Roman" w:hAnsi="Times New Roman" w:cs="Times New Roman"/>
          <w:b/>
          <w:bCs/>
          <w:sz w:val="24"/>
          <w:szCs w:val="24"/>
          <w:lang w:val="en-US"/>
        </w:rPr>
      </w:pPr>
    </w:p>
    <w:p w14:paraId="05FC9D47" w14:textId="23BC0D65" w:rsidR="00414330" w:rsidRPr="00414330" w:rsidRDefault="00414330">
      <w:pPr>
        <w:rPr>
          <w:rFonts w:ascii="Times New Roman" w:hAnsi="Times New Roman" w:cs="Times New Roman"/>
          <w:b/>
          <w:bCs/>
          <w:sz w:val="24"/>
          <w:szCs w:val="24"/>
        </w:rPr>
      </w:pPr>
      <w:r w:rsidRPr="00414330">
        <w:rPr>
          <w:rFonts w:ascii="Times New Roman" w:hAnsi="Times New Roman" w:cs="Times New Roman"/>
          <w:b/>
          <w:bCs/>
          <w:sz w:val="24"/>
          <w:szCs w:val="24"/>
        </w:rPr>
        <w:t xml:space="preserve">Supplementary </w:t>
      </w:r>
    </w:p>
    <w:p w14:paraId="5C9838CA" w14:textId="77777777" w:rsidR="00414330" w:rsidRDefault="00414330"/>
    <w:p w14:paraId="1784B526" w14:textId="77777777" w:rsidR="00414330" w:rsidRDefault="00414330"/>
    <w:p w14:paraId="26313DD7" w14:textId="0F842BFD" w:rsidR="00414330" w:rsidRDefault="00414330">
      <w:r>
        <w:rPr>
          <w:noProof/>
        </w:rPr>
        <w:drawing>
          <wp:inline distT="0" distB="0" distL="0" distR="0" wp14:anchorId="1DF019A6" wp14:editId="37C5833B">
            <wp:extent cx="5265685" cy="2314575"/>
            <wp:effectExtent l="0" t="0" r="0" b="0"/>
            <wp:docPr id="1163249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49205" name=""/>
                    <pic:cNvPicPr/>
                  </pic:nvPicPr>
                  <pic:blipFill rotWithShape="1">
                    <a:blip r:embed="rId4"/>
                    <a:srcRect l="2469" t="7102" r="-1" b="2045"/>
                    <a:stretch/>
                  </pic:blipFill>
                  <pic:spPr bwMode="auto">
                    <a:xfrm>
                      <a:off x="0" y="0"/>
                      <a:ext cx="5268486" cy="2315806"/>
                    </a:xfrm>
                    <a:prstGeom prst="rect">
                      <a:avLst/>
                    </a:prstGeom>
                    <a:ln>
                      <a:noFill/>
                    </a:ln>
                    <a:extLst>
                      <a:ext uri="{53640926-AAD7-44D8-BBD7-CCE9431645EC}">
                        <a14:shadowObscured xmlns:a14="http://schemas.microsoft.com/office/drawing/2010/main"/>
                      </a:ext>
                    </a:extLst>
                  </pic:spPr>
                </pic:pic>
              </a:graphicData>
            </a:graphic>
          </wp:inline>
        </w:drawing>
      </w:r>
    </w:p>
    <w:p w14:paraId="24BDBD27" w14:textId="6B306577" w:rsidR="00414330" w:rsidRPr="00414330" w:rsidRDefault="00414330">
      <w:pPr>
        <w:rPr>
          <w:rFonts w:ascii="Times New Roman" w:hAnsi="Times New Roman" w:cs="Times New Roman"/>
        </w:rPr>
      </w:pPr>
      <w:r w:rsidRPr="00414330">
        <w:rPr>
          <w:rFonts w:ascii="Times New Roman" w:hAnsi="Times New Roman" w:cs="Times New Roman"/>
          <w:i/>
          <w:iCs/>
        </w:rPr>
        <w:t>Fig 1</w:t>
      </w:r>
      <w:r w:rsidRPr="00414330">
        <w:rPr>
          <w:rFonts w:ascii="Times New Roman" w:hAnsi="Times New Roman" w:cs="Times New Roman"/>
        </w:rPr>
        <w:t xml:space="preserve"> Additional Ligand interacted with RALGDS </w:t>
      </w:r>
    </w:p>
    <w:p w14:paraId="162F8CBB" w14:textId="28C1E20F" w:rsidR="00414330" w:rsidRPr="00414330" w:rsidRDefault="00414330" w:rsidP="00414330">
      <w:pPr>
        <w:spacing w:line="360" w:lineRule="auto"/>
        <w:jc w:val="both"/>
        <w:rPr>
          <w:rFonts w:ascii="Times New Roman" w:hAnsi="Times New Roman" w:cs="Times New Roman"/>
          <w:sz w:val="24"/>
          <w:szCs w:val="24"/>
        </w:rPr>
      </w:pPr>
      <w:r w:rsidRPr="00FA4BB6">
        <w:rPr>
          <w:rFonts w:ascii="Times New Roman" w:hAnsi="Times New Roman" w:cs="Times New Roman"/>
          <w:sz w:val="24"/>
          <w:szCs w:val="24"/>
        </w:rPr>
        <w:t>The</w:t>
      </w:r>
      <w:r>
        <w:rPr>
          <w:rFonts w:ascii="Times New Roman" w:hAnsi="Times New Roman" w:cs="Times New Roman"/>
          <w:sz w:val="24"/>
          <w:szCs w:val="24"/>
        </w:rPr>
        <w:t xml:space="preserve"> Fig</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 </w:t>
      </w:r>
      <w:r>
        <w:rPr>
          <w:rFonts w:ascii="Times New Roman" w:hAnsi="Times New Roman" w:cs="Times New Roman"/>
          <w:sz w:val="24"/>
          <w:szCs w:val="24"/>
        </w:rPr>
        <w:t xml:space="preserve"> B</w:t>
      </w:r>
      <w:proofErr w:type="gramEnd"/>
      <w:r>
        <w:rPr>
          <w:rFonts w:ascii="Times New Roman" w:hAnsi="Times New Roman" w:cs="Times New Roman"/>
          <w:sz w:val="24"/>
          <w:szCs w:val="24"/>
        </w:rPr>
        <w:t xml:space="preserve"> &amp; S2 illustrates the 1 H-bond interaction with Active amino acids of ALA 712, ARG 418. And MMGBSA score was found -51.06. The hydrophobic has ILE 445, VAL 709, ALA 441, LEU 707, ALA  488, ALA 706, PHE 437, TYR 483, TYR 566, TYR 525, MET 576, VAL 575, TRP 415. The polar has SER 711, SER 708, SER 487, SER 416, THR 572. The positive charge has ARG 418, LYS 420 and negative charge has ASP 419.</w:t>
      </w:r>
    </w:p>
    <w:p w14:paraId="19C5824B" w14:textId="08ABDED3" w:rsidR="00414330" w:rsidRDefault="00414330">
      <w:r>
        <w:rPr>
          <w:noProof/>
        </w:rPr>
        <w:drawing>
          <wp:inline distT="0" distB="0" distL="0" distR="0" wp14:anchorId="448FF954" wp14:editId="5C1CBA92">
            <wp:extent cx="5388059" cy="1945640"/>
            <wp:effectExtent l="0" t="0" r="3175" b="0"/>
            <wp:docPr id="1767455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55864" name=""/>
                    <pic:cNvPicPr/>
                  </pic:nvPicPr>
                  <pic:blipFill rotWithShape="1">
                    <a:blip r:embed="rId5"/>
                    <a:srcRect l="876" t="13175"/>
                    <a:stretch/>
                  </pic:blipFill>
                  <pic:spPr bwMode="auto">
                    <a:xfrm>
                      <a:off x="0" y="0"/>
                      <a:ext cx="5395455" cy="1948311"/>
                    </a:xfrm>
                    <a:prstGeom prst="rect">
                      <a:avLst/>
                    </a:prstGeom>
                    <a:ln>
                      <a:noFill/>
                    </a:ln>
                    <a:extLst>
                      <a:ext uri="{53640926-AAD7-44D8-BBD7-CCE9431645EC}">
                        <a14:shadowObscured xmlns:a14="http://schemas.microsoft.com/office/drawing/2010/main"/>
                      </a:ext>
                    </a:extLst>
                  </pic:spPr>
                </pic:pic>
              </a:graphicData>
            </a:graphic>
          </wp:inline>
        </w:drawing>
      </w:r>
    </w:p>
    <w:p w14:paraId="38EA55C1" w14:textId="601814CF" w:rsidR="00414330" w:rsidRPr="00414330" w:rsidRDefault="00414330">
      <w:pPr>
        <w:rPr>
          <w:rFonts w:ascii="Times New Roman" w:hAnsi="Times New Roman" w:cs="Times New Roman"/>
        </w:rPr>
      </w:pPr>
      <w:r w:rsidRPr="00414330">
        <w:rPr>
          <w:rFonts w:ascii="Times New Roman" w:hAnsi="Times New Roman" w:cs="Times New Roman"/>
          <w:b/>
          <w:bCs/>
        </w:rPr>
        <w:t>Fig 2</w:t>
      </w:r>
      <w:r w:rsidRPr="00414330">
        <w:rPr>
          <w:rFonts w:ascii="Times New Roman" w:hAnsi="Times New Roman" w:cs="Times New Roman"/>
        </w:rPr>
        <w:t xml:space="preserve"> Additional2 Ligand for RALGDS interaction</w:t>
      </w:r>
    </w:p>
    <w:p w14:paraId="778CA544" w14:textId="109EB551" w:rsidR="00414330" w:rsidRPr="006542FA" w:rsidRDefault="00414330" w:rsidP="00414330">
      <w:pPr>
        <w:spacing w:line="360" w:lineRule="auto"/>
        <w:jc w:val="both"/>
        <w:rPr>
          <w:rFonts w:ascii="Times New Roman" w:hAnsi="Times New Roman" w:cs="Times New Roman"/>
          <w:sz w:val="24"/>
          <w:szCs w:val="24"/>
        </w:rPr>
      </w:pPr>
      <w:r w:rsidRPr="006542FA">
        <w:rPr>
          <w:rFonts w:ascii="Times New Roman" w:hAnsi="Times New Roman" w:cs="Times New Roman"/>
          <w:sz w:val="24"/>
          <w:szCs w:val="24"/>
        </w:rPr>
        <w:lastRenderedPageBreak/>
        <w:t xml:space="preserve">In </w:t>
      </w:r>
      <w:r>
        <w:rPr>
          <w:rFonts w:ascii="Times New Roman" w:hAnsi="Times New Roman" w:cs="Times New Roman"/>
          <w:sz w:val="24"/>
          <w:szCs w:val="24"/>
        </w:rPr>
        <w:t>Fig</w:t>
      </w:r>
      <w:r w:rsidRPr="006542FA">
        <w:rPr>
          <w:rFonts w:ascii="Times New Roman" w:hAnsi="Times New Roman" w:cs="Times New Roman"/>
          <w:sz w:val="24"/>
          <w:szCs w:val="24"/>
        </w:rPr>
        <w:t xml:space="preserve"> </w:t>
      </w:r>
      <w:r>
        <w:rPr>
          <w:rFonts w:ascii="Times New Roman" w:hAnsi="Times New Roman" w:cs="Times New Roman"/>
          <w:sz w:val="24"/>
          <w:szCs w:val="24"/>
        </w:rPr>
        <w:t xml:space="preserve">2 </w:t>
      </w:r>
      <w:r>
        <w:rPr>
          <w:rFonts w:ascii="Times New Roman" w:hAnsi="Times New Roman" w:cs="Times New Roman"/>
          <w:sz w:val="24"/>
          <w:szCs w:val="24"/>
        </w:rPr>
        <w:t xml:space="preserve">  &amp; S3 </w:t>
      </w:r>
      <w:r w:rsidRPr="006542FA">
        <w:rPr>
          <w:rFonts w:ascii="Times New Roman" w:hAnsi="Times New Roman" w:cs="Times New Roman"/>
          <w:sz w:val="24"/>
          <w:szCs w:val="24"/>
        </w:rPr>
        <w:t xml:space="preserve">has </w:t>
      </w:r>
      <w:r>
        <w:rPr>
          <w:rFonts w:ascii="Times New Roman" w:hAnsi="Times New Roman" w:cs="Times New Roman"/>
          <w:sz w:val="24"/>
          <w:szCs w:val="24"/>
        </w:rPr>
        <w:t xml:space="preserve">H-bond interaction SER 416, ASP 419 and found the MMGBSA -36.66 the hydrophobic has TYR 525, TYR 566, TYR 483, LEU 571, LEU 575, TRP 415, ALA 712, VAL 709. The polar has SER 711, GLN 417, THR 572, THR 569. The positive charge has ARG 418, LYS 420. The negative charge has ASP 419. </w:t>
      </w:r>
    </w:p>
    <w:p w14:paraId="492DA7D6" w14:textId="0443CB68" w:rsidR="00414330" w:rsidRPr="00414330" w:rsidRDefault="00414330">
      <w:pPr>
        <w:rPr>
          <w:rFonts w:ascii="Times New Roman" w:hAnsi="Times New Roman" w:cs="Times New Roman"/>
          <w:b/>
          <w:bCs/>
        </w:rPr>
      </w:pPr>
      <w:r w:rsidRPr="00414330">
        <w:rPr>
          <w:rFonts w:ascii="Times New Roman" w:hAnsi="Times New Roman" w:cs="Times New Roman"/>
          <w:b/>
          <w:bCs/>
        </w:rPr>
        <w:t xml:space="preserve">ADMET </w:t>
      </w:r>
    </w:p>
    <w:p w14:paraId="0482E42D" w14:textId="5D6E3BA3" w:rsidR="00414330" w:rsidRDefault="00414330">
      <w:r w:rsidRPr="00414330">
        <w:drawing>
          <wp:inline distT="0" distB="0" distL="0" distR="0" wp14:anchorId="68F2D5D2" wp14:editId="08DF4696">
            <wp:extent cx="5731510" cy="2993390"/>
            <wp:effectExtent l="0" t="0" r="2540" b="0"/>
            <wp:docPr id="3" name="Picture 2">
              <a:extLst xmlns:a="http://schemas.openxmlformats.org/drawingml/2006/main">
                <a:ext uri="{FF2B5EF4-FFF2-40B4-BE49-F238E27FC236}">
                  <a16:creationId xmlns:a16="http://schemas.microsoft.com/office/drawing/2014/main" id="{C5C272D0-D899-A35F-1AB2-ECE8319EDF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5C272D0-D899-A35F-1AB2-ECE8319EDF82}"/>
                        </a:ext>
                      </a:extLst>
                    </pic:cNvPr>
                    <pic:cNvPicPr>
                      <a:picLocks noChangeAspect="1"/>
                    </pic:cNvPicPr>
                  </pic:nvPicPr>
                  <pic:blipFill>
                    <a:blip r:embed="rId6"/>
                    <a:stretch>
                      <a:fillRect/>
                    </a:stretch>
                  </pic:blipFill>
                  <pic:spPr>
                    <a:xfrm>
                      <a:off x="0" y="0"/>
                      <a:ext cx="5731510" cy="2993390"/>
                    </a:xfrm>
                    <a:prstGeom prst="rect">
                      <a:avLst/>
                    </a:prstGeom>
                  </pic:spPr>
                </pic:pic>
              </a:graphicData>
            </a:graphic>
          </wp:inline>
        </w:drawing>
      </w:r>
    </w:p>
    <w:p w14:paraId="1B2D2060" w14:textId="77777777" w:rsidR="00414330" w:rsidRDefault="00414330"/>
    <w:p w14:paraId="6A5026E8" w14:textId="77777777" w:rsidR="00414330" w:rsidRDefault="00414330" w:rsidP="00414330">
      <w:pPr>
        <w:spacing w:line="360" w:lineRule="auto"/>
        <w:jc w:val="both"/>
        <w:rPr>
          <w:rFonts w:ascii="Times New Roman" w:hAnsi="Times New Roman" w:cs="Times New Roman"/>
          <w:sz w:val="24"/>
          <w:szCs w:val="24"/>
        </w:rPr>
      </w:pPr>
      <w:r w:rsidRPr="00280797">
        <w:rPr>
          <w:rFonts w:ascii="Times New Roman" w:hAnsi="Times New Roman" w:cs="Times New Roman"/>
          <w:b/>
          <w:bCs/>
          <w:sz w:val="24"/>
          <w:szCs w:val="24"/>
        </w:rPr>
        <w:t xml:space="preserve">Table </w:t>
      </w:r>
      <w:r w:rsidRPr="00280797">
        <w:rPr>
          <w:rFonts w:ascii="Times New Roman" w:hAnsi="Times New Roman" w:cs="Times New Roman"/>
          <w:sz w:val="24"/>
          <w:szCs w:val="24"/>
        </w:rPr>
        <w:t xml:space="preserve">3 Metabolism Lead molecules </w:t>
      </w:r>
    </w:p>
    <w:tbl>
      <w:tblPr>
        <w:tblW w:w="8081" w:type="dxa"/>
        <w:jc w:val="center"/>
        <w:tblBorders>
          <w:top w:val="single" w:sz="4" w:space="0" w:color="000000"/>
          <w:bottom w:val="single" w:sz="4" w:space="0" w:color="000000"/>
        </w:tblBorders>
        <w:tblCellMar>
          <w:left w:w="0" w:type="dxa"/>
          <w:right w:w="0" w:type="dxa"/>
        </w:tblCellMar>
        <w:tblLook w:val="0600" w:firstRow="0" w:lastRow="0" w:firstColumn="0" w:lastColumn="0" w:noHBand="1" w:noVBand="1"/>
      </w:tblPr>
      <w:tblGrid>
        <w:gridCol w:w="3755"/>
        <w:gridCol w:w="1442"/>
        <w:gridCol w:w="1442"/>
        <w:gridCol w:w="1442"/>
      </w:tblGrid>
      <w:tr w:rsidR="00414330" w:rsidRPr="001C74F6" w14:paraId="57E46C35" w14:textId="77777777" w:rsidTr="004A2788">
        <w:trPr>
          <w:trHeight w:val="330"/>
          <w:jc w:val="center"/>
        </w:trPr>
        <w:tc>
          <w:tcPr>
            <w:tcW w:w="0" w:type="auto"/>
            <w:tcBorders>
              <w:top w:val="single" w:sz="4" w:space="0" w:color="000000"/>
              <w:bottom w:val="single" w:sz="4" w:space="0" w:color="000000"/>
            </w:tcBorders>
            <w:shd w:val="clear" w:color="auto" w:fill="auto"/>
            <w:tcMar>
              <w:top w:w="15" w:type="dxa"/>
              <w:left w:w="15" w:type="dxa"/>
              <w:bottom w:w="0" w:type="dxa"/>
              <w:right w:w="15" w:type="dxa"/>
            </w:tcMar>
            <w:hideMark/>
          </w:tcPr>
          <w:p w14:paraId="1FF18D77" w14:textId="77777777" w:rsidR="00414330" w:rsidRPr="001C74F6" w:rsidRDefault="00414330" w:rsidP="004A2788">
            <w:pPr>
              <w:spacing w:after="0" w:line="360" w:lineRule="auto"/>
              <w:jc w:val="center"/>
              <w:rPr>
                <w:rFonts w:ascii="Times New Roman" w:hAnsi="Times New Roman" w:cs="Times New Roman"/>
                <w:b/>
                <w:bCs/>
                <w:sz w:val="24"/>
                <w:szCs w:val="24"/>
              </w:rPr>
            </w:pPr>
            <w:r w:rsidRPr="001C74F6">
              <w:rPr>
                <w:rFonts w:ascii="Times New Roman" w:hAnsi="Times New Roman" w:cs="Times New Roman"/>
                <w:b/>
                <w:bCs/>
                <w:sz w:val="24"/>
                <w:szCs w:val="24"/>
                <w:lang w:val="en-US"/>
              </w:rPr>
              <w:t>Properties name</w:t>
            </w:r>
          </w:p>
        </w:tc>
        <w:tc>
          <w:tcPr>
            <w:tcW w:w="0" w:type="auto"/>
            <w:tcBorders>
              <w:top w:val="single" w:sz="4" w:space="0" w:color="000000"/>
              <w:bottom w:val="single" w:sz="4" w:space="0" w:color="000000"/>
            </w:tcBorders>
            <w:shd w:val="clear" w:color="auto" w:fill="auto"/>
            <w:tcMar>
              <w:top w:w="15" w:type="dxa"/>
              <w:left w:w="15" w:type="dxa"/>
              <w:bottom w:w="0" w:type="dxa"/>
              <w:right w:w="15" w:type="dxa"/>
            </w:tcMar>
            <w:hideMark/>
          </w:tcPr>
          <w:p w14:paraId="10CCD963" w14:textId="77777777" w:rsidR="00414330" w:rsidRPr="001C74F6" w:rsidRDefault="00414330" w:rsidP="004A2788">
            <w:pPr>
              <w:spacing w:after="0" w:line="360" w:lineRule="auto"/>
              <w:jc w:val="center"/>
              <w:rPr>
                <w:rFonts w:ascii="Times New Roman" w:hAnsi="Times New Roman" w:cs="Times New Roman"/>
                <w:b/>
                <w:bCs/>
                <w:sz w:val="24"/>
                <w:szCs w:val="24"/>
              </w:rPr>
            </w:pPr>
            <w:r w:rsidRPr="001C74F6">
              <w:rPr>
                <w:rFonts w:ascii="Times New Roman" w:hAnsi="Times New Roman" w:cs="Times New Roman"/>
                <w:b/>
                <w:bCs/>
                <w:sz w:val="24"/>
                <w:szCs w:val="24"/>
                <w:lang w:val="en-US"/>
              </w:rPr>
              <w:t>Lead 1</w:t>
            </w:r>
          </w:p>
        </w:tc>
        <w:tc>
          <w:tcPr>
            <w:tcW w:w="0" w:type="auto"/>
            <w:tcBorders>
              <w:top w:val="single" w:sz="4" w:space="0" w:color="000000"/>
              <w:bottom w:val="single" w:sz="4" w:space="0" w:color="000000"/>
            </w:tcBorders>
            <w:shd w:val="clear" w:color="auto" w:fill="auto"/>
            <w:tcMar>
              <w:top w:w="15" w:type="dxa"/>
              <w:left w:w="15" w:type="dxa"/>
              <w:bottom w:w="0" w:type="dxa"/>
              <w:right w:w="15" w:type="dxa"/>
            </w:tcMar>
            <w:hideMark/>
          </w:tcPr>
          <w:p w14:paraId="1DBC6590" w14:textId="77777777" w:rsidR="00414330" w:rsidRPr="001C74F6" w:rsidRDefault="00414330" w:rsidP="004A2788">
            <w:pPr>
              <w:spacing w:after="0" w:line="360" w:lineRule="auto"/>
              <w:jc w:val="center"/>
              <w:rPr>
                <w:rFonts w:ascii="Times New Roman" w:hAnsi="Times New Roman" w:cs="Times New Roman"/>
                <w:b/>
                <w:bCs/>
                <w:sz w:val="24"/>
                <w:szCs w:val="24"/>
              </w:rPr>
            </w:pPr>
            <w:r w:rsidRPr="001C74F6">
              <w:rPr>
                <w:rFonts w:ascii="Times New Roman" w:hAnsi="Times New Roman" w:cs="Times New Roman"/>
                <w:b/>
                <w:bCs/>
                <w:sz w:val="24"/>
                <w:szCs w:val="24"/>
                <w:lang w:val="en-US"/>
              </w:rPr>
              <w:t>Lead 2</w:t>
            </w:r>
          </w:p>
        </w:tc>
        <w:tc>
          <w:tcPr>
            <w:tcW w:w="0" w:type="auto"/>
            <w:tcBorders>
              <w:top w:val="single" w:sz="4" w:space="0" w:color="000000"/>
              <w:bottom w:val="single" w:sz="4" w:space="0" w:color="000000"/>
            </w:tcBorders>
            <w:shd w:val="clear" w:color="auto" w:fill="auto"/>
            <w:tcMar>
              <w:top w:w="15" w:type="dxa"/>
              <w:left w:w="15" w:type="dxa"/>
              <w:bottom w:w="0" w:type="dxa"/>
              <w:right w:w="15" w:type="dxa"/>
            </w:tcMar>
            <w:hideMark/>
          </w:tcPr>
          <w:p w14:paraId="5F90FA6F" w14:textId="77777777" w:rsidR="00414330" w:rsidRPr="001C74F6" w:rsidRDefault="00414330" w:rsidP="004A2788">
            <w:pPr>
              <w:spacing w:after="0" w:line="360" w:lineRule="auto"/>
              <w:jc w:val="center"/>
              <w:rPr>
                <w:rFonts w:ascii="Times New Roman" w:hAnsi="Times New Roman" w:cs="Times New Roman"/>
                <w:b/>
                <w:bCs/>
                <w:sz w:val="24"/>
                <w:szCs w:val="24"/>
              </w:rPr>
            </w:pPr>
            <w:r w:rsidRPr="001C74F6">
              <w:rPr>
                <w:rFonts w:ascii="Times New Roman" w:hAnsi="Times New Roman" w:cs="Times New Roman"/>
                <w:b/>
                <w:bCs/>
                <w:sz w:val="24"/>
                <w:szCs w:val="24"/>
                <w:lang w:val="en-US"/>
              </w:rPr>
              <w:t>Lead 3</w:t>
            </w:r>
          </w:p>
        </w:tc>
      </w:tr>
      <w:tr w:rsidR="00414330" w:rsidRPr="001C74F6" w14:paraId="7466CB4C" w14:textId="77777777" w:rsidTr="004A2788">
        <w:trPr>
          <w:trHeight w:val="173"/>
          <w:jc w:val="center"/>
        </w:trPr>
        <w:tc>
          <w:tcPr>
            <w:tcW w:w="0" w:type="auto"/>
            <w:tcBorders>
              <w:top w:val="single" w:sz="4" w:space="0" w:color="000000"/>
            </w:tcBorders>
            <w:shd w:val="clear" w:color="auto" w:fill="auto"/>
            <w:tcMar>
              <w:top w:w="15" w:type="dxa"/>
              <w:left w:w="15" w:type="dxa"/>
              <w:bottom w:w="0" w:type="dxa"/>
              <w:right w:w="15" w:type="dxa"/>
            </w:tcMar>
            <w:hideMark/>
          </w:tcPr>
          <w:p w14:paraId="71181F11"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CYP2D6 substrate</w:t>
            </w:r>
          </w:p>
        </w:tc>
        <w:tc>
          <w:tcPr>
            <w:tcW w:w="0" w:type="auto"/>
            <w:tcBorders>
              <w:top w:val="single" w:sz="4" w:space="0" w:color="000000"/>
            </w:tcBorders>
            <w:shd w:val="clear" w:color="auto" w:fill="auto"/>
            <w:tcMar>
              <w:top w:w="15" w:type="dxa"/>
              <w:left w:w="15" w:type="dxa"/>
              <w:bottom w:w="0" w:type="dxa"/>
              <w:right w:w="15" w:type="dxa"/>
            </w:tcMar>
            <w:hideMark/>
          </w:tcPr>
          <w:p w14:paraId="456CCC02"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c>
          <w:tcPr>
            <w:tcW w:w="0" w:type="auto"/>
            <w:tcBorders>
              <w:top w:val="single" w:sz="4" w:space="0" w:color="000000"/>
            </w:tcBorders>
            <w:shd w:val="clear" w:color="auto" w:fill="auto"/>
            <w:tcMar>
              <w:top w:w="15" w:type="dxa"/>
              <w:left w:w="15" w:type="dxa"/>
              <w:bottom w:w="0" w:type="dxa"/>
              <w:right w:w="15" w:type="dxa"/>
            </w:tcMar>
            <w:hideMark/>
          </w:tcPr>
          <w:p w14:paraId="79DB33E0"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tcBorders>
              <w:top w:val="single" w:sz="4" w:space="0" w:color="000000"/>
            </w:tcBorders>
            <w:shd w:val="clear" w:color="auto" w:fill="auto"/>
            <w:tcMar>
              <w:top w:w="15" w:type="dxa"/>
              <w:left w:w="15" w:type="dxa"/>
              <w:bottom w:w="0" w:type="dxa"/>
              <w:right w:w="15" w:type="dxa"/>
            </w:tcMar>
            <w:hideMark/>
          </w:tcPr>
          <w:p w14:paraId="69621FB1"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r>
      <w:tr w:rsidR="00414330" w:rsidRPr="001C74F6" w14:paraId="235C2398" w14:textId="77777777" w:rsidTr="004A2788">
        <w:trPr>
          <w:trHeight w:val="262"/>
          <w:jc w:val="center"/>
        </w:trPr>
        <w:tc>
          <w:tcPr>
            <w:tcW w:w="0" w:type="auto"/>
            <w:shd w:val="clear" w:color="auto" w:fill="auto"/>
            <w:tcMar>
              <w:top w:w="15" w:type="dxa"/>
              <w:left w:w="15" w:type="dxa"/>
              <w:bottom w:w="0" w:type="dxa"/>
              <w:right w:w="15" w:type="dxa"/>
            </w:tcMar>
            <w:hideMark/>
          </w:tcPr>
          <w:p w14:paraId="2692286F"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CYP3A4 substrate</w:t>
            </w:r>
          </w:p>
        </w:tc>
        <w:tc>
          <w:tcPr>
            <w:tcW w:w="0" w:type="auto"/>
            <w:shd w:val="clear" w:color="auto" w:fill="auto"/>
            <w:tcMar>
              <w:top w:w="15" w:type="dxa"/>
              <w:left w:w="15" w:type="dxa"/>
              <w:bottom w:w="0" w:type="dxa"/>
              <w:right w:w="15" w:type="dxa"/>
            </w:tcMar>
            <w:hideMark/>
          </w:tcPr>
          <w:p w14:paraId="5025EDAF"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c>
          <w:tcPr>
            <w:tcW w:w="0" w:type="auto"/>
            <w:shd w:val="clear" w:color="auto" w:fill="auto"/>
            <w:tcMar>
              <w:top w:w="15" w:type="dxa"/>
              <w:left w:w="15" w:type="dxa"/>
              <w:bottom w:w="0" w:type="dxa"/>
              <w:right w:w="15" w:type="dxa"/>
            </w:tcMar>
            <w:hideMark/>
          </w:tcPr>
          <w:p w14:paraId="5A1C37BA"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c>
          <w:tcPr>
            <w:tcW w:w="0" w:type="auto"/>
            <w:shd w:val="clear" w:color="auto" w:fill="auto"/>
            <w:tcMar>
              <w:top w:w="15" w:type="dxa"/>
              <w:left w:w="15" w:type="dxa"/>
              <w:bottom w:w="0" w:type="dxa"/>
              <w:right w:w="15" w:type="dxa"/>
            </w:tcMar>
            <w:hideMark/>
          </w:tcPr>
          <w:p w14:paraId="0792BCA8"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r>
      <w:tr w:rsidR="00414330" w:rsidRPr="001C74F6" w14:paraId="6533877D" w14:textId="77777777" w:rsidTr="004A2788">
        <w:trPr>
          <w:trHeight w:val="410"/>
          <w:jc w:val="center"/>
        </w:trPr>
        <w:tc>
          <w:tcPr>
            <w:tcW w:w="0" w:type="auto"/>
            <w:shd w:val="clear" w:color="auto" w:fill="auto"/>
            <w:tcMar>
              <w:top w:w="15" w:type="dxa"/>
              <w:left w:w="15" w:type="dxa"/>
              <w:bottom w:w="0" w:type="dxa"/>
              <w:right w:w="15" w:type="dxa"/>
            </w:tcMar>
            <w:hideMark/>
          </w:tcPr>
          <w:p w14:paraId="20CE384A"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CYP1A2 inhibitor</w:t>
            </w:r>
          </w:p>
        </w:tc>
        <w:tc>
          <w:tcPr>
            <w:tcW w:w="0" w:type="auto"/>
            <w:shd w:val="clear" w:color="auto" w:fill="auto"/>
            <w:tcMar>
              <w:top w:w="15" w:type="dxa"/>
              <w:left w:w="15" w:type="dxa"/>
              <w:bottom w:w="0" w:type="dxa"/>
              <w:right w:w="15" w:type="dxa"/>
            </w:tcMar>
            <w:hideMark/>
          </w:tcPr>
          <w:p w14:paraId="22523FF5"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c>
          <w:tcPr>
            <w:tcW w:w="0" w:type="auto"/>
            <w:shd w:val="clear" w:color="auto" w:fill="auto"/>
            <w:tcMar>
              <w:top w:w="15" w:type="dxa"/>
              <w:left w:w="15" w:type="dxa"/>
              <w:bottom w:w="0" w:type="dxa"/>
              <w:right w:w="15" w:type="dxa"/>
            </w:tcMar>
            <w:hideMark/>
          </w:tcPr>
          <w:p w14:paraId="486C6203"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shd w:val="clear" w:color="auto" w:fill="auto"/>
            <w:tcMar>
              <w:top w:w="15" w:type="dxa"/>
              <w:left w:w="15" w:type="dxa"/>
              <w:bottom w:w="0" w:type="dxa"/>
              <w:right w:w="15" w:type="dxa"/>
            </w:tcMar>
            <w:hideMark/>
          </w:tcPr>
          <w:p w14:paraId="00F8D5ED"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r>
      <w:tr w:rsidR="00414330" w:rsidRPr="001C74F6" w14:paraId="769E8172" w14:textId="77777777" w:rsidTr="004A2788">
        <w:trPr>
          <w:trHeight w:val="410"/>
          <w:jc w:val="center"/>
        </w:trPr>
        <w:tc>
          <w:tcPr>
            <w:tcW w:w="0" w:type="auto"/>
            <w:shd w:val="clear" w:color="auto" w:fill="auto"/>
            <w:tcMar>
              <w:top w:w="15" w:type="dxa"/>
              <w:left w:w="15" w:type="dxa"/>
              <w:bottom w:w="0" w:type="dxa"/>
              <w:right w:w="15" w:type="dxa"/>
            </w:tcMar>
            <w:hideMark/>
          </w:tcPr>
          <w:p w14:paraId="04E1AE91"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CYP2C19 inhibitor</w:t>
            </w:r>
          </w:p>
        </w:tc>
        <w:tc>
          <w:tcPr>
            <w:tcW w:w="0" w:type="auto"/>
            <w:shd w:val="clear" w:color="auto" w:fill="auto"/>
            <w:tcMar>
              <w:top w:w="15" w:type="dxa"/>
              <w:left w:w="15" w:type="dxa"/>
              <w:bottom w:w="0" w:type="dxa"/>
              <w:right w:w="15" w:type="dxa"/>
            </w:tcMar>
            <w:hideMark/>
          </w:tcPr>
          <w:p w14:paraId="60F29BAF"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shd w:val="clear" w:color="auto" w:fill="auto"/>
            <w:tcMar>
              <w:top w:w="15" w:type="dxa"/>
              <w:left w:w="15" w:type="dxa"/>
              <w:bottom w:w="0" w:type="dxa"/>
              <w:right w:w="15" w:type="dxa"/>
            </w:tcMar>
            <w:hideMark/>
          </w:tcPr>
          <w:p w14:paraId="564B6C74"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shd w:val="clear" w:color="auto" w:fill="auto"/>
            <w:tcMar>
              <w:top w:w="15" w:type="dxa"/>
              <w:left w:w="15" w:type="dxa"/>
              <w:bottom w:w="0" w:type="dxa"/>
              <w:right w:w="15" w:type="dxa"/>
            </w:tcMar>
            <w:hideMark/>
          </w:tcPr>
          <w:p w14:paraId="268C7CDA"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r>
      <w:tr w:rsidR="00414330" w:rsidRPr="001C74F6" w14:paraId="314B1A34" w14:textId="77777777" w:rsidTr="004A2788">
        <w:trPr>
          <w:trHeight w:val="410"/>
          <w:jc w:val="center"/>
        </w:trPr>
        <w:tc>
          <w:tcPr>
            <w:tcW w:w="0" w:type="auto"/>
            <w:shd w:val="clear" w:color="auto" w:fill="auto"/>
            <w:tcMar>
              <w:top w:w="15" w:type="dxa"/>
              <w:left w:w="15" w:type="dxa"/>
              <w:bottom w:w="0" w:type="dxa"/>
              <w:right w:w="15" w:type="dxa"/>
            </w:tcMar>
            <w:hideMark/>
          </w:tcPr>
          <w:p w14:paraId="39D8F2D8"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CYP2C9 inhibitor</w:t>
            </w:r>
          </w:p>
        </w:tc>
        <w:tc>
          <w:tcPr>
            <w:tcW w:w="0" w:type="auto"/>
            <w:shd w:val="clear" w:color="auto" w:fill="auto"/>
            <w:tcMar>
              <w:top w:w="15" w:type="dxa"/>
              <w:left w:w="15" w:type="dxa"/>
              <w:bottom w:w="0" w:type="dxa"/>
              <w:right w:w="15" w:type="dxa"/>
            </w:tcMar>
            <w:hideMark/>
          </w:tcPr>
          <w:p w14:paraId="52E908D5"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shd w:val="clear" w:color="auto" w:fill="auto"/>
            <w:tcMar>
              <w:top w:w="15" w:type="dxa"/>
              <w:left w:w="15" w:type="dxa"/>
              <w:bottom w:w="0" w:type="dxa"/>
              <w:right w:w="15" w:type="dxa"/>
            </w:tcMar>
            <w:hideMark/>
          </w:tcPr>
          <w:p w14:paraId="5104AE57"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shd w:val="clear" w:color="auto" w:fill="auto"/>
            <w:tcMar>
              <w:top w:w="15" w:type="dxa"/>
              <w:left w:w="15" w:type="dxa"/>
              <w:bottom w:w="0" w:type="dxa"/>
              <w:right w:w="15" w:type="dxa"/>
            </w:tcMar>
            <w:hideMark/>
          </w:tcPr>
          <w:p w14:paraId="3BA12D14"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r>
      <w:tr w:rsidR="00414330" w:rsidRPr="001C74F6" w14:paraId="6AB1CCD8" w14:textId="77777777" w:rsidTr="004A2788">
        <w:trPr>
          <w:trHeight w:val="245"/>
          <w:jc w:val="center"/>
        </w:trPr>
        <w:tc>
          <w:tcPr>
            <w:tcW w:w="0" w:type="auto"/>
            <w:shd w:val="clear" w:color="auto" w:fill="auto"/>
            <w:tcMar>
              <w:top w:w="15" w:type="dxa"/>
              <w:left w:w="15" w:type="dxa"/>
              <w:bottom w:w="0" w:type="dxa"/>
              <w:right w:w="15" w:type="dxa"/>
            </w:tcMar>
            <w:hideMark/>
          </w:tcPr>
          <w:p w14:paraId="293910BD"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CYP2D6 inhibitor</w:t>
            </w:r>
          </w:p>
        </w:tc>
        <w:tc>
          <w:tcPr>
            <w:tcW w:w="0" w:type="auto"/>
            <w:shd w:val="clear" w:color="auto" w:fill="auto"/>
            <w:tcMar>
              <w:top w:w="15" w:type="dxa"/>
              <w:left w:w="15" w:type="dxa"/>
              <w:bottom w:w="0" w:type="dxa"/>
              <w:right w:w="15" w:type="dxa"/>
            </w:tcMar>
            <w:hideMark/>
          </w:tcPr>
          <w:p w14:paraId="0D43DFF4"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c>
          <w:tcPr>
            <w:tcW w:w="0" w:type="auto"/>
            <w:shd w:val="clear" w:color="auto" w:fill="auto"/>
            <w:tcMar>
              <w:top w:w="15" w:type="dxa"/>
              <w:left w:w="15" w:type="dxa"/>
              <w:bottom w:w="0" w:type="dxa"/>
              <w:right w:w="15" w:type="dxa"/>
            </w:tcMar>
            <w:hideMark/>
          </w:tcPr>
          <w:p w14:paraId="7FF35D71"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shd w:val="clear" w:color="auto" w:fill="auto"/>
            <w:tcMar>
              <w:top w:w="15" w:type="dxa"/>
              <w:left w:w="15" w:type="dxa"/>
              <w:bottom w:w="0" w:type="dxa"/>
              <w:right w:w="15" w:type="dxa"/>
            </w:tcMar>
            <w:hideMark/>
          </w:tcPr>
          <w:p w14:paraId="3654B508"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r>
      <w:tr w:rsidR="00414330" w:rsidRPr="001C74F6" w14:paraId="29168FF4" w14:textId="77777777" w:rsidTr="004A2788">
        <w:trPr>
          <w:trHeight w:val="92"/>
          <w:jc w:val="center"/>
        </w:trPr>
        <w:tc>
          <w:tcPr>
            <w:tcW w:w="0" w:type="auto"/>
            <w:shd w:val="clear" w:color="auto" w:fill="auto"/>
            <w:tcMar>
              <w:top w:w="15" w:type="dxa"/>
              <w:left w:w="15" w:type="dxa"/>
              <w:bottom w:w="0" w:type="dxa"/>
              <w:right w:w="15" w:type="dxa"/>
            </w:tcMar>
            <w:hideMark/>
          </w:tcPr>
          <w:p w14:paraId="420C6B9C"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CYP3A4 inhibitor</w:t>
            </w:r>
          </w:p>
        </w:tc>
        <w:tc>
          <w:tcPr>
            <w:tcW w:w="0" w:type="auto"/>
            <w:shd w:val="clear" w:color="auto" w:fill="auto"/>
            <w:tcMar>
              <w:top w:w="15" w:type="dxa"/>
              <w:left w:w="15" w:type="dxa"/>
              <w:bottom w:w="0" w:type="dxa"/>
              <w:right w:w="15" w:type="dxa"/>
            </w:tcMar>
            <w:hideMark/>
          </w:tcPr>
          <w:p w14:paraId="71892426"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Yes</w:t>
            </w:r>
          </w:p>
        </w:tc>
        <w:tc>
          <w:tcPr>
            <w:tcW w:w="0" w:type="auto"/>
            <w:shd w:val="clear" w:color="auto" w:fill="auto"/>
            <w:tcMar>
              <w:top w:w="15" w:type="dxa"/>
              <w:left w:w="15" w:type="dxa"/>
              <w:bottom w:w="0" w:type="dxa"/>
              <w:right w:w="15" w:type="dxa"/>
            </w:tcMar>
            <w:hideMark/>
          </w:tcPr>
          <w:p w14:paraId="353CB5E6"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c>
          <w:tcPr>
            <w:tcW w:w="0" w:type="auto"/>
            <w:shd w:val="clear" w:color="auto" w:fill="auto"/>
            <w:tcMar>
              <w:top w:w="15" w:type="dxa"/>
              <w:left w:w="15" w:type="dxa"/>
              <w:bottom w:w="0" w:type="dxa"/>
              <w:right w:w="15" w:type="dxa"/>
            </w:tcMar>
            <w:hideMark/>
          </w:tcPr>
          <w:p w14:paraId="751B0833" w14:textId="77777777" w:rsidR="00414330" w:rsidRPr="001C74F6" w:rsidRDefault="00414330" w:rsidP="004A2788">
            <w:pPr>
              <w:spacing w:after="0" w:line="360" w:lineRule="auto"/>
              <w:jc w:val="center"/>
              <w:rPr>
                <w:rFonts w:ascii="Times New Roman" w:hAnsi="Times New Roman" w:cs="Times New Roman"/>
                <w:sz w:val="24"/>
                <w:szCs w:val="24"/>
              </w:rPr>
            </w:pPr>
            <w:r w:rsidRPr="00F57CE5">
              <w:rPr>
                <w:rFonts w:ascii="Times New Roman" w:hAnsi="Times New Roman" w:cs="Times New Roman"/>
                <w:sz w:val="24"/>
                <w:szCs w:val="24"/>
              </w:rPr>
              <w:t>No</w:t>
            </w:r>
          </w:p>
        </w:tc>
      </w:tr>
    </w:tbl>
    <w:p w14:paraId="55F75364" w14:textId="77777777" w:rsidR="00414330" w:rsidRDefault="00414330"/>
    <w:sectPr w:rsidR="004143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330"/>
    <w:rsid w:val="0015510A"/>
    <w:rsid w:val="00414330"/>
    <w:rsid w:val="00990B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B2C4C"/>
  <w15:chartTrackingRefBased/>
  <w15:docId w15:val="{0EEFDB9B-417B-40CD-B180-3D4F51D0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241</Words>
  <Characters>1114</Characters>
  <Application>Microsoft Office Word</Application>
  <DocSecurity>0</DocSecurity>
  <Lines>58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ZAIDH S</dc:creator>
  <cp:keywords/>
  <dc:description/>
  <cp:lastModifiedBy>MOHAMMED ZAIDH S</cp:lastModifiedBy>
  <cp:revision>1</cp:revision>
  <dcterms:created xsi:type="dcterms:W3CDTF">2024-09-13T09:16:00Z</dcterms:created>
  <dcterms:modified xsi:type="dcterms:W3CDTF">2024-09-13T10:02:00Z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fbfed4aa-f2c0-4e5a-be21-e7db08d6a4a3</vt:lpwstr>
  </property>
</Properties>
</file>