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C1DC2" w14:textId="77777777" w:rsidR="0081734F" w:rsidRPr="0081734F" w:rsidRDefault="0081734F" w:rsidP="0081734F">
      <w:pPr>
        <w:pBdr>
          <w:top w:val="nil"/>
          <w:left w:val="nil"/>
          <w:bottom w:val="nil"/>
          <w:right w:val="nil"/>
          <w:between w:val="nil"/>
        </w:pBdr>
        <w:shd w:val="clear" w:color="auto" w:fill="FFFFFF"/>
        <w:spacing w:after="173" w:line="240" w:lineRule="auto"/>
        <w:ind w:left="450" w:hanging="450"/>
        <w:jc w:val="both"/>
        <w:rPr>
          <w:rFonts w:ascii="Times New Roman" w:hAnsi="Times New Roman" w:cs="Times New Roman"/>
          <w:b/>
          <w:bCs/>
          <w:sz w:val="28"/>
          <w:szCs w:val="28"/>
        </w:rPr>
      </w:pPr>
      <w:bookmarkStart w:id="0" w:name="_Hlk163673770"/>
      <w:r w:rsidRPr="0081734F">
        <w:rPr>
          <w:rFonts w:ascii="Times New Roman" w:hAnsi="Times New Roman" w:cs="Times New Roman"/>
          <w:b/>
          <w:bCs/>
          <w:sz w:val="28"/>
          <w:szCs w:val="28"/>
        </w:rPr>
        <w:t xml:space="preserve">Supplementary </w:t>
      </w:r>
      <w:r>
        <w:rPr>
          <w:rFonts w:ascii="Times New Roman" w:hAnsi="Times New Roman" w:cs="Times New Roman"/>
          <w:b/>
          <w:bCs/>
          <w:sz w:val="28"/>
          <w:szCs w:val="28"/>
        </w:rPr>
        <w:t>material</w:t>
      </w:r>
    </w:p>
    <w:p w14:paraId="0C400F89" w14:textId="7DE0AFAA" w:rsidR="0081734F" w:rsidRPr="00F021D9" w:rsidRDefault="002223FF" w:rsidP="0081734F">
      <w:pPr>
        <w:rPr>
          <w:rFonts w:ascii="Times New Roman" w:hAnsi="Times New Roman" w:cs="Times New Roman"/>
          <w:b/>
          <w:bCs/>
        </w:rPr>
      </w:pPr>
      <w:r w:rsidRPr="002223FF">
        <w:rPr>
          <w:rFonts w:ascii="Times New Roman" w:hAnsi="Times New Roman" w:cs="Times New Roman"/>
          <w:b/>
          <w:bCs/>
        </w:rPr>
        <w:t xml:space="preserve">Adoption of </w:t>
      </w:r>
      <w:proofErr w:type="gramStart"/>
      <w:r w:rsidRPr="002223FF">
        <w:rPr>
          <w:rFonts w:ascii="Times New Roman" w:hAnsi="Times New Roman" w:cs="Times New Roman"/>
          <w:b/>
          <w:bCs/>
        </w:rPr>
        <w:t>nature based</w:t>
      </w:r>
      <w:proofErr w:type="gramEnd"/>
      <w:r w:rsidRPr="002223FF">
        <w:rPr>
          <w:rFonts w:ascii="Times New Roman" w:hAnsi="Times New Roman" w:cs="Times New Roman"/>
          <w:b/>
          <w:bCs/>
        </w:rPr>
        <w:t xml:space="preserve"> solutions for energy transition in rural households of Northern Nigeria</w:t>
      </w:r>
    </w:p>
    <w:bookmarkEnd w:id="0"/>
    <w:p w14:paraId="10A0B60B" w14:textId="5DFC187F" w:rsidR="0081734F" w:rsidRPr="00F021D9" w:rsidRDefault="0081734F" w:rsidP="0081734F">
      <w:pPr>
        <w:rPr>
          <w:rFonts w:ascii="Times New Roman" w:hAnsi="Times New Roman"/>
          <w:b/>
          <w:vertAlign w:val="superscript"/>
          <w:lang w:val="it-IT"/>
        </w:rPr>
      </w:pPr>
      <w:r w:rsidRPr="00F021D9">
        <w:rPr>
          <w:rFonts w:ascii="Times New Roman" w:hAnsi="Times New Roman"/>
          <w:b/>
          <w:sz w:val="20"/>
          <w:lang w:val="it-IT"/>
        </w:rPr>
        <w:t>Rossana Tornel</w:t>
      </w:r>
      <w:r w:rsidR="00002176">
        <w:rPr>
          <w:rFonts w:ascii="Times New Roman" w:hAnsi="Times New Roman"/>
          <w:b/>
          <w:sz w:val="20"/>
          <w:lang w:val="it-IT"/>
        </w:rPr>
        <w:t>-Vázquez</w:t>
      </w:r>
      <w:r w:rsidRPr="00F021D9">
        <w:rPr>
          <w:rFonts w:ascii="Times New Roman" w:hAnsi="Times New Roman"/>
          <w:b/>
          <w:sz w:val="20"/>
          <w:vertAlign w:val="superscript"/>
          <w:lang w:val="it-IT"/>
        </w:rPr>
        <w:t>1*</w:t>
      </w:r>
      <w:r w:rsidRPr="00F021D9">
        <w:rPr>
          <w:rFonts w:ascii="Times New Roman" w:hAnsi="Times New Roman"/>
          <w:b/>
          <w:sz w:val="20"/>
          <w:lang w:val="it-IT"/>
        </w:rPr>
        <w:t>, Eva Iglesias</w:t>
      </w:r>
      <w:r w:rsidRPr="00F021D9">
        <w:rPr>
          <w:rFonts w:ascii="Times New Roman" w:hAnsi="Times New Roman"/>
          <w:b/>
          <w:sz w:val="20"/>
          <w:vertAlign w:val="superscript"/>
          <w:lang w:val="it-IT"/>
        </w:rPr>
        <w:t xml:space="preserve">1,2 </w:t>
      </w:r>
      <w:r w:rsidRPr="00F021D9">
        <w:rPr>
          <w:rFonts w:ascii="Times New Roman" w:hAnsi="Times New Roman"/>
          <w:b/>
          <w:sz w:val="20"/>
          <w:lang w:val="it-IT"/>
        </w:rPr>
        <w:t xml:space="preserve"> and Maria L Loureiro</w:t>
      </w:r>
      <w:r w:rsidRPr="00F021D9">
        <w:rPr>
          <w:rFonts w:ascii="Times New Roman" w:hAnsi="Times New Roman"/>
          <w:b/>
          <w:vertAlign w:val="superscript"/>
          <w:lang w:val="it-IT"/>
        </w:rPr>
        <w:t>3</w:t>
      </w:r>
    </w:p>
    <w:p w14:paraId="00746B1D" w14:textId="77777777" w:rsidR="0081734F" w:rsidRPr="00F021D9" w:rsidRDefault="0081734F" w:rsidP="0081734F">
      <w:pPr>
        <w:pStyle w:val="Prrafodelista"/>
        <w:numPr>
          <w:ilvl w:val="0"/>
          <w:numId w:val="1"/>
        </w:numPr>
        <w:spacing w:after="0" w:line="240" w:lineRule="auto"/>
        <w:jc w:val="both"/>
        <w:rPr>
          <w:rFonts w:ascii="Times New Roman" w:hAnsi="Times New Roman" w:cs="Times New Roman"/>
          <w:bCs/>
          <w:sz w:val="20"/>
          <w:szCs w:val="20"/>
          <w:lang w:val="es-MX"/>
        </w:rPr>
      </w:pPr>
      <w:r w:rsidRPr="00F021D9">
        <w:rPr>
          <w:rFonts w:ascii="Times New Roman" w:hAnsi="Times New Roman" w:cs="Times New Roman"/>
          <w:bCs/>
          <w:sz w:val="20"/>
          <w:szCs w:val="20"/>
          <w:lang w:val="es-MX"/>
        </w:rPr>
        <w:t xml:space="preserve">Universidad Politécnica de Madrid, Madrid, </w:t>
      </w:r>
      <w:proofErr w:type="spellStart"/>
      <w:r w:rsidRPr="00F021D9">
        <w:rPr>
          <w:rFonts w:ascii="Times New Roman" w:hAnsi="Times New Roman" w:cs="Times New Roman"/>
          <w:bCs/>
          <w:sz w:val="20"/>
          <w:szCs w:val="20"/>
          <w:lang w:val="es-MX"/>
        </w:rPr>
        <w:t>Spain</w:t>
      </w:r>
      <w:proofErr w:type="spellEnd"/>
      <w:r w:rsidRPr="00F021D9">
        <w:rPr>
          <w:rFonts w:ascii="Times New Roman" w:hAnsi="Times New Roman" w:cs="Times New Roman"/>
          <w:bCs/>
          <w:sz w:val="20"/>
          <w:szCs w:val="20"/>
          <w:lang w:val="es-MX"/>
        </w:rPr>
        <w:t>.</w:t>
      </w:r>
    </w:p>
    <w:p w14:paraId="0D3DE3F9" w14:textId="77777777" w:rsidR="0081734F" w:rsidRPr="00F021D9" w:rsidRDefault="0081734F" w:rsidP="0081734F">
      <w:pPr>
        <w:pStyle w:val="Prrafodelista"/>
        <w:numPr>
          <w:ilvl w:val="0"/>
          <w:numId w:val="1"/>
        </w:numPr>
        <w:spacing w:after="0" w:line="240" w:lineRule="auto"/>
        <w:jc w:val="both"/>
        <w:rPr>
          <w:rFonts w:ascii="Times New Roman" w:hAnsi="Times New Roman" w:cs="Times New Roman"/>
          <w:bCs/>
          <w:sz w:val="20"/>
          <w:szCs w:val="20"/>
        </w:rPr>
      </w:pPr>
      <w:r w:rsidRPr="00F021D9">
        <w:rPr>
          <w:rFonts w:ascii="Times New Roman" w:hAnsi="Times New Roman" w:cs="Times New Roman"/>
          <w:bCs/>
          <w:sz w:val="20"/>
          <w:szCs w:val="20"/>
        </w:rPr>
        <w:t xml:space="preserve">Research Centre for the Management of Agricultural and Environmental Risks (CEIGRAM), </w:t>
      </w:r>
    </w:p>
    <w:p w14:paraId="1A5F6FEC" w14:textId="77777777" w:rsidR="0081734F" w:rsidRPr="00F021D9" w:rsidRDefault="0081734F" w:rsidP="0081734F">
      <w:pPr>
        <w:pStyle w:val="Prrafodelista"/>
        <w:numPr>
          <w:ilvl w:val="0"/>
          <w:numId w:val="1"/>
        </w:numPr>
        <w:jc w:val="both"/>
        <w:rPr>
          <w:rFonts w:ascii="Times New Roman" w:hAnsi="Times New Roman" w:cs="Times New Roman"/>
          <w:bCs/>
          <w:sz w:val="20"/>
          <w:szCs w:val="20"/>
          <w:lang w:val="es-MX"/>
        </w:rPr>
      </w:pPr>
      <w:r w:rsidRPr="00F021D9">
        <w:rPr>
          <w:rFonts w:ascii="Times New Roman" w:hAnsi="Times New Roman" w:cs="Times New Roman"/>
          <w:bCs/>
          <w:sz w:val="20"/>
          <w:szCs w:val="20"/>
          <w:lang w:val="es-MX"/>
        </w:rPr>
        <w:t xml:space="preserve">ECOBAS-Universidad de Santiago de Compostela, </w:t>
      </w:r>
      <w:proofErr w:type="spellStart"/>
      <w:r w:rsidRPr="00F021D9">
        <w:rPr>
          <w:rFonts w:ascii="Times New Roman" w:hAnsi="Times New Roman" w:cs="Times New Roman"/>
          <w:bCs/>
          <w:sz w:val="20"/>
          <w:szCs w:val="20"/>
          <w:lang w:val="es-MX"/>
        </w:rPr>
        <w:t>Spain</w:t>
      </w:r>
      <w:proofErr w:type="spellEnd"/>
      <w:r w:rsidRPr="00F021D9">
        <w:rPr>
          <w:rFonts w:ascii="Times New Roman" w:hAnsi="Times New Roman" w:cs="Times New Roman"/>
          <w:bCs/>
          <w:sz w:val="20"/>
          <w:szCs w:val="20"/>
          <w:lang w:val="es-MX"/>
        </w:rPr>
        <w:t>.</w:t>
      </w:r>
    </w:p>
    <w:p w14:paraId="5A557302" w14:textId="77777777" w:rsidR="0081734F" w:rsidRPr="00F021D9" w:rsidRDefault="0081734F" w:rsidP="0081734F">
      <w:pPr>
        <w:ind w:left="360"/>
        <w:jc w:val="both"/>
        <w:rPr>
          <w:rFonts w:ascii="Times New Roman" w:hAnsi="Times New Roman" w:cs="Times New Roman"/>
          <w:sz w:val="20"/>
          <w:szCs w:val="20"/>
        </w:rPr>
      </w:pPr>
      <w:r w:rsidRPr="00F021D9">
        <w:rPr>
          <w:rFonts w:ascii="Times New Roman" w:hAnsi="Times New Roman" w:cs="Times New Roman"/>
          <w:sz w:val="20"/>
          <w:szCs w:val="20"/>
        </w:rPr>
        <w:t>*</w:t>
      </w:r>
      <w:r w:rsidRPr="00F021D9">
        <w:rPr>
          <w:rFonts w:ascii="Times New Roman" w:hAnsi="Times New Roman" w:cs="Times New Roman"/>
          <w:bCs/>
          <w:sz w:val="20"/>
          <w:szCs w:val="20"/>
        </w:rPr>
        <w:t>Corresponding author. Email: rossana.tornel.vazquez@alumnos.upm.es</w:t>
      </w:r>
    </w:p>
    <w:p w14:paraId="60D2A63B" w14:textId="77777777" w:rsidR="0081734F" w:rsidRDefault="0081734F" w:rsidP="00DD6F88">
      <w:pPr>
        <w:pBdr>
          <w:top w:val="nil"/>
          <w:left w:val="nil"/>
          <w:bottom w:val="nil"/>
          <w:right w:val="nil"/>
          <w:between w:val="nil"/>
        </w:pBdr>
        <w:shd w:val="clear" w:color="auto" w:fill="FFFFFF"/>
        <w:spacing w:after="173" w:line="240" w:lineRule="auto"/>
        <w:ind w:left="450" w:hanging="450"/>
        <w:jc w:val="both"/>
        <w:rPr>
          <w:rFonts w:ascii="Times New Roman" w:hAnsi="Times New Roman" w:cs="Times New Roman"/>
          <w:b/>
          <w:bCs/>
          <w:sz w:val="28"/>
          <w:szCs w:val="28"/>
        </w:rPr>
      </w:pPr>
    </w:p>
    <w:p w14:paraId="324D0D7F" w14:textId="77777777" w:rsidR="00DD6F88" w:rsidRPr="00F021D9" w:rsidRDefault="00DD6F88" w:rsidP="00DD6F88">
      <w:pPr>
        <w:jc w:val="both"/>
        <w:rPr>
          <w:rFonts w:ascii="Times New Roman" w:hAnsi="Times New Roman" w:cs="Times New Roman"/>
          <w:b/>
          <w:bCs/>
          <w:i/>
          <w:iCs/>
          <w:sz w:val="24"/>
          <w:szCs w:val="24"/>
        </w:rPr>
      </w:pPr>
      <w:r w:rsidRPr="00F021D9">
        <w:rPr>
          <w:rFonts w:ascii="Times New Roman" w:hAnsi="Times New Roman" w:cs="Times New Roman"/>
          <w:b/>
          <w:bCs/>
          <w:i/>
          <w:iCs/>
          <w:sz w:val="24"/>
          <w:szCs w:val="24"/>
        </w:rPr>
        <w:t>Model specification</w:t>
      </w:r>
    </w:p>
    <w:p w14:paraId="510B974E" w14:textId="77777777" w:rsidR="00DD6F88" w:rsidRPr="00F021D9" w:rsidRDefault="00DD6F88" w:rsidP="00DD6F88">
      <w:pPr>
        <w:autoSpaceDE w:val="0"/>
        <w:autoSpaceDN w:val="0"/>
        <w:adjustRightInd w:val="0"/>
        <w:spacing w:after="0" w:line="240" w:lineRule="auto"/>
        <w:jc w:val="both"/>
        <w:rPr>
          <w:rFonts w:ascii="Times New Roman" w:hAnsi="Times New Roman" w:cs="Times New Roman"/>
          <w:sz w:val="24"/>
          <w:szCs w:val="24"/>
        </w:rPr>
      </w:pPr>
      <w:r w:rsidRPr="00F021D9">
        <w:rPr>
          <w:rFonts w:ascii="Times New Roman" w:hAnsi="Times New Roman" w:cs="Times New Roman"/>
          <w:sz w:val="24"/>
          <w:szCs w:val="24"/>
        </w:rPr>
        <w:t xml:space="preserve">The standard Heckman sample selection model comprises a selection and an outcome equation. In the selection equation, a probit model is used to estimate the probability of an observation entering a sample. The outcome equation uses ordinary least squares (OLS) to predict the ultimate dependent variable. This process uses the selection equation to create a selection parameter, the inverse Mills ratio (IMR), to account for the potential biases that may result from non-randomness. In the second stage, the outcome equation includes the selection parameter, IMR, to account for potential sample selection bias </w:t>
      </w:r>
      <w:r w:rsidRPr="00F021D9">
        <w:rPr>
          <w:rFonts w:ascii="Times New Roman" w:hAnsi="Times New Roman" w:cs="Times New Roman"/>
          <w:sz w:val="24"/>
          <w:szCs w:val="24"/>
        </w:rPr>
        <w:fldChar w:fldCharType="begin"/>
      </w:r>
      <w:r w:rsidRPr="00F021D9">
        <w:rPr>
          <w:rFonts w:ascii="Times New Roman" w:hAnsi="Times New Roman" w:cs="Times New Roman"/>
          <w:sz w:val="24"/>
          <w:szCs w:val="24"/>
        </w:rPr>
        <w:instrText xml:space="preserve"> ADDIN ZOTERO_ITEM CSL_CITATION {"citationID":"LJrgS4a0","properties":{"formattedCitation":"\\super 66\\nosupersub{}","plainCitation":"66","noteIndex":0},"citationItems":[{"id":973,"uris":["http://zotero.org/users/6055726/items/MBT375WB"],"itemData":{"id":973,"type":"article-journal","abstract":"Research summary: The use of Heckman models by strategy scholars to resolve sample selection bias has increased by more than 700percent over the last decade, yet significant inconsistencies exist in how they have applied and interpreted these models. In view of these differences, we explore the drivers of sample selection bias and review how Heckman models alleviate it. We demonstrate three important findings for scholars seeking to use Heckman models: First, the independent variable of interest must be a significant predictor in the first stage of a model for sample selection bias to exist. Second, the significance of lambda alone does not indicate sample selection bias. Finally, Heckman models account for sample-induced endogeneity, but are not effective when other sources of endogeneity are present. Managerial summary: When nonrandom samples are used to test statistical relationships, sample selection bias can lead researchers to flawed conclusions that can, in turn, negatively impact managerial decision-making. We examine the use of Heckman models, which were designed to resolve sample selection bias, in strategic management research and highlight conditions when sample selection bias is present as well as when it is not. We also distinguish sample selection bias, a form of omitted variable (OV) bias, from more traditional OV bias, emphasizing that it is possible for models to have sample selection bias, traditional OV bias, or both. Accurately identifying the type(s) of OV bias present is essential to effectively correcting it. We close with several recommendations to improve practice surrounding the use of Heckman models.","container-title":"Strategic Management Journal","DOI":"10.1002/smj.2475","ISSN":"0143-2095","source":"Arizona State University","title":"Sample selection bias and Heckman models in strategic management research","URL":"http://www.scopus.com/inward/record.url?scp=84958267560&amp;partnerID=8YFLogxK","author":[{"family":"Certo","given":"Samuel"},{"family":"Busenbark","given":"John R."},{"family":"Woo","given":"Hyun","dropping-particle":"soo"},{"family":"Semadeni","given":"Matthew"}],"accessed":{"date-parts":[["2024",4,17]]},"issued":{"date-parts":[["2016"]]}}}],"schema":"https://github.com/citation-style-language/schema/raw/master/csl-citation.json"} </w:instrText>
      </w:r>
      <w:r w:rsidRPr="00F021D9">
        <w:rPr>
          <w:rFonts w:ascii="Times New Roman" w:hAnsi="Times New Roman" w:cs="Times New Roman"/>
          <w:sz w:val="24"/>
          <w:szCs w:val="24"/>
        </w:rPr>
        <w:fldChar w:fldCharType="separate"/>
      </w:r>
      <w:r w:rsidRPr="00F021D9">
        <w:rPr>
          <w:rFonts w:ascii="Times New Roman" w:hAnsi="Times New Roman" w:cs="Times New Roman"/>
          <w:kern w:val="0"/>
          <w:sz w:val="24"/>
          <w:vertAlign w:val="superscript"/>
        </w:rPr>
        <w:t>66</w:t>
      </w:r>
      <w:r w:rsidRPr="00F021D9">
        <w:rPr>
          <w:rFonts w:ascii="Times New Roman" w:hAnsi="Times New Roman" w:cs="Times New Roman"/>
          <w:sz w:val="24"/>
          <w:szCs w:val="24"/>
        </w:rPr>
        <w:fldChar w:fldCharType="end"/>
      </w:r>
      <w:r w:rsidRPr="00F021D9">
        <w:rPr>
          <w:rFonts w:ascii="Times New Roman" w:hAnsi="Times New Roman" w:cs="Times New Roman"/>
          <w:sz w:val="24"/>
          <w:szCs w:val="24"/>
        </w:rPr>
        <w:t xml:space="preserve">. </w:t>
      </w:r>
    </w:p>
    <w:p w14:paraId="44B860D4" w14:textId="77777777" w:rsidR="00DD6F88" w:rsidRPr="00F021D9" w:rsidRDefault="00DD6F88" w:rsidP="00DD6F88">
      <w:pPr>
        <w:autoSpaceDE w:val="0"/>
        <w:autoSpaceDN w:val="0"/>
        <w:adjustRightInd w:val="0"/>
        <w:spacing w:after="0" w:line="240" w:lineRule="auto"/>
        <w:jc w:val="both"/>
        <w:rPr>
          <w:rFonts w:ascii="Times New Roman" w:hAnsi="Times New Roman" w:cs="Times New Roman"/>
        </w:rPr>
      </w:pPr>
      <w:r w:rsidRPr="00F021D9">
        <w:rPr>
          <w:rFonts w:ascii="Times New Roman" w:hAnsi="Times New Roman" w:cs="Times New Roman"/>
          <w:sz w:val="24"/>
          <w:szCs w:val="24"/>
        </w:rPr>
        <w:t>The selection (adoption) equation is</w:t>
      </w:r>
      <w:r w:rsidRPr="00F021D9">
        <w:rPr>
          <w:rFonts w:ascii="Times New Roman" w:hAnsi="Times New Roman" w:cs="Times New Roman"/>
        </w:rPr>
        <w:t>:</w:t>
      </w:r>
    </w:p>
    <w:p w14:paraId="70678885" w14:textId="77777777" w:rsidR="00DD6F88" w:rsidRPr="00F021D9" w:rsidRDefault="00DD6F88" w:rsidP="00DD6F88">
      <w:pPr>
        <w:autoSpaceDE w:val="0"/>
        <w:autoSpaceDN w:val="0"/>
        <w:adjustRightInd w:val="0"/>
        <w:spacing w:after="0" w:line="240" w:lineRule="auto"/>
        <w:jc w:val="both"/>
        <w:rPr>
          <w:rFonts w:ascii="Times New Roman" w:hAnsi="Times New Roman" w:cs="Times New Roman"/>
        </w:rPr>
      </w:pPr>
    </w:p>
    <w:p w14:paraId="4EED388C" w14:textId="77777777" w:rsidR="00DD6F88" w:rsidRPr="00F021D9" w:rsidRDefault="00DD6F88" w:rsidP="00DD6F88">
      <w:pPr>
        <w:autoSpaceDE w:val="0"/>
        <w:autoSpaceDN w:val="0"/>
        <w:adjustRightInd w:val="0"/>
        <w:spacing w:after="0" w:line="240" w:lineRule="auto"/>
        <w:jc w:val="both"/>
        <w:rPr>
          <w:rFonts w:ascii="Times New Roman" w:hAnsi="Times New Roman" w:cs="Times New Roman"/>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753"/>
      </w:tblGrid>
      <w:tr w:rsidR="00DD6F88" w:rsidRPr="00F021D9" w14:paraId="410900A0" w14:textId="77777777" w:rsidTr="00AB1335">
        <w:tc>
          <w:tcPr>
            <w:tcW w:w="8075" w:type="dxa"/>
          </w:tcPr>
          <w:p w14:paraId="7D9F31CA" w14:textId="77777777" w:rsidR="00DD6F88" w:rsidRPr="00F021D9" w:rsidRDefault="00000000" w:rsidP="00AB1335">
            <w:pPr>
              <w:autoSpaceDE w:val="0"/>
              <w:autoSpaceDN w:val="0"/>
              <w:adjustRightInd w:val="0"/>
              <w:jc w:val="both"/>
              <w:rPr>
                <w:rFonts w:ascii="Times New Roman" w:hAnsi="Times New Roman" w:cs="Times New Roman"/>
              </w:rPr>
            </w:pPr>
            <m:oMathPara>
              <m:oMath>
                <m:sSubSup>
                  <m:sSubSupPr>
                    <m:ctrlPr>
                      <w:rPr>
                        <w:rFonts w:ascii="Cambria Math" w:eastAsiaTheme="minorHAnsi" w:hAnsi="Cambria Math" w:cs="Times New Roman"/>
                        <w:i/>
                        <w:lang w:eastAsia="en-US" w:bidi="ar-SA"/>
                      </w:rPr>
                    </m:ctrlPr>
                  </m:sSubSupPr>
                  <m:e>
                    <m:r>
                      <w:rPr>
                        <w:rFonts w:ascii="Cambria Math" w:eastAsiaTheme="minorHAnsi" w:hAnsi="Cambria Math" w:cs="Times New Roman"/>
                        <w:lang w:eastAsia="en-US" w:bidi="ar-SA"/>
                      </w:rPr>
                      <m:t>Adoption</m:t>
                    </m:r>
                  </m:e>
                  <m:sub>
                    <m:r>
                      <w:rPr>
                        <w:rFonts w:ascii="Cambria Math" w:hAnsi="Cambria Math" w:cs="Times New Roman"/>
                      </w:rPr>
                      <m:t>i</m:t>
                    </m:r>
                  </m:sub>
                  <m:sup>
                    <m:r>
                      <w:rPr>
                        <w:rFonts w:ascii="Cambria Math" w:hAnsi="Cambria Math" w:cs="Times New Roman"/>
                      </w:rPr>
                      <m:t>*</m:t>
                    </m:r>
                  </m:sup>
                </m:sSubSup>
                <m:r>
                  <w:rPr>
                    <w:rFonts w:ascii="Cambria Math" w:hAnsi="Cambria Math" w:cs="Times New Roman"/>
                  </w:rPr>
                  <m:t>=</m:t>
                </m:r>
                <m:sSup>
                  <m:sSupPr>
                    <m:ctrlPr>
                      <w:rPr>
                        <w:rFonts w:ascii="Cambria Math" w:eastAsiaTheme="minorHAnsi" w:hAnsi="Cambria Math" w:cs="Times New Roman"/>
                        <w:i/>
                        <w:lang w:eastAsia="en-US" w:bidi="ar-SA"/>
                      </w:rPr>
                    </m:ctrlPr>
                  </m:sSupPr>
                  <m:e>
                    <m:r>
                      <w:rPr>
                        <w:rFonts w:ascii="Cambria Math" w:eastAsiaTheme="minorHAnsi" w:hAnsi="Cambria Math" w:cs="Times New Roman"/>
                        <w:lang w:eastAsia="en-US" w:bidi="ar-SA"/>
                      </w:rPr>
                      <m:t>β</m:t>
                    </m:r>
                  </m:e>
                  <m:sup>
                    <m:r>
                      <w:rPr>
                        <w:rFonts w:ascii="Cambria Math" w:eastAsiaTheme="minorHAnsi" w:hAnsi="Cambria Math" w:cs="Times New Roman"/>
                        <w:lang w:eastAsia="en-US" w:bidi="ar-SA"/>
                      </w:rPr>
                      <m:t>'</m:t>
                    </m:r>
                  </m:sup>
                </m:sSup>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m:t>
                </m:r>
                <m:sSub>
                  <m:sSubPr>
                    <m:ctrlPr>
                      <w:rPr>
                        <w:rFonts w:ascii="Cambria Math" w:eastAsiaTheme="minorHAnsi" w:hAnsi="Cambria Math" w:cs="Times New Roman"/>
                        <w:i/>
                        <w:lang w:eastAsia="en-US" w:bidi="ar-SA"/>
                      </w:rPr>
                    </m:ctrlPr>
                  </m:sSubPr>
                  <m:e>
                    <m:r>
                      <w:rPr>
                        <w:rFonts w:ascii="Cambria Math" w:hAnsi="Cambria Math" w:cs="Times New Roman"/>
                      </w:rPr>
                      <m:t>ε</m:t>
                    </m:r>
                  </m:e>
                  <m:sub>
                    <m:r>
                      <w:rPr>
                        <w:rFonts w:ascii="Cambria Math" w:hAnsi="Cambria Math" w:cs="Times New Roman"/>
                      </w:rPr>
                      <m:t>i</m:t>
                    </m:r>
                  </m:sub>
                </m:sSub>
              </m:oMath>
            </m:oMathPara>
          </w:p>
          <w:p w14:paraId="5F4617E7" w14:textId="77777777" w:rsidR="00DD6F88" w:rsidRPr="00F021D9" w:rsidRDefault="00DD6F88" w:rsidP="00AB1335">
            <w:pPr>
              <w:autoSpaceDE w:val="0"/>
              <w:autoSpaceDN w:val="0"/>
              <w:adjustRightInd w:val="0"/>
              <w:jc w:val="both"/>
              <w:rPr>
                <w:rFonts w:ascii="Times New Roman" w:hAnsi="Times New Roman" w:cs="Times New Roman"/>
              </w:rPr>
            </w:pPr>
          </w:p>
        </w:tc>
        <w:tc>
          <w:tcPr>
            <w:tcW w:w="753" w:type="dxa"/>
          </w:tcPr>
          <w:p w14:paraId="1F0FED22" w14:textId="77777777" w:rsidR="00DD6F88" w:rsidRPr="00F021D9" w:rsidRDefault="00DD6F88" w:rsidP="00AB1335">
            <w:pPr>
              <w:autoSpaceDE w:val="0"/>
              <w:autoSpaceDN w:val="0"/>
              <w:adjustRightInd w:val="0"/>
              <w:jc w:val="both"/>
              <w:rPr>
                <w:rFonts w:ascii="Times New Roman" w:hAnsi="Times New Roman" w:cs="Times New Roman"/>
              </w:rPr>
            </w:pPr>
            <w:r w:rsidRPr="00F021D9">
              <w:rPr>
                <w:rFonts w:ascii="Times New Roman" w:hAnsi="Times New Roman" w:cs="Times New Roman"/>
              </w:rPr>
              <w:t>(1)</w:t>
            </w:r>
          </w:p>
        </w:tc>
      </w:tr>
      <w:tr w:rsidR="00DD6F88" w:rsidRPr="00F021D9" w14:paraId="60738EF7" w14:textId="77777777" w:rsidTr="00AB1335">
        <w:tc>
          <w:tcPr>
            <w:tcW w:w="8075" w:type="dxa"/>
          </w:tcPr>
          <w:p w14:paraId="1169DAB6" w14:textId="77777777" w:rsidR="00DD6F88" w:rsidRPr="00F021D9" w:rsidRDefault="00000000" w:rsidP="00AB1335">
            <w:pPr>
              <w:autoSpaceDE w:val="0"/>
              <w:autoSpaceDN w:val="0"/>
              <w:adjustRightInd w:val="0"/>
              <w:jc w:val="both"/>
              <w:rPr>
                <w:rFonts w:ascii="Times New Roman" w:hAnsi="Times New Roman" w:cs="Times New Roman"/>
              </w:rPr>
            </w:pPr>
            <m:oMathPara>
              <m:oMath>
                <m:sSub>
                  <m:sSubPr>
                    <m:ctrlPr>
                      <w:rPr>
                        <w:rFonts w:ascii="Cambria Math" w:hAnsi="Cambria Math" w:cs="Times New Roman"/>
                        <w:i/>
                        <w:lang w:eastAsia="en-US" w:bidi="ar-SA"/>
                      </w:rPr>
                    </m:ctrlPr>
                  </m:sSubPr>
                  <m:e>
                    <m:r>
                      <w:rPr>
                        <w:rFonts w:ascii="Cambria Math" w:hAnsi="Cambria Math" w:cs="Times New Roman"/>
                        <w:lang w:eastAsia="en-US" w:bidi="ar-SA"/>
                      </w:rPr>
                      <m:t>Adoption</m:t>
                    </m:r>
                  </m:e>
                  <m:sub>
                    <m:r>
                      <w:rPr>
                        <w:rFonts w:ascii="Cambria Math" w:hAnsi="Cambria Math" w:cs="Times New Roman"/>
                      </w:rPr>
                      <m:t>i</m:t>
                    </m:r>
                  </m:sub>
                </m:sSub>
                <m:r>
                  <w:rPr>
                    <w:rFonts w:ascii="Cambria Math" w:hAnsi="Cambria Math" w:cs="Times New Roman"/>
                  </w:rPr>
                  <m:t>=</m:t>
                </m:r>
                <m:d>
                  <m:dPr>
                    <m:begChr m:val="{"/>
                    <m:endChr m:val=""/>
                    <m:ctrlPr>
                      <w:rPr>
                        <w:rFonts w:ascii="Cambria Math" w:hAnsi="Cambria Math" w:cs="Times New Roman"/>
                        <w:i/>
                        <w:lang w:eastAsia="en-US" w:bidi="ar-SA"/>
                      </w:rPr>
                    </m:ctrlPr>
                  </m:dPr>
                  <m:e>
                    <m:eqArr>
                      <m:eqArrPr>
                        <m:ctrlPr>
                          <w:rPr>
                            <w:rFonts w:ascii="Cambria Math" w:hAnsi="Cambria Math" w:cs="Times New Roman"/>
                            <w:i/>
                            <w:lang w:eastAsia="en-US" w:bidi="ar-SA"/>
                          </w:rPr>
                        </m:ctrlPr>
                      </m:eqArrPr>
                      <m:e>
                        <m:r>
                          <w:rPr>
                            <w:rFonts w:ascii="Cambria Math" w:hAnsi="Cambria Math" w:cs="Times New Roman"/>
                          </w:rPr>
                          <m:t xml:space="preserve">1 if </m:t>
                        </m:r>
                        <m:sSubSup>
                          <m:sSubSupPr>
                            <m:ctrlPr>
                              <w:rPr>
                                <w:rFonts w:ascii="Cambria Math" w:hAnsi="Cambria Math" w:cs="Times New Roman"/>
                                <w:i/>
                                <w:lang w:eastAsia="en-US" w:bidi="ar-SA"/>
                              </w:rPr>
                            </m:ctrlPr>
                          </m:sSubSupPr>
                          <m:e>
                            <m:r>
                              <w:rPr>
                                <w:rFonts w:ascii="Cambria Math" w:hAnsi="Cambria Math" w:cs="Times New Roman"/>
                                <w:lang w:eastAsia="en-US" w:bidi="ar-SA"/>
                              </w:rPr>
                              <m:t>P</m:t>
                            </m:r>
                          </m:e>
                          <m:sub>
                            <m:r>
                              <w:rPr>
                                <w:rFonts w:ascii="Cambria Math" w:hAnsi="Cambria Math" w:cs="Times New Roman"/>
                              </w:rPr>
                              <m:t>i</m:t>
                            </m:r>
                          </m:sub>
                          <m:sup>
                            <m:r>
                              <w:rPr>
                                <w:rFonts w:ascii="Cambria Math" w:hAnsi="Cambria Math" w:cs="Times New Roman"/>
                              </w:rPr>
                              <m:t>*</m:t>
                            </m:r>
                          </m:sup>
                        </m:sSubSup>
                        <m:r>
                          <w:rPr>
                            <w:rFonts w:ascii="Cambria Math" w:hAnsi="Cambria Math" w:cs="Times New Roman"/>
                          </w:rPr>
                          <m:t>&gt;0</m:t>
                        </m:r>
                      </m:e>
                      <m:e>
                        <m:r>
                          <w:rPr>
                            <w:rFonts w:ascii="Cambria Math" w:hAnsi="Cambria Math" w:cs="Times New Roman"/>
                          </w:rPr>
                          <m:t>0 otherwhise</m:t>
                        </m:r>
                      </m:e>
                    </m:eqArr>
                  </m:e>
                </m:d>
              </m:oMath>
            </m:oMathPara>
          </w:p>
        </w:tc>
        <w:tc>
          <w:tcPr>
            <w:tcW w:w="753" w:type="dxa"/>
          </w:tcPr>
          <w:p w14:paraId="24F830C4" w14:textId="77777777" w:rsidR="00DD6F88" w:rsidRPr="00F021D9" w:rsidRDefault="00DD6F88" w:rsidP="00AB1335">
            <w:pPr>
              <w:autoSpaceDE w:val="0"/>
              <w:autoSpaceDN w:val="0"/>
              <w:adjustRightInd w:val="0"/>
              <w:jc w:val="both"/>
              <w:rPr>
                <w:rFonts w:ascii="Times New Roman" w:hAnsi="Times New Roman" w:cs="Times New Roman"/>
              </w:rPr>
            </w:pPr>
          </w:p>
        </w:tc>
      </w:tr>
    </w:tbl>
    <w:p w14:paraId="4C4089AC" w14:textId="77777777" w:rsidR="00DD6F88" w:rsidRPr="00F021D9" w:rsidRDefault="00DD6F88" w:rsidP="00DD6F88">
      <w:pPr>
        <w:autoSpaceDE w:val="0"/>
        <w:autoSpaceDN w:val="0"/>
        <w:adjustRightInd w:val="0"/>
        <w:spacing w:after="0" w:line="240" w:lineRule="auto"/>
        <w:jc w:val="both"/>
        <w:rPr>
          <w:rFonts w:ascii="Times New Roman" w:hAnsi="Times New Roman" w:cs="Times New Roman"/>
        </w:rPr>
      </w:pPr>
    </w:p>
    <w:p w14:paraId="62EE738F" w14:textId="77777777" w:rsidR="00DD6F88" w:rsidRPr="00F021D9" w:rsidRDefault="00DD6F88" w:rsidP="00DD6F88">
      <w:pPr>
        <w:autoSpaceDE w:val="0"/>
        <w:autoSpaceDN w:val="0"/>
        <w:adjustRightInd w:val="0"/>
        <w:spacing w:after="0" w:line="240" w:lineRule="auto"/>
        <w:jc w:val="both"/>
        <w:rPr>
          <w:rFonts w:ascii="Times New Roman" w:hAnsi="Times New Roman" w:cs="Times New Roman"/>
        </w:rPr>
      </w:pPr>
    </w:p>
    <w:p w14:paraId="70D41A40" w14:textId="77777777" w:rsidR="00DD6F88" w:rsidRPr="00F021D9" w:rsidRDefault="00000000" w:rsidP="00DD6F88">
      <w:pPr>
        <w:jc w:val="both"/>
        <w:rPr>
          <w:rFonts w:ascii="Times New Roman" w:eastAsiaTheme="minorEastAsia" w:hAnsi="Times New Roman" w:cs="Times New Roman"/>
          <w:sz w:val="24"/>
          <w:szCs w:val="24"/>
        </w:rPr>
      </w:pPr>
      <m:oMath>
        <m:sSubSup>
          <m:sSubSupPr>
            <m:ctrlPr>
              <w:rPr>
                <w:rFonts w:ascii="Cambria Math" w:hAnsi="Cambria Math" w:cs="Times New Roman"/>
                <w:i/>
              </w:rPr>
            </m:ctrlPr>
          </m:sSubSupPr>
          <m:e>
            <m:r>
              <w:rPr>
                <w:rFonts w:ascii="Cambria Math" w:hAnsi="Cambria Math" w:cs="Times New Roman"/>
              </w:rPr>
              <m:t>Adoption</m:t>
            </m:r>
          </m:e>
          <m:sub>
            <m:r>
              <w:rPr>
                <w:rFonts w:ascii="Cambria Math" w:hAnsi="Cambria Math" w:cs="Times New Roman"/>
              </w:rPr>
              <m:t>i</m:t>
            </m:r>
          </m:sub>
          <m:sup>
            <m:r>
              <w:rPr>
                <w:rFonts w:ascii="Cambria Math" w:hAnsi="Cambria Math" w:cs="Times New Roman"/>
              </w:rPr>
              <m:t>*</m:t>
            </m:r>
          </m:sup>
        </m:sSubSup>
      </m:oMath>
      <w:r w:rsidR="00DD6F88" w:rsidRPr="00F021D9">
        <w:rPr>
          <w:rFonts w:ascii="Times New Roman" w:eastAsiaTheme="minorEastAsia" w:hAnsi="Times New Roman" w:cs="Times New Roman"/>
        </w:rPr>
        <w:t xml:space="preserve"> </w:t>
      </w:r>
      <w:r w:rsidR="00DD6F88" w:rsidRPr="00F021D9">
        <w:rPr>
          <w:rFonts w:ascii="Times New Roman" w:eastAsiaTheme="minorEastAsia" w:hAnsi="Times New Roman" w:cs="Times New Roman"/>
          <w:sz w:val="24"/>
          <w:szCs w:val="24"/>
        </w:rPr>
        <w:t xml:space="preserve">represents a latent variable for respondent </w:t>
      </w:r>
      <w:proofErr w:type="spellStart"/>
      <w:r w:rsidR="00DD6F88" w:rsidRPr="00F021D9">
        <w:rPr>
          <w:rFonts w:ascii="Times New Roman" w:eastAsiaTheme="minorEastAsia" w:hAnsi="Times New Roman" w:cs="Times New Roman"/>
          <w:i/>
          <w:iCs/>
          <w:sz w:val="24"/>
          <w:szCs w:val="24"/>
        </w:rPr>
        <w:t>i</w:t>
      </w:r>
      <w:proofErr w:type="spellEnd"/>
      <w:r w:rsidR="00DD6F88" w:rsidRPr="00F021D9">
        <w:rPr>
          <w:rFonts w:ascii="Times New Roman" w:eastAsiaTheme="minorEastAsia" w:hAnsi="Times New Roman" w:cs="Times New Roman"/>
          <w:sz w:val="24"/>
          <w:szCs w:val="24"/>
        </w:rPr>
        <w:t xml:space="preserve"> relating to the biogas adoption question. </w:t>
      </w:r>
      <m:oMath>
        <m:sSub>
          <m:sSubPr>
            <m:ctrlPr>
              <w:rPr>
                <w:rFonts w:ascii="Cambria Math" w:hAnsi="Cambria Math" w:cs="Times New Roman"/>
                <w:i/>
                <w:sz w:val="24"/>
                <w:szCs w:val="24"/>
              </w:rPr>
            </m:ctrlPr>
          </m:sSubPr>
          <m:e>
            <m:r>
              <w:rPr>
                <w:rFonts w:ascii="Cambria Math" w:hAnsi="Cambria Math" w:cs="Times New Roman"/>
                <w:sz w:val="24"/>
                <w:szCs w:val="24"/>
              </w:rPr>
              <m:t>Adoption</m:t>
            </m:r>
          </m:e>
          <m:sub>
            <m:r>
              <w:rPr>
                <w:rFonts w:ascii="Cambria Math" w:hAnsi="Cambria Math" w:cs="Times New Roman"/>
                <w:sz w:val="24"/>
                <w:szCs w:val="24"/>
              </w:rPr>
              <m:t>i</m:t>
            </m:r>
          </m:sub>
        </m:sSub>
      </m:oMath>
      <w:r w:rsidR="00DD6F88" w:rsidRPr="00F021D9">
        <w:rPr>
          <w:rFonts w:ascii="Times New Roman" w:eastAsiaTheme="minorEastAsia" w:hAnsi="Times New Roman" w:cs="Times New Roman"/>
          <w:sz w:val="24"/>
          <w:szCs w:val="24"/>
        </w:rPr>
        <w:t xml:space="preserve"> is the indicator variable, which takes the value of 1 if the latent variable is greater than 0 (the respondent's answer is "Yes") and 0 otherwise (the respondent's answer is "No"). </w:t>
      </w:r>
      <m:oMath>
        <m:r>
          <w:rPr>
            <w:rFonts w:ascii="Cambria Math" w:hAnsi="Cambria Math" w:cs="Times New Roman"/>
            <w:sz w:val="24"/>
            <w:szCs w:val="24"/>
          </w:rPr>
          <m:t>X</m:t>
        </m:r>
      </m:oMath>
      <w:r w:rsidR="00DD6F88" w:rsidRPr="00F021D9">
        <w:rPr>
          <w:rFonts w:ascii="Times New Roman" w:eastAsiaTheme="minorEastAsia" w:hAnsi="Times New Roman" w:cs="Times New Roman"/>
          <w:sz w:val="24"/>
          <w:szCs w:val="24"/>
        </w:rPr>
        <w:t xml:space="preserve"> is a vector of explanatory variables that includes individuals' sociodemographic and cultural characteristics, and β is a vector of associated unknown parameter values. The random error term assumes that </w:t>
      </w:r>
      <m:oMath>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i</m:t>
            </m:r>
          </m:sub>
        </m:sSub>
      </m:oMath>
      <w:r w:rsidR="00DD6F88" w:rsidRPr="00F021D9">
        <w:rPr>
          <w:rFonts w:ascii="Times New Roman" w:eastAsiaTheme="minorEastAsia" w:hAnsi="Times New Roman" w:cs="Times New Roman"/>
          <w:sz w:val="24"/>
          <w:szCs w:val="24"/>
        </w:rPr>
        <w:t xml:space="preserve"> </w:t>
      </w:r>
      <w:r w:rsidR="00DD6F88" w:rsidRPr="00F021D9">
        <w:rPr>
          <w:rFonts w:ascii="Cambria Math" w:hAnsi="Cambria Math" w:cs="Cambria Math"/>
          <w:sz w:val="24"/>
          <w:szCs w:val="24"/>
        </w:rPr>
        <w:t>∼</w:t>
      </w:r>
      <w:r w:rsidR="00DD6F88" w:rsidRPr="00F021D9">
        <w:rPr>
          <w:rFonts w:ascii="Times New Roman" w:hAnsi="Times New Roman" w:cs="Times New Roman"/>
          <w:sz w:val="24"/>
          <w:szCs w:val="24"/>
        </w:rPr>
        <w:t xml:space="preserve"> </w:t>
      </w:r>
      <w:r w:rsidR="00DD6F88" w:rsidRPr="00F021D9">
        <w:rPr>
          <w:rFonts w:ascii="Times New Roman" w:hAnsi="Times New Roman" w:cs="Times New Roman"/>
          <w:i/>
          <w:iCs/>
          <w:sz w:val="24"/>
          <w:szCs w:val="24"/>
        </w:rPr>
        <w:t>N</w:t>
      </w:r>
      <w:r w:rsidR="00DD6F88" w:rsidRPr="00F021D9">
        <w:rPr>
          <w:rFonts w:ascii="Times New Roman" w:hAnsi="Times New Roman" w:cs="Times New Roman"/>
          <w:sz w:val="24"/>
          <w:szCs w:val="24"/>
        </w:rPr>
        <w:t xml:space="preserve"> (0,1). </w:t>
      </w:r>
    </w:p>
    <w:p w14:paraId="13FFF945" w14:textId="77777777" w:rsidR="00DD6F88" w:rsidRPr="00F021D9" w:rsidRDefault="00DD6F88" w:rsidP="00DD6F88">
      <w:pPr>
        <w:jc w:val="both"/>
        <w:rPr>
          <w:rFonts w:ascii="Times New Roman" w:eastAsiaTheme="minorEastAsia" w:hAnsi="Times New Roman" w:cs="Times New Roman"/>
          <w:sz w:val="24"/>
          <w:szCs w:val="24"/>
        </w:rPr>
      </w:pPr>
      <w:r w:rsidRPr="00F021D9">
        <w:rPr>
          <w:rFonts w:ascii="Times New Roman" w:eastAsiaTheme="minorEastAsia" w:hAnsi="Times New Roman" w:cs="Times New Roman"/>
          <w:sz w:val="24"/>
          <w:szCs w:val="24"/>
        </w:rPr>
        <w:t xml:space="preserve">The estimation of equation (1) is used to construct the IMR for each respondent </w:t>
      </w:r>
      <w:proofErr w:type="spellStart"/>
      <w:r w:rsidRPr="00F021D9">
        <w:rPr>
          <w:rFonts w:ascii="Times New Roman" w:eastAsiaTheme="minorEastAsia" w:hAnsi="Times New Roman" w:cs="Times New Roman"/>
          <w:i/>
          <w:iCs/>
          <w:sz w:val="24"/>
          <w:szCs w:val="24"/>
        </w:rPr>
        <w:t>i</w:t>
      </w:r>
      <w:proofErr w:type="spellEnd"/>
      <w:r w:rsidRPr="00F021D9">
        <w:rPr>
          <w:rFonts w:ascii="Times New Roman" w:eastAsiaTheme="minorEastAsia" w:hAnsi="Times New Roman" w:cs="Times New Roman"/>
          <w:sz w:val="24"/>
          <w:szCs w:val="24"/>
        </w:rPr>
        <w:t xml:space="preserve"> for those willing to pay for biogas, derived as: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702"/>
      </w:tblGrid>
      <w:tr w:rsidR="00DD6F88" w:rsidRPr="00F021D9" w14:paraId="220EC8F6" w14:textId="77777777" w:rsidTr="00AB1335">
        <w:tc>
          <w:tcPr>
            <w:tcW w:w="7792" w:type="dxa"/>
          </w:tcPr>
          <w:p w14:paraId="5E0A94D2" w14:textId="77777777" w:rsidR="00DD6F88" w:rsidRPr="00F021D9" w:rsidRDefault="00000000" w:rsidP="00AB1335">
            <w:pPr>
              <w:jc w:val="both"/>
              <w:rPr>
                <w:rFonts w:ascii="Times New Roman" w:eastAsiaTheme="minorEastAsia" w:hAnsi="Times New Roman" w:cs="Times New Roman"/>
              </w:rPr>
            </w:pPr>
            <m:oMathPara>
              <m:oMathParaPr>
                <m:jc m:val="center"/>
              </m:oMathParaPr>
              <m:oMath>
                <m:sSub>
                  <m:sSubPr>
                    <m:ctrlPr>
                      <w:rPr>
                        <w:rFonts w:ascii="Cambria Math" w:eastAsiaTheme="minorEastAsia" w:hAnsi="Cambria Math" w:cs="Times New Roman"/>
                        <w:i/>
                      </w:rPr>
                    </m:ctrlPr>
                  </m:sSubPr>
                  <m:e>
                    <m:r>
                      <w:rPr>
                        <w:rFonts w:ascii="Cambria Math" w:eastAsiaTheme="minorEastAsia" w:hAnsi="Cambria Math" w:cs="Times New Roman"/>
                      </w:rPr>
                      <m:t>λ</m:t>
                    </m:r>
                  </m:e>
                  <m:sub>
                    <m:r>
                      <w:rPr>
                        <w:rFonts w:ascii="Cambria Math" w:eastAsiaTheme="minorEastAsia" w:hAnsi="Cambria Math" w:cs="Times New Roman"/>
                      </w:rPr>
                      <m:t>i</m:t>
                    </m:r>
                  </m:sub>
                </m:sSub>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θ(</m:t>
                    </m:r>
                    <m:sSubSup>
                      <m:sSubSupPr>
                        <m:ctrlPr>
                          <w:rPr>
                            <w:rFonts w:ascii="Cambria Math" w:eastAsiaTheme="minorEastAsia" w:hAnsi="Cambria Math" w:cs="Times New Roman"/>
                            <w:i/>
                          </w:rPr>
                        </m:ctrlPr>
                      </m:sSubSupPr>
                      <m:e>
                        <m:r>
                          <w:rPr>
                            <w:rFonts w:ascii="Cambria Math" w:eastAsiaTheme="minorEastAsia" w:hAnsi="Cambria Math" w:cs="Times New Roman"/>
                          </w:rPr>
                          <m:t>X</m:t>
                        </m:r>
                      </m:e>
                      <m:sub>
                        <m:r>
                          <w:rPr>
                            <w:rFonts w:ascii="Cambria Math" w:eastAsiaTheme="minorEastAsia" w:hAnsi="Cambria Math" w:cs="Times New Roman"/>
                          </w:rPr>
                          <m:t>i</m:t>
                        </m:r>
                      </m:sub>
                      <m:sup>
                        <m:r>
                          <w:rPr>
                            <w:rFonts w:ascii="Cambria Math" w:eastAsiaTheme="minorEastAsia" w:hAnsi="Cambria Math" w:cs="Times New Roman"/>
                          </w:rPr>
                          <m:t>'</m:t>
                        </m:r>
                      </m:sup>
                    </m:sSubSup>
                    <m:r>
                      <w:rPr>
                        <w:rFonts w:ascii="Cambria Math" w:eastAsiaTheme="minorEastAsia" w:hAnsi="Cambria Math" w:cs="Times New Roman"/>
                      </w:rPr>
                      <m:t>β)</m:t>
                    </m:r>
                  </m:num>
                  <m:den>
                    <m:r>
                      <m:rPr>
                        <m:sty m:val="p"/>
                      </m:rPr>
                      <w:rPr>
                        <w:rFonts w:ascii="Cambria Math" w:eastAsiaTheme="minorEastAsia" w:hAnsi="Cambria Math" w:cs="Times New Roman"/>
                      </w:rPr>
                      <m:t>1-Θ(</m:t>
                    </m:r>
                    <m:sSubSup>
                      <m:sSubSupPr>
                        <m:ctrlPr>
                          <w:rPr>
                            <w:rFonts w:ascii="Cambria Math" w:eastAsiaTheme="minorEastAsia" w:hAnsi="Cambria Math" w:cs="Times New Roman"/>
                          </w:rPr>
                        </m:ctrlPr>
                      </m:sSubSupPr>
                      <m:e>
                        <m:r>
                          <w:rPr>
                            <w:rFonts w:ascii="Cambria Math" w:eastAsiaTheme="minorEastAsia" w:hAnsi="Cambria Math" w:cs="Times New Roman"/>
                          </w:rPr>
                          <m:t>X</m:t>
                        </m:r>
                      </m:e>
                      <m:sub>
                        <m:r>
                          <w:rPr>
                            <w:rFonts w:ascii="Cambria Math" w:eastAsiaTheme="minorEastAsia" w:hAnsi="Cambria Math" w:cs="Times New Roman"/>
                          </w:rPr>
                          <m:t>i</m:t>
                        </m:r>
                      </m:sub>
                      <m:sup>
                        <m:r>
                          <w:rPr>
                            <w:rFonts w:ascii="Cambria Math" w:eastAsiaTheme="minorEastAsia" w:hAnsi="Cambria Math" w:cs="Times New Roman"/>
                          </w:rPr>
                          <m:t>'</m:t>
                        </m:r>
                      </m:sup>
                    </m:sSubSup>
                    <m:r>
                      <w:rPr>
                        <w:rFonts w:ascii="Cambria Math" w:eastAsiaTheme="minorEastAsia" w:hAnsi="Cambria Math" w:cs="Times New Roman"/>
                      </w:rPr>
                      <m:t>β)</m:t>
                    </m:r>
                  </m:den>
                </m:f>
              </m:oMath>
            </m:oMathPara>
          </w:p>
        </w:tc>
        <w:tc>
          <w:tcPr>
            <w:tcW w:w="702" w:type="dxa"/>
          </w:tcPr>
          <w:p w14:paraId="56FC2470" w14:textId="77777777" w:rsidR="00DD6F88" w:rsidRPr="00F021D9" w:rsidRDefault="00DD6F88" w:rsidP="00AB1335">
            <w:pPr>
              <w:jc w:val="both"/>
              <w:rPr>
                <w:rFonts w:ascii="Times New Roman" w:eastAsiaTheme="minorEastAsia" w:hAnsi="Times New Roman" w:cs="Times New Roman"/>
              </w:rPr>
            </w:pPr>
            <w:r w:rsidRPr="00F021D9">
              <w:rPr>
                <w:rFonts w:ascii="Times New Roman" w:eastAsiaTheme="minorEastAsia" w:hAnsi="Times New Roman" w:cs="Times New Roman"/>
              </w:rPr>
              <w:t xml:space="preserve"> (2)</w:t>
            </w:r>
          </w:p>
        </w:tc>
      </w:tr>
    </w:tbl>
    <w:p w14:paraId="2C404AE7" w14:textId="77777777" w:rsidR="00DD6F88" w:rsidRPr="00F021D9" w:rsidRDefault="00DD6F88" w:rsidP="00DD6F88">
      <w:pPr>
        <w:jc w:val="both"/>
        <w:rPr>
          <w:rFonts w:ascii="Times New Roman" w:eastAsiaTheme="minorEastAsia" w:hAnsi="Times New Roman" w:cs="Times New Roman"/>
        </w:rPr>
      </w:pPr>
    </w:p>
    <w:p w14:paraId="398648F9" w14:textId="77777777" w:rsidR="00DD6F88" w:rsidRPr="00F021D9" w:rsidRDefault="00DD6F88" w:rsidP="00DD6F88">
      <w:pPr>
        <w:autoSpaceDE w:val="0"/>
        <w:autoSpaceDN w:val="0"/>
        <w:adjustRightInd w:val="0"/>
        <w:spacing w:after="0" w:line="240" w:lineRule="auto"/>
        <w:jc w:val="both"/>
        <w:rPr>
          <w:rFonts w:ascii="Times New Roman" w:hAnsi="Times New Roman" w:cs="Times New Roman"/>
          <w:sz w:val="24"/>
          <w:szCs w:val="24"/>
        </w:rPr>
      </w:pPr>
      <w:r w:rsidRPr="00F021D9">
        <w:rPr>
          <w:rFonts w:ascii="Times New Roman" w:hAnsi="Times New Roman" w:cs="Times New Roman"/>
          <w:sz w:val="24"/>
          <w:szCs w:val="24"/>
        </w:rPr>
        <w:t xml:space="preserve">where </w:t>
      </w:r>
      <m:oMath>
        <m:r>
          <w:rPr>
            <w:rFonts w:ascii="Cambria Math" w:eastAsiaTheme="minorEastAsia" w:hAnsi="Cambria Math" w:cs="Times New Roman"/>
            <w:sz w:val="24"/>
            <w:szCs w:val="24"/>
          </w:rPr>
          <m:t>θ</m:t>
        </m:r>
      </m:oMath>
      <w:r w:rsidRPr="00F021D9">
        <w:rPr>
          <w:rFonts w:ascii="Times New Roman" w:hAnsi="Times New Roman" w:cs="Times New Roman"/>
          <w:sz w:val="24"/>
          <w:szCs w:val="24"/>
        </w:rPr>
        <w:t xml:space="preserve"> is the standard normal density function and </w:t>
      </w:r>
      <m:oMath>
        <m:r>
          <m:rPr>
            <m:sty m:val="p"/>
          </m:rPr>
          <w:rPr>
            <w:rFonts w:ascii="Cambria Math" w:eastAsiaTheme="minorEastAsia" w:hAnsi="Cambria Math" w:cs="Times New Roman"/>
            <w:sz w:val="24"/>
            <w:szCs w:val="24"/>
          </w:rPr>
          <m:t>Θ</m:t>
        </m:r>
      </m:oMath>
      <w:r w:rsidRPr="00F021D9">
        <w:rPr>
          <w:rFonts w:ascii="Times New Roman" w:hAnsi="Times New Roman" w:cs="Times New Roman"/>
          <w:sz w:val="24"/>
          <w:szCs w:val="24"/>
        </w:rPr>
        <w:t xml:space="preserve"> is the cumulative probability function. In the second stage,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λ</m:t>
            </m:r>
          </m:e>
          <m:sub>
            <m:r>
              <w:rPr>
                <w:rFonts w:ascii="Cambria Math" w:eastAsiaTheme="minorEastAsia" w:hAnsi="Cambria Math" w:cs="Times New Roman"/>
                <w:sz w:val="24"/>
                <w:szCs w:val="24"/>
              </w:rPr>
              <m:t>i</m:t>
            </m:r>
          </m:sub>
        </m:sSub>
      </m:oMath>
      <w:r w:rsidRPr="00F021D9">
        <w:rPr>
          <w:rFonts w:ascii="Times New Roman" w:hAnsi="Times New Roman" w:cs="Times New Roman"/>
          <w:sz w:val="24"/>
          <w:szCs w:val="24"/>
        </w:rPr>
        <w:t xml:space="preserve"> is used as an instrumental </w:t>
      </w:r>
      <w:r w:rsidRPr="00F021D9">
        <w:rPr>
          <w:rFonts w:ascii="Times New Roman" w:eastAsiaTheme="minorEastAsia" w:hAnsi="Times New Roman" w:cs="Times New Roman"/>
          <w:sz w:val="24"/>
          <w:szCs w:val="24"/>
        </w:rPr>
        <w:t>variable as a correction factor for sample selection. Then, the WTP valuation model is estimated as follows</w:t>
      </w:r>
      <w:r w:rsidRPr="00F021D9">
        <w:rPr>
          <w:rFonts w:ascii="Times New Roman" w:hAnsi="Times New Roman" w:cs="Times New Roman"/>
          <w:sz w:val="24"/>
          <w:szCs w:val="24"/>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702"/>
      </w:tblGrid>
      <w:tr w:rsidR="00DD6F88" w:rsidRPr="00F021D9" w14:paraId="1C0C5F0C" w14:textId="77777777" w:rsidTr="00AB1335">
        <w:tc>
          <w:tcPr>
            <w:tcW w:w="7792" w:type="dxa"/>
          </w:tcPr>
          <w:p w14:paraId="6FAA561D" w14:textId="77777777" w:rsidR="00DD6F88" w:rsidRPr="00F021D9" w:rsidRDefault="00000000" w:rsidP="00AB1335">
            <w:pPr>
              <w:jc w:val="both"/>
              <w:rPr>
                <w:rFonts w:ascii="Times New Roman" w:eastAsiaTheme="minorEastAsia" w:hAnsi="Times New Roman" w:cs="Times New Roman"/>
              </w:rPr>
            </w:pPr>
            <m:oMathPara>
              <m:oMathParaPr>
                <m:jc m:val="center"/>
              </m:oMathParaPr>
              <m:oMath>
                <m:sSub>
                  <m:sSubPr>
                    <m:ctrlPr>
                      <w:rPr>
                        <w:rFonts w:ascii="Cambria Math" w:eastAsiaTheme="minorEastAsia" w:hAnsi="Cambria Math" w:cs="Times New Roman"/>
                        <w:i/>
                        <w:lang w:eastAsia="en-US" w:bidi="ar-SA"/>
                      </w:rPr>
                    </m:ctrlPr>
                  </m:sSubPr>
                  <m:e>
                    <m:sSub>
                      <m:sSubPr>
                        <m:ctrlPr>
                          <w:rPr>
                            <w:rFonts w:ascii="Cambria Math" w:eastAsiaTheme="minorEastAsia" w:hAnsi="Cambria Math" w:cs="Times New Roman"/>
                            <w:i/>
                          </w:rPr>
                        </m:ctrlPr>
                      </m:sSubPr>
                      <m:e>
                        <m:r>
                          <w:rPr>
                            <w:rFonts w:ascii="Cambria Math" w:eastAsiaTheme="minorEastAsia" w:hAnsi="Cambria Math" w:cs="Times New Roman"/>
                          </w:rPr>
                          <m:t>WTP</m:t>
                        </m:r>
                      </m:e>
                      <m:sub>
                        <m:r>
                          <w:rPr>
                            <w:rFonts w:ascii="Cambria Math" w:eastAsiaTheme="minorEastAsia" w:hAnsi="Cambria Math" w:cs="Times New Roman"/>
                          </w:rPr>
                          <m:t>i</m:t>
                        </m:r>
                      </m:sub>
                    </m:sSub>
                  </m:e>
                  <m:sub>
                    <m:r>
                      <w:rPr>
                        <w:rFonts w:ascii="Cambria Math" w:eastAsiaTheme="minorEastAsia" w:hAnsi="Cambria Math" w:cs="Times New Roman"/>
                      </w:rPr>
                      <m:t xml:space="preserve"> </m:t>
                    </m:r>
                  </m:sub>
                </m:sSub>
                <m:r>
                  <w:rPr>
                    <w:rFonts w:ascii="Cambria Math" w:eastAsiaTheme="minorEastAsia" w:hAnsi="Cambria Math" w:cs="Times New Roman"/>
                  </w:rPr>
                  <m:t xml:space="preserve">= </m:t>
                </m:r>
                <m:sSub>
                  <m:sSubPr>
                    <m:ctrlPr>
                      <w:rPr>
                        <w:rFonts w:ascii="Cambria Math" w:eastAsiaTheme="minorEastAsia" w:hAnsi="Cambria Math" w:cs="Times New Roman"/>
                        <w:i/>
                        <w:lang w:eastAsia="en-US" w:bidi="ar-SA"/>
                      </w:rPr>
                    </m:ctrlPr>
                  </m:sSubPr>
                  <m:e>
                    <m:r>
                      <w:rPr>
                        <w:rFonts w:ascii="Cambria Math" w:eastAsiaTheme="minorEastAsia" w:hAnsi="Cambria Math" w:cs="Times New Roman"/>
                      </w:rPr>
                      <m:t>β'X</m:t>
                    </m:r>
                  </m:e>
                  <m:sub>
                    <m:r>
                      <w:rPr>
                        <w:rFonts w:ascii="Cambria Math" w:eastAsiaTheme="minorEastAsia" w:hAnsi="Cambria Math" w:cs="Times New Roman"/>
                      </w:rPr>
                      <m:t>i</m:t>
                    </m:r>
                  </m:sub>
                </m:sSub>
                <m:r>
                  <w:rPr>
                    <w:rFonts w:ascii="Cambria Math" w:eastAsiaTheme="minorEastAsia" w:hAnsi="Cambria Math" w:cs="Times New Roman"/>
                  </w:rPr>
                  <m:t xml:space="preserve">+ </m:t>
                </m:r>
                <m:sSub>
                  <m:sSubPr>
                    <m:ctrlPr>
                      <w:rPr>
                        <w:rFonts w:ascii="Cambria Math" w:eastAsiaTheme="minorEastAsia" w:hAnsi="Cambria Math" w:cs="Times New Roman"/>
                        <w:i/>
                        <w:lang w:eastAsia="en-US" w:bidi="ar-SA"/>
                      </w:rPr>
                    </m:ctrlPr>
                  </m:sSubPr>
                  <m:e>
                    <m:r>
                      <w:rPr>
                        <w:rFonts w:ascii="Cambria Math" w:eastAsiaTheme="minorEastAsia" w:hAnsi="Cambria Math" w:cs="Times New Roman"/>
                      </w:rPr>
                      <m:t>δλ</m:t>
                    </m:r>
                  </m:e>
                  <m:sub>
                    <m:r>
                      <w:rPr>
                        <w:rFonts w:ascii="Cambria Math" w:eastAsiaTheme="minorEastAsia" w:hAnsi="Cambria Math" w:cs="Times New Roman"/>
                      </w:rPr>
                      <m:t>i</m:t>
                    </m:r>
                  </m:sub>
                </m:sSub>
                <m:r>
                  <w:rPr>
                    <w:rFonts w:ascii="Cambria Math" w:eastAsiaTheme="minorEastAsia" w:hAnsi="Cambria Math" w:cs="Times New Roman"/>
                  </w:rPr>
                  <m:t xml:space="preserve">+ε     </m:t>
                </m:r>
              </m:oMath>
            </m:oMathPara>
          </w:p>
        </w:tc>
        <w:tc>
          <w:tcPr>
            <w:tcW w:w="702" w:type="dxa"/>
          </w:tcPr>
          <w:p w14:paraId="74B698AF" w14:textId="77777777" w:rsidR="00DD6F88" w:rsidRPr="00F021D9" w:rsidRDefault="00DD6F88" w:rsidP="00AB1335">
            <w:pPr>
              <w:jc w:val="both"/>
              <w:rPr>
                <w:rFonts w:ascii="Times New Roman" w:eastAsiaTheme="minorEastAsia" w:hAnsi="Times New Roman" w:cs="Times New Roman"/>
              </w:rPr>
            </w:pPr>
            <w:r w:rsidRPr="00F021D9">
              <w:rPr>
                <w:rFonts w:ascii="Times New Roman" w:eastAsiaTheme="minorEastAsia" w:hAnsi="Times New Roman" w:cs="Times New Roman"/>
              </w:rPr>
              <w:t xml:space="preserve"> (3)</w:t>
            </w:r>
          </w:p>
        </w:tc>
      </w:tr>
    </w:tbl>
    <w:p w14:paraId="21A71160" w14:textId="77777777" w:rsidR="00DD6F88" w:rsidRPr="00F021D9" w:rsidRDefault="00DD6F88" w:rsidP="00DD6F88">
      <w:pPr>
        <w:autoSpaceDE w:val="0"/>
        <w:autoSpaceDN w:val="0"/>
        <w:adjustRightInd w:val="0"/>
        <w:spacing w:after="0" w:line="240" w:lineRule="auto"/>
        <w:jc w:val="both"/>
        <w:rPr>
          <w:rFonts w:ascii="Times New Roman" w:hAnsi="Times New Roman" w:cs="Times New Roman"/>
        </w:rPr>
      </w:pPr>
    </w:p>
    <w:p w14:paraId="21524454" w14:textId="77777777" w:rsidR="00DD6F88" w:rsidRPr="00F021D9" w:rsidRDefault="00DD6F88" w:rsidP="00DD6F88">
      <w:pPr>
        <w:tabs>
          <w:tab w:val="left" w:pos="1395"/>
        </w:tabs>
        <w:autoSpaceDE w:val="0"/>
        <w:autoSpaceDN w:val="0"/>
        <w:adjustRightInd w:val="0"/>
        <w:spacing w:line="240" w:lineRule="auto"/>
        <w:jc w:val="both"/>
        <w:rPr>
          <w:rFonts w:ascii="Times New Roman" w:hAnsi="Times New Roman" w:cs="Times New Roman"/>
          <w:sz w:val="24"/>
          <w:szCs w:val="24"/>
        </w:rPr>
      </w:pPr>
      <w:r w:rsidRPr="00F021D9">
        <w:rPr>
          <w:rFonts w:ascii="Times New Roman" w:eastAsiaTheme="minorEastAsia" w:hAnsi="Times New Roman" w:cs="Times New Roman"/>
          <w:sz w:val="24"/>
          <w:szCs w:val="24"/>
        </w:rPr>
        <w:t xml:space="preserve">where </w:t>
      </w:r>
      <m:oMath>
        <m:r>
          <w:rPr>
            <w:rFonts w:ascii="Cambria Math" w:eastAsiaTheme="minorEastAsia" w:hAnsi="Cambria Math" w:cs="Times New Roman"/>
            <w:sz w:val="24"/>
            <w:szCs w:val="24"/>
          </w:rPr>
          <m:t>δ</m:t>
        </m:r>
      </m:oMath>
      <w:r w:rsidRPr="00F021D9">
        <w:rPr>
          <w:rFonts w:ascii="Times New Roman" w:eastAsiaTheme="minorEastAsia" w:hAnsi="Times New Roman" w:cs="Times New Roman"/>
          <w:sz w:val="24"/>
          <w:szCs w:val="24"/>
        </w:rPr>
        <w:t xml:space="preserve"> is the </w:t>
      </w:r>
      <w:r w:rsidRPr="00F021D9">
        <w:rPr>
          <w:rFonts w:ascii="Times New Roman" w:hAnsi="Times New Roman" w:cs="Times New Roman"/>
          <w:sz w:val="24"/>
          <w:szCs w:val="24"/>
        </w:rPr>
        <w:t xml:space="preserve">the covariance between the error terms in the selection equation and the WTP equation. If </w:t>
      </w:r>
      <m:oMath>
        <m:r>
          <w:rPr>
            <w:rFonts w:ascii="Cambria Math" w:eastAsiaTheme="minorEastAsia" w:hAnsi="Cambria Math" w:cs="Times New Roman"/>
            <w:sz w:val="24"/>
            <w:szCs w:val="24"/>
          </w:rPr>
          <m:t>δ</m:t>
        </m:r>
      </m:oMath>
      <w:r w:rsidRPr="00F021D9">
        <w:rPr>
          <w:rFonts w:ascii="Times New Roman" w:hAnsi="Times New Roman" w:cs="Times New Roman"/>
          <w:sz w:val="24"/>
          <w:szCs w:val="24"/>
        </w:rPr>
        <w:t xml:space="preserve"> is significantly different from zero, selection bias is present.</w:t>
      </w:r>
    </w:p>
    <w:p w14:paraId="6C1403AF" w14:textId="77777777" w:rsidR="00DD6F88" w:rsidRPr="00F021D9" w:rsidRDefault="00DD6F88" w:rsidP="00DD6F88">
      <w:pPr>
        <w:autoSpaceDE w:val="0"/>
        <w:autoSpaceDN w:val="0"/>
        <w:adjustRightInd w:val="0"/>
        <w:spacing w:line="240" w:lineRule="auto"/>
        <w:jc w:val="both"/>
        <w:rPr>
          <w:rFonts w:ascii="Times New Roman" w:hAnsi="Times New Roman" w:cs="Times New Roman"/>
          <w:sz w:val="24"/>
          <w:szCs w:val="24"/>
        </w:rPr>
      </w:pPr>
      <w:r w:rsidRPr="00F021D9">
        <w:rPr>
          <w:rFonts w:ascii="Times New Roman" w:hAnsi="Times New Roman" w:cs="Times New Roman"/>
          <w:sz w:val="24"/>
          <w:szCs w:val="24"/>
        </w:rPr>
        <w:t>Bootstrap resampling is used for robust standard errors since conventional standard errors may not have asymptotic properties according to the Heckman model</w:t>
      </w:r>
      <w:r w:rsidRPr="00F021D9">
        <w:rPr>
          <w:rFonts w:ascii="Times New Roman" w:hAnsi="Times New Roman" w:cs="Times New Roman"/>
          <w:sz w:val="24"/>
          <w:szCs w:val="24"/>
        </w:rPr>
        <w:fldChar w:fldCharType="begin"/>
      </w:r>
      <w:r w:rsidRPr="00F021D9">
        <w:rPr>
          <w:rFonts w:ascii="Times New Roman" w:hAnsi="Times New Roman" w:cs="Times New Roman"/>
          <w:sz w:val="24"/>
          <w:szCs w:val="24"/>
        </w:rPr>
        <w:instrText xml:space="preserve"> ADDIN ZOTERO_ITEM CSL_CITATION {"citationID":"ngfsxo8z","properties":{"formattedCitation":"\\super 67\\nosupersub{}","plainCitation":"67","noteIndex":0},"citationItems":[{"id":968,"uris":["http://zotero.org/users/6055726/items/MZWNQK2V"],"itemData":{"id":968,"type":"book","abstract":"1. Introduction 2. Causal and non-causal models 3. Microeconomic data structures 4. Linear models 5. ML and NLS estimation 6. GMM and systems estimation 7. Hypothesis tests 8. Specification tests and model selection 9. Semiparametric methods 10. Numerical optimization 11. Bootstrap methods 12. Simulation-based methods 13. Bayesian methods 14. Binary outcome models 15. Multinomial models 16. Tobit and selection models 17. Transition data: survival analysis 18. Mixture models and unobserved heterogeneity 19. Models of multiple hazards 20. Models of count data 21. Linear panel models: basics 22. Linear panel models: extensions 23. Nonlinear panel models 24. Stratified and clustered samples 25. Treatment evaluation 26. Measurement error models 27. Missing data and imputation A. Asymptotic theory B. Making pseudo-random draw.","ISBN":"978-0-521-84805-3","note":"DOI: 10.1017/CBO9780511811241","source":"ResearchGate","title":"Microeconometrics: Methods and Applications","title-short":"Microeconometrics","author":[{"family":"Cameron","given":"Adrian"},{"family":"Trivedi","given":"Pravin"}],"issued":{"date-parts":[["2005",5,9]]}}}],"schema":"https://github.com/citation-style-language/schema/raw/master/csl-citation.json"} </w:instrText>
      </w:r>
      <w:r w:rsidRPr="00F021D9">
        <w:rPr>
          <w:rFonts w:ascii="Times New Roman" w:hAnsi="Times New Roman" w:cs="Times New Roman"/>
          <w:sz w:val="24"/>
          <w:szCs w:val="24"/>
        </w:rPr>
        <w:fldChar w:fldCharType="separate"/>
      </w:r>
      <w:r w:rsidRPr="00F021D9">
        <w:rPr>
          <w:rFonts w:ascii="Times New Roman" w:hAnsi="Times New Roman" w:cs="Times New Roman"/>
          <w:kern w:val="0"/>
          <w:sz w:val="24"/>
          <w:vertAlign w:val="superscript"/>
        </w:rPr>
        <w:t>67</w:t>
      </w:r>
      <w:r w:rsidRPr="00F021D9">
        <w:rPr>
          <w:rFonts w:ascii="Times New Roman" w:hAnsi="Times New Roman" w:cs="Times New Roman"/>
          <w:sz w:val="24"/>
          <w:szCs w:val="24"/>
        </w:rPr>
        <w:fldChar w:fldCharType="end"/>
      </w:r>
      <w:r w:rsidRPr="00F021D9">
        <w:rPr>
          <w:rFonts w:ascii="Times New Roman" w:hAnsi="Times New Roman" w:cs="Times New Roman"/>
          <w:sz w:val="24"/>
          <w:szCs w:val="24"/>
        </w:rPr>
        <w:t>.</w:t>
      </w:r>
      <w:bookmarkStart w:id="1" w:name="_Hlk160727526"/>
      <w:r w:rsidRPr="00F021D9">
        <w:rPr>
          <w:rFonts w:ascii="Times New Roman" w:hAnsi="Times New Roman" w:cs="Times New Roman"/>
          <w:sz w:val="24"/>
          <w:szCs w:val="24"/>
        </w:rPr>
        <w:t xml:space="preserve"> Additionally, for the models at the household level (joint) model and the women's model, there is more than one individual per household.</w:t>
      </w:r>
      <w:bookmarkStart w:id="2" w:name="_Hlk160727483"/>
      <w:bookmarkStart w:id="3" w:name="_Hlk160727461"/>
      <w:bookmarkEnd w:id="1"/>
      <w:r w:rsidRPr="00F021D9">
        <w:rPr>
          <w:rFonts w:ascii="Times New Roman" w:hAnsi="Times New Roman" w:cs="Times New Roman"/>
          <w:sz w:val="24"/>
          <w:szCs w:val="24"/>
        </w:rPr>
        <w:t xml:space="preserve"> We cluster standard errors by household to address the potential correlation between observations within the same households. Standard errors allow for intragroup correlation, relaxing the requirement for independent observation. In the model where only men's responses are considered, clustering is unnecessary since there is only one response from one man per household.</w:t>
      </w:r>
      <w:bookmarkEnd w:id="2"/>
    </w:p>
    <w:bookmarkEnd w:id="3"/>
    <w:p w14:paraId="56DE411E" w14:textId="77777777" w:rsidR="00DD6F88" w:rsidRPr="00F021D9" w:rsidRDefault="00DD6F88" w:rsidP="00DD6F88">
      <w:pPr>
        <w:autoSpaceDE w:val="0"/>
        <w:autoSpaceDN w:val="0"/>
        <w:adjustRightInd w:val="0"/>
        <w:spacing w:line="240" w:lineRule="auto"/>
        <w:jc w:val="both"/>
        <w:rPr>
          <w:rFonts w:ascii="Times New Roman" w:hAnsi="Times New Roman" w:cs="Times New Roman"/>
          <w:b/>
          <w:bCs/>
          <w:i/>
          <w:iCs/>
          <w:sz w:val="24"/>
          <w:szCs w:val="24"/>
        </w:rPr>
      </w:pPr>
      <w:r w:rsidRPr="00F021D9">
        <w:rPr>
          <w:rFonts w:ascii="Times New Roman" w:hAnsi="Times New Roman" w:cs="Times New Roman"/>
          <w:b/>
          <w:bCs/>
          <w:i/>
          <w:iCs/>
          <w:sz w:val="24"/>
          <w:szCs w:val="24"/>
        </w:rPr>
        <w:t xml:space="preserve">Empirical Specification </w:t>
      </w:r>
    </w:p>
    <w:p w14:paraId="2774EF25" w14:textId="77777777" w:rsidR="00DD6F88" w:rsidRPr="00F021D9" w:rsidRDefault="00DD6F88" w:rsidP="00DD6F88">
      <w:pPr>
        <w:jc w:val="both"/>
        <w:rPr>
          <w:rFonts w:ascii="Times New Roman" w:eastAsiaTheme="minorEastAsia" w:hAnsi="Times New Roman" w:cs="Times New Roman"/>
        </w:rPr>
      </w:pPr>
      <w:r w:rsidRPr="00F021D9">
        <w:rPr>
          <w:rFonts w:ascii="Times New Roman" w:eastAsiaTheme="minorEastAsia" w:hAnsi="Times New Roman" w:cs="Times New Roman"/>
          <w:sz w:val="24"/>
          <w:szCs w:val="24"/>
        </w:rPr>
        <w:t xml:space="preserve">The first equation in the </w:t>
      </w:r>
      <w:r w:rsidRPr="00F021D9">
        <w:rPr>
          <w:rFonts w:ascii="Times New Roman" w:hAnsi="Times New Roman" w:cs="Times New Roman"/>
          <w:sz w:val="24"/>
          <w:szCs w:val="24"/>
        </w:rPr>
        <w:t xml:space="preserve">Heckman sample selection model </w:t>
      </w:r>
      <w:r w:rsidRPr="00F021D9">
        <w:rPr>
          <w:rFonts w:ascii="Times New Roman" w:eastAsiaTheme="minorEastAsia" w:hAnsi="Times New Roman" w:cs="Times New Roman"/>
          <w:sz w:val="24"/>
          <w:szCs w:val="24"/>
        </w:rPr>
        <w:t>estimates the probability that the respondent is willing to adopt biogas for cooking daily meals. A probit regression on the willingness to adopt or not is modelled as follows:</w:t>
      </w:r>
    </w:p>
    <w:p w14:paraId="4C0730B6" w14:textId="77777777" w:rsidR="00DD6F88" w:rsidRPr="00F021D9" w:rsidRDefault="00000000" w:rsidP="00DD6F88">
      <w:pPr>
        <w:ind w:left="142"/>
        <w:jc w:val="both"/>
        <w:rPr>
          <w:rFonts w:ascii="Times New Roman" w:eastAsiaTheme="minorEastAsia" w:hAnsi="Times New Roman" w:cs="Times New Roman"/>
        </w:rPr>
      </w:pPr>
      <m:oMath>
        <m:sSub>
          <m:sSubPr>
            <m:ctrlPr>
              <w:rPr>
                <w:rFonts w:ascii="Cambria Math" w:eastAsiaTheme="minorEastAsia" w:hAnsi="Cambria Math" w:cs="Times New Roman"/>
              </w:rPr>
            </m:ctrlPr>
          </m:sSubPr>
          <m:e>
            <m:r>
              <w:rPr>
                <w:rFonts w:ascii="Cambria Math" w:eastAsiaTheme="minorEastAsia" w:hAnsi="Cambria Math" w:cs="Times New Roman"/>
              </w:rPr>
              <m:t>Adoption</m:t>
            </m:r>
          </m:e>
          <m:sub>
            <m:r>
              <w:rPr>
                <w:rFonts w:ascii="Cambria Math" w:eastAsiaTheme="minorEastAsia" w:hAnsi="Cambria Math" w:cs="Times New Roman"/>
              </w:rPr>
              <m:t>i</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w:rPr>
                <w:rFonts w:ascii="Cambria Math" w:eastAsiaTheme="minorEastAsia" w:hAnsi="Cambria Math" w:cs="Times New Roman"/>
              </w:rPr>
              <m:t>β</m:t>
            </m:r>
          </m:e>
          <m:sub>
            <m:r>
              <m:rPr>
                <m:sty m:val="p"/>
              </m:rPr>
              <w:rPr>
                <w:rFonts w:ascii="Cambria Math" w:eastAsiaTheme="minorEastAsia" w:hAnsi="Cambria Math" w:cs="Times New Roman"/>
              </w:rPr>
              <m:t>0</m:t>
            </m:r>
          </m:sub>
        </m:sSub>
        <m:r>
          <m:rPr>
            <m:sty m:val="p"/>
          </m:rPr>
          <w:rPr>
            <w:rFonts w:ascii="Cambria Math" w:eastAsiaTheme="minorEastAsia" w:hAnsi="Cambria Math" w:cs="Times New Roman"/>
          </w:rPr>
          <m:t xml:space="preserve">+ </m:t>
        </m:r>
        <m:sSub>
          <m:sSubPr>
            <m:ctrlPr>
              <w:rPr>
                <w:rFonts w:ascii="Cambria Math" w:eastAsiaTheme="minorEastAsia" w:hAnsi="Cambria Math" w:cs="Times New Roman"/>
              </w:rPr>
            </m:ctrlPr>
          </m:sSubPr>
          <m:e>
            <m:r>
              <w:rPr>
                <w:rFonts w:ascii="Cambria Math" w:eastAsiaTheme="minorEastAsia" w:hAnsi="Cambria Math" w:cs="Times New Roman"/>
              </w:rPr>
              <m:t>β</m:t>
            </m:r>
          </m:e>
          <m:sub>
            <m:r>
              <m:rPr>
                <m:sty m:val="p"/>
              </m:rPr>
              <w:rPr>
                <w:rFonts w:ascii="Cambria Math" w:eastAsiaTheme="minorEastAsia" w:hAnsi="Cambria Math" w:cs="Times New Roman"/>
              </w:rPr>
              <m:t>1</m:t>
            </m:r>
          </m:sub>
        </m:sSub>
        <m:sSub>
          <m:sSubPr>
            <m:ctrlPr>
              <w:rPr>
                <w:rFonts w:ascii="Cambria Math" w:eastAsiaTheme="minorEastAsia" w:hAnsi="Cambria Math" w:cs="Times New Roman"/>
              </w:rPr>
            </m:ctrlPr>
          </m:sSubPr>
          <m:e>
            <m:r>
              <w:rPr>
                <w:rFonts w:ascii="Cambria Math" w:eastAsiaTheme="minorEastAsia" w:hAnsi="Cambria Math" w:cs="Times New Roman"/>
              </w:rPr>
              <m:t>Gender</m:t>
            </m:r>
          </m:e>
          <m:sub>
            <m:r>
              <w:rPr>
                <w:rFonts w:ascii="Cambria Math" w:eastAsiaTheme="minorEastAsia" w:hAnsi="Cambria Math" w:cs="Times New Roman"/>
              </w:rPr>
              <m:t>malei</m:t>
            </m:r>
          </m:sub>
        </m:sSub>
        <m:r>
          <m:rPr>
            <m:sty m:val="p"/>
          </m:rPr>
          <w:rPr>
            <w:rFonts w:ascii="Cambria Math" w:eastAsiaTheme="minorEastAsia" w:hAnsi="Cambria Math" w:cs="Times New Roman"/>
          </w:rPr>
          <m:t xml:space="preserve">+ </m:t>
        </m:r>
        <m:sSub>
          <m:sSubPr>
            <m:ctrlPr>
              <w:rPr>
                <w:rFonts w:ascii="Cambria Math" w:eastAsiaTheme="minorEastAsia" w:hAnsi="Cambria Math" w:cs="Times New Roman"/>
              </w:rPr>
            </m:ctrlPr>
          </m:sSubPr>
          <m:e>
            <m:r>
              <w:rPr>
                <w:rFonts w:ascii="Cambria Math" w:eastAsiaTheme="minorEastAsia" w:hAnsi="Cambria Math" w:cs="Times New Roman"/>
              </w:rPr>
              <m:t>β</m:t>
            </m:r>
          </m:e>
          <m:sub>
            <m:r>
              <m:rPr>
                <m:sty m:val="p"/>
              </m:rPr>
              <w:rPr>
                <w:rFonts w:ascii="Cambria Math" w:eastAsiaTheme="minorEastAsia" w:hAnsi="Cambria Math" w:cs="Times New Roman"/>
              </w:rPr>
              <m:t>2</m:t>
            </m:r>
          </m:sub>
        </m:sSub>
        <m:sSub>
          <m:sSubPr>
            <m:ctrlPr>
              <w:rPr>
                <w:rFonts w:ascii="Cambria Math" w:eastAsiaTheme="minorEastAsia" w:hAnsi="Cambria Math" w:cs="Times New Roman"/>
              </w:rPr>
            </m:ctrlPr>
          </m:sSubPr>
          <m:e>
            <m:r>
              <w:rPr>
                <w:rFonts w:ascii="Cambria Math" w:eastAsiaTheme="minorEastAsia" w:hAnsi="Cambria Math" w:cs="Times New Roman"/>
              </w:rPr>
              <m:t>Age</m:t>
            </m:r>
          </m:e>
          <m:sub>
            <m:r>
              <w:rPr>
                <w:rFonts w:ascii="Cambria Math" w:eastAsiaTheme="minorEastAsia" w:hAnsi="Cambria Math" w:cs="Times New Roman"/>
              </w:rPr>
              <m:t>i</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w:rPr>
                <w:rFonts w:ascii="Cambria Math" w:eastAsiaTheme="minorEastAsia" w:hAnsi="Cambria Math" w:cs="Times New Roman"/>
              </w:rPr>
              <m:t>β</m:t>
            </m:r>
          </m:e>
          <m:sub>
            <m:r>
              <m:rPr>
                <m:sty m:val="p"/>
              </m:rPr>
              <w:rPr>
                <w:rFonts w:ascii="Cambria Math" w:eastAsiaTheme="minorEastAsia" w:hAnsi="Cambria Math" w:cs="Times New Roman"/>
              </w:rPr>
              <m:t>3</m:t>
            </m:r>
          </m:sub>
        </m:sSub>
        <m:r>
          <w:rPr>
            <w:rFonts w:ascii="Cambria Math" w:eastAsiaTheme="minorEastAsia" w:hAnsi="Cambria Math" w:cs="Times New Roman"/>
          </w:rPr>
          <m:t>S</m:t>
        </m:r>
        <m:sSub>
          <m:sSubPr>
            <m:ctrlPr>
              <w:rPr>
                <w:rFonts w:ascii="Cambria Math" w:eastAsiaTheme="minorEastAsia" w:hAnsi="Cambria Math" w:cs="Times New Roman"/>
              </w:rPr>
            </m:ctrlPr>
          </m:sSubPr>
          <m:e>
            <m:r>
              <w:rPr>
                <w:rFonts w:ascii="Cambria Math" w:eastAsiaTheme="minorEastAsia" w:hAnsi="Cambria Math" w:cs="Times New Roman"/>
              </w:rPr>
              <m:t>ize</m:t>
            </m:r>
          </m:e>
          <m:sub>
            <m:r>
              <w:rPr>
                <w:rFonts w:ascii="Cambria Math" w:eastAsiaTheme="minorEastAsia" w:hAnsi="Cambria Math" w:cs="Times New Roman"/>
              </w:rPr>
              <m:t>i</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w:rPr>
                <w:rFonts w:ascii="Cambria Math" w:eastAsiaTheme="minorEastAsia" w:hAnsi="Cambria Math" w:cs="Times New Roman"/>
              </w:rPr>
              <m:t>β</m:t>
            </m:r>
          </m:e>
          <m:sub>
            <m:r>
              <m:rPr>
                <m:sty m:val="p"/>
              </m:rPr>
              <w:rPr>
                <w:rFonts w:ascii="Cambria Math" w:eastAsiaTheme="minorEastAsia" w:hAnsi="Cambria Math" w:cs="Times New Roman"/>
              </w:rPr>
              <m:t>4</m:t>
            </m:r>
          </m:sub>
        </m:sSub>
        <m:sSub>
          <m:sSubPr>
            <m:ctrlPr>
              <w:rPr>
                <w:rFonts w:ascii="Cambria Math" w:eastAsiaTheme="minorEastAsia" w:hAnsi="Cambria Math" w:cs="Times New Roman"/>
              </w:rPr>
            </m:ctrlPr>
          </m:sSubPr>
          <m:e>
            <m:r>
              <w:rPr>
                <w:rFonts w:ascii="Cambria Math" w:eastAsiaTheme="minorEastAsia" w:hAnsi="Cambria Math" w:cs="Times New Roman"/>
              </w:rPr>
              <m:t>Income</m:t>
            </m:r>
          </m:e>
          <m:sub>
            <m:r>
              <w:rPr>
                <w:rFonts w:ascii="Cambria Math" w:eastAsiaTheme="minorEastAsia" w:hAnsi="Cambria Math" w:cs="Times New Roman"/>
              </w:rPr>
              <m:t>i</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w:rPr>
                <w:rFonts w:ascii="Cambria Math" w:eastAsiaTheme="minorEastAsia" w:hAnsi="Cambria Math" w:cs="Times New Roman"/>
              </w:rPr>
              <m:t>β</m:t>
            </m:r>
          </m:e>
          <m:sub>
            <m:r>
              <m:rPr>
                <m:sty m:val="p"/>
              </m:rPr>
              <w:rPr>
                <w:rFonts w:ascii="Cambria Math" w:eastAsiaTheme="minorEastAsia" w:hAnsi="Cambria Math" w:cs="Times New Roman"/>
              </w:rPr>
              <m:t>5</m:t>
            </m:r>
          </m:sub>
        </m:sSub>
        <m:r>
          <w:rPr>
            <w:rFonts w:ascii="Cambria Math" w:eastAsiaTheme="minorEastAsia" w:hAnsi="Cambria Math" w:cs="Times New Roman"/>
          </w:rPr>
          <m:t xml:space="preserve"> Decision Power</m:t>
        </m:r>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w:rPr>
                <w:rFonts w:ascii="Cambria Math" w:eastAsiaTheme="minorEastAsia" w:hAnsi="Cambria Math" w:cs="Times New Roman"/>
              </w:rPr>
              <m:t>β</m:t>
            </m:r>
          </m:e>
          <m:sub>
            <m:r>
              <w:rPr>
                <w:rFonts w:ascii="Cambria Math" w:eastAsiaTheme="minorEastAsia" w:hAnsi="Cambria Math" w:cs="Times New Roman"/>
              </w:rPr>
              <m:t>6</m:t>
            </m:r>
          </m:sub>
        </m:sSub>
        <m:sSub>
          <m:sSubPr>
            <m:ctrlPr>
              <w:rPr>
                <w:rFonts w:ascii="Cambria Math" w:eastAsiaTheme="minorEastAsia" w:hAnsi="Cambria Math" w:cs="Times New Roman"/>
              </w:rPr>
            </m:ctrlPr>
          </m:sSubPr>
          <m:e>
            <m:r>
              <w:rPr>
                <w:rFonts w:ascii="Cambria Math" w:eastAsiaTheme="minorEastAsia" w:hAnsi="Cambria Math" w:cs="Times New Roman"/>
              </w:rPr>
              <m:t>Togetherness</m:t>
            </m:r>
          </m:e>
          <m:sub>
            <m:r>
              <w:rPr>
                <w:rFonts w:ascii="Cambria Math" w:eastAsiaTheme="minorEastAsia" w:hAnsi="Cambria Math" w:cs="Times New Roman"/>
              </w:rPr>
              <m:t>i</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w:rPr>
                <w:rFonts w:ascii="Cambria Math" w:eastAsiaTheme="minorEastAsia" w:hAnsi="Cambria Math" w:cs="Times New Roman"/>
              </w:rPr>
              <m:t>β</m:t>
            </m:r>
          </m:e>
          <m:sub>
            <m:r>
              <m:rPr>
                <m:sty m:val="p"/>
              </m:rPr>
              <w:rPr>
                <w:rFonts w:ascii="Cambria Math" w:eastAsiaTheme="minorEastAsia" w:hAnsi="Cambria Math" w:cs="Times New Roman"/>
              </w:rPr>
              <m:t>7</m:t>
            </m:r>
          </m:sub>
        </m:sSub>
        <m:sSub>
          <m:sSubPr>
            <m:ctrlPr>
              <w:rPr>
                <w:rFonts w:ascii="Cambria Math" w:eastAsiaTheme="minorEastAsia" w:hAnsi="Cambria Math" w:cs="Times New Roman"/>
              </w:rPr>
            </m:ctrlPr>
          </m:sSubPr>
          <m:e>
            <m:r>
              <w:rPr>
                <w:rFonts w:ascii="Cambria Math" w:eastAsiaTheme="minorEastAsia" w:hAnsi="Cambria Math" w:cs="Times New Roman"/>
              </w:rPr>
              <m:t>Typha</m:t>
            </m:r>
          </m:e>
          <m:sub>
            <m:r>
              <w:rPr>
                <w:rFonts w:ascii="Cambria Math" w:eastAsiaTheme="minorEastAsia" w:hAnsi="Cambria Math" w:cs="Times New Roman"/>
              </w:rPr>
              <m:t>i</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w:rPr>
                <w:rFonts w:ascii="Cambria Math" w:eastAsiaTheme="minorEastAsia" w:hAnsi="Cambria Math" w:cs="Times New Roman"/>
              </w:rPr>
              <m:t>β</m:t>
            </m:r>
          </m:e>
          <m:sub>
            <m:r>
              <w:rPr>
                <w:rFonts w:ascii="Cambria Math" w:eastAsiaTheme="minorEastAsia" w:hAnsi="Cambria Math" w:cs="Times New Roman"/>
              </w:rPr>
              <m:t>8</m:t>
            </m:r>
          </m:sub>
        </m:sSub>
        <m:sSub>
          <m:sSubPr>
            <m:ctrlPr>
              <w:rPr>
                <w:rFonts w:ascii="Cambria Math" w:eastAsiaTheme="minorEastAsia" w:hAnsi="Cambria Math" w:cs="Times New Roman"/>
              </w:rPr>
            </m:ctrlPr>
          </m:sSubPr>
          <m:e>
            <m:r>
              <w:rPr>
                <w:rFonts w:ascii="Cambria Math" w:eastAsiaTheme="minorEastAsia" w:hAnsi="Cambria Math" w:cs="Times New Roman"/>
              </w:rPr>
              <m:t>Cooking time</m:t>
            </m:r>
          </m:e>
          <m:sub>
            <m:r>
              <w:rPr>
                <w:rFonts w:ascii="Cambria Math" w:eastAsiaTheme="minorEastAsia" w:hAnsi="Cambria Math" w:cs="Times New Roman"/>
              </w:rPr>
              <m:t>i</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w:rPr>
                <w:rFonts w:ascii="Cambria Math" w:eastAsiaTheme="minorEastAsia" w:hAnsi="Cambria Math" w:cs="Times New Roman"/>
              </w:rPr>
              <m:t>β</m:t>
            </m:r>
          </m:e>
          <m:sub>
            <m:r>
              <w:rPr>
                <w:rFonts w:ascii="Cambria Math" w:eastAsiaTheme="minorEastAsia" w:hAnsi="Cambria Math" w:cs="Times New Roman"/>
              </w:rPr>
              <m:t>9</m:t>
            </m:r>
          </m:sub>
        </m:sSub>
        <m:sSub>
          <m:sSubPr>
            <m:ctrlPr>
              <w:rPr>
                <w:rFonts w:ascii="Cambria Math" w:eastAsiaTheme="minorEastAsia" w:hAnsi="Cambria Math" w:cs="Times New Roman"/>
              </w:rPr>
            </m:ctrlPr>
          </m:sSubPr>
          <m:e>
            <m:r>
              <w:rPr>
                <w:rFonts w:ascii="Cambria Math" w:eastAsiaTheme="minorEastAsia" w:hAnsi="Cambria Math" w:cs="Times New Roman"/>
              </w:rPr>
              <m:t>Concern</m:t>
            </m:r>
          </m:e>
          <m:sub>
            <m:r>
              <w:rPr>
                <w:rFonts w:ascii="Cambria Math" w:eastAsiaTheme="minorEastAsia" w:hAnsi="Cambria Math" w:cs="Times New Roman"/>
              </w:rPr>
              <m:t>i</m:t>
            </m:r>
          </m:sub>
        </m:sSub>
        <m:r>
          <m:rPr>
            <m:sty m:val="p"/>
          </m:rPr>
          <w:rPr>
            <w:rFonts w:ascii="Cambria Math" w:eastAsiaTheme="minorEastAsia" w:hAnsi="Cambria Math" w:cs="Times New Roman"/>
          </w:rPr>
          <m:t xml:space="preserve">+ </m:t>
        </m:r>
        <m:sSub>
          <m:sSubPr>
            <m:ctrlPr>
              <w:rPr>
                <w:rFonts w:ascii="Cambria Math" w:eastAsiaTheme="minorEastAsia" w:hAnsi="Cambria Math" w:cs="Times New Roman"/>
              </w:rPr>
            </m:ctrlPr>
          </m:sSubPr>
          <m:e>
            <m:r>
              <w:rPr>
                <w:rFonts w:ascii="Cambria Math" w:eastAsiaTheme="minorEastAsia" w:hAnsi="Cambria Math" w:cs="Times New Roman"/>
              </w:rPr>
              <m:t>β</m:t>
            </m:r>
          </m:e>
          <m:sub>
            <m:r>
              <w:rPr>
                <w:rFonts w:ascii="Cambria Math" w:eastAsiaTheme="minorEastAsia" w:hAnsi="Cambria Math" w:cs="Times New Roman"/>
              </w:rPr>
              <m:t>10</m:t>
            </m:r>
          </m:sub>
        </m:sSub>
        <m:sSub>
          <m:sSubPr>
            <m:ctrlPr>
              <w:rPr>
                <w:rFonts w:ascii="Cambria Math" w:eastAsiaTheme="minorEastAsia" w:hAnsi="Cambria Math" w:cs="Times New Roman"/>
              </w:rPr>
            </m:ctrlPr>
          </m:sSubPr>
          <m:e>
            <m:r>
              <w:rPr>
                <w:rFonts w:ascii="Cambria Math" w:eastAsiaTheme="minorEastAsia" w:hAnsi="Cambria Math" w:cs="Times New Roman"/>
              </w:rPr>
              <m:t>AfterLunch</m:t>
            </m:r>
          </m:e>
          <m:sub>
            <m:r>
              <w:rPr>
                <w:rFonts w:ascii="Cambria Math" w:eastAsiaTheme="minorEastAsia" w:hAnsi="Cambria Math" w:cs="Times New Roman"/>
              </w:rPr>
              <m:t>i</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w:rPr>
                <w:rFonts w:ascii="Cambria Math" w:eastAsiaTheme="minorEastAsia" w:hAnsi="Cambria Math" w:cs="Times New Roman"/>
              </w:rPr>
              <m:t>β</m:t>
            </m:r>
          </m:e>
          <m:sub>
            <m:r>
              <w:rPr>
                <w:rFonts w:ascii="Cambria Math" w:eastAsiaTheme="minorEastAsia" w:hAnsi="Cambria Math" w:cs="Times New Roman"/>
              </w:rPr>
              <m:t>11</m:t>
            </m:r>
          </m:sub>
        </m:sSub>
        <m:sSub>
          <m:sSubPr>
            <m:ctrlPr>
              <w:rPr>
                <w:rFonts w:ascii="Cambria Math" w:eastAsiaTheme="minorEastAsia" w:hAnsi="Cambria Math" w:cs="Times New Roman"/>
              </w:rPr>
            </m:ctrlPr>
          </m:sSubPr>
          <m:e>
            <m:r>
              <w:rPr>
                <w:rFonts w:ascii="Cambria Math" w:eastAsiaTheme="minorEastAsia" w:hAnsi="Cambria Math" w:cs="Times New Roman"/>
              </w:rPr>
              <m:t>SameGender</m:t>
            </m:r>
          </m:e>
          <m:sub>
            <m:r>
              <w:rPr>
                <w:rFonts w:ascii="Cambria Math" w:eastAsiaTheme="minorEastAsia" w:hAnsi="Cambria Math" w:cs="Times New Roman"/>
              </w:rPr>
              <m:t>i</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w:rPr>
                <w:rFonts w:ascii="Cambria Math" w:eastAsiaTheme="minorEastAsia" w:hAnsi="Cambria Math" w:cs="Times New Roman"/>
              </w:rPr>
              <m:t>ε</m:t>
            </m:r>
          </m:e>
          <m:sub>
            <m:r>
              <w:rPr>
                <w:rFonts w:ascii="Cambria Math" w:eastAsiaTheme="minorEastAsia" w:hAnsi="Cambria Math" w:cs="Times New Roman"/>
              </w:rPr>
              <m:t>i</m:t>
            </m:r>
          </m:sub>
        </m:sSub>
        <m:r>
          <m:rPr>
            <m:sty m:val="p"/>
          </m:rPr>
          <w:rPr>
            <w:rFonts w:ascii="Cambria Math" w:eastAsiaTheme="minorEastAsia" w:hAnsi="Cambria Math" w:cs="Times New Roman"/>
          </w:rPr>
          <m:t xml:space="preserve">      </m:t>
        </m:r>
        <m:d>
          <m:dPr>
            <m:ctrlPr>
              <w:rPr>
                <w:rFonts w:ascii="Cambria Math" w:eastAsiaTheme="minorEastAsia" w:hAnsi="Cambria Math" w:cs="Times New Roman"/>
              </w:rPr>
            </m:ctrlPr>
          </m:dPr>
          <m:e>
            <m:r>
              <w:rPr>
                <w:rFonts w:ascii="Cambria Math" w:eastAsiaTheme="minorEastAsia" w:hAnsi="Cambria Math" w:cs="Times New Roman"/>
              </w:rPr>
              <m:t>i</m:t>
            </m:r>
            <m:r>
              <m:rPr>
                <m:sty m:val="p"/>
              </m:rPr>
              <w:rPr>
                <w:rFonts w:ascii="Cambria Math" w:eastAsiaTheme="minorEastAsia" w:hAnsi="Cambria Math" w:cs="Times New Roman"/>
              </w:rPr>
              <m:t>=1, …</m:t>
            </m:r>
            <m:r>
              <w:rPr>
                <w:rFonts w:ascii="Cambria Math" w:eastAsiaTheme="minorEastAsia" w:hAnsi="Cambria Math" w:cs="Times New Roman"/>
              </w:rPr>
              <m:t>N</m:t>
            </m:r>
          </m:e>
        </m:d>
      </m:oMath>
      <w:r w:rsidR="00DD6F88" w:rsidRPr="00F021D9">
        <w:rPr>
          <w:rFonts w:ascii="Times New Roman" w:eastAsiaTheme="minorEastAsia" w:hAnsi="Times New Roman" w:cs="Times New Roman"/>
        </w:rPr>
        <w:t xml:space="preserve"> </w:t>
      </w:r>
      <w:r w:rsidR="00DD6F88" w:rsidRPr="00F021D9">
        <w:rPr>
          <w:rFonts w:ascii="Times New Roman" w:eastAsiaTheme="minorEastAsia" w:hAnsi="Times New Roman" w:cs="Times New Roman"/>
        </w:rPr>
        <w:tab/>
        <w:t xml:space="preserve">  (4)</w:t>
      </w:r>
    </w:p>
    <w:p w14:paraId="4AE4A0E4" w14:textId="77777777" w:rsidR="00DD6F88" w:rsidRPr="00F021D9" w:rsidRDefault="00DD6F88" w:rsidP="00DD6F88">
      <w:pPr>
        <w:jc w:val="both"/>
        <w:rPr>
          <w:rFonts w:ascii="Times New Roman" w:eastAsiaTheme="minorEastAsia" w:hAnsi="Times New Roman" w:cs="Times New Roman"/>
          <w:sz w:val="24"/>
          <w:szCs w:val="24"/>
        </w:rPr>
      </w:pPr>
      <w:r w:rsidRPr="00F021D9">
        <w:rPr>
          <w:rFonts w:ascii="Times New Roman" w:eastAsiaTheme="minorEastAsia" w:hAnsi="Times New Roman" w:cs="Times New Roman"/>
          <w:sz w:val="24"/>
          <w:szCs w:val="24"/>
        </w:rPr>
        <w:t xml:space="preserve">where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Adoption</m:t>
            </m:r>
          </m:e>
          <m:sub>
            <m:r>
              <w:rPr>
                <w:rFonts w:ascii="Cambria Math" w:eastAsiaTheme="minorEastAsia" w:hAnsi="Cambria Math" w:cs="Times New Roman"/>
                <w:sz w:val="24"/>
                <w:szCs w:val="24"/>
              </w:rPr>
              <m:t>i</m:t>
            </m:r>
          </m:sub>
        </m:sSub>
      </m:oMath>
      <w:r w:rsidRPr="00F021D9">
        <w:rPr>
          <w:rFonts w:ascii="Times New Roman" w:eastAsiaTheme="minorEastAsia" w:hAnsi="Times New Roman" w:cs="Times New Roman"/>
          <w:sz w:val="24"/>
          <w:szCs w:val="24"/>
        </w:rPr>
        <w:t xml:space="preserve"> is the probability that a respondent is willing to adopt biogas. βi is the coefficient of the explanatory and control variables, and εi is the error term.</w:t>
      </w:r>
    </w:p>
    <w:p w14:paraId="3FFD1E73" w14:textId="77777777" w:rsidR="00DD6F88" w:rsidRPr="00F021D9" w:rsidRDefault="00DD6F88" w:rsidP="00DD6F88">
      <w:pPr>
        <w:autoSpaceDE w:val="0"/>
        <w:autoSpaceDN w:val="0"/>
        <w:adjustRightInd w:val="0"/>
        <w:spacing w:line="240" w:lineRule="auto"/>
        <w:ind w:right="-143"/>
        <w:jc w:val="both"/>
        <w:rPr>
          <w:rFonts w:ascii="Times New Roman" w:eastAsiaTheme="minorEastAsia" w:hAnsi="Times New Roman" w:cs="Times New Roman"/>
          <w:sz w:val="24"/>
          <w:szCs w:val="24"/>
        </w:rPr>
      </w:pPr>
      <w:r w:rsidRPr="00F021D9">
        <w:rPr>
          <w:rFonts w:ascii="Times New Roman" w:eastAsiaTheme="minorEastAsia" w:hAnsi="Times New Roman" w:cs="Times New Roman"/>
          <w:sz w:val="24"/>
          <w:szCs w:val="24"/>
        </w:rPr>
        <w:t>The second equation estimates the amount the respondents are willing to pay for biogas. Since the regression is truncated at zero, we specify a Tobit model as follows:</w:t>
      </w:r>
    </w:p>
    <w:p w14:paraId="6C85F086" w14:textId="77777777" w:rsidR="00DD6F88" w:rsidRPr="00F021D9" w:rsidRDefault="00000000" w:rsidP="00DD6F88">
      <w:pPr>
        <w:autoSpaceDE w:val="0"/>
        <w:autoSpaceDN w:val="0"/>
        <w:adjustRightInd w:val="0"/>
        <w:spacing w:line="240" w:lineRule="auto"/>
        <w:ind w:left="142"/>
        <w:jc w:val="both"/>
        <w:rPr>
          <w:rFonts w:ascii="Times New Roman" w:eastAsiaTheme="minorEastAsia" w:hAnsi="Times New Roman" w:cs="Times New Roman"/>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WTP</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β</m:t>
            </m:r>
          </m:e>
          <m:sub>
            <m:r>
              <m:rPr>
                <m:sty m:val="p"/>
              </m:rPr>
              <w:rPr>
                <w:rFonts w:ascii="Cambria Math" w:eastAsiaTheme="minorEastAsia" w:hAnsi="Cambria Math" w:cs="Times New Roman"/>
                <w:sz w:val="24"/>
                <w:szCs w:val="24"/>
              </w:rPr>
              <m:t>0</m:t>
            </m:r>
          </m:sub>
        </m:sSub>
        <m:r>
          <m:rPr>
            <m:sty m:val="p"/>
          </m:rPr>
          <w:rPr>
            <w:rFonts w:ascii="Cambria Math" w:eastAsiaTheme="minorEastAsia" w:hAnsi="Cambria Math" w:cs="Times New Roman"/>
            <w:sz w:val="24"/>
            <w:szCs w:val="24"/>
          </w:rPr>
          <m:t xml:space="preserve">+ </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β</m:t>
            </m:r>
          </m:e>
          <m:sub>
            <m:r>
              <m:rPr>
                <m:sty m:val="p"/>
              </m:rPr>
              <w:rPr>
                <w:rFonts w:ascii="Cambria Math" w:eastAsiaTheme="minorEastAsia" w:hAnsi="Cambria Math" w:cs="Times New Roman"/>
                <w:sz w:val="24"/>
                <w:szCs w:val="24"/>
              </w:rPr>
              <m:t>1</m:t>
            </m:r>
          </m:sub>
        </m:sSub>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Gender</m:t>
            </m:r>
          </m:e>
          <m:sub>
            <m:r>
              <w:rPr>
                <w:rFonts w:ascii="Cambria Math" w:eastAsiaTheme="minorEastAsia" w:hAnsi="Cambria Math" w:cs="Times New Roman"/>
                <w:sz w:val="24"/>
                <w:szCs w:val="24"/>
              </w:rPr>
              <m:t>malei</m:t>
            </m:r>
          </m:sub>
        </m:sSub>
        <m:r>
          <m:rPr>
            <m:sty m:val="p"/>
          </m:rPr>
          <w:rPr>
            <w:rFonts w:ascii="Cambria Math" w:eastAsiaTheme="minorEastAsia" w:hAnsi="Cambria Math" w:cs="Times New Roman"/>
            <w:sz w:val="24"/>
            <w:szCs w:val="24"/>
          </w:rPr>
          <m:t xml:space="preserve">+ </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β</m:t>
            </m:r>
          </m:e>
          <m:sub>
            <m:r>
              <m:rPr>
                <m:sty m:val="p"/>
              </m:rP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 S</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ize</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β</m:t>
            </m:r>
          </m:e>
          <m:sub>
            <m:r>
              <m:rPr>
                <m:sty m:val="p"/>
              </m:rPr>
              <w:rPr>
                <w:rFonts w:ascii="Cambria Math" w:eastAsiaTheme="minorEastAsia" w:hAnsi="Cambria Math" w:cs="Times New Roman"/>
                <w:sz w:val="24"/>
                <w:szCs w:val="24"/>
              </w:rPr>
              <m:t>3</m:t>
            </m:r>
          </m:sub>
        </m:sSub>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Income</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β</m:t>
            </m:r>
          </m:e>
          <m:sub>
            <m:r>
              <m:rPr>
                <m:sty m:val="p"/>
              </m:rPr>
              <w:rPr>
                <w:rFonts w:ascii="Cambria Math" w:eastAsiaTheme="minorEastAsia" w:hAnsi="Cambria Math" w:cs="Times New Roman"/>
                <w:sz w:val="24"/>
                <w:szCs w:val="24"/>
              </w:rPr>
              <m:t>4</m:t>
            </m:r>
          </m:sub>
        </m:sSub>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Cooking time</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5</m:t>
            </m:r>
          </m:sub>
        </m:sSub>
        <m:sSub>
          <m:sSubPr>
            <m:ctrlPr>
              <w:rPr>
                <w:rFonts w:ascii="Cambria Math" w:eastAsiaTheme="minorEastAsia" w:hAnsi="Cambria Math" w:cs="Times New Roman"/>
                <w:sz w:val="24"/>
                <w:szCs w:val="24"/>
              </w:rPr>
            </m:ctrlPr>
          </m:sSubPr>
          <m:e>
            <m:r>
              <m:rPr>
                <m:sty m:val="p"/>
              </m:rPr>
              <w:rPr>
                <w:rFonts w:ascii="Cambria Math" w:hAnsi="Cambria Math" w:cs="Times New Roman"/>
                <w:sz w:val="24"/>
                <w:szCs w:val="24"/>
              </w:rPr>
              <m:t>Biomass</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6</m:t>
            </m:r>
          </m:sub>
        </m:sSub>
        <m:sSub>
          <m:sSubPr>
            <m:ctrlPr>
              <w:rPr>
                <w:rFonts w:ascii="Cambria Math" w:eastAsiaTheme="minorEastAsia" w:hAnsi="Cambria Math" w:cs="Times New Roman"/>
                <w:sz w:val="24"/>
                <w:szCs w:val="24"/>
              </w:rPr>
            </m:ctrlPr>
          </m:sSubPr>
          <m:e>
            <m:r>
              <w:rPr>
                <w:rFonts w:ascii="Cambria Math" w:eastAsiaTheme="minorEastAsia" w:hAnsi="Cambria Math" w:cs="Times New Roman"/>
              </w:rPr>
              <m:t>Typha</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7</m:t>
            </m:r>
          </m:sub>
        </m:sSub>
        <m:sSub>
          <m:sSubPr>
            <m:ctrlPr>
              <w:rPr>
                <w:rFonts w:ascii="Cambria Math" w:eastAsiaTheme="minorEastAsia" w:hAnsi="Cambria Math" w:cs="Times New Roman"/>
                <w:sz w:val="24"/>
                <w:szCs w:val="24"/>
              </w:rPr>
            </m:ctrlPr>
          </m:sSubPr>
          <m:e>
            <m:r>
              <m:rPr>
                <m:sty m:val="p"/>
              </m:rPr>
              <w:rPr>
                <w:rFonts w:ascii="Cambria Math" w:hAnsi="Cambria Math" w:cs="Times New Roman"/>
                <w:sz w:val="24"/>
                <w:szCs w:val="24"/>
              </w:rPr>
              <m:t xml:space="preserve"> Workshop</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rPr>
            </m:ctrlPr>
          </m:sSubPr>
          <m:e>
            <m:r>
              <w:rPr>
                <w:rFonts w:ascii="Cambria Math" w:eastAsiaTheme="minorEastAsia" w:hAnsi="Cambria Math" w:cs="Times New Roman"/>
              </w:rPr>
              <m:t>β</m:t>
            </m:r>
          </m:e>
          <m:sub>
            <m:r>
              <w:rPr>
                <w:rFonts w:ascii="Cambria Math" w:eastAsiaTheme="minorEastAsia" w:hAnsi="Cambria Math" w:cs="Times New Roman"/>
              </w:rPr>
              <m:t>8</m:t>
            </m:r>
          </m:sub>
        </m:sSub>
        <m:sSub>
          <m:sSubPr>
            <m:ctrlPr>
              <w:rPr>
                <w:rFonts w:ascii="Cambria Math" w:eastAsiaTheme="minorEastAsia" w:hAnsi="Cambria Math" w:cs="Times New Roman"/>
              </w:rPr>
            </m:ctrlPr>
          </m:sSubPr>
          <m:e>
            <m:r>
              <w:rPr>
                <w:rFonts w:ascii="Cambria Math" w:eastAsiaTheme="minorEastAsia" w:hAnsi="Cambria Math" w:cs="Times New Roman"/>
              </w:rPr>
              <m:t>AfterLunch</m:t>
            </m:r>
          </m:e>
          <m:sub>
            <m:r>
              <w:rPr>
                <w:rFonts w:ascii="Cambria Math" w:eastAsiaTheme="minorEastAsia" w:hAnsi="Cambria Math" w:cs="Times New Roman"/>
              </w:rPr>
              <m:t>i</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w:rPr>
                <w:rFonts w:ascii="Cambria Math" w:eastAsiaTheme="minorEastAsia" w:hAnsi="Cambria Math" w:cs="Times New Roman"/>
              </w:rPr>
              <m:t>β</m:t>
            </m:r>
          </m:e>
          <m:sub>
            <m:r>
              <w:rPr>
                <w:rFonts w:ascii="Cambria Math" w:eastAsiaTheme="minorEastAsia" w:hAnsi="Cambria Math" w:cs="Times New Roman"/>
              </w:rPr>
              <m:t>9</m:t>
            </m:r>
          </m:sub>
        </m:sSub>
        <m:sSub>
          <m:sSubPr>
            <m:ctrlPr>
              <w:rPr>
                <w:rFonts w:ascii="Cambria Math" w:eastAsiaTheme="minorEastAsia" w:hAnsi="Cambria Math" w:cs="Times New Roman"/>
              </w:rPr>
            </m:ctrlPr>
          </m:sSubPr>
          <m:e>
            <m:r>
              <w:rPr>
                <w:rFonts w:ascii="Cambria Math" w:eastAsiaTheme="minorEastAsia" w:hAnsi="Cambria Math" w:cs="Times New Roman"/>
              </w:rPr>
              <m:t>SameGender</m:t>
            </m:r>
          </m:e>
          <m:sub>
            <m:r>
              <w:rPr>
                <w:rFonts w:ascii="Cambria Math" w:eastAsiaTheme="minorEastAsia" w:hAnsi="Cambria Math" w:cs="Times New Roman"/>
              </w:rPr>
              <m:t>i</m:t>
            </m:r>
          </m:sub>
        </m:sSub>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δλ</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i=1, …, n&lt;N</m:t>
            </m:r>
          </m:e>
        </m:d>
        <m:r>
          <w:rPr>
            <w:rFonts w:ascii="Cambria Math" w:eastAsiaTheme="minorEastAsia" w:hAnsi="Cambria Math" w:cs="Times New Roman"/>
            <w:sz w:val="24"/>
            <w:szCs w:val="24"/>
          </w:rPr>
          <m:t xml:space="preserve"> </m:t>
        </m:r>
      </m:oMath>
      <w:r w:rsidR="00DD6F88" w:rsidRPr="00F021D9">
        <w:rPr>
          <w:rFonts w:ascii="Times New Roman" w:eastAsiaTheme="minorEastAsia" w:hAnsi="Times New Roman" w:cs="Times New Roman"/>
        </w:rPr>
        <w:tab/>
      </w:r>
      <w:r w:rsidR="00DD6F88" w:rsidRPr="00F021D9">
        <w:rPr>
          <w:rFonts w:ascii="Times New Roman" w:eastAsiaTheme="minorEastAsia" w:hAnsi="Times New Roman" w:cs="Times New Roman"/>
        </w:rPr>
        <w:tab/>
        <w:t>(5)</w:t>
      </w:r>
    </w:p>
    <w:p w14:paraId="69694135" w14:textId="77777777" w:rsidR="00DD6F88" w:rsidRPr="00F021D9" w:rsidRDefault="00DD6F88" w:rsidP="00DD6F88">
      <w:pPr>
        <w:autoSpaceDE w:val="0"/>
        <w:autoSpaceDN w:val="0"/>
        <w:adjustRightInd w:val="0"/>
        <w:spacing w:line="240" w:lineRule="auto"/>
        <w:jc w:val="both"/>
        <w:rPr>
          <w:rFonts w:ascii="Times New Roman" w:eastAsiaTheme="minorEastAsia" w:hAnsi="Times New Roman" w:cs="Times New Roman"/>
          <w:sz w:val="24"/>
          <w:szCs w:val="24"/>
        </w:rPr>
      </w:pPr>
      <w:r w:rsidRPr="00F021D9">
        <w:rPr>
          <w:rFonts w:ascii="Times New Roman" w:eastAsiaTheme="minorEastAsia" w:hAnsi="Times New Roman" w:cs="Times New Roman"/>
          <w:sz w:val="24"/>
          <w:szCs w:val="24"/>
        </w:rPr>
        <w:t xml:space="preserve">where </w:t>
      </w:r>
      <m:oMath>
        <m:sSub>
          <m:sSubPr>
            <m:ctrlPr>
              <w:rPr>
                <w:rFonts w:ascii="Cambria Math" w:eastAsiaTheme="minorEastAsia" w:hAnsi="Cambria Math" w:cs="Times New Roman"/>
                <w:sz w:val="24"/>
                <w:szCs w:val="24"/>
              </w:rPr>
            </m:ctrlPr>
          </m:sSubPr>
          <m:e>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WTP</m:t>
                </m:r>
              </m:e>
              <m:sub>
                <m:r>
                  <w:rPr>
                    <w:rFonts w:ascii="Cambria Math" w:eastAsiaTheme="minorEastAsia" w:hAnsi="Cambria Math" w:cs="Times New Roman"/>
                    <w:sz w:val="24"/>
                    <w:szCs w:val="24"/>
                  </w:rPr>
                  <m:t>bio</m:t>
                </m:r>
              </m:sub>
            </m:sSub>
          </m:e>
          <m:sub>
            <m:r>
              <w:rPr>
                <w:rFonts w:ascii="Cambria Math" w:eastAsiaTheme="minorEastAsia" w:hAnsi="Cambria Math" w:cs="Times New Roman"/>
                <w:sz w:val="24"/>
                <w:szCs w:val="24"/>
              </w:rPr>
              <m:t>i</m:t>
            </m:r>
          </m:sub>
        </m:sSub>
      </m:oMath>
      <w:r w:rsidRPr="00F021D9">
        <w:rPr>
          <w:rFonts w:ascii="Times New Roman" w:eastAsiaTheme="minorEastAsia" w:hAnsi="Times New Roman" w:cs="Times New Roman"/>
          <w:sz w:val="24"/>
          <w:szCs w:val="24"/>
        </w:rPr>
        <w:t xml:space="preserve"> is the amount, the i</w:t>
      </w:r>
      <w:proofErr w:type="spellStart"/>
      <w:r w:rsidRPr="00F021D9">
        <w:rPr>
          <w:rFonts w:ascii="Times New Roman" w:eastAsiaTheme="minorEastAsia" w:hAnsi="Times New Roman" w:cs="Times New Roman"/>
          <w:sz w:val="24"/>
          <w:szCs w:val="24"/>
          <w:vertAlign w:val="superscript"/>
        </w:rPr>
        <w:t>th</w:t>
      </w:r>
      <w:proofErr w:type="spellEnd"/>
      <w:r w:rsidRPr="00F021D9">
        <w:rPr>
          <w:rFonts w:ascii="Times New Roman" w:eastAsiaTheme="minorEastAsia" w:hAnsi="Times New Roman" w:cs="Times New Roman"/>
          <w:sz w:val="24"/>
          <w:szCs w:val="24"/>
        </w:rPr>
        <w:t xml:space="preserve"> respondent is willing to pay for biogas for cooking, β</w:t>
      </w:r>
      <w:proofErr w:type="spellStart"/>
      <w:r w:rsidRPr="00F021D9">
        <w:rPr>
          <w:rFonts w:ascii="Times New Roman" w:eastAsiaTheme="minorEastAsia" w:hAnsi="Times New Roman" w:cs="Times New Roman"/>
          <w:sz w:val="24"/>
          <w:szCs w:val="24"/>
          <w:vertAlign w:val="subscript"/>
        </w:rPr>
        <w:t>i</w:t>
      </w:r>
      <w:proofErr w:type="spellEnd"/>
      <w:r w:rsidRPr="00F021D9">
        <w:rPr>
          <w:rFonts w:ascii="Times New Roman" w:eastAsiaTheme="minorEastAsia" w:hAnsi="Times New Roman" w:cs="Times New Roman"/>
          <w:sz w:val="24"/>
          <w:szCs w:val="24"/>
        </w:rPr>
        <w:t xml:space="preserve"> are parameters to be estimated, and </w:t>
      </w:r>
      <w:proofErr w:type="spellStart"/>
      <w:r w:rsidRPr="00F021D9">
        <w:rPr>
          <w:rFonts w:ascii="Times New Roman" w:eastAsiaTheme="minorEastAsia" w:hAnsi="Times New Roman" w:cs="Times New Roman"/>
          <w:sz w:val="24"/>
          <w:szCs w:val="24"/>
        </w:rPr>
        <w:t>ε</w:t>
      </w:r>
      <w:r w:rsidRPr="00F021D9">
        <w:rPr>
          <w:rFonts w:ascii="Times New Roman" w:eastAsiaTheme="minorEastAsia" w:hAnsi="Times New Roman" w:cs="Times New Roman"/>
          <w:sz w:val="24"/>
          <w:szCs w:val="24"/>
          <w:vertAlign w:val="subscript"/>
        </w:rPr>
        <w:t>i</w:t>
      </w:r>
      <w:proofErr w:type="spellEnd"/>
      <w:r w:rsidRPr="00F021D9">
        <w:rPr>
          <w:rFonts w:ascii="Times New Roman" w:eastAsiaTheme="minorEastAsia" w:hAnsi="Times New Roman" w:cs="Times New Roman"/>
          <w:sz w:val="24"/>
          <w:szCs w:val="24"/>
        </w:rPr>
        <w:t xml:space="preserve"> is the error term.</w:t>
      </w:r>
    </w:p>
    <w:p w14:paraId="05F78A44" w14:textId="4A09C17B" w:rsidR="00DD6F88" w:rsidRDefault="00DD6F88" w:rsidP="00DD6F88">
      <w:pPr>
        <w:jc w:val="both"/>
        <w:rPr>
          <w:rFonts w:ascii="Times New Roman" w:hAnsi="Times New Roman" w:cs="Times New Roman"/>
          <w:sz w:val="24"/>
          <w:szCs w:val="24"/>
        </w:rPr>
      </w:pPr>
      <w:r w:rsidRPr="00F021D9">
        <w:rPr>
          <w:rFonts w:ascii="Times New Roman" w:hAnsi="Times New Roman" w:cs="Times New Roman"/>
          <w:sz w:val="24"/>
          <w:szCs w:val="24"/>
        </w:rPr>
        <w:t>For the selection equation, the explanatory variable is a binary variable obtained through the question: "</w:t>
      </w:r>
      <w:r w:rsidRPr="00F021D9">
        <w:rPr>
          <w:rFonts w:ascii="Times New Roman" w:hAnsi="Times New Roman" w:cs="Times New Roman"/>
          <w:i/>
          <w:iCs/>
          <w:sz w:val="24"/>
          <w:szCs w:val="24"/>
        </w:rPr>
        <w:t>Would you consider using biogas for cooking in your household?".</w:t>
      </w:r>
      <w:r w:rsidRPr="00F021D9">
        <w:rPr>
          <w:rFonts w:ascii="Times New Roman" w:hAnsi="Times New Roman" w:cs="Times New Roman"/>
          <w:sz w:val="24"/>
          <w:szCs w:val="24"/>
        </w:rPr>
        <w:t xml:space="preserve"> For the second stage, a payment card-type question is asked. The question is, "</w:t>
      </w:r>
      <w:r w:rsidRPr="00F021D9">
        <w:rPr>
          <w:rFonts w:ascii="Times New Roman" w:hAnsi="Times New Roman" w:cs="Times New Roman"/>
          <w:i/>
          <w:iCs/>
          <w:sz w:val="24"/>
          <w:szCs w:val="24"/>
        </w:rPr>
        <w:t>How much would you be willing to pay to get enough biogas for cooking your everyday meals</w:t>
      </w:r>
      <w:r w:rsidRPr="00F021D9">
        <w:rPr>
          <w:rFonts w:ascii="Times New Roman" w:hAnsi="Times New Roman" w:cs="Times New Roman"/>
          <w:sz w:val="24"/>
          <w:szCs w:val="24"/>
        </w:rPr>
        <w:t xml:space="preserve">?" To elicit participants' WTP and avoid biased responses, the WTP has four categories: &lt;100 NGN per day, 100-200 NGN per day, 201-300 NGN per day or &gt;300 NGN per day. However, to facilitate the calculation of the model, the variable was recoded as the mean of each range. Therefore, we obtained the values 50 NGN, 150 NGN, 250 NGN and 350 </w:t>
      </w:r>
      <w:proofErr w:type="gramStart"/>
      <w:r w:rsidRPr="00F021D9">
        <w:rPr>
          <w:rFonts w:ascii="Times New Roman" w:hAnsi="Times New Roman" w:cs="Times New Roman"/>
          <w:sz w:val="24"/>
          <w:szCs w:val="24"/>
        </w:rPr>
        <w:t>NGN.</w:t>
      </w:r>
      <w:r w:rsidR="0081734F">
        <w:rPr>
          <w:rFonts w:ascii="Times New Roman" w:hAnsi="Times New Roman" w:cs="Times New Roman"/>
          <w:sz w:val="24"/>
          <w:szCs w:val="24"/>
        </w:rPr>
        <w:t>+</w:t>
      </w:r>
      <w:proofErr w:type="gramEnd"/>
    </w:p>
    <w:p w14:paraId="6CAD0A5C" w14:textId="77777777" w:rsidR="0081734F" w:rsidRDefault="0081734F" w:rsidP="00DD6F88">
      <w:pPr>
        <w:jc w:val="both"/>
        <w:rPr>
          <w:rFonts w:ascii="Times New Roman" w:hAnsi="Times New Roman" w:cs="Times New Roman"/>
          <w:sz w:val="24"/>
          <w:szCs w:val="24"/>
        </w:rPr>
      </w:pPr>
    </w:p>
    <w:p w14:paraId="36B44CBE" w14:textId="77777777" w:rsidR="0081734F" w:rsidRDefault="0081734F" w:rsidP="00DD6F88">
      <w:pPr>
        <w:jc w:val="both"/>
        <w:rPr>
          <w:rFonts w:ascii="Times New Roman" w:hAnsi="Times New Roman" w:cs="Times New Roman"/>
          <w:sz w:val="24"/>
          <w:szCs w:val="24"/>
        </w:rPr>
      </w:pPr>
    </w:p>
    <w:p w14:paraId="5C62047A" w14:textId="77777777" w:rsidR="0081734F" w:rsidRDefault="0081734F" w:rsidP="00DD6F88">
      <w:pPr>
        <w:jc w:val="both"/>
        <w:rPr>
          <w:rFonts w:ascii="Times New Roman" w:hAnsi="Times New Roman" w:cs="Times New Roman"/>
          <w:sz w:val="24"/>
          <w:szCs w:val="24"/>
        </w:rPr>
      </w:pPr>
    </w:p>
    <w:p w14:paraId="784B9E10" w14:textId="2B7BB7B2" w:rsidR="0081734F" w:rsidRPr="0081734F" w:rsidRDefault="0081734F" w:rsidP="00DD6F88">
      <w:pPr>
        <w:jc w:val="both"/>
        <w:rPr>
          <w:rFonts w:ascii="Times New Roman" w:hAnsi="Times New Roman" w:cs="Times New Roman"/>
          <w:b/>
          <w:bCs/>
          <w:i/>
          <w:iCs/>
          <w:sz w:val="24"/>
          <w:szCs w:val="24"/>
        </w:rPr>
      </w:pPr>
      <w:r w:rsidRPr="0081734F">
        <w:rPr>
          <w:rFonts w:ascii="Times New Roman" w:hAnsi="Times New Roman" w:cs="Times New Roman"/>
          <w:b/>
          <w:bCs/>
          <w:i/>
          <w:iCs/>
          <w:sz w:val="24"/>
          <w:szCs w:val="24"/>
        </w:rPr>
        <w:lastRenderedPageBreak/>
        <w:t>Robustness models</w:t>
      </w:r>
    </w:p>
    <w:p w14:paraId="16A2FBFE" w14:textId="3106A776" w:rsidR="0081734F" w:rsidRPr="00F021D9" w:rsidRDefault="0081734F" w:rsidP="0081734F">
      <w:pPr>
        <w:pBdr>
          <w:top w:val="nil"/>
          <w:left w:val="nil"/>
          <w:bottom w:val="nil"/>
          <w:right w:val="nil"/>
          <w:between w:val="nil"/>
        </w:pBdr>
        <w:shd w:val="clear" w:color="auto" w:fill="FFFFFF"/>
        <w:spacing w:after="173" w:line="240" w:lineRule="auto"/>
        <w:jc w:val="both"/>
        <w:rPr>
          <w:rFonts w:ascii="Times New Roman" w:hAnsi="Times New Roman" w:cs="Times New Roman"/>
          <w:sz w:val="24"/>
          <w:szCs w:val="24"/>
        </w:rPr>
      </w:pPr>
      <w:r w:rsidRPr="00F021D9">
        <w:rPr>
          <w:rFonts w:ascii="Times New Roman" w:hAnsi="Times New Roman" w:cs="Times New Roman"/>
          <w:sz w:val="24"/>
          <w:szCs w:val="24"/>
        </w:rPr>
        <w:t xml:space="preserve">The results of the </w:t>
      </w:r>
      <w:r w:rsidR="00DE4599" w:rsidRPr="00F021D9">
        <w:rPr>
          <w:rFonts w:ascii="Times New Roman" w:hAnsi="Times New Roman" w:cs="Times New Roman"/>
          <w:sz w:val="24"/>
          <w:szCs w:val="24"/>
        </w:rPr>
        <w:t>logistic</w:t>
      </w:r>
      <w:r w:rsidR="00DE4599">
        <w:rPr>
          <w:rFonts w:ascii="Times New Roman" w:hAnsi="Times New Roman" w:cs="Times New Roman"/>
          <w:sz w:val="24"/>
          <w:szCs w:val="24"/>
        </w:rPr>
        <w:t xml:space="preserve"> (</w:t>
      </w:r>
      <w:r>
        <w:rPr>
          <w:rFonts w:ascii="Times New Roman" w:hAnsi="Times New Roman" w:cs="Times New Roman"/>
          <w:sz w:val="24"/>
          <w:szCs w:val="24"/>
        </w:rPr>
        <w:t>Table S1)</w:t>
      </w:r>
      <w:r w:rsidRPr="00F021D9">
        <w:rPr>
          <w:rFonts w:ascii="Times New Roman" w:hAnsi="Times New Roman" w:cs="Times New Roman"/>
          <w:sz w:val="24"/>
          <w:szCs w:val="24"/>
        </w:rPr>
        <w:t xml:space="preserve"> and interval regression </w:t>
      </w:r>
      <w:r>
        <w:rPr>
          <w:rFonts w:ascii="Times New Roman" w:hAnsi="Times New Roman" w:cs="Times New Roman"/>
          <w:sz w:val="24"/>
          <w:szCs w:val="24"/>
        </w:rPr>
        <w:t xml:space="preserve">(Table S2) </w:t>
      </w:r>
      <w:r w:rsidRPr="00F021D9">
        <w:rPr>
          <w:rFonts w:ascii="Times New Roman" w:hAnsi="Times New Roman" w:cs="Times New Roman"/>
          <w:sz w:val="24"/>
          <w:szCs w:val="24"/>
        </w:rPr>
        <w:t xml:space="preserve">models demonstrate significant consistency with those obtained in the Heckman model, thereby reinforcing the robustness of the original findings. In both approaches, variables related to household size, cooking time and Typha abundance are found to be significant in </w:t>
      </w:r>
      <w:proofErr w:type="gramStart"/>
      <w:r w:rsidRPr="00F021D9">
        <w:rPr>
          <w:rFonts w:ascii="Times New Roman" w:hAnsi="Times New Roman" w:cs="Times New Roman"/>
          <w:sz w:val="24"/>
          <w:szCs w:val="24"/>
        </w:rPr>
        <w:t>the majority of</w:t>
      </w:r>
      <w:proofErr w:type="gramEnd"/>
      <w:r w:rsidRPr="00F021D9">
        <w:rPr>
          <w:rFonts w:ascii="Times New Roman" w:hAnsi="Times New Roman" w:cs="Times New Roman"/>
          <w:sz w:val="24"/>
          <w:szCs w:val="24"/>
        </w:rPr>
        <w:t xml:space="preserve"> models, indicating that these variables are consistently important for the adoption and willingness to pay (WTP) for biogas technology. This suggests that the results are robust, and the inclusion of these alternative models reinforces the validity of the conclusions reached in the original Heckman model. Furthermore, the slight variations in coefficients and significances between the models reflect sensitivity to different specifications, but do not compromise the overall integrity of the findings.</w:t>
      </w:r>
    </w:p>
    <w:p w14:paraId="76B2B95A" w14:textId="77777777" w:rsidR="0081734F" w:rsidRDefault="0081734F" w:rsidP="00DD6F88">
      <w:pPr>
        <w:jc w:val="both"/>
        <w:rPr>
          <w:rFonts w:ascii="Times New Roman" w:hAnsi="Times New Roman" w:cs="Times New Roman"/>
          <w:sz w:val="24"/>
          <w:szCs w:val="24"/>
        </w:rPr>
      </w:pPr>
    </w:p>
    <w:tbl>
      <w:tblPr>
        <w:tblW w:w="5672" w:type="dxa"/>
        <w:jc w:val="center"/>
        <w:tblCellMar>
          <w:left w:w="70" w:type="dxa"/>
          <w:right w:w="70" w:type="dxa"/>
        </w:tblCellMar>
        <w:tblLook w:val="04A0" w:firstRow="1" w:lastRow="0" w:firstColumn="1" w:lastColumn="0" w:noHBand="0" w:noVBand="1"/>
      </w:tblPr>
      <w:tblGrid>
        <w:gridCol w:w="539"/>
        <w:gridCol w:w="2167"/>
        <w:gridCol w:w="988"/>
        <w:gridCol w:w="990"/>
        <w:gridCol w:w="988"/>
      </w:tblGrid>
      <w:tr w:rsidR="00DD6F88" w:rsidRPr="00F021D9" w14:paraId="090BE089" w14:textId="77777777" w:rsidTr="00AB1335">
        <w:trPr>
          <w:trHeight w:val="300"/>
          <w:jc w:val="center"/>
        </w:trPr>
        <w:tc>
          <w:tcPr>
            <w:tcW w:w="5672" w:type="dxa"/>
            <w:gridSpan w:val="5"/>
            <w:tcBorders>
              <w:left w:val="nil"/>
              <w:bottom w:val="single" w:sz="8" w:space="0" w:color="auto"/>
              <w:right w:val="nil"/>
            </w:tcBorders>
          </w:tcPr>
          <w:p w14:paraId="3C439DDC" w14:textId="5ADFBC4F" w:rsidR="00DD6F88" w:rsidRPr="00F021D9" w:rsidRDefault="00DD6F88" w:rsidP="00AB1335">
            <w:pPr>
              <w:spacing w:after="0" w:line="240" w:lineRule="auto"/>
              <w:rPr>
                <w:rFonts w:ascii="Times New Roman" w:eastAsia="Times New Roman" w:hAnsi="Times New Roman" w:cs="Times New Roman"/>
                <w:b/>
                <w:bCs/>
                <w:kern w:val="0"/>
                <w:sz w:val="20"/>
                <w:szCs w:val="20"/>
                <w:lang w:eastAsia="es-MX"/>
                <w14:ligatures w14:val="none"/>
              </w:rPr>
            </w:pPr>
            <w:r w:rsidRPr="00F021D9">
              <w:rPr>
                <w:rFonts w:ascii="Times New Roman" w:eastAsia="Times New Roman" w:hAnsi="Times New Roman" w:cs="Times New Roman"/>
                <w:b/>
                <w:bCs/>
                <w:kern w:val="0"/>
                <w:sz w:val="20"/>
                <w:szCs w:val="20"/>
                <w:lang w:eastAsia="es-MX"/>
                <w14:ligatures w14:val="none"/>
              </w:rPr>
              <w:t>Table</w:t>
            </w:r>
            <w:r w:rsidR="0081734F">
              <w:rPr>
                <w:rFonts w:ascii="Times New Roman" w:eastAsia="Times New Roman" w:hAnsi="Times New Roman" w:cs="Times New Roman"/>
                <w:b/>
                <w:bCs/>
                <w:kern w:val="0"/>
                <w:sz w:val="20"/>
                <w:szCs w:val="20"/>
                <w:lang w:eastAsia="es-MX"/>
                <w14:ligatures w14:val="none"/>
              </w:rPr>
              <w:t xml:space="preserve"> S1</w:t>
            </w:r>
            <w:r w:rsidR="0081734F" w:rsidRPr="00F021D9">
              <w:rPr>
                <w:rFonts w:ascii="Times New Roman" w:eastAsia="Times New Roman" w:hAnsi="Times New Roman" w:cs="Times New Roman"/>
                <w:b/>
                <w:bCs/>
                <w:kern w:val="0"/>
                <w:sz w:val="20"/>
                <w:szCs w:val="20"/>
                <w:lang w:eastAsia="es-MX"/>
                <w14:ligatures w14:val="none"/>
              </w:rPr>
              <w:t>.</w:t>
            </w:r>
            <w:r w:rsidRPr="00F021D9">
              <w:rPr>
                <w:rFonts w:ascii="Times New Roman" w:eastAsia="Times New Roman" w:hAnsi="Times New Roman" w:cs="Times New Roman"/>
                <w:b/>
                <w:bCs/>
                <w:kern w:val="0"/>
                <w:sz w:val="20"/>
                <w:szCs w:val="20"/>
                <w:lang w:eastAsia="es-MX"/>
                <w14:ligatures w14:val="none"/>
              </w:rPr>
              <w:t xml:space="preserve"> Logistic regression Adoption Equation </w:t>
            </w:r>
          </w:p>
        </w:tc>
      </w:tr>
      <w:tr w:rsidR="00DD6F88" w:rsidRPr="00F021D9" w14:paraId="4046A12F" w14:textId="77777777" w:rsidTr="00AB1335">
        <w:trPr>
          <w:trHeight w:val="300"/>
          <w:jc w:val="center"/>
        </w:trPr>
        <w:tc>
          <w:tcPr>
            <w:tcW w:w="539" w:type="dxa"/>
            <w:tcBorders>
              <w:top w:val="single" w:sz="8" w:space="0" w:color="auto"/>
              <w:left w:val="nil"/>
              <w:bottom w:val="single" w:sz="8" w:space="0" w:color="auto"/>
              <w:right w:val="nil"/>
            </w:tcBorders>
          </w:tcPr>
          <w:p w14:paraId="27B1928E"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2167" w:type="dxa"/>
            <w:tcBorders>
              <w:top w:val="single" w:sz="8" w:space="0" w:color="auto"/>
              <w:left w:val="nil"/>
              <w:bottom w:val="single" w:sz="8" w:space="0" w:color="auto"/>
              <w:right w:val="nil"/>
            </w:tcBorders>
            <w:shd w:val="clear" w:color="auto" w:fill="auto"/>
            <w:vAlign w:val="center"/>
            <w:hideMark/>
          </w:tcPr>
          <w:p w14:paraId="6250208F"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988" w:type="dxa"/>
            <w:tcBorders>
              <w:top w:val="single" w:sz="8" w:space="0" w:color="auto"/>
              <w:left w:val="nil"/>
              <w:bottom w:val="single" w:sz="8" w:space="0" w:color="auto"/>
              <w:right w:val="nil"/>
            </w:tcBorders>
            <w:shd w:val="clear" w:color="auto" w:fill="auto"/>
            <w:vAlign w:val="center"/>
            <w:hideMark/>
          </w:tcPr>
          <w:p w14:paraId="36FDF906"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 xml:space="preserve">Total </w:t>
            </w:r>
          </w:p>
        </w:tc>
        <w:tc>
          <w:tcPr>
            <w:tcW w:w="990" w:type="dxa"/>
            <w:tcBorders>
              <w:top w:val="single" w:sz="8" w:space="0" w:color="auto"/>
              <w:left w:val="nil"/>
              <w:bottom w:val="single" w:sz="8" w:space="0" w:color="auto"/>
              <w:right w:val="nil"/>
            </w:tcBorders>
            <w:shd w:val="clear" w:color="auto" w:fill="auto"/>
            <w:vAlign w:val="center"/>
            <w:hideMark/>
          </w:tcPr>
          <w:p w14:paraId="4847244F"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Female</w:t>
            </w:r>
          </w:p>
        </w:tc>
        <w:tc>
          <w:tcPr>
            <w:tcW w:w="988" w:type="dxa"/>
            <w:tcBorders>
              <w:top w:val="single" w:sz="8" w:space="0" w:color="auto"/>
              <w:left w:val="nil"/>
              <w:bottom w:val="single" w:sz="8" w:space="0" w:color="auto"/>
              <w:right w:val="nil"/>
            </w:tcBorders>
            <w:shd w:val="clear" w:color="auto" w:fill="auto"/>
            <w:vAlign w:val="center"/>
            <w:hideMark/>
          </w:tcPr>
          <w:p w14:paraId="6C48CF53"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Male</w:t>
            </w:r>
          </w:p>
        </w:tc>
      </w:tr>
      <w:tr w:rsidR="00DD6F88" w:rsidRPr="00F021D9" w14:paraId="2F4C2105" w14:textId="77777777" w:rsidTr="00AB1335">
        <w:trPr>
          <w:trHeight w:val="300"/>
          <w:jc w:val="center"/>
        </w:trPr>
        <w:tc>
          <w:tcPr>
            <w:tcW w:w="539" w:type="dxa"/>
            <w:vMerge w:val="restart"/>
            <w:tcBorders>
              <w:top w:val="single" w:sz="8" w:space="0" w:color="auto"/>
              <w:left w:val="nil"/>
              <w:right w:val="nil"/>
            </w:tcBorders>
            <w:textDirection w:val="btLr"/>
            <w:vAlign w:val="center"/>
          </w:tcPr>
          <w:p w14:paraId="70A24FA1" w14:textId="77777777" w:rsidR="00DD6F88" w:rsidRPr="00F021D9" w:rsidRDefault="00DD6F88" w:rsidP="00AB1335">
            <w:pPr>
              <w:spacing w:after="0" w:line="240" w:lineRule="auto"/>
              <w:ind w:left="113" w:right="113"/>
              <w:jc w:val="center"/>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 xml:space="preserve">Adoption </w:t>
            </w:r>
          </w:p>
        </w:tc>
        <w:tc>
          <w:tcPr>
            <w:tcW w:w="2167" w:type="dxa"/>
            <w:tcBorders>
              <w:top w:val="single" w:sz="8" w:space="0" w:color="auto"/>
              <w:left w:val="nil"/>
              <w:right w:val="nil"/>
            </w:tcBorders>
            <w:shd w:val="clear" w:color="auto" w:fill="auto"/>
            <w:vAlign w:val="center"/>
            <w:hideMark/>
          </w:tcPr>
          <w:p w14:paraId="1DD5BF3D"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hAnsi="Times New Roman" w:cs="Times New Roman"/>
              </w:rPr>
              <w:t>Gender (1=female, 0=male)</w:t>
            </w:r>
          </w:p>
        </w:tc>
        <w:tc>
          <w:tcPr>
            <w:tcW w:w="988" w:type="dxa"/>
            <w:tcBorders>
              <w:top w:val="single" w:sz="8" w:space="0" w:color="auto"/>
              <w:left w:val="nil"/>
              <w:right w:val="nil"/>
            </w:tcBorders>
            <w:shd w:val="clear" w:color="auto" w:fill="auto"/>
            <w:vAlign w:val="center"/>
          </w:tcPr>
          <w:p w14:paraId="2C16426E"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0.541**</w:t>
            </w:r>
          </w:p>
          <w:p w14:paraId="6CFF436F"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(0.271)</w:t>
            </w:r>
          </w:p>
        </w:tc>
        <w:tc>
          <w:tcPr>
            <w:tcW w:w="990" w:type="dxa"/>
            <w:tcBorders>
              <w:top w:val="single" w:sz="8" w:space="0" w:color="auto"/>
              <w:left w:val="nil"/>
              <w:right w:val="nil"/>
            </w:tcBorders>
            <w:shd w:val="clear" w:color="auto" w:fill="auto"/>
            <w:vAlign w:val="center"/>
          </w:tcPr>
          <w:p w14:paraId="17CAF27C"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p>
        </w:tc>
        <w:tc>
          <w:tcPr>
            <w:tcW w:w="988" w:type="dxa"/>
            <w:tcBorders>
              <w:top w:val="single" w:sz="8" w:space="0" w:color="auto"/>
              <w:left w:val="nil"/>
              <w:right w:val="nil"/>
            </w:tcBorders>
            <w:shd w:val="clear" w:color="auto" w:fill="auto"/>
            <w:vAlign w:val="center"/>
          </w:tcPr>
          <w:p w14:paraId="5FC54DF2"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p>
        </w:tc>
      </w:tr>
      <w:tr w:rsidR="00DD6F88" w:rsidRPr="00F021D9" w14:paraId="2873760C" w14:textId="77777777" w:rsidTr="00AB1335">
        <w:trPr>
          <w:trHeight w:val="300"/>
          <w:jc w:val="center"/>
        </w:trPr>
        <w:tc>
          <w:tcPr>
            <w:tcW w:w="539" w:type="dxa"/>
            <w:vMerge/>
            <w:tcBorders>
              <w:left w:val="nil"/>
              <w:right w:val="nil"/>
            </w:tcBorders>
          </w:tcPr>
          <w:p w14:paraId="169B8A12"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2167" w:type="dxa"/>
            <w:tcBorders>
              <w:left w:val="nil"/>
              <w:right w:val="nil"/>
            </w:tcBorders>
            <w:shd w:val="clear" w:color="auto" w:fill="auto"/>
            <w:vAlign w:val="center"/>
            <w:hideMark/>
          </w:tcPr>
          <w:p w14:paraId="680C926D"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Age</w:t>
            </w:r>
          </w:p>
        </w:tc>
        <w:tc>
          <w:tcPr>
            <w:tcW w:w="988" w:type="dxa"/>
            <w:tcBorders>
              <w:left w:val="nil"/>
              <w:right w:val="nil"/>
            </w:tcBorders>
            <w:shd w:val="clear" w:color="auto" w:fill="auto"/>
            <w:vAlign w:val="center"/>
          </w:tcPr>
          <w:p w14:paraId="455A6126"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0.011</w:t>
            </w:r>
          </w:p>
          <w:p w14:paraId="374DCAD1"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(0.010)</w:t>
            </w:r>
          </w:p>
        </w:tc>
        <w:tc>
          <w:tcPr>
            <w:tcW w:w="990" w:type="dxa"/>
            <w:tcBorders>
              <w:left w:val="nil"/>
              <w:right w:val="nil"/>
            </w:tcBorders>
            <w:shd w:val="clear" w:color="auto" w:fill="auto"/>
            <w:vAlign w:val="center"/>
          </w:tcPr>
          <w:p w14:paraId="3E6A8FDD"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0.026**</w:t>
            </w:r>
          </w:p>
          <w:p w14:paraId="191DE642"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(0.009)</w:t>
            </w:r>
          </w:p>
        </w:tc>
        <w:tc>
          <w:tcPr>
            <w:tcW w:w="988" w:type="dxa"/>
            <w:tcBorders>
              <w:left w:val="nil"/>
              <w:right w:val="nil"/>
            </w:tcBorders>
            <w:shd w:val="clear" w:color="auto" w:fill="auto"/>
            <w:vAlign w:val="center"/>
          </w:tcPr>
          <w:p w14:paraId="2B1724B4"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0.001</w:t>
            </w:r>
          </w:p>
          <w:p w14:paraId="31E7E61B"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(0.024)</w:t>
            </w:r>
          </w:p>
        </w:tc>
      </w:tr>
      <w:tr w:rsidR="00DD6F88" w:rsidRPr="00F021D9" w14:paraId="1C58AC1A" w14:textId="77777777" w:rsidTr="00AB1335">
        <w:trPr>
          <w:trHeight w:val="300"/>
          <w:jc w:val="center"/>
        </w:trPr>
        <w:tc>
          <w:tcPr>
            <w:tcW w:w="539" w:type="dxa"/>
            <w:vMerge/>
            <w:tcBorders>
              <w:left w:val="nil"/>
              <w:right w:val="nil"/>
            </w:tcBorders>
          </w:tcPr>
          <w:p w14:paraId="708474D6"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2167" w:type="dxa"/>
            <w:tcBorders>
              <w:left w:val="nil"/>
              <w:right w:val="nil"/>
            </w:tcBorders>
            <w:shd w:val="clear" w:color="auto" w:fill="auto"/>
            <w:vAlign w:val="center"/>
            <w:hideMark/>
          </w:tcPr>
          <w:p w14:paraId="248324B7"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Household size</w:t>
            </w:r>
          </w:p>
        </w:tc>
        <w:tc>
          <w:tcPr>
            <w:tcW w:w="988" w:type="dxa"/>
            <w:tcBorders>
              <w:left w:val="nil"/>
              <w:right w:val="nil"/>
            </w:tcBorders>
            <w:shd w:val="clear" w:color="auto" w:fill="auto"/>
            <w:vAlign w:val="center"/>
          </w:tcPr>
          <w:p w14:paraId="56243468"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0.053**</w:t>
            </w:r>
          </w:p>
          <w:p w14:paraId="45FB4EE6"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(0.026)</w:t>
            </w:r>
          </w:p>
        </w:tc>
        <w:tc>
          <w:tcPr>
            <w:tcW w:w="990" w:type="dxa"/>
            <w:tcBorders>
              <w:left w:val="nil"/>
              <w:right w:val="nil"/>
            </w:tcBorders>
            <w:shd w:val="clear" w:color="auto" w:fill="auto"/>
            <w:vAlign w:val="center"/>
          </w:tcPr>
          <w:p w14:paraId="550EB495"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0.067***</w:t>
            </w:r>
          </w:p>
          <w:p w14:paraId="3032889A"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(0.021)</w:t>
            </w:r>
          </w:p>
        </w:tc>
        <w:tc>
          <w:tcPr>
            <w:tcW w:w="988" w:type="dxa"/>
            <w:tcBorders>
              <w:left w:val="nil"/>
              <w:right w:val="nil"/>
            </w:tcBorders>
            <w:shd w:val="clear" w:color="auto" w:fill="auto"/>
            <w:vAlign w:val="center"/>
          </w:tcPr>
          <w:p w14:paraId="1DAF58EF"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-0.010</w:t>
            </w:r>
          </w:p>
          <w:p w14:paraId="6AF38C42"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(0.059)</w:t>
            </w:r>
          </w:p>
        </w:tc>
      </w:tr>
      <w:tr w:rsidR="00DD6F88" w:rsidRPr="00F021D9" w14:paraId="30B29482" w14:textId="77777777" w:rsidTr="00AB1335">
        <w:trPr>
          <w:trHeight w:val="300"/>
          <w:jc w:val="center"/>
        </w:trPr>
        <w:tc>
          <w:tcPr>
            <w:tcW w:w="539" w:type="dxa"/>
            <w:vMerge/>
            <w:tcBorders>
              <w:left w:val="nil"/>
              <w:right w:val="nil"/>
            </w:tcBorders>
          </w:tcPr>
          <w:p w14:paraId="10CF191F"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2167" w:type="dxa"/>
            <w:tcBorders>
              <w:left w:val="nil"/>
              <w:right w:val="nil"/>
            </w:tcBorders>
            <w:shd w:val="clear" w:color="auto" w:fill="auto"/>
            <w:vAlign w:val="center"/>
            <w:hideMark/>
          </w:tcPr>
          <w:p w14:paraId="74036C29"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Income</w:t>
            </w:r>
          </w:p>
        </w:tc>
        <w:tc>
          <w:tcPr>
            <w:tcW w:w="988" w:type="dxa"/>
            <w:tcBorders>
              <w:left w:val="nil"/>
              <w:right w:val="nil"/>
            </w:tcBorders>
            <w:shd w:val="clear" w:color="auto" w:fill="auto"/>
            <w:vAlign w:val="center"/>
          </w:tcPr>
          <w:p w14:paraId="4259600C"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-0.289</w:t>
            </w:r>
          </w:p>
          <w:p w14:paraId="79C68FA3"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(0.232)</w:t>
            </w:r>
          </w:p>
        </w:tc>
        <w:tc>
          <w:tcPr>
            <w:tcW w:w="990" w:type="dxa"/>
            <w:tcBorders>
              <w:left w:val="nil"/>
              <w:right w:val="nil"/>
            </w:tcBorders>
            <w:shd w:val="clear" w:color="auto" w:fill="auto"/>
            <w:vAlign w:val="center"/>
          </w:tcPr>
          <w:p w14:paraId="518153E7"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-0.614**</w:t>
            </w:r>
          </w:p>
          <w:p w14:paraId="697CB023"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(0.229)</w:t>
            </w:r>
          </w:p>
        </w:tc>
        <w:tc>
          <w:tcPr>
            <w:tcW w:w="988" w:type="dxa"/>
            <w:tcBorders>
              <w:left w:val="nil"/>
              <w:right w:val="nil"/>
            </w:tcBorders>
            <w:shd w:val="clear" w:color="auto" w:fill="auto"/>
            <w:vAlign w:val="center"/>
          </w:tcPr>
          <w:p w14:paraId="6F7E2C24"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0.174</w:t>
            </w:r>
          </w:p>
          <w:p w14:paraId="567063D4"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(0.431)</w:t>
            </w:r>
          </w:p>
        </w:tc>
      </w:tr>
      <w:tr w:rsidR="00DD6F88" w:rsidRPr="00F021D9" w14:paraId="7EC691F0" w14:textId="77777777" w:rsidTr="00AB1335">
        <w:trPr>
          <w:trHeight w:val="300"/>
          <w:jc w:val="center"/>
        </w:trPr>
        <w:tc>
          <w:tcPr>
            <w:tcW w:w="539" w:type="dxa"/>
            <w:vMerge/>
            <w:tcBorders>
              <w:left w:val="nil"/>
              <w:right w:val="nil"/>
            </w:tcBorders>
          </w:tcPr>
          <w:p w14:paraId="4DF8068F"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2167" w:type="dxa"/>
            <w:tcBorders>
              <w:left w:val="nil"/>
              <w:right w:val="nil"/>
            </w:tcBorders>
            <w:shd w:val="clear" w:color="auto" w:fill="auto"/>
            <w:vAlign w:val="center"/>
            <w:hideMark/>
          </w:tcPr>
          <w:p w14:paraId="3F2072CB"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Cooking concerns</w:t>
            </w:r>
          </w:p>
        </w:tc>
        <w:tc>
          <w:tcPr>
            <w:tcW w:w="988" w:type="dxa"/>
            <w:tcBorders>
              <w:left w:val="nil"/>
              <w:right w:val="nil"/>
            </w:tcBorders>
            <w:shd w:val="clear" w:color="auto" w:fill="auto"/>
            <w:vAlign w:val="center"/>
          </w:tcPr>
          <w:p w14:paraId="5AE09D3A"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-0.585**</w:t>
            </w:r>
          </w:p>
          <w:p w14:paraId="75FC9ED9"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(0.271)</w:t>
            </w:r>
          </w:p>
        </w:tc>
        <w:tc>
          <w:tcPr>
            <w:tcW w:w="990" w:type="dxa"/>
            <w:tcBorders>
              <w:left w:val="nil"/>
              <w:right w:val="nil"/>
            </w:tcBorders>
            <w:shd w:val="clear" w:color="auto" w:fill="auto"/>
            <w:vAlign w:val="center"/>
          </w:tcPr>
          <w:p w14:paraId="7766D06F"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-1.092***</w:t>
            </w:r>
          </w:p>
          <w:p w14:paraId="3E5717DA"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(0.319)</w:t>
            </w:r>
          </w:p>
        </w:tc>
        <w:tc>
          <w:tcPr>
            <w:tcW w:w="988" w:type="dxa"/>
            <w:tcBorders>
              <w:left w:val="nil"/>
              <w:right w:val="nil"/>
            </w:tcBorders>
            <w:shd w:val="clear" w:color="auto" w:fill="auto"/>
            <w:vAlign w:val="center"/>
          </w:tcPr>
          <w:p w14:paraId="2E3AE4D5"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-0.226</w:t>
            </w:r>
          </w:p>
          <w:p w14:paraId="246982AB"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(0.462)</w:t>
            </w:r>
          </w:p>
        </w:tc>
      </w:tr>
      <w:tr w:rsidR="00DD6F88" w:rsidRPr="00F021D9" w14:paraId="7243A3F4" w14:textId="77777777" w:rsidTr="00AB1335">
        <w:trPr>
          <w:trHeight w:val="300"/>
          <w:jc w:val="center"/>
        </w:trPr>
        <w:tc>
          <w:tcPr>
            <w:tcW w:w="539" w:type="dxa"/>
            <w:vMerge/>
            <w:tcBorders>
              <w:left w:val="nil"/>
              <w:right w:val="nil"/>
            </w:tcBorders>
          </w:tcPr>
          <w:p w14:paraId="22D9B0C1"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2167" w:type="dxa"/>
            <w:tcBorders>
              <w:left w:val="nil"/>
              <w:right w:val="nil"/>
            </w:tcBorders>
            <w:shd w:val="clear" w:color="auto" w:fill="auto"/>
            <w:vAlign w:val="center"/>
            <w:hideMark/>
          </w:tcPr>
          <w:p w14:paraId="145EACAA"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Cooking time</w:t>
            </w:r>
          </w:p>
        </w:tc>
        <w:tc>
          <w:tcPr>
            <w:tcW w:w="988" w:type="dxa"/>
            <w:tcBorders>
              <w:left w:val="nil"/>
              <w:right w:val="nil"/>
            </w:tcBorders>
            <w:shd w:val="clear" w:color="auto" w:fill="auto"/>
            <w:vAlign w:val="center"/>
          </w:tcPr>
          <w:p w14:paraId="0F12B35A"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0.144***</w:t>
            </w:r>
          </w:p>
          <w:p w14:paraId="5B774302"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(0.033)</w:t>
            </w:r>
          </w:p>
        </w:tc>
        <w:tc>
          <w:tcPr>
            <w:tcW w:w="990" w:type="dxa"/>
            <w:tcBorders>
              <w:left w:val="nil"/>
              <w:right w:val="nil"/>
            </w:tcBorders>
            <w:shd w:val="clear" w:color="auto" w:fill="auto"/>
            <w:vAlign w:val="center"/>
          </w:tcPr>
          <w:p w14:paraId="0952903A"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0.221***</w:t>
            </w:r>
          </w:p>
          <w:p w14:paraId="3F73B525"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(0.047)</w:t>
            </w:r>
          </w:p>
        </w:tc>
        <w:tc>
          <w:tcPr>
            <w:tcW w:w="988" w:type="dxa"/>
            <w:tcBorders>
              <w:left w:val="nil"/>
              <w:right w:val="nil"/>
            </w:tcBorders>
            <w:shd w:val="clear" w:color="auto" w:fill="auto"/>
            <w:vAlign w:val="center"/>
          </w:tcPr>
          <w:p w14:paraId="54F92F7F"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0.130**</w:t>
            </w:r>
          </w:p>
          <w:p w14:paraId="769FF9EB"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(0.054)</w:t>
            </w:r>
          </w:p>
        </w:tc>
      </w:tr>
      <w:tr w:rsidR="00DD6F88" w:rsidRPr="00F021D9" w14:paraId="58CB1C98" w14:textId="77777777" w:rsidTr="00AB1335">
        <w:trPr>
          <w:trHeight w:val="300"/>
          <w:jc w:val="center"/>
        </w:trPr>
        <w:tc>
          <w:tcPr>
            <w:tcW w:w="539" w:type="dxa"/>
            <w:vMerge/>
            <w:tcBorders>
              <w:left w:val="nil"/>
              <w:right w:val="nil"/>
            </w:tcBorders>
          </w:tcPr>
          <w:p w14:paraId="27F5C3F3"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2167" w:type="dxa"/>
            <w:tcBorders>
              <w:left w:val="nil"/>
              <w:right w:val="nil"/>
            </w:tcBorders>
            <w:shd w:val="clear" w:color="auto" w:fill="auto"/>
            <w:vAlign w:val="center"/>
            <w:hideMark/>
          </w:tcPr>
          <w:p w14:paraId="1A6B01F1"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Typha abundant</w:t>
            </w:r>
          </w:p>
        </w:tc>
        <w:tc>
          <w:tcPr>
            <w:tcW w:w="988" w:type="dxa"/>
            <w:tcBorders>
              <w:left w:val="nil"/>
              <w:right w:val="nil"/>
            </w:tcBorders>
            <w:shd w:val="clear" w:color="auto" w:fill="auto"/>
            <w:vAlign w:val="center"/>
          </w:tcPr>
          <w:p w14:paraId="16364B07"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1.118***</w:t>
            </w:r>
          </w:p>
          <w:p w14:paraId="3BE9022B"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(0.300)</w:t>
            </w:r>
          </w:p>
        </w:tc>
        <w:tc>
          <w:tcPr>
            <w:tcW w:w="990" w:type="dxa"/>
            <w:tcBorders>
              <w:left w:val="nil"/>
              <w:right w:val="nil"/>
            </w:tcBorders>
            <w:shd w:val="clear" w:color="auto" w:fill="auto"/>
            <w:vAlign w:val="center"/>
          </w:tcPr>
          <w:p w14:paraId="7504EF0E"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0.687**</w:t>
            </w:r>
          </w:p>
          <w:p w14:paraId="5953D835"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(0.236)</w:t>
            </w:r>
          </w:p>
        </w:tc>
        <w:tc>
          <w:tcPr>
            <w:tcW w:w="988" w:type="dxa"/>
            <w:tcBorders>
              <w:left w:val="nil"/>
              <w:right w:val="nil"/>
            </w:tcBorders>
            <w:shd w:val="clear" w:color="auto" w:fill="auto"/>
            <w:vAlign w:val="center"/>
          </w:tcPr>
          <w:p w14:paraId="009A474B"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1.389**</w:t>
            </w:r>
          </w:p>
          <w:p w14:paraId="39ADBA26"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(0.569)</w:t>
            </w:r>
          </w:p>
        </w:tc>
      </w:tr>
      <w:tr w:rsidR="00DD6F88" w:rsidRPr="00F021D9" w14:paraId="4DDF2B02" w14:textId="77777777" w:rsidTr="00AB1335">
        <w:trPr>
          <w:trHeight w:val="300"/>
          <w:jc w:val="center"/>
        </w:trPr>
        <w:tc>
          <w:tcPr>
            <w:tcW w:w="539" w:type="dxa"/>
            <w:vMerge/>
            <w:tcBorders>
              <w:left w:val="nil"/>
              <w:right w:val="nil"/>
            </w:tcBorders>
          </w:tcPr>
          <w:p w14:paraId="0314E1E4"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2167" w:type="dxa"/>
            <w:tcBorders>
              <w:left w:val="nil"/>
              <w:right w:val="nil"/>
            </w:tcBorders>
            <w:shd w:val="clear" w:color="auto" w:fill="auto"/>
            <w:vAlign w:val="center"/>
            <w:hideMark/>
          </w:tcPr>
          <w:p w14:paraId="532AA62B"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roofErr w:type="spellStart"/>
            <w:r w:rsidRPr="00F021D9">
              <w:rPr>
                <w:rFonts w:ascii="Times New Roman" w:eastAsia="Times New Roman" w:hAnsi="Times New Roman" w:cs="Times New Roman"/>
                <w:kern w:val="0"/>
                <w:sz w:val="20"/>
                <w:szCs w:val="20"/>
                <w:lang w:eastAsia="es-MX"/>
                <w14:ligatures w14:val="none"/>
              </w:rPr>
              <w:t>PowerImportant</w:t>
            </w:r>
            <w:proofErr w:type="spellEnd"/>
            <w:r w:rsidRPr="00F021D9">
              <w:rPr>
                <w:rFonts w:ascii="Times New Roman" w:eastAsia="Times New Roman" w:hAnsi="Times New Roman" w:cs="Times New Roman"/>
                <w:kern w:val="0"/>
                <w:sz w:val="20"/>
                <w:szCs w:val="20"/>
                <w:lang w:eastAsia="es-MX"/>
                <w14:ligatures w14:val="none"/>
              </w:rPr>
              <w:t xml:space="preserve"> </w:t>
            </w:r>
            <w:proofErr w:type="spellStart"/>
            <w:r w:rsidRPr="00F021D9">
              <w:rPr>
                <w:rFonts w:ascii="Times New Roman" w:eastAsia="Times New Roman" w:hAnsi="Times New Roman" w:cs="Times New Roman"/>
                <w:kern w:val="0"/>
                <w:sz w:val="20"/>
                <w:szCs w:val="20"/>
                <w:lang w:eastAsia="es-MX"/>
                <w14:ligatures w14:val="none"/>
              </w:rPr>
              <w:t>Decison</w:t>
            </w:r>
            <w:proofErr w:type="spellEnd"/>
          </w:p>
        </w:tc>
        <w:tc>
          <w:tcPr>
            <w:tcW w:w="988" w:type="dxa"/>
            <w:tcBorders>
              <w:left w:val="nil"/>
              <w:right w:val="nil"/>
            </w:tcBorders>
            <w:shd w:val="clear" w:color="auto" w:fill="auto"/>
            <w:vAlign w:val="center"/>
          </w:tcPr>
          <w:p w14:paraId="26359E43"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1.085***</w:t>
            </w:r>
          </w:p>
          <w:p w14:paraId="72052443"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(0.219)</w:t>
            </w:r>
          </w:p>
        </w:tc>
        <w:tc>
          <w:tcPr>
            <w:tcW w:w="990" w:type="dxa"/>
            <w:tcBorders>
              <w:left w:val="nil"/>
              <w:right w:val="nil"/>
            </w:tcBorders>
            <w:shd w:val="clear" w:color="auto" w:fill="auto"/>
            <w:vAlign w:val="center"/>
          </w:tcPr>
          <w:p w14:paraId="4A4D19D2"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1.205***</w:t>
            </w:r>
          </w:p>
          <w:p w14:paraId="0AE47452"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(0.205)</w:t>
            </w:r>
          </w:p>
        </w:tc>
        <w:tc>
          <w:tcPr>
            <w:tcW w:w="988" w:type="dxa"/>
            <w:tcBorders>
              <w:left w:val="nil"/>
              <w:right w:val="nil"/>
            </w:tcBorders>
            <w:shd w:val="clear" w:color="auto" w:fill="auto"/>
            <w:vAlign w:val="center"/>
          </w:tcPr>
          <w:p w14:paraId="794F17E5"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0.911*</w:t>
            </w:r>
          </w:p>
          <w:p w14:paraId="6A54AF8A"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(0.515)</w:t>
            </w:r>
          </w:p>
        </w:tc>
      </w:tr>
      <w:tr w:rsidR="00DD6F88" w:rsidRPr="00F021D9" w14:paraId="7A4245FE" w14:textId="77777777" w:rsidTr="00AB1335">
        <w:trPr>
          <w:trHeight w:val="300"/>
          <w:jc w:val="center"/>
        </w:trPr>
        <w:tc>
          <w:tcPr>
            <w:tcW w:w="539" w:type="dxa"/>
            <w:vMerge/>
            <w:tcBorders>
              <w:left w:val="nil"/>
              <w:right w:val="nil"/>
            </w:tcBorders>
          </w:tcPr>
          <w:p w14:paraId="0581B875"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2167" w:type="dxa"/>
            <w:tcBorders>
              <w:left w:val="nil"/>
              <w:right w:val="nil"/>
            </w:tcBorders>
            <w:shd w:val="clear" w:color="auto" w:fill="auto"/>
            <w:vAlign w:val="center"/>
            <w:hideMark/>
          </w:tcPr>
          <w:p w14:paraId="5C8E13FA"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Togetherness</w:t>
            </w:r>
          </w:p>
        </w:tc>
        <w:tc>
          <w:tcPr>
            <w:tcW w:w="988" w:type="dxa"/>
            <w:tcBorders>
              <w:left w:val="nil"/>
              <w:right w:val="nil"/>
            </w:tcBorders>
            <w:shd w:val="clear" w:color="auto" w:fill="auto"/>
            <w:vAlign w:val="center"/>
          </w:tcPr>
          <w:p w14:paraId="51A155DB"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0.689**</w:t>
            </w:r>
          </w:p>
          <w:p w14:paraId="35678BF3"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(0.302)</w:t>
            </w:r>
          </w:p>
        </w:tc>
        <w:tc>
          <w:tcPr>
            <w:tcW w:w="990" w:type="dxa"/>
            <w:tcBorders>
              <w:left w:val="nil"/>
              <w:right w:val="nil"/>
            </w:tcBorders>
            <w:shd w:val="clear" w:color="auto" w:fill="auto"/>
            <w:vAlign w:val="center"/>
          </w:tcPr>
          <w:p w14:paraId="6070B780"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0.085</w:t>
            </w:r>
          </w:p>
          <w:p w14:paraId="5F3C9B9D"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(0.282)</w:t>
            </w:r>
          </w:p>
        </w:tc>
        <w:tc>
          <w:tcPr>
            <w:tcW w:w="988" w:type="dxa"/>
            <w:tcBorders>
              <w:left w:val="nil"/>
              <w:right w:val="nil"/>
            </w:tcBorders>
            <w:shd w:val="clear" w:color="auto" w:fill="auto"/>
            <w:vAlign w:val="center"/>
          </w:tcPr>
          <w:p w14:paraId="332AC860"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1.121**</w:t>
            </w:r>
          </w:p>
          <w:p w14:paraId="0B55EBC3"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(0.525)</w:t>
            </w:r>
          </w:p>
        </w:tc>
      </w:tr>
      <w:tr w:rsidR="00DD6F88" w:rsidRPr="00F021D9" w14:paraId="4C845B5C" w14:textId="77777777" w:rsidTr="00AB1335">
        <w:trPr>
          <w:trHeight w:val="300"/>
          <w:jc w:val="center"/>
        </w:trPr>
        <w:tc>
          <w:tcPr>
            <w:tcW w:w="539" w:type="dxa"/>
            <w:vMerge/>
            <w:tcBorders>
              <w:left w:val="nil"/>
              <w:right w:val="nil"/>
            </w:tcBorders>
          </w:tcPr>
          <w:p w14:paraId="5B841D47"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2167" w:type="dxa"/>
            <w:tcBorders>
              <w:left w:val="nil"/>
              <w:right w:val="nil"/>
            </w:tcBorders>
            <w:shd w:val="clear" w:color="auto" w:fill="auto"/>
            <w:vAlign w:val="center"/>
          </w:tcPr>
          <w:p w14:paraId="76641E4E"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roofErr w:type="spellStart"/>
            <w:r w:rsidRPr="00F021D9">
              <w:rPr>
                <w:rFonts w:ascii="Times New Roman" w:eastAsia="Times New Roman" w:hAnsi="Times New Roman" w:cs="Times New Roman"/>
                <w:kern w:val="0"/>
                <w:sz w:val="20"/>
                <w:szCs w:val="20"/>
                <w:lang w:eastAsia="es-MX"/>
                <w14:ligatures w14:val="none"/>
              </w:rPr>
              <w:t>AfterLunch</w:t>
            </w:r>
            <w:proofErr w:type="spellEnd"/>
            <w:r w:rsidRPr="00F021D9">
              <w:rPr>
                <w:rFonts w:ascii="Times New Roman" w:eastAsia="Times New Roman" w:hAnsi="Times New Roman" w:cs="Times New Roman"/>
                <w:kern w:val="0"/>
                <w:sz w:val="20"/>
                <w:szCs w:val="20"/>
                <w:lang w:eastAsia="es-MX"/>
                <w14:ligatures w14:val="none"/>
              </w:rPr>
              <w:t xml:space="preserve"> </w:t>
            </w:r>
          </w:p>
        </w:tc>
        <w:tc>
          <w:tcPr>
            <w:tcW w:w="988" w:type="dxa"/>
            <w:tcBorders>
              <w:left w:val="nil"/>
              <w:right w:val="nil"/>
            </w:tcBorders>
            <w:shd w:val="clear" w:color="auto" w:fill="auto"/>
            <w:vAlign w:val="center"/>
          </w:tcPr>
          <w:p w14:paraId="79EB9DA7"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-0.312</w:t>
            </w:r>
          </w:p>
          <w:p w14:paraId="5F0C11AB"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(0.206)</w:t>
            </w:r>
          </w:p>
        </w:tc>
        <w:tc>
          <w:tcPr>
            <w:tcW w:w="990" w:type="dxa"/>
            <w:tcBorders>
              <w:left w:val="nil"/>
              <w:right w:val="nil"/>
            </w:tcBorders>
            <w:shd w:val="clear" w:color="auto" w:fill="auto"/>
            <w:vAlign w:val="center"/>
          </w:tcPr>
          <w:p w14:paraId="6D0EACA7"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-0.107</w:t>
            </w:r>
          </w:p>
          <w:p w14:paraId="67027335"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(0.209)</w:t>
            </w:r>
          </w:p>
        </w:tc>
        <w:tc>
          <w:tcPr>
            <w:tcW w:w="988" w:type="dxa"/>
            <w:tcBorders>
              <w:left w:val="nil"/>
              <w:right w:val="nil"/>
            </w:tcBorders>
            <w:shd w:val="clear" w:color="auto" w:fill="auto"/>
            <w:vAlign w:val="center"/>
          </w:tcPr>
          <w:p w14:paraId="640AB1DC"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-0.102</w:t>
            </w:r>
          </w:p>
          <w:p w14:paraId="09563D8F"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(0.468)</w:t>
            </w:r>
          </w:p>
        </w:tc>
      </w:tr>
      <w:tr w:rsidR="00DD6F88" w:rsidRPr="00F021D9" w14:paraId="0860E758" w14:textId="77777777" w:rsidTr="00AB1335">
        <w:trPr>
          <w:trHeight w:val="300"/>
          <w:jc w:val="center"/>
        </w:trPr>
        <w:tc>
          <w:tcPr>
            <w:tcW w:w="539" w:type="dxa"/>
            <w:vMerge/>
            <w:tcBorders>
              <w:left w:val="nil"/>
              <w:right w:val="nil"/>
            </w:tcBorders>
          </w:tcPr>
          <w:p w14:paraId="0CB1AC0C"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2167" w:type="dxa"/>
            <w:tcBorders>
              <w:left w:val="nil"/>
              <w:right w:val="nil"/>
            </w:tcBorders>
            <w:shd w:val="clear" w:color="auto" w:fill="auto"/>
            <w:vAlign w:val="center"/>
          </w:tcPr>
          <w:p w14:paraId="1721F0C0"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Same gender</w:t>
            </w:r>
          </w:p>
        </w:tc>
        <w:tc>
          <w:tcPr>
            <w:tcW w:w="988" w:type="dxa"/>
            <w:tcBorders>
              <w:left w:val="nil"/>
              <w:right w:val="nil"/>
            </w:tcBorders>
            <w:shd w:val="clear" w:color="auto" w:fill="auto"/>
            <w:vAlign w:val="center"/>
          </w:tcPr>
          <w:p w14:paraId="0C1DA58F"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0.170</w:t>
            </w:r>
          </w:p>
          <w:p w14:paraId="68650E14"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(0.304)</w:t>
            </w:r>
          </w:p>
        </w:tc>
        <w:tc>
          <w:tcPr>
            <w:tcW w:w="990" w:type="dxa"/>
            <w:tcBorders>
              <w:left w:val="nil"/>
              <w:right w:val="nil"/>
            </w:tcBorders>
            <w:shd w:val="clear" w:color="auto" w:fill="auto"/>
            <w:vAlign w:val="center"/>
          </w:tcPr>
          <w:p w14:paraId="07D9F8C6"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0.742</w:t>
            </w:r>
          </w:p>
          <w:p w14:paraId="50297FCC"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(0.433)</w:t>
            </w:r>
          </w:p>
        </w:tc>
        <w:tc>
          <w:tcPr>
            <w:tcW w:w="988" w:type="dxa"/>
            <w:tcBorders>
              <w:left w:val="nil"/>
              <w:right w:val="nil"/>
            </w:tcBorders>
            <w:shd w:val="clear" w:color="auto" w:fill="auto"/>
            <w:vAlign w:val="center"/>
          </w:tcPr>
          <w:p w14:paraId="631893F7"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-0.787</w:t>
            </w:r>
          </w:p>
          <w:p w14:paraId="40F16949"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(0.472)</w:t>
            </w:r>
          </w:p>
        </w:tc>
      </w:tr>
      <w:tr w:rsidR="00DD6F88" w:rsidRPr="00F021D9" w14:paraId="23F96DC0" w14:textId="77777777" w:rsidTr="00AB1335">
        <w:trPr>
          <w:trHeight w:val="300"/>
          <w:jc w:val="center"/>
        </w:trPr>
        <w:tc>
          <w:tcPr>
            <w:tcW w:w="539" w:type="dxa"/>
            <w:vMerge/>
            <w:tcBorders>
              <w:left w:val="nil"/>
              <w:bottom w:val="single" w:sz="8" w:space="0" w:color="auto"/>
              <w:right w:val="nil"/>
            </w:tcBorders>
          </w:tcPr>
          <w:p w14:paraId="0897DBEF"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2167" w:type="dxa"/>
            <w:tcBorders>
              <w:left w:val="nil"/>
              <w:bottom w:val="single" w:sz="8" w:space="0" w:color="auto"/>
              <w:right w:val="nil"/>
            </w:tcBorders>
            <w:shd w:val="clear" w:color="auto" w:fill="auto"/>
            <w:vAlign w:val="center"/>
            <w:hideMark/>
          </w:tcPr>
          <w:p w14:paraId="44DD25CF"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Constant</w:t>
            </w:r>
          </w:p>
        </w:tc>
        <w:tc>
          <w:tcPr>
            <w:tcW w:w="988" w:type="dxa"/>
            <w:tcBorders>
              <w:left w:val="nil"/>
              <w:bottom w:val="single" w:sz="8" w:space="0" w:color="auto"/>
              <w:right w:val="nil"/>
            </w:tcBorders>
            <w:shd w:val="clear" w:color="auto" w:fill="auto"/>
            <w:vAlign w:val="center"/>
          </w:tcPr>
          <w:p w14:paraId="730042B3"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-2.218***</w:t>
            </w:r>
          </w:p>
          <w:p w14:paraId="6C0BB853"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(0.662)</w:t>
            </w:r>
          </w:p>
        </w:tc>
        <w:tc>
          <w:tcPr>
            <w:tcW w:w="990" w:type="dxa"/>
            <w:tcBorders>
              <w:left w:val="nil"/>
              <w:bottom w:val="single" w:sz="8" w:space="0" w:color="auto"/>
              <w:right w:val="nil"/>
            </w:tcBorders>
            <w:shd w:val="clear" w:color="auto" w:fill="auto"/>
            <w:vAlign w:val="center"/>
          </w:tcPr>
          <w:p w14:paraId="18AB2631"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-2.357***</w:t>
            </w:r>
          </w:p>
          <w:p w14:paraId="78E4D7C6"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(0.609)</w:t>
            </w:r>
          </w:p>
        </w:tc>
        <w:tc>
          <w:tcPr>
            <w:tcW w:w="988" w:type="dxa"/>
            <w:tcBorders>
              <w:left w:val="nil"/>
              <w:bottom w:val="single" w:sz="8" w:space="0" w:color="auto"/>
              <w:right w:val="nil"/>
            </w:tcBorders>
            <w:shd w:val="clear" w:color="auto" w:fill="auto"/>
            <w:vAlign w:val="center"/>
          </w:tcPr>
          <w:p w14:paraId="7E36CD0C"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-1.262</w:t>
            </w:r>
          </w:p>
          <w:p w14:paraId="17654AF6"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(1.265)</w:t>
            </w:r>
          </w:p>
        </w:tc>
      </w:tr>
      <w:tr w:rsidR="00DD6F88" w:rsidRPr="00F021D9" w14:paraId="7533B4D5" w14:textId="77777777" w:rsidTr="00AB1335">
        <w:trPr>
          <w:trHeight w:val="300"/>
          <w:jc w:val="center"/>
        </w:trPr>
        <w:tc>
          <w:tcPr>
            <w:tcW w:w="539" w:type="dxa"/>
            <w:tcBorders>
              <w:left w:val="nil"/>
              <w:right w:val="nil"/>
            </w:tcBorders>
          </w:tcPr>
          <w:p w14:paraId="32F422F0"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2167" w:type="dxa"/>
            <w:tcBorders>
              <w:left w:val="nil"/>
              <w:right w:val="nil"/>
            </w:tcBorders>
            <w:shd w:val="clear" w:color="auto" w:fill="auto"/>
            <w:vAlign w:val="center"/>
          </w:tcPr>
          <w:p w14:paraId="5AED0FE7"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roofErr w:type="spellStart"/>
            <w:r w:rsidRPr="00F021D9">
              <w:rPr>
                <w:rFonts w:ascii="Times New Roman" w:eastAsia="Times New Roman" w:hAnsi="Times New Roman" w:cs="Times New Roman"/>
                <w:kern w:val="0"/>
                <w:sz w:val="20"/>
                <w:szCs w:val="20"/>
                <w:lang w:eastAsia="es-MX"/>
                <w14:ligatures w14:val="none"/>
              </w:rPr>
              <w:t>Loglik</w:t>
            </w:r>
            <w:proofErr w:type="spellEnd"/>
            <w:r w:rsidRPr="00F021D9">
              <w:rPr>
                <w:rFonts w:ascii="Times New Roman" w:eastAsia="Times New Roman" w:hAnsi="Times New Roman" w:cs="Times New Roman"/>
                <w:kern w:val="0"/>
                <w:sz w:val="20"/>
                <w:szCs w:val="20"/>
                <w:lang w:eastAsia="es-MX"/>
                <w14:ligatures w14:val="none"/>
              </w:rPr>
              <w:t>(model)</w:t>
            </w:r>
          </w:p>
        </w:tc>
        <w:tc>
          <w:tcPr>
            <w:tcW w:w="988" w:type="dxa"/>
            <w:tcBorders>
              <w:left w:val="nil"/>
              <w:right w:val="nil"/>
            </w:tcBorders>
            <w:shd w:val="clear" w:color="auto" w:fill="auto"/>
            <w:vAlign w:val="center"/>
          </w:tcPr>
          <w:p w14:paraId="5387EC08"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-229.5</w:t>
            </w:r>
          </w:p>
        </w:tc>
        <w:tc>
          <w:tcPr>
            <w:tcW w:w="990" w:type="dxa"/>
            <w:tcBorders>
              <w:left w:val="nil"/>
              <w:right w:val="nil"/>
            </w:tcBorders>
            <w:shd w:val="clear" w:color="auto" w:fill="auto"/>
            <w:vAlign w:val="center"/>
          </w:tcPr>
          <w:p w14:paraId="2076C3F4"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-229.5</w:t>
            </w:r>
          </w:p>
        </w:tc>
        <w:tc>
          <w:tcPr>
            <w:tcW w:w="988" w:type="dxa"/>
            <w:tcBorders>
              <w:left w:val="nil"/>
              <w:right w:val="nil"/>
            </w:tcBorders>
            <w:shd w:val="clear" w:color="auto" w:fill="auto"/>
            <w:vAlign w:val="center"/>
          </w:tcPr>
          <w:p w14:paraId="07482157"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-74.15</w:t>
            </w:r>
          </w:p>
        </w:tc>
      </w:tr>
      <w:tr w:rsidR="00DD6F88" w:rsidRPr="00F021D9" w14:paraId="6650995A" w14:textId="77777777" w:rsidTr="00DC1DD8">
        <w:trPr>
          <w:trHeight w:val="300"/>
          <w:jc w:val="center"/>
        </w:trPr>
        <w:tc>
          <w:tcPr>
            <w:tcW w:w="539" w:type="dxa"/>
            <w:tcBorders>
              <w:left w:val="nil"/>
              <w:bottom w:val="single" w:sz="4" w:space="0" w:color="auto"/>
              <w:right w:val="nil"/>
            </w:tcBorders>
          </w:tcPr>
          <w:p w14:paraId="5BAD525A"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2167" w:type="dxa"/>
            <w:tcBorders>
              <w:left w:val="nil"/>
              <w:bottom w:val="single" w:sz="4" w:space="0" w:color="auto"/>
              <w:right w:val="nil"/>
            </w:tcBorders>
            <w:shd w:val="clear" w:color="auto" w:fill="auto"/>
            <w:vAlign w:val="center"/>
          </w:tcPr>
          <w:p w14:paraId="233D3405"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Number of observations</w:t>
            </w:r>
          </w:p>
        </w:tc>
        <w:tc>
          <w:tcPr>
            <w:tcW w:w="988" w:type="dxa"/>
            <w:tcBorders>
              <w:left w:val="nil"/>
              <w:bottom w:val="single" w:sz="4" w:space="0" w:color="auto"/>
              <w:right w:val="nil"/>
            </w:tcBorders>
            <w:shd w:val="clear" w:color="auto" w:fill="auto"/>
            <w:vAlign w:val="center"/>
          </w:tcPr>
          <w:p w14:paraId="7E0157D0"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365</w:t>
            </w:r>
          </w:p>
        </w:tc>
        <w:tc>
          <w:tcPr>
            <w:tcW w:w="990" w:type="dxa"/>
            <w:tcBorders>
              <w:left w:val="nil"/>
              <w:bottom w:val="single" w:sz="4" w:space="0" w:color="auto"/>
              <w:right w:val="nil"/>
            </w:tcBorders>
            <w:shd w:val="clear" w:color="auto" w:fill="auto"/>
            <w:vAlign w:val="center"/>
          </w:tcPr>
          <w:p w14:paraId="1492C904"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217</w:t>
            </w:r>
          </w:p>
        </w:tc>
        <w:tc>
          <w:tcPr>
            <w:tcW w:w="988" w:type="dxa"/>
            <w:tcBorders>
              <w:left w:val="nil"/>
              <w:bottom w:val="single" w:sz="4" w:space="0" w:color="auto"/>
              <w:right w:val="nil"/>
            </w:tcBorders>
            <w:shd w:val="clear" w:color="auto" w:fill="auto"/>
            <w:vAlign w:val="center"/>
          </w:tcPr>
          <w:p w14:paraId="5E365B12"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148</w:t>
            </w:r>
          </w:p>
        </w:tc>
      </w:tr>
      <w:tr w:rsidR="00DC1DD8" w:rsidRPr="00F021D9" w14:paraId="0006895C" w14:textId="77777777" w:rsidTr="00DC1DD8">
        <w:trPr>
          <w:trHeight w:val="300"/>
          <w:jc w:val="center"/>
        </w:trPr>
        <w:tc>
          <w:tcPr>
            <w:tcW w:w="5672" w:type="dxa"/>
            <w:gridSpan w:val="5"/>
            <w:tcBorders>
              <w:top w:val="single" w:sz="4" w:space="0" w:color="auto"/>
              <w:left w:val="nil"/>
              <w:bottom w:val="single" w:sz="8" w:space="0" w:color="auto"/>
              <w:right w:val="nil"/>
            </w:tcBorders>
          </w:tcPr>
          <w:p w14:paraId="113381C8" w14:textId="4720DA16" w:rsidR="00DC1DD8" w:rsidRPr="00F021D9" w:rsidRDefault="00DC1DD8" w:rsidP="00DC1DD8">
            <w:pPr>
              <w:spacing w:after="0" w:line="240" w:lineRule="auto"/>
              <w:rPr>
                <w:rFonts w:ascii="Times New Roman" w:eastAsia="Times New Roman" w:hAnsi="Times New Roman" w:cs="Times New Roman"/>
                <w:kern w:val="0"/>
                <w:sz w:val="20"/>
                <w:szCs w:val="20"/>
                <w:lang w:eastAsia="es-MX"/>
                <w14:ligatures w14:val="none"/>
              </w:rPr>
            </w:pPr>
            <w:r w:rsidRPr="00F0523F">
              <w:rPr>
                <w:rFonts w:ascii="Times New Roman" w:eastAsia="Arial Narrow" w:hAnsi="Times New Roman" w:cs="Times New Roman"/>
                <w:sz w:val="24"/>
                <w:szCs w:val="24"/>
              </w:rPr>
              <w:t>*p &lt; 0.10, **p &lt; 0.05, ***p &lt; 0.01</w:t>
            </w:r>
          </w:p>
        </w:tc>
      </w:tr>
    </w:tbl>
    <w:p w14:paraId="3D180D67" w14:textId="77777777" w:rsidR="00DD6F88" w:rsidRDefault="00DD6F88" w:rsidP="00DD6F88">
      <w:pPr>
        <w:pBdr>
          <w:top w:val="nil"/>
          <w:left w:val="nil"/>
          <w:bottom w:val="nil"/>
          <w:right w:val="nil"/>
          <w:between w:val="nil"/>
        </w:pBdr>
        <w:shd w:val="clear" w:color="auto" w:fill="FFFFFF"/>
        <w:spacing w:after="173" w:line="240" w:lineRule="auto"/>
        <w:ind w:left="450" w:hanging="450"/>
        <w:jc w:val="both"/>
        <w:rPr>
          <w:rFonts w:ascii="Times New Roman" w:hAnsi="Times New Roman" w:cs="Times New Roman"/>
          <w:b/>
          <w:bCs/>
          <w:sz w:val="24"/>
          <w:szCs w:val="24"/>
        </w:rPr>
      </w:pPr>
    </w:p>
    <w:p w14:paraId="7C69AA24" w14:textId="77777777" w:rsidR="00DE4599" w:rsidRDefault="00DE4599" w:rsidP="00DD6F88">
      <w:pPr>
        <w:pBdr>
          <w:top w:val="nil"/>
          <w:left w:val="nil"/>
          <w:bottom w:val="nil"/>
          <w:right w:val="nil"/>
          <w:between w:val="nil"/>
        </w:pBdr>
        <w:shd w:val="clear" w:color="auto" w:fill="FFFFFF"/>
        <w:spacing w:after="173" w:line="240" w:lineRule="auto"/>
        <w:ind w:left="450" w:hanging="450"/>
        <w:jc w:val="both"/>
        <w:rPr>
          <w:rFonts w:ascii="Times New Roman" w:hAnsi="Times New Roman" w:cs="Times New Roman"/>
          <w:b/>
          <w:bCs/>
          <w:sz w:val="24"/>
          <w:szCs w:val="24"/>
        </w:rPr>
      </w:pPr>
    </w:p>
    <w:p w14:paraId="318ABA5C" w14:textId="77777777" w:rsidR="00DE4599" w:rsidRDefault="00DE4599" w:rsidP="00DD6F88">
      <w:pPr>
        <w:pBdr>
          <w:top w:val="nil"/>
          <w:left w:val="nil"/>
          <w:bottom w:val="nil"/>
          <w:right w:val="nil"/>
          <w:between w:val="nil"/>
        </w:pBdr>
        <w:shd w:val="clear" w:color="auto" w:fill="FFFFFF"/>
        <w:spacing w:after="173" w:line="240" w:lineRule="auto"/>
        <w:ind w:left="450" w:hanging="450"/>
        <w:jc w:val="both"/>
        <w:rPr>
          <w:rFonts w:ascii="Times New Roman" w:hAnsi="Times New Roman" w:cs="Times New Roman"/>
          <w:b/>
          <w:bCs/>
          <w:sz w:val="24"/>
          <w:szCs w:val="24"/>
        </w:rPr>
      </w:pPr>
    </w:p>
    <w:p w14:paraId="7AAAD142" w14:textId="77777777" w:rsidR="00DE4599" w:rsidRDefault="00DE4599" w:rsidP="00DD6F88">
      <w:pPr>
        <w:pBdr>
          <w:top w:val="nil"/>
          <w:left w:val="nil"/>
          <w:bottom w:val="nil"/>
          <w:right w:val="nil"/>
          <w:between w:val="nil"/>
        </w:pBdr>
        <w:shd w:val="clear" w:color="auto" w:fill="FFFFFF"/>
        <w:spacing w:after="173" w:line="240" w:lineRule="auto"/>
        <w:ind w:left="450" w:hanging="450"/>
        <w:jc w:val="both"/>
        <w:rPr>
          <w:rFonts w:ascii="Times New Roman" w:hAnsi="Times New Roman" w:cs="Times New Roman"/>
          <w:b/>
          <w:bCs/>
          <w:sz w:val="24"/>
          <w:szCs w:val="24"/>
        </w:rPr>
      </w:pPr>
    </w:p>
    <w:p w14:paraId="30210C11" w14:textId="77777777" w:rsidR="00DE4599" w:rsidRPr="00F021D9" w:rsidRDefault="00DE4599" w:rsidP="00DD6F88">
      <w:pPr>
        <w:pBdr>
          <w:top w:val="nil"/>
          <w:left w:val="nil"/>
          <w:bottom w:val="nil"/>
          <w:right w:val="nil"/>
          <w:between w:val="nil"/>
        </w:pBdr>
        <w:shd w:val="clear" w:color="auto" w:fill="FFFFFF"/>
        <w:spacing w:after="173" w:line="240" w:lineRule="auto"/>
        <w:ind w:left="450" w:hanging="450"/>
        <w:jc w:val="both"/>
        <w:rPr>
          <w:rFonts w:ascii="Times New Roman" w:hAnsi="Times New Roman" w:cs="Times New Roman"/>
          <w:b/>
          <w:bCs/>
          <w:sz w:val="24"/>
          <w:szCs w:val="24"/>
        </w:rPr>
      </w:pPr>
    </w:p>
    <w:tbl>
      <w:tblPr>
        <w:tblW w:w="5499" w:type="dxa"/>
        <w:jc w:val="center"/>
        <w:tblCellMar>
          <w:left w:w="70" w:type="dxa"/>
          <w:right w:w="70" w:type="dxa"/>
        </w:tblCellMar>
        <w:tblLook w:val="04A0" w:firstRow="1" w:lastRow="0" w:firstColumn="1" w:lastColumn="0" w:noHBand="0" w:noVBand="1"/>
      </w:tblPr>
      <w:tblGrid>
        <w:gridCol w:w="491"/>
        <w:gridCol w:w="1667"/>
        <w:gridCol w:w="1090"/>
        <w:gridCol w:w="1161"/>
        <w:gridCol w:w="1090"/>
      </w:tblGrid>
      <w:tr w:rsidR="00DD6F88" w:rsidRPr="00F021D9" w14:paraId="130A9706" w14:textId="77777777" w:rsidTr="00AB1335">
        <w:trPr>
          <w:trHeight w:val="300"/>
          <w:jc w:val="center"/>
        </w:trPr>
        <w:tc>
          <w:tcPr>
            <w:tcW w:w="5499" w:type="dxa"/>
            <w:gridSpan w:val="5"/>
            <w:tcBorders>
              <w:left w:val="nil"/>
              <w:bottom w:val="single" w:sz="8" w:space="0" w:color="auto"/>
            </w:tcBorders>
          </w:tcPr>
          <w:p w14:paraId="5EC6FDFC" w14:textId="56EC807B" w:rsidR="00DD6F88" w:rsidRPr="00F021D9" w:rsidRDefault="00DD6F88" w:rsidP="00AB1335">
            <w:pPr>
              <w:spacing w:after="0" w:line="240" w:lineRule="auto"/>
              <w:rPr>
                <w:rFonts w:ascii="Times New Roman" w:eastAsia="Times New Roman" w:hAnsi="Times New Roman" w:cs="Times New Roman"/>
                <w:b/>
                <w:bCs/>
                <w:kern w:val="0"/>
                <w:sz w:val="20"/>
                <w:szCs w:val="20"/>
                <w:lang w:eastAsia="es-MX"/>
                <w14:ligatures w14:val="none"/>
              </w:rPr>
            </w:pPr>
            <w:r w:rsidRPr="00F021D9">
              <w:rPr>
                <w:rFonts w:ascii="Times New Roman" w:eastAsia="Times New Roman" w:hAnsi="Times New Roman" w:cs="Times New Roman"/>
                <w:b/>
                <w:bCs/>
                <w:kern w:val="0"/>
                <w:sz w:val="20"/>
                <w:szCs w:val="20"/>
                <w:lang w:eastAsia="es-MX"/>
                <w14:ligatures w14:val="none"/>
              </w:rPr>
              <w:t>Table</w:t>
            </w:r>
            <w:r w:rsidR="0081734F">
              <w:rPr>
                <w:rFonts w:ascii="Times New Roman" w:eastAsia="Times New Roman" w:hAnsi="Times New Roman" w:cs="Times New Roman"/>
                <w:b/>
                <w:bCs/>
                <w:kern w:val="0"/>
                <w:sz w:val="20"/>
                <w:szCs w:val="20"/>
                <w:lang w:eastAsia="es-MX"/>
                <w14:ligatures w14:val="none"/>
              </w:rPr>
              <w:t xml:space="preserve"> S2</w:t>
            </w:r>
            <w:r w:rsidRPr="00F021D9">
              <w:rPr>
                <w:rFonts w:ascii="Times New Roman" w:eastAsia="Times New Roman" w:hAnsi="Times New Roman" w:cs="Times New Roman"/>
                <w:b/>
                <w:bCs/>
                <w:kern w:val="0"/>
                <w:sz w:val="20"/>
                <w:szCs w:val="20"/>
                <w:lang w:eastAsia="es-MX"/>
                <w14:ligatures w14:val="none"/>
              </w:rPr>
              <w:t>. Interval regression WTP equation</w:t>
            </w:r>
          </w:p>
        </w:tc>
      </w:tr>
      <w:tr w:rsidR="00DD6F88" w:rsidRPr="00F021D9" w14:paraId="06783A35" w14:textId="77777777" w:rsidTr="00AB1335">
        <w:trPr>
          <w:trHeight w:val="300"/>
          <w:jc w:val="center"/>
        </w:trPr>
        <w:tc>
          <w:tcPr>
            <w:tcW w:w="491" w:type="dxa"/>
            <w:tcBorders>
              <w:left w:val="nil"/>
              <w:bottom w:val="single" w:sz="8" w:space="0" w:color="auto"/>
              <w:right w:val="nil"/>
            </w:tcBorders>
          </w:tcPr>
          <w:p w14:paraId="185078EE"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1667" w:type="dxa"/>
            <w:tcBorders>
              <w:left w:val="nil"/>
              <w:bottom w:val="single" w:sz="8" w:space="0" w:color="auto"/>
              <w:right w:val="nil"/>
            </w:tcBorders>
            <w:shd w:val="clear" w:color="auto" w:fill="auto"/>
            <w:vAlign w:val="center"/>
          </w:tcPr>
          <w:p w14:paraId="623BFB54"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1090" w:type="dxa"/>
            <w:tcBorders>
              <w:left w:val="nil"/>
              <w:bottom w:val="single" w:sz="8" w:space="0" w:color="auto"/>
              <w:right w:val="nil"/>
            </w:tcBorders>
            <w:shd w:val="clear" w:color="auto" w:fill="auto"/>
            <w:vAlign w:val="center"/>
          </w:tcPr>
          <w:p w14:paraId="3225C08D"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 xml:space="preserve">Total </w:t>
            </w:r>
          </w:p>
        </w:tc>
        <w:tc>
          <w:tcPr>
            <w:tcW w:w="1161" w:type="dxa"/>
            <w:tcBorders>
              <w:left w:val="nil"/>
              <w:bottom w:val="single" w:sz="8" w:space="0" w:color="auto"/>
              <w:right w:val="nil"/>
            </w:tcBorders>
            <w:shd w:val="clear" w:color="auto" w:fill="auto"/>
            <w:vAlign w:val="center"/>
          </w:tcPr>
          <w:p w14:paraId="6D589E70"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Female</w:t>
            </w:r>
          </w:p>
        </w:tc>
        <w:tc>
          <w:tcPr>
            <w:tcW w:w="1090" w:type="dxa"/>
            <w:tcBorders>
              <w:left w:val="nil"/>
              <w:bottom w:val="single" w:sz="8" w:space="0" w:color="auto"/>
              <w:right w:val="nil"/>
            </w:tcBorders>
            <w:shd w:val="clear" w:color="auto" w:fill="auto"/>
            <w:vAlign w:val="center"/>
          </w:tcPr>
          <w:p w14:paraId="7BC317E2"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Male</w:t>
            </w:r>
          </w:p>
        </w:tc>
      </w:tr>
      <w:tr w:rsidR="00DD6F88" w:rsidRPr="00F021D9" w14:paraId="204CCE0A" w14:textId="77777777" w:rsidTr="00AB1335">
        <w:trPr>
          <w:trHeight w:val="300"/>
          <w:jc w:val="center"/>
        </w:trPr>
        <w:tc>
          <w:tcPr>
            <w:tcW w:w="491" w:type="dxa"/>
            <w:vMerge w:val="restart"/>
            <w:tcBorders>
              <w:top w:val="single" w:sz="8" w:space="0" w:color="auto"/>
              <w:left w:val="nil"/>
              <w:right w:val="nil"/>
            </w:tcBorders>
            <w:textDirection w:val="btLr"/>
            <w:vAlign w:val="center"/>
          </w:tcPr>
          <w:p w14:paraId="4D5DB588" w14:textId="77777777" w:rsidR="00DD6F88" w:rsidRPr="00F021D9" w:rsidRDefault="00DD6F88" w:rsidP="00AB1335">
            <w:pPr>
              <w:spacing w:after="0" w:line="240" w:lineRule="auto"/>
              <w:ind w:left="113" w:right="113"/>
              <w:jc w:val="center"/>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 xml:space="preserve">WTP </w:t>
            </w:r>
          </w:p>
        </w:tc>
        <w:tc>
          <w:tcPr>
            <w:tcW w:w="1667" w:type="dxa"/>
            <w:tcBorders>
              <w:top w:val="single" w:sz="8" w:space="0" w:color="auto"/>
              <w:left w:val="nil"/>
              <w:right w:val="nil"/>
            </w:tcBorders>
            <w:shd w:val="clear" w:color="auto" w:fill="auto"/>
            <w:vAlign w:val="center"/>
            <w:hideMark/>
          </w:tcPr>
          <w:p w14:paraId="1F09F7AD"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hAnsi="Times New Roman" w:cs="Times New Roman"/>
              </w:rPr>
              <w:t>Gender (1=female, 0=male)</w:t>
            </w:r>
          </w:p>
        </w:tc>
        <w:tc>
          <w:tcPr>
            <w:tcW w:w="1090" w:type="dxa"/>
            <w:tcBorders>
              <w:top w:val="single" w:sz="8" w:space="0" w:color="auto"/>
              <w:left w:val="nil"/>
              <w:right w:val="nil"/>
            </w:tcBorders>
            <w:shd w:val="clear" w:color="auto" w:fill="auto"/>
          </w:tcPr>
          <w:p w14:paraId="5C6F7672"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-7.763</w:t>
            </w:r>
          </w:p>
          <w:p w14:paraId="3B1FE202"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(8.833)</w:t>
            </w:r>
          </w:p>
        </w:tc>
        <w:tc>
          <w:tcPr>
            <w:tcW w:w="1161" w:type="dxa"/>
            <w:tcBorders>
              <w:top w:val="single" w:sz="8" w:space="0" w:color="auto"/>
              <w:left w:val="nil"/>
              <w:right w:val="nil"/>
            </w:tcBorders>
            <w:shd w:val="clear" w:color="auto" w:fill="auto"/>
            <w:vAlign w:val="center"/>
          </w:tcPr>
          <w:p w14:paraId="512E4476"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p>
        </w:tc>
        <w:tc>
          <w:tcPr>
            <w:tcW w:w="1090" w:type="dxa"/>
            <w:tcBorders>
              <w:top w:val="single" w:sz="8" w:space="0" w:color="auto"/>
              <w:left w:val="nil"/>
              <w:right w:val="nil"/>
            </w:tcBorders>
            <w:shd w:val="clear" w:color="auto" w:fill="auto"/>
            <w:vAlign w:val="center"/>
          </w:tcPr>
          <w:p w14:paraId="7705459F"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p>
        </w:tc>
      </w:tr>
      <w:tr w:rsidR="00DD6F88" w:rsidRPr="00F021D9" w14:paraId="661C459A" w14:textId="77777777" w:rsidTr="00AB1335">
        <w:trPr>
          <w:trHeight w:val="300"/>
          <w:jc w:val="center"/>
        </w:trPr>
        <w:tc>
          <w:tcPr>
            <w:tcW w:w="491" w:type="dxa"/>
            <w:vMerge/>
            <w:tcBorders>
              <w:left w:val="nil"/>
              <w:right w:val="nil"/>
            </w:tcBorders>
          </w:tcPr>
          <w:p w14:paraId="3D89110D"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1667" w:type="dxa"/>
            <w:tcBorders>
              <w:left w:val="nil"/>
              <w:right w:val="nil"/>
            </w:tcBorders>
            <w:shd w:val="clear" w:color="auto" w:fill="auto"/>
            <w:vAlign w:val="center"/>
            <w:hideMark/>
          </w:tcPr>
          <w:p w14:paraId="4E5FFB22"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Household size</w:t>
            </w:r>
          </w:p>
        </w:tc>
        <w:tc>
          <w:tcPr>
            <w:tcW w:w="1090" w:type="dxa"/>
            <w:tcBorders>
              <w:left w:val="nil"/>
              <w:right w:val="nil"/>
            </w:tcBorders>
            <w:shd w:val="clear" w:color="auto" w:fill="auto"/>
          </w:tcPr>
          <w:p w14:paraId="53323845"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2.082**</w:t>
            </w:r>
          </w:p>
          <w:p w14:paraId="48A57EA4"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(0.878)</w:t>
            </w:r>
          </w:p>
        </w:tc>
        <w:tc>
          <w:tcPr>
            <w:tcW w:w="1161" w:type="dxa"/>
            <w:tcBorders>
              <w:left w:val="nil"/>
              <w:right w:val="nil"/>
            </w:tcBorders>
            <w:shd w:val="clear" w:color="auto" w:fill="auto"/>
          </w:tcPr>
          <w:p w14:paraId="0FF82FAD"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0.251</w:t>
            </w:r>
          </w:p>
          <w:p w14:paraId="3F49A802"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(0.669)</w:t>
            </w:r>
          </w:p>
        </w:tc>
        <w:tc>
          <w:tcPr>
            <w:tcW w:w="1090" w:type="dxa"/>
            <w:tcBorders>
              <w:left w:val="nil"/>
              <w:right w:val="nil"/>
            </w:tcBorders>
            <w:shd w:val="clear" w:color="auto" w:fill="auto"/>
          </w:tcPr>
          <w:p w14:paraId="07BF3C5B"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4.684**</w:t>
            </w:r>
          </w:p>
          <w:p w14:paraId="4E7B2A8D"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(1.634)</w:t>
            </w:r>
          </w:p>
        </w:tc>
      </w:tr>
      <w:tr w:rsidR="00DD6F88" w:rsidRPr="00F021D9" w14:paraId="39EE4526" w14:textId="77777777" w:rsidTr="00AB1335">
        <w:trPr>
          <w:trHeight w:val="300"/>
          <w:jc w:val="center"/>
        </w:trPr>
        <w:tc>
          <w:tcPr>
            <w:tcW w:w="491" w:type="dxa"/>
            <w:vMerge/>
            <w:tcBorders>
              <w:left w:val="nil"/>
              <w:right w:val="nil"/>
            </w:tcBorders>
          </w:tcPr>
          <w:p w14:paraId="65A711BD"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1667" w:type="dxa"/>
            <w:tcBorders>
              <w:left w:val="nil"/>
              <w:right w:val="nil"/>
            </w:tcBorders>
            <w:shd w:val="clear" w:color="auto" w:fill="auto"/>
            <w:vAlign w:val="center"/>
            <w:hideMark/>
          </w:tcPr>
          <w:p w14:paraId="556075F9"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Income</w:t>
            </w:r>
          </w:p>
        </w:tc>
        <w:tc>
          <w:tcPr>
            <w:tcW w:w="1090" w:type="dxa"/>
            <w:tcBorders>
              <w:left w:val="nil"/>
              <w:right w:val="nil"/>
            </w:tcBorders>
            <w:shd w:val="clear" w:color="auto" w:fill="auto"/>
          </w:tcPr>
          <w:p w14:paraId="709AA406"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9.817</w:t>
            </w:r>
          </w:p>
          <w:p w14:paraId="779380D3"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(9.508)</w:t>
            </w:r>
          </w:p>
        </w:tc>
        <w:tc>
          <w:tcPr>
            <w:tcW w:w="1161" w:type="dxa"/>
            <w:tcBorders>
              <w:left w:val="nil"/>
              <w:right w:val="nil"/>
            </w:tcBorders>
            <w:shd w:val="clear" w:color="auto" w:fill="auto"/>
          </w:tcPr>
          <w:p w14:paraId="70C20839"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10.44</w:t>
            </w:r>
          </w:p>
          <w:p w14:paraId="5EC2705C"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(8.928)</w:t>
            </w:r>
          </w:p>
        </w:tc>
        <w:tc>
          <w:tcPr>
            <w:tcW w:w="1090" w:type="dxa"/>
            <w:tcBorders>
              <w:left w:val="nil"/>
              <w:right w:val="nil"/>
            </w:tcBorders>
            <w:shd w:val="clear" w:color="auto" w:fill="auto"/>
          </w:tcPr>
          <w:p w14:paraId="645D6AC9"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5.679</w:t>
            </w:r>
          </w:p>
          <w:p w14:paraId="6ED69A67"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(16.792)</w:t>
            </w:r>
          </w:p>
        </w:tc>
      </w:tr>
      <w:tr w:rsidR="00DD6F88" w:rsidRPr="00F021D9" w14:paraId="32F518A9" w14:textId="77777777" w:rsidTr="00AB1335">
        <w:trPr>
          <w:trHeight w:val="300"/>
          <w:jc w:val="center"/>
        </w:trPr>
        <w:tc>
          <w:tcPr>
            <w:tcW w:w="491" w:type="dxa"/>
            <w:vMerge/>
            <w:tcBorders>
              <w:left w:val="nil"/>
              <w:right w:val="nil"/>
            </w:tcBorders>
          </w:tcPr>
          <w:p w14:paraId="04DF93A8"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1667" w:type="dxa"/>
            <w:tcBorders>
              <w:left w:val="nil"/>
              <w:right w:val="nil"/>
            </w:tcBorders>
            <w:shd w:val="clear" w:color="auto" w:fill="auto"/>
            <w:vAlign w:val="center"/>
            <w:hideMark/>
          </w:tcPr>
          <w:p w14:paraId="10304723"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Cooking time</w:t>
            </w:r>
          </w:p>
        </w:tc>
        <w:tc>
          <w:tcPr>
            <w:tcW w:w="1090" w:type="dxa"/>
            <w:tcBorders>
              <w:left w:val="nil"/>
              <w:right w:val="nil"/>
            </w:tcBorders>
            <w:shd w:val="clear" w:color="auto" w:fill="auto"/>
          </w:tcPr>
          <w:p w14:paraId="2725B88C"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2.405**</w:t>
            </w:r>
          </w:p>
          <w:p w14:paraId="6D259A7D"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(1.119)</w:t>
            </w:r>
          </w:p>
        </w:tc>
        <w:tc>
          <w:tcPr>
            <w:tcW w:w="1161" w:type="dxa"/>
            <w:tcBorders>
              <w:left w:val="nil"/>
              <w:right w:val="nil"/>
            </w:tcBorders>
            <w:shd w:val="clear" w:color="auto" w:fill="auto"/>
          </w:tcPr>
          <w:p w14:paraId="56A4A020"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3.4664***</w:t>
            </w:r>
          </w:p>
          <w:p w14:paraId="049FC911"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(1.293)</w:t>
            </w:r>
          </w:p>
        </w:tc>
        <w:tc>
          <w:tcPr>
            <w:tcW w:w="1090" w:type="dxa"/>
            <w:tcBorders>
              <w:left w:val="nil"/>
              <w:right w:val="nil"/>
            </w:tcBorders>
            <w:shd w:val="clear" w:color="auto" w:fill="auto"/>
          </w:tcPr>
          <w:p w14:paraId="00F131B3"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3.060</w:t>
            </w:r>
          </w:p>
          <w:p w14:paraId="400C4D0F"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(2.001)</w:t>
            </w:r>
          </w:p>
        </w:tc>
      </w:tr>
      <w:tr w:rsidR="00DD6F88" w:rsidRPr="00F021D9" w14:paraId="484D7159" w14:textId="77777777" w:rsidTr="00AB1335">
        <w:trPr>
          <w:trHeight w:val="300"/>
          <w:jc w:val="center"/>
        </w:trPr>
        <w:tc>
          <w:tcPr>
            <w:tcW w:w="491" w:type="dxa"/>
            <w:vMerge/>
            <w:tcBorders>
              <w:left w:val="nil"/>
              <w:right w:val="nil"/>
            </w:tcBorders>
          </w:tcPr>
          <w:p w14:paraId="7FBFD306"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1667" w:type="dxa"/>
            <w:tcBorders>
              <w:left w:val="nil"/>
              <w:right w:val="nil"/>
            </w:tcBorders>
            <w:shd w:val="clear" w:color="auto" w:fill="auto"/>
            <w:vAlign w:val="center"/>
            <w:hideMark/>
          </w:tcPr>
          <w:p w14:paraId="7D0F7FE4"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Biomass</w:t>
            </w:r>
          </w:p>
        </w:tc>
        <w:tc>
          <w:tcPr>
            <w:tcW w:w="1090" w:type="dxa"/>
            <w:tcBorders>
              <w:left w:val="nil"/>
              <w:right w:val="nil"/>
            </w:tcBorders>
            <w:shd w:val="clear" w:color="auto" w:fill="auto"/>
          </w:tcPr>
          <w:p w14:paraId="56AA51A0"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23.047***</w:t>
            </w:r>
          </w:p>
          <w:p w14:paraId="5F0A5472"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(8.674)</w:t>
            </w:r>
          </w:p>
        </w:tc>
        <w:tc>
          <w:tcPr>
            <w:tcW w:w="1161" w:type="dxa"/>
            <w:tcBorders>
              <w:left w:val="nil"/>
              <w:right w:val="nil"/>
            </w:tcBorders>
            <w:shd w:val="clear" w:color="auto" w:fill="auto"/>
          </w:tcPr>
          <w:p w14:paraId="2A5673C7"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6.504</w:t>
            </w:r>
          </w:p>
          <w:p w14:paraId="51A47561"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(7.206)</w:t>
            </w:r>
          </w:p>
        </w:tc>
        <w:tc>
          <w:tcPr>
            <w:tcW w:w="1090" w:type="dxa"/>
            <w:tcBorders>
              <w:left w:val="nil"/>
              <w:right w:val="nil"/>
            </w:tcBorders>
            <w:shd w:val="clear" w:color="auto" w:fill="auto"/>
          </w:tcPr>
          <w:p w14:paraId="2D37ED25"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24.810</w:t>
            </w:r>
          </w:p>
          <w:p w14:paraId="5591754A"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(16.952)</w:t>
            </w:r>
          </w:p>
        </w:tc>
      </w:tr>
      <w:tr w:rsidR="00DD6F88" w:rsidRPr="00F021D9" w14:paraId="22DCB5A2" w14:textId="77777777" w:rsidTr="00AB1335">
        <w:trPr>
          <w:trHeight w:val="300"/>
          <w:jc w:val="center"/>
        </w:trPr>
        <w:tc>
          <w:tcPr>
            <w:tcW w:w="491" w:type="dxa"/>
            <w:vMerge/>
            <w:tcBorders>
              <w:left w:val="nil"/>
              <w:right w:val="nil"/>
            </w:tcBorders>
          </w:tcPr>
          <w:p w14:paraId="5E023886"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1667" w:type="dxa"/>
            <w:tcBorders>
              <w:left w:val="nil"/>
              <w:right w:val="nil"/>
            </w:tcBorders>
            <w:shd w:val="clear" w:color="auto" w:fill="auto"/>
            <w:vAlign w:val="center"/>
            <w:hideMark/>
          </w:tcPr>
          <w:p w14:paraId="163F5AAD"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Typha abundant</w:t>
            </w:r>
          </w:p>
        </w:tc>
        <w:tc>
          <w:tcPr>
            <w:tcW w:w="1090" w:type="dxa"/>
            <w:tcBorders>
              <w:left w:val="nil"/>
              <w:right w:val="nil"/>
            </w:tcBorders>
            <w:shd w:val="clear" w:color="auto" w:fill="auto"/>
          </w:tcPr>
          <w:p w14:paraId="17866B34"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-47.189**</w:t>
            </w:r>
          </w:p>
          <w:p w14:paraId="1ACB60E4"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(9.245)</w:t>
            </w:r>
          </w:p>
        </w:tc>
        <w:tc>
          <w:tcPr>
            <w:tcW w:w="1161" w:type="dxa"/>
            <w:tcBorders>
              <w:left w:val="nil"/>
              <w:right w:val="nil"/>
            </w:tcBorders>
            <w:shd w:val="clear" w:color="auto" w:fill="auto"/>
          </w:tcPr>
          <w:p w14:paraId="0750CABF"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-68.9397***</w:t>
            </w:r>
          </w:p>
          <w:p w14:paraId="417EB28A"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(8.250)</w:t>
            </w:r>
          </w:p>
        </w:tc>
        <w:tc>
          <w:tcPr>
            <w:tcW w:w="1090" w:type="dxa"/>
            <w:tcBorders>
              <w:left w:val="nil"/>
              <w:right w:val="nil"/>
            </w:tcBorders>
            <w:shd w:val="clear" w:color="auto" w:fill="auto"/>
          </w:tcPr>
          <w:p w14:paraId="349437F8"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-32.781*</w:t>
            </w:r>
          </w:p>
          <w:p w14:paraId="3533E4C9"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(19.362)</w:t>
            </w:r>
          </w:p>
        </w:tc>
      </w:tr>
      <w:tr w:rsidR="00DD6F88" w:rsidRPr="00F021D9" w14:paraId="4FDB60B8" w14:textId="77777777" w:rsidTr="00AB1335">
        <w:trPr>
          <w:trHeight w:val="300"/>
          <w:jc w:val="center"/>
        </w:trPr>
        <w:tc>
          <w:tcPr>
            <w:tcW w:w="491" w:type="dxa"/>
            <w:vMerge/>
            <w:tcBorders>
              <w:left w:val="nil"/>
              <w:right w:val="nil"/>
            </w:tcBorders>
          </w:tcPr>
          <w:p w14:paraId="0830CDB0"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1667" w:type="dxa"/>
            <w:tcBorders>
              <w:left w:val="nil"/>
              <w:right w:val="nil"/>
            </w:tcBorders>
            <w:shd w:val="clear" w:color="auto" w:fill="auto"/>
            <w:vAlign w:val="center"/>
            <w:hideMark/>
          </w:tcPr>
          <w:p w14:paraId="534F9780"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Workshop</w:t>
            </w:r>
          </w:p>
        </w:tc>
        <w:tc>
          <w:tcPr>
            <w:tcW w:w="1090" w:type="dxa"/>
            <w:tcBorders>
              <w:left w:val="nil"/>
              <w:right w:val="nil"/>
            </w:tcBorders>
            <w:shd w:val="clear" w:color="auto" w:fill="auto"/>
          </w:tcPr>
          <w:p w14:paraId="2F73FD0A"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43.112***</w:t>
            </w:r>
          </w:p>
          <w:p w14:paraId="0FBF45EC"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(11.684)</w:t>
            </w:r>
          </w:p>
        </w:tc>
        <w:tc>
          <w:tcPr>
            <w:tcW w:w="1161" w:type="dxa"/>
            <w:tcBorders>
              <w:left w:val="nil"/>
              <w:right w:val="nil"/>
            </w:tcBorders>
            <w:shd w:val="clear" w:color="auto" w:fill="auto"/>
          </w:tcPr>
          <w:p w14:paraId="37EA27AE"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70.191***</w:t>
            </w:r>
          </w:p>
          <w:p w14:paraId="2D0119DA"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(10.942)</w:t>
            </w:r>
          </w:p>
        </w:tc>
        <w:tc>
          <w:tcPr>
            <w:tcW w:w="1090" w:type="dxa"/>
            <w:tcBorders>
              <w:left w:val="nil"/>
              <w:right w:val="nil"/>
            </w:tcBorders>
            <w:shd w:val="clear" w:color="auto" w:fill="auto"/>
          </w:tcPr>
          <w:p w14:paraId="1E49794B"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22.899</w:t>
            </w:r>
          </w:p>
          <w:p w14:paraId="03BEF576"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(26.380)</w:t>
            </w:r>
          </w:p>
        </w:tc>
      </w:tr>
      <w:tr w:rsidR="00DD6F88" w:rsidRPr="00F021D9" w14:paraId="66F52201" w14:textId="77777777" w:rsidTr="00AB1335">
        <w:trPr>
          <w:trHeight w:val="300"/>
          <w:jc w:val="center"/>
        </w:trPr>
        <w:tc>
          <w:tcPr>
            <w:tcW w:w="491" w:type="dxa"/>
            <w:vMerge/>
            <w:tcBorders>
              <w:left w:val="nil"/>
              <w:right w:val="nil"/>
            </w:tcBorders>
          </w:tcPr>
          <w:p w14:paraId="2E1A5D2B"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1667" w:type="dxa"/>
            <w:tcBorders>
              <w:left w:val="nil"/>
              <w:right w:val="nil"/>
            </w:tcBorders>
            <w:shd w:val="clear" w:color="auto" w:fill="auto"/>
            <w:vAlign w:val="center"/>
          </w:tcPr>
          <w:p w14:paraId="44750ACB"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roofErr w:type="spellStart"/>
            <w:r w:rsidRPr="00F021D9">
              <w:rPr>
                <w:rFonts w:ascii="Times New Roman" w:eastAsia="Times New Roman" w:hAnsi="Times New Roman" w:cs="Times New Roman"/>
                <w:kern w:val="0"/>
                <w:sz w:val="20"/>
                <w:szCs w:val="20"/>
                <w:lang w:eastAsia="es-MX"/>
                <w14:ligatures w14:val="none"/>
              </w:rPr>
              <w:t>AfterLunch</w:t>
            </w:r>
            <w:proofErr w:type="spellEnd"/>
            <w:r w:rsidRPr="00F021D9">
              <w:rPr>
                <w:rFonts w:ascii="Times New Roman" w:eastAsia="Times New Roman" w:hAnsi="Times New Roman" w:cs="Times New Roman"/>
                <w:kern w:val="0"/>
                <w:sz w:val="20"/>
                <w:szCs w:val="20"/>
                <w:lang w:eastAsia="es-MX"/>
                <w14:ligatures w14:val="none"/>
              </w:rPr>
              <w:t xml:space="preserve"> time</w:t>
            </w:r>
          </w:p>
        </w:tc>
        <w:tc>
          <w:tcPr>
            <w:tcW w:w="1090" w:type="dxa"/>
            <w:tcBorders>
              <w:left w:val="nil"/>
              <w:right w:val="nil"/>
            </w:tcBorders>
            <w:shd w:val="clear" w:color="auto" w:fill="auto"/>
          </w:tcPr>
          <w:p w14:paraId="592BF539"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28.992**</w:t>
            </w:r>
          </w:p>
          <w:p w14:paraId="066B5FA1"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(9.494)</w:t>
            </w:r>
          </w:p>
        </w:tc>
        <w:tc>
          <w:tcPr>
            <w:tcW w:w="1161" w:type="dxa"/>
            <w:tcBorders>
              <w:left w:val="nil"/>
              <w:right w:val="nil"/>
            </w:tcBorders>
            <w:shd w:val="clear" w:color="auto" w:fill="auto"/>
          </w:tcPr>
          <w:p w14:paraId="604067BF"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51.811***</w:t>
            </w:r>
          </w:p>
          <w:p w14:paraId="21D8F66F"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(8.151)</w:t>
            </w:r>
          </w:p>
        </w:tc>
        <w:tc>
          <w:tcPr>
            <w:tcW w:w="1090" w:type="dxa"/>
            <w:tcBorders>
              <w:left w:val="nil"/>
              <w:right w:val="nil"/>
            </w:tcBorders>
            <w:shd w:val="clear" w:color="auto" w:fill="auto"/>
          </w:tcPr>
          <w:p w14:paraId="1B72D752"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9.121</w:t>
            </w:r>
          </w:p>
          <w:p w14:paraId="1FBB13D9"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(18.653)</w:t>
            </w:r>
          </w:p>
        </w:tc>
      </w:tr>
      <w:tr w:rsidR="00DD6F88" w:rsidRPr="00F021D9" w14:paraId="73F3475D" w14:textId="77777777" w:rsidTr="00AB1335">
        <w:trPr>
          <w:trHeight w:val="300"/>
          <w:jc w:val="center"/>
        </w:trPr>
        <w:tc>
          <w:tcPr>
            <w:tcW w:w="491" w:type="dxa"/>
            <w:vMerge/>
            <w:tcBorders>
              <w:left w:val="nil"/>
              <w:right w:val="nil"/>
            </w:tcBorders>
          </w:tcPr>
          <w:p w14:paraId="652666B7"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1667" w:type="dxa"/>
            <w:tcBorders>
              <w:left w:val="nil"/>
              <w:right w:val="nil"/>
            </w:tcBorders>
            <w:shd w:val="clear" w:color="auto" w:fill="auto"/>
            <w:vAlign w:val="center"/>
          </w:tcPr>
          <w:p w14:paraId="0D3F58F8"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Same gender</w:t>
            </w:r>
          </w:p>
        </w:tc>
        <w:tc>
          <w:tcPr>
            <w:tcW w:w="1090" w:type="dxa"/>
            <w:tcBorders>
              <w:left w:val="nil"/>
              <w:right w:val="nil"/>
            </w:tcBorders>
            <w:shd w:val="clear" w:color="auto" w:fill="auto"/>
          </w:tcPr>
          <w:p w14:paraId="5244D771"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1.902</w:t>
            </w:r>
          </w:p>
          <w:p w14:paraId="3609F07B"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(10.232)</w:t>
            </w:r>
          </w:p>
        </w:tc>
        <w:tc>
          <w:tcPr>
            <w:tcW w:w="1161" w:type="dxa"/>
            <w:tcBorders>
              <w:left w:val="nil"/>
              <w:right w:val="nil"/>
            </w:tcBorders>
            <w:shd w:val="clear" w:color="auto" w:fill="auto"/>
          </w:tcPr>
          <w:p w14:paraId="365B5DC6"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30.432**</w:t>
            </w:r>
          </w:p>
          <w:p w14:paraId="6A294C85"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(8.401)</w:t>
            </w:r>
          </w:p>
        </w:tc>
        <w:tc>
          <w:tcPr>
            <w:tcW w:w="1090" w:type="dxa"/>
            <w:tcBorders>
              <w:left w:val="nil"/>
              <w:right w:val="nil"/>
            </w:tcBorders>
            <w:shd w:val="clear" w:color="auto" w:fill="auto"/>
          </w:tcPr>
          <w:p w14:paraId="4D69711E"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-2.428</w:t>
            </w:r>
          </w:p>
          <w:p w14:paraId="61256DD4"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(17.930)</w:t>
            </w:r>
          </w:p>
        </w:tc>
      </w:tr>
      <w:tr w:rsidR="00DD6F88" w:rsidRPr="00F021D9" w14:paraId="7AC40FD4" w14:textId="77777777" w:rsidTr="00AB1335">
        <w:trPr>
          <w:trHeight w:val="300"/>
          <w:jc w:val="center"/>
        </w:trPr>
        <w:tc>
          <w:tcPr>
            <w:tcW w:w="491" w:type="dxa"/>
            <w:vMerge/>
            <w:tcBorders>
              <w:left w:val="nil"/>
              <w:bottom w:val="single" w:sz="8" w:space="0" w:color="auto"/>
              <w:right w:val="nil"/>
            </w:tcBorders>
          </w:tcPr>
          <w:p w14:paraId="5705A375"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1667" w:type="dxa"/>
            <w:tcBorders>
              <w:left w:val="nil"/>
              <w:bottom w:val="single" w:sz="8" w:space="0" w:color="auto"/>
              <w:right w:val="nil"/>
            </w:tcBorders>
            <w:shd w:val="clear" w:color="auto" w:fill="auto"/>
            <w:vAlign w:val="center"/>
            <w:hideMark/>
          </w:tcPr>
          <w:p w14:paraId="0E5CB645"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Constant</w:t>
            </w:r>
          </w:p>
        </w:tc>
        <w:tc>
          <w:tcPr>
            <w:tcW w:w="1090" w:type="dxa"/>
            <w:tcBorders>
              <w:left w:val="nil"/>
              <w:bottom w:val="single" w:sz="8" w:space="0" w:color="auto"/>
              <w:right w:val="nil"/>
            </w:tcBorders>
            <w:shd w:val="clear" w:color="auto" w:fill="auto"/>
            <w:vAlign w:val="center"/>
          </w:tcPr>
          <w:p w14:paraId="15C924B9"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140.775***</w:t>
            </w:r>
          </w:p>
          <w:p w14:paraId="609294C3"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(19.958)</w:t>
            </w:r>
          </w:p>
        </w:tc>
        <w:tc>
          <w:tcPr>
            <w:tcW w:w="1161" w:type="dxa"/>
            <w:tcBorders>
              <w:left w:val="nil"/>
              <w:bottom w:val="single" w:sz="8" w:space="0" w:color="auto"/>
              <w:right w:val="nil"/>
            </w:tcBorders>
            <w:shd w:val="clear" w:color="auto" w:fill="auto"/>
            <w:vAlign w:val="center"/>
          </w:tcPr>
          <w:p w14:paraId="7261E895"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123.823***</w:t>
            </w:r>
          </w:p>
          <w:p w14:paraId="3124A3FA"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(16.886)</w:t>
            </w:r>
          </w:p>
        </w:tc>
        <w:tc>
          <w:tcPr>
            <w:tcW w:w="1090" w:type="dxa"/>
            <w:tcBorders>
              <w:left w:val="nil"/>
              <w:bottom w:val="single" w:sz="8" w:space="0" w:color="auto"/>
              <w:right w:val="nil"/>
            </w:tcBorders>
            <w:shd w:val="clear" w:color="auto" w:fill="auto"/>
            <w:vAlign w:val="center"/>
          </w:tcPr>
          <w:p w14:paraId="65B36D6F"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120.422***</w:t>
            </w:r>
          </w:p>
          <w:p w14:paraId="2F7A1D55"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(32.045)</w:t>
            </w:r>
          </w:p>
        </w:tc>
      </w:tr>
      <w:tr w:rsidR="00DD6F88" w:rsidRPr="00F021D9" w14:paraId="19F9E2DD" w14:textId="77777777" w:rsidTr="00AB1335">
        <w:trPr>
          <w:trHeight w:val="300"/>
          <w:jc w:val="center"/>
        </w:trPr>
        <w:tc>
          <w:tcPr>
            <w:tcW w:w="491" w:type="dxa"/>
            <w:tcBorders>
              <w:top w:val="single" w:sz="8" w:space="0" w:color="auto"/>
              <w:left w:val="nil"/>
              <w:right w:val="nil"/>
            </w:tcBorders>
          </w:tcPr>
          <w:p w14:paraId="4EA042EF"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1667" w:type="dxa"/>
            <w:tcBorders>
              <w:top w:val="single" w:sz="8" w:space="0" w:color="auto"/>
              <w:left w:val="nil"/>
              <w:right w:val="nil"/>
            </w:tcBorders>
            <w:shd w:val="clear" w:color="auto" w:fill="auto"/>
            <w:vAlign w:val="center"/>
          </w:tcPr>
          <w:p w14:paraId="75349BAB"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roofErr w:type="spellStart"/>
            <w:r w:rsidRPr="00F021D9">
              <w:rPr>
                <w:rFonts w:ascii="Times New Roman" w:eastAsia="Times New Roman" w:hAnsi="Times New Roman" w:cs="Times New Roman"/>
                <w:kern w:val="0"/>
                <w:sz w:val="20"/>
                <w:szCs w:val="20"/>
                <w:lang w:eastAsia="es-MX"/>
                <w14:ligatures w14:val="none"/>
              </w:rPr>
              <w:t>Loglik</w:t>
            </w:r>
            <w:proofErr w:type="spellEnd"/>
            <w:r w:rsidRPr="00F021D9">
              <w:rPr>
                <w:rFonts w:ascii="Times New Roman" w:eastAsia="Times New Roman" w:hAnsi="Times New Roman" w:cs="Times New Roman"/>
                <w:kern w:val="0"/>
                <w:sz w:val="20"/>
                <w:szCs w:val="20"/>
                <w:lang w:eastAsia="es-MX"/>
                <w14:ligatures w14:val="none"/>
              </w:rPr>
              <w:t>(model)</w:t>
            </w:r>
          </w:p>
        </w:tc>
        <w:tc>
          <w:tcPr>
            <w:tcW w:w="1090" w:type="dxa"/>
            <w:tcBorders>
              <w:top w:val="single" w:sz="8" w:space="0" w:color="auto"/>
              <w:left w:val="nil"/>
              <w:right w:val="nil"/>
            </w:tcBorders>
            <w:shd w:val="clear" w:color="auto" w:fill="auto"/>
            <w:vAlign w:val="center"/>
          </w:tcPr>
          <w:p w14:paraId="7E44EEF2"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-229.5</w:t>
            </w:r>
          </w:p>
        </w:tc>
        <w:tc>
          <w:tcPr>
            <w:tcW w:w="1161" w:type="dxa"/>
            <w:tcBorders>
              <w:top w:val="single" w:sz="8" w:space="0" w:color="auto"/>
              <w:left w:val="nil"/>
              <w:right w:val="nil"/>
            </w:tcBorders>
            <w:shd w:val="clear" w:color="auto" w:fill="auto"/>
            <w:vAlign w:val="center"/>
          </w:tcPr>
          <w:p w14:paraId="358FB59F"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-229.5</w:t>
            </w:r>
          </w:p>
        </w:tc>
        <w:tc>
          <w:tcPr>
            <w:tcW w:w="1090" w:type="dxa"/>
            <w:tcBorders>
              <w:top w:val="single" w:sz="8" w:space="0" w:color="auto"/>
              <w:left w:val="nil"/>
              <w:right w:val="nil"/>
            </w:tcBorders>
            <w:shd w:val="clear" w:color="auto" w:fill="auto"/>
            <w:vAlign w:val="center"/>
          </w:tcPr>
          <w:p w14:paraId="65376A67"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val="es-ES" w:eastAsia="es-MX"/>
                <w14:ligatures w14:val="none"/>
              </w:rPr>
            </w:pPr>
            <w:r w:rsidRPr="00F021D9">
              <w:rPr>
                <w:rFonts w:ascii="Times New Roman" w:eastAsia="Times New Roman" w:hAnsi="Times New Roman" w:cs="Times New Roman"/>
                <w:kern w:val="0"/>
                <w:sz w:val="20"/>
                <w:szCs w:val="20"/>
                <w:lang w:val="es-ES" w:eastAsia="es-MX"/>
                <w14:ligatures w14:val="none"/>
              </w:rPr>
              <w:t>-136.7</w:t>
            </w:r>
          </w:p>
        </w:tc>
      </w:tr>
      <w:tr w:rsidR="00DD6F88" w:rsidRPr="00F021D9" w14:paraId="4E2FF258" w14:textId="77777777" w:rsidTr="00DC1DD8">
        <w:trPr>
          <w:trHeight w:val="300"/>
          <w:jc w:val="center"/>
        </w:trPr>
        <w:tc>
          <w:tcPr>
            <w:tcW w:w="491" w:type="dxa"/>
            <w:tcBorders>
              <w:left w:val="nil"/>
              <w:bottom w:val="single" w:sz="4" w:space="0" w:color="auto"/>
              <w:right w:val="nil"/>
            </w:tcBorders>
          </w:tcPr>
          <w:p w14:paraId="2280EBEA"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p>
        </w:tc>
        <w:tc>
          <w:tcPr>
            <w:tcW w:w="1667" w:type="dxa"/>
            <w:tcBorders>
              <w:left w:val="nil"/>
              <w:bottom w:val="single" w:sz="4" w:space="0" w:color="auto"/>
              <w:right w:val="nil"/>
            </w:tcBorders>
            <w:shd w:val="clear" w:color="auto" w:fill="auto"/>
            <w:vAlign w:val="center"/>
          </w:tcPr>
          <w:p w14:paraId="46E72941" w14:textId="77777777" w:rsidR="00DD6F88" w:rsidRPr="00F021D9" w:rsidRDefault="00DD6F88" w:rsidP="00AB1335">
            <w:pPr>
              <w:spacing w:after="0" w:line="240" w:lineRule="auto"/>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Number of observations</w:t>
            </w:r>
          </w:p>
        </w:tc>
        <w:tc>
          <w:tcPr>
            <w:tcW w:w="1090" w:type="dxa"/>
            <w:tcBorders>
              <w:left w:val="nil"/>
              <w:bottom w:val="single" w:sz="4" w:space="0" w:color="auto"/>
              <w:right w:val="nil"/>
            </w:tcBorders>
            <w:shd w:val="clear" w:color="auto" w:fill="auto"/>
            <w:vAlign w:val="center"/>
          </w:tcPr>
          <w:p w14:paraId="2D2673C3"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260</w:t>
            </w:r>
          </w:p>
        </w:tc>
        <w:tc>
          <w:tcPr>
            <w:tcW w:w="1161" w:type="dxa"/>
            <w:tcBorders>
              <w:left w:val="nil"/>
              <w:bottom w:val="single" w:sz="4" w:space="0" w:color="auto"/>
              <w:right w:val="nil"/>
            </w:tcBorders>
            <w:shd w:val="clear" w:color="auto" w:fill="auto"/>
            <w:vAlign w:val="center"/>
          </w:tcPr>
          <w:p w14:paraId="3733CED1"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160</w:t>
            </w:r>
          </w:p>
        </w:tc>
        <w:tc>
          <w:tcPr>
            <w:tcW w:w="1090" w:type="dxa"/>
            <w:tcBorders>
              <w:left w:val="nil"/>
              <w:bottom w:val="single" w:sz="4" w:space="0" w:color="auto"/>
              <w:right w:val="nil"/>
            </w:tcBorders>
            <w:shd w:val="clear" w:color="auto" w:fill="auto"/>
            <w:vAlign w:val="center"/>
          </w:tcPr>
          <w:p w14:paraId="5991ECA2" w14:textId="77777777" w:rsidR="00DD6F88" w:rsidRPr="00F021D9" w:rsidRDefault="00DD6F88" w:rsidP="00AB1335">
            <w:pPr>
              <w:spacing w:after="0" w:line="240" w:lineRule="auto"/>
              <w:jc w:val="right"/>
              <w:rPr>
                <w:rFonts w:ascii="Times New Roman" w:eastAsia="Times New Roman" w:hAnsi="Times New Roman" w:cs="Times New Roman"/>
                <w:kern w:val="0"/>
                <w:sz w:val="20"/>
                <w:szCs w:val="20"/>
                <w:lang w:eastAsia="es-MX"/>
                <w14:ligatures w14:val="none"/>
              </w:rPr>
            </w:pPr>
            <w:r w:rsidRPr="00F021D9">
              <w:rPr>
                <w:rFonts w:ascii="Times New Roman" w:eastAsia="Times New Roman" w:hAnsi="Times New Roman" w:cs="Times New Roman"/>
                <w:kern w:val="0"/>
                <w:sz w:val="20"/>
                <w:szCs w:val="20"/>
                <w:lang w:eastAsia="es-MX"/>
                <w14:ligatures w14:val="none"/>
              </w:rPr>
              <w:t>104</w:t>
            </w:r>
          </w:p>
        </w:tc>
      </w:tr>
      <w:tr w:rsidR="00DC1DD8" w:rsidRPr="00F021D9" w14:paraId="63FB993E" w14:textId="77777777" w:rsidTr="00DC1DD8">
        <w:trPr>
          <w:trHeight w:val="300"/>
          <w:jc w:val="center"/>
        </w:trPr>
        <w:tc>
          <w:tcPr>
            <w:tcW w:w="5499" w:type="dxa"/>
            <w:gridSpan w:val="5"/>
            <w:tcBorders>
              <w:top w:val="single" w:sz="4" w:space="0" w:color="auto"/>
              <w:left w:val="nil"/>
              <w:bottom w:val="single" w:sz="4" w:space="0" w:color="auto"/>
              <w:right w:val="nil"/>
            </w:tcBorders>
          </w:tcPr>
          <w:p w14:paraId="790C3289" w14:textId="525D0723" w:rsidR="00DC1DD8" w:rsidRPr="00F021D9" w:rsidRDefault="00DC1DD8" w:rsidP="00DC1DD8">
            <w:pPr>
              <w:spacing w:after="0" w:line="240" w:lineRule="auto"/>
              <w:rPr>
                <w:rFonts w:ascii="Times New Roman" w:eastAsia="Times New Roman" w:hAnsi="Times New Roman" w:cs="Times New Roman"/>
                <w:kern w:val="0"/>
                <w:sz w:val="20"/>
                <w:szCs w:val="20"/>
                <w:lang w:eastAsia="es-MX"/>
                <w14:ligatures w14:val="none"/>
              </w:rPr>
            </w:pPr>
            <w:r w:rsidRPr="00F0523F">
              <w:rPr>
                <w:rFonts w:ascii="Times New Roman" w:eastAsia="Arial Narrow" w:hAnsi="Times New Roman" w:cs="Times New Roman"/>
                <w:sz w:val="24"/>
                <w:szCs w:val="24"/>
              </w:rPr>
              <w:t>*p &lt; 0.10, **p &lt; 0.05, ***p &lt; 0.01</w:t>
            </w:r>
          </w:p>
        </w:tc>
      </w:tr>
    </w:tbl>
    <w:p w14:paraId="2070FE9A" w14:textId="77777777" w:rsidR="00DD6F88" w:rsidRPr="00F021D9" w:rsidRDefault="00DD6F88" w:rsidP="00DD6F88">
      <w:pPr>
        <w:pBdr>
          <w:top w:val="nil"/>
          <w:left w:val="nil"/>
          <w:bottom w:val="nil"/>
          <w:right w:val="nil"/>
          <w:between w:val="nil"/>
        </w:pBdr>
        <w:shd w:val="clear" w:color="auto" w:fill="FFFFFF"/>
        <w:spacing w:after="173" w:line="240" w:lineRule="auto"/>
        <w:jc w:val="both"/>
        <w:rPr>
          <w:rFonts w:ascii="Times New Roman" w:hAnsi="Times New Roman" w:cs="Times New Roman"/>
        </w:rPr>
      </w:pPr>
    </w:p>
    <w:p w14:paraId="03D60A54" w14:textId="77777777" w:rsidR="000811C2" w:rsidRDefault="000811C2"/>
    <w:sectPr w:rsidR="000811C2" w:rsidSect="00DD6F88">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3D957" w14:textId="77777777" w:rsidR="007D45DB" w:rsidRDefault="007D45DB">
      <w:pPr>
        <w:spacing w:after="0" w:line="240" w:lineRule="auto"/>
      </w:pPr>
      <w:r>
        <w:separator/>
      </w:r>
    </w:p>
  </w:endnote>
  <w:endnote w:type="continuationSeparator" w:id="0">
    <w:p w14:paraId="2C19870D" w14:textId="77777777" w:rsidR="007D45DB" w:rsidRDefault="007D4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504370"/>
      <w:docPartObj>
        <w:docPartGallery w:val="Page Numbers (Bottom of Page)"/>
        <w:docPartUnique/>
      </w:docPartObj>
    </w:sdtPr>
    <w:sdtContent>
      <w:p w14:paraId="25C25351" w14:textId="77777777" w:rsidR="0094770E" w:rsidRDefault="0094770E">
        <w:pPr>
          <w:pStyle w:val="Piedepgina"/>
          <w:jc w:val="center"/>
        </w:pPr>
        <w:r>
          <w:fldChar w:fldCharType="begin"/>
        </w:r>
        <w:r>
          <w:instrText>PAGE   \* MERGEFORMAT</w:instrText>
        </w:r>
        <w:r>
          <w:fldChar w:fldCharType="separate"/>
        </w:r>
        <w:r>
          <w:rPr>
            <w:lang w:val="es-ES"/>
          </w:rPr>
          <w:t>2</w:t>
        </w:r>
        <w:r>
          <w:fldChar w:fldCharType="end"/>
        </w:r>
      </w:p>
    </w:sdtContent>
  </w:sdt>
  <w:p w14:paraId="2B03047F" w14:textId="77777777" w:rsidR="0094770E" w:rsidRDefault="0094770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49FBA" w14:textId="77777777" w:rsidR="007D45DB" w:rsidRDefault="007D45DB">
      <w:pPr>
        <w:spacing w:after="0" w:line="240" w:lineRule="auto"/>
      </w:pPr>
      <w:r>
        <w:separator/>
      </w:r>
    </w:p>
  </w:footnote>
  <w:footnote w:type="continuationSeparator" w:id="0">
    <w:p w14:paraId="7D2BBF1E" w14:textId="77777777" w:rsidR="007D45DB" w:rsidRDefault="007D4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1522B" w14:textId="77777777" w:rsidR="0094770E" w:rsidRDefault="0094770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353B9"/>
    <w:multiLevelType w:val="hybridMultilevel"/>
    <w:tmpl w:val="DD70C6D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87530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1MzIwNDY3NDc1NjRW0lEKTi0uzszPAykwrAUAGd0UPywAAAA="/>
  </w:docVars>
  <w:rsids>
    <w:rsidRoot w:val="00DD6F88"/>
    <w:rsid w:val="00002176"/>
    <w:rsid w:val="000811C2"/>
    <w:rsid w:val="000B37E0"/>
    <w:rsid w:val="002223FF"/>
    <w:rsid w:val="002B24C0"/>
    <w:rsid w:val="006353BB"/>
    <w:rsid w:val="007B47A6"/>
    <w:rsid w:val="007D45DB"/>
    <w:rsid w:val="0081734F"/>
    <w:rsid w:val="0094770E"/>
    <w:rsid w:val="00BC5B58"/>
    <w:rsid w:val="00DA3A3C"/>
    <w:rsid w:val="00DC1DD8"/>
    <w:rsid w:val="00DD5AE8"/>
    <w:rsid w:val="00DD6F88"/>
    <w:rsid w:val="00DE4599"/>
    <w:rsid w:val="00F930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7E7D0"/>
  <w15:chartTrackingRefBased/>
  <w15:docId w15:val="{9353C437-27C5-4F24-A307-1425590DE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34F"/>
    <w:rPr>
      <w:lang w:val="en-GB"/>
    </w:rPr>
  </w:style>
  <w:style w:type="paragraph" w:styleId="Ttulo1">
    <w:name w:val="heading 1"/>
    <w:basedOn w:val="Normal"/>
    <w:next w:val="Normal"/>
    <w:link w:val="Ttulo1Car"/>
    <w:uiPriority w:val="9"/>
    <w:qFormat/>
    <w:rsid w:val="00DD6F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D6F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D6F8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D6F8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D6F8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D6F8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D6F8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D6F8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D6F8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6F8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D6F8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D6F8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D6F8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D6F8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D6F8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D6F8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D6F8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D6F88"/>
    <w:rPr>
      <w:rFonts w:eastAsiaTheme="majorEastAsia" w:cstheme="majorBidi"/>
      <w:color w:val="272727" w:themeColor="text1" w:themeTint="D8"/>
    </w:rPr>
  </w:style>
  <w:style w:type="paragraph" w:styleId="Ttulo">
    <w:name w:val="Title"/>
    <w:basedOn w:val="Normal"/>
    <w:next w:val="Normal"/>
    <w:link w:val="TtuloCar"/>
    <w:uiPriority w:val="10"/>
    <w:qFormat/>
    <w:rsid w:val="00DD6F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D6F8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D6F8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D6F8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D6F88"/>
    <w:pPr>
      <w:spacing w:before="160"/>
      <w:jc w:val="center"/>
    </w:pPr>
    <w:rPr>
      <w:i/>
      <w:iCs/>
      <w:color w:val="404040" w:themeColor="text1" w:themeTint="BF"/>
    </w:rPr>
  </w:style>
  <w:style w:type="character" w:customStyle="1" w:styleId="CitaCar">
    <w:name w:val="Cita Car"/>
    <w:basedOn w:val="Fuentedeprrafopredeter"/>
    <w:link w:val="Cita"/>
    <w:uiPriority w:val="29"/>
    <w:rsid w:val="00DD6F88"/>
    <w:rPr>
      <w:i/>
      <w:iCs/>
      <w:color w:val="404040" w:themeColor="text1" w:themeTint="BF"/>
    </w:rPr>
  </w:style>
  <w:style w:type="paragraph" w:styleId="Prrafodelista">
    <w:name w:val="List Paragraph"/>
    <w:basedOn w:val="Normal"/>
    <w:uiPriority w:val="34"/>
    <w:qFormat/>
    <w:rsid w:val="00DD6F88"/>
    <w:pPr>
      <w:ind w:left="720"/>
      <w:contextualSpacing/>
    </w:pPr>
  </w:style>
  <w:style w:type="character" w:styleId="nfasisintenso">
    <w:name w:val="Intense Emphasis"/>
    <w:basedOn w:val="Fuentedeprrafopredeter"/>
    <w:uiPriority w:val="21"/>
    <w:qFormat/>
    <w:rsid w:val="00DD6F88"/>
    <w:rPr>
      <w:i/>
      <w:iCs/>
      <w:color w:val="0F4761" w:themeColor="accent1" w:themeShade="BF"/>
    </w:rPr>
  </w:style>
  <w:style w:type="paragraph" w:styleId="Citadestacada">
    <w:name w:val="Intense Quote"/>
    <w:basedOn w:val="Normal"/>
    <w:next w:val="Normal"/>
    <w:link w:val="CitadestacadaCar"/>
    <w:uiPriority w:val="30"/>
    <w:qFormat/>
    <w:rsid w:val="00DD6F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D6F88"/>
    <w:rPr>
      <w:i/>
      <w:iCs/>
      <w:color w:val="0F4761" w:themeColor="accent1" w:themeShade="BF"/>
    </w:rPr>
  </w:style>
  <w:style w:type="character" w:styleId="Referenciaintensa">
    <w:name w:val="Intense Reference"/>
    <w:basedOn w:val="Fuentedeprrafopredeter"/>
    <w:uiPriority w:val="32"/>
    <w:qFormat/>
    <w:rsid w:val="00DD6F88"/>
    <w:rPr>
      <w:b/>
      <w:bCs/>
      <w:smallCaps/>
      <w:color w:val="0F4761" w:themeColor="accent1" w:themeShade="BF"/>
      <w:spacing w:val="5"/>
    </w:rPr>
  </w:style>
  <w:style w:type="character" w:styleId="Refdecomentario">
    <w:name w:val="annotation reference"/>
    <w:basedOn w:val="Fuentedeprrafopredeter"/>
    <w:uiPriority w:val="99"/>
    <w:semiHidden/>
    <w:unhideWhenUsed/>
    <w:rsid w:val="00DD6F88"/>
    <w:rPr>
      <w:sz w:val="16"/>
      <w:szCs w:val="16"/>
    </w:rPr>
  </w:style>
  <w:style w:type="paragraph" w:styleId="Textocomentario">
    <w:name w:val="annotation text"/>
    <w:basedOn w:val="Normal"/>
    <w:link w:val="TextocomentarioCar"/>
    <w:uiPriority w:val="99"/>
    <w:unhideWhenUsed/>
    <w:rsid w:val="00DD6F88"/>
    <w:pPr>
      <w:spacing w:line="240" w:lineRule="auto"/>
    </w:pPr>
    <w:rPr>
      <w:rFonts w:ascii="Calibri" w:eastAsia="Calibri" w:hAnsi="Calibri" w:cs="Calibri"/>
      <w:kern w:val="0"/>
      <w:sz w:val="20"/>
      <w:szCs w:val="20"/>
      <w:lang w:eastAsia="es-MX" w:bidi="he-IL"/>
      <w14:ligatures w14:val="none"/>
    </w:rPr>
  </w:style>
  <w:style w:type="character" w:customStyle="1" w:styleId="TextocomentarioCar">
    <w:name w:val="Texto comentario Car"/>
    <w:basedOn w:val="Fuentedeprrafopredeter"/>
    <w:link w:val="Textocomentario"/>
    <w:uiPriority w:val="99"/>
    <w:rsid w:val="00DD6F88"/>
    <w:rPr>
      <w:rFonts w:ascii="Calibri" w:eastAsia="Calibri" w:hAnsi="Calibri" w:cs="Calibri"/>
      <w:kern w:val="0"/>
      <w:sz w:val="20"/>
      <w:szCs w:val="20"/>
      <w:lang w:val="en-GB" w:eastAsia="es-MX" w:bidi="he-IL"/>
      <w14:ligatures w14:val="none"/>
    </w:rPr>
  </w:style>
  <w:style w:type="table" w:styleId="Tablaconcuadrcula">
    <w:name w:val="Table Grid"/>
    <w:basedOn w:val="Tablanormal"/>
    <w:uiPriority w:val="39"/>
    <w:rsid w:val="00DD6F88"/>
    <w:pPr>
      <w:spacing w:after="0" w:line="240" w:lineRule="auto"/>
    </w:pPr>
    <w:rPr>
      <w:rFonts w:ascii="Calibri" w:eastAsia="Calibri" w:hAnsi="Calibri" w:cs="Calibri"/>
      <w:kern w:val="0"/>
      <w:lang w:val="en-GB" w:eastAsia="es-MX" w:bidi="he-I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D6F8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D6F88"/>
    <w:rPr>
      <w:lang w:val="en-GB"/>
    </w:rPr>
  </w:style>
  <w:style w:type="paragraph" w:styleId="Piedepgina">
    <w:name w:val="footer"/>
    <w:basedOn w:val="Normal"/>
    <w:link w:val="PiedepginaCar"/>
    <w:uiPriority w:val="99"/>
    <w:unhideWhenUsed/>
    <w:rsid w:val="00DD6F8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D6F8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1846</Words>
  <Characters>10157</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Rossana Tornel Vázquez</dc:creator>
  <cp:keywords/>
  <dc:description/>
  <cp:lastModifiedBy>Rossana Tornel</cp:lastModifiedBy>
  <cp:revision>5</cp:revision>
  <dcterms:created xsi:type="dcterms:W3CDTF">2024-08-27T12:16:00Z</dcterms:created>
  <dcterms:modified xsi:type="dcterms:W3CDTF">2025-02-25T16:58:00Z</dcterms:modified>
</cp:coreProperties>
</file>