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7D76F3">
      <w:pPr>
        <w:pStyle w:val="2"/>
        <w:spacing w:before="312" w:after="156"/>
      </w:pPr>
      <w:r>
        <w:t>Supplementary Material</w:t>
      </w:r>
    </w:p>
    <w:p w14:paraId="6E49245D">
      <w:pPr>
        <w:spacing w:before="156" w:beforeLines="50"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Supplementary Figure S1.</w:t>
      </w:r>
      <w:r>
        <w:rPr>
          <w:rFonts w:ascii="Times New Roman" w:hAnsi="Times New Roman"/>
          <w:bCs/>
          <w:sz w:val="24"/>
        </w:rPr>
        <w:t xml:space="preserve"> The ROC curves in training and validation cohorts. </w:t>
      </w:r>
      <w:r>
        <w:rPr>
          <w:rFonts w:ascii="Times New Roman" w:hAnsi="Times New Roman"/>
          <w:b/>
          <w:bCs/>
          <w:sz w:val="24"/>
        </w:rPr>
        <w:t>(a)</w:t>
      </w:r>
      <w:r>
        <w:rPr>
          <w:rFonts w:ascii="Times New Roman" w:hAnsi="Times New Roman"/>
          <w:bCs/>
          <w:sz w:val="24"/>
        </w:rPr>
        <w:t xml:space="preserve"> TCGA cohort. </w:t>
      </w:r>
      <w:r>
        <w:rPr>
          <w:rFonts w:ascii="Times New Roman" w:hAnsi="Times New Roman"/>
          <w:b/>
          <w:bCs/>
          <w:sz w:val="24"/>
        </w:rPr>
        <w:t>(b)</w:t>
      </w:r>
      <w:r>
        <w:rPr>
          <w:rFonts w:ascii="Times New Roman" w:hAnsi="Times New Roman"/>
          <w:bCs/>
          <w:sz w:val="24"/>
        </w:rPr>
        <w:t xml:space="preserve"> GSE32019 cohort. </w:t>
      </w:r>
      <w:r>
        <w:rPr>
          <w:rFonts w:ascii="Times New Roman" w:hAnsi="Times New Roman"/>
          <w:b/>
          <w:bCs/>
          <w:sz w:val="24"/>
        </w:rPr>
        <w:t>(c)</w:t>
      </w:r>
      <w:r>
        <w:rPr>
          <w:rFonts w:ascii="Times New Roman" w:hAnsi="Times New Roman"/>
          <w:bCs/>
          <w:sz w:val="24"/>
        </w:rPr>
        <w:t xml:space="preserve"> GSE37745 cohort. </w:t>
      </w:r>
      <w:r>
        <w:rPr>
          <w:rFonts w:ascii="Times New Roman" w:hAnsi="Times New Roman"/>
          <w:b/>
          <w:bCs/>
          <w:sz w:val="24"/>
        </w:rPr>
        <w:t>(d)</w:t>
      </w:r>
      <w:r>
        <w:rPr>
          <w:rFonts w:ascii="Times New Roman" w:hAnsi="Times New Roman"/>
          <w:bCs/>
          <w:sz w:val="24"/>
        </w:rPr>
        <w:t xml:space="preserve"> GSE41271 cohort. </w:t>
      </w:r>
      <w:r>
        <w:rPr>
          <w:rFonts w:ascii="Times New Roman" w:hAnsi="Times New Roman"/>
          <w:b/>
          <w:bCs/>
          <w:sz w:val="24"/>
        </w:rPr>
        <w:t>(e)</w:t>
      </w:r>
      <w:r>
        <w:rPr>
          <w:rFonts w:ascii="Times New Roman" w:hAnsi="Times New Roman"/>
          <w:bCs/>
          <w:sz w:val="24"/>
        </w:rPr>
        <w:t xml:space="preserve"> GSE42127 cohort. </w:t>
      </w:r>
      <w:r>
        <w:rPr>
          <w:rFonts w:ascii="Times New Roman" w:hAnsi="Times New Roman"/>
          <w:b/>
          <w:bCs/>
          <w:sz w:val="24"/>
        </w:rPr>
        <w:t>(f)</w:t>
      </w:r>
      <w:r>
        <w:rPr>
          <w:rFonts w:ascii="Times New Roman" w:hAnsi="Times New Roman"/>
          <w:bCs/>
          <w:sz w:val="24"/>
        </w:rPr>
        <w:t xml:space="preserve"> GSE68845 cohort. </w:t>
      </w:r>
      <w:r>
        <w:rPr>
          <w:rFonts w:ascii="Times New Roman" w:hAnsi="Times New Roman"/>
          <w:b/>
          <w:bCs/>
          <w:sz w:val="24"/>
        </w:rPr>
        <w:t>(g)</w:t>
      </w:r>
      <w:r>
        <w:rPr>
          <w:rFonts w:ascii="Times New Roman" w:hAnsi="Times New Roman"/>
          <w:bCs/>
          <w:sz w:val="24"/>
        </w:rPr>
        <w:t xml:space="preserve"> GSE72094 cohort.</w:t>
      </w:r>
    </w:p>
    <w:p w14:paraId="0704E6B2">
      <w:pPr>
        <w:spacing w:before="156" w:beforeLines="50"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Supplementary Figure S2.</w:t>
      </w:r>
      <w:r>
        <w:rPr>
          <w:rFonts w:ascii="Times New Roman" w:hAnsi="Times New Roman"/>
          <w:bCs/>
          <w:sz w:val="24"/>
        </w:rPr>
        <w:t xml:space="preserve"> Expression level of four genes in different stages. </w:t>
      </w:r>
      <w:r>
        <w:rPr>
          <w:rFonts w:ascii="Times New Roman" w:hAnsi="Times New Roman"/>
          <w:b/>
          <w:bCs/>
          <w:sz w:val="24"/>
        </w:rPr>
        <w:t>(a)</w:t>
      </w:r>
      <w:r>
        <w:rPr>
          <w:rFonts w:ascii="Times New Roman" w:hAnsi="Times New Roman"/>
          <w:bCs/>
          <w:sz w:val="24"/>
        </w:rPr>
        <w:t xml:space="preserve"> CISH. </w:t>
      </w:r>
      <w:r>
        <w:rPr>
          <w:rFonts w:ascii="Times New Roman" w:hAnsi="Times New Roman"/>
          <w:b/>
          <w:bCs/>
          <w:sz w:val="24"/>
        </w:rPr>
        <w:t>(b)</w:t>
      </w:r>
      <w:r>
        <w:rPr>
          <w:rFonts w:ascii="Times New Roman" w:hAnsi="Times New Roman"/>
          <w:bCs/>
          <w:sz w:val="24"/>
        </w:rPr>
        <w:t xml:space="preserve"> DTL. </w:t>
      </w:r>
      <w:r>
        <w:rPr>
          <w:rFonts w:ascii="Times New Roman" w:hAnsi="Times New Roman"/>
          <w:b/>
          <w:bCs/>
          <w:sz w:val="24"/>
        </w:rPr>
        <w:t>(c)</w:t>
      </w:r>
      <w:r>
        <w:rPr>
          <w:rFonts w:ascii="Times New Roman" w:hAnsi="Times New Roman"/>
          <w:bCs/>
          <w:sz w:val="24"/>
        </w:rPr>
        <w:t xml:space="preserve"> STC1. </w:t>
      </w:r>
      <w:r>
        <w:rPr>
          <w:rFonts w:ascii="Times New Roman" w:hAnsi="Times New Roman"/>
          <w:b/>
          <w:bCs/>
          <w:sz w:val="24"/>
        </w:rPr>
        <w:t>(d)</w:t>
      </w:r>
      <w:r>
        <w:rPr>
          <w:rFonts w:ascii="Times New Roman" w:hAnsi="Times New Roman"/>
          <w:bCs/>
          <w:sz w:val="24"/>
        </w:rPr>
        <w:t xml:space="preserve"> UBE2S. </w:t>
      </w:r>
      <w:r>
        <w:rPr>
          <w:rFonts w:ascii="Times New Roman" w:hAnsi="Times New Roman"/>
          <w:b/>
          <w:bCs/>
          <w:sz w:val="24"/>
        </w:rPr>
        <w:t>(e)</w:t>
      </w:r>
      <w:r>
        <w:rPr>
          <w:rFonts w:ascii="Times New Roman" w:hAnsi="Times New Roman"/>
          <w:bCs/>
          <w:sz w:val="24"/>
        </w:rPr>
        <w:t xml:space="preserve"> Correlation between methylation and mRNA expression of four genes in LUAD.</w:t>
      </w:r>
    </w:p>
    <w:p w14:paraId="6212E526">
      <w:pPr>
        <w:spacing w:before="156" w:beforeLines="50"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Supplementary Figure S3.</w:t>
      </w:r>
      <w:r>
        <w:rPr>
          <w:rFonts w:ascii="Times New Roman" w:hAnsi="Times New Roman"/>
          <w:bCs/>
          <w:sz w:val="24"/>
        </w:rPr>
        <w:t xml:space="preserve"> TIDE score and ESTIMATE score in LUAD. </w:t>
      </w:r>
      <w:r>
        <w:rPr>
          <w:rFonts w:ascii="Times New Roman" w:hAnsi="Times New Roman"/>
          <w:b/>
          <w:bCs/>
          <w:sz w:val="24"/>
        </w:rPr>
        <w:t>(a)</w:t>
      </w:r>
      <w:r>
        <w:rPr>
          <w:rFonts w:ascii="Times New Roman" w:hAnsi="Times New Roman"/>
          <w:bCs/>
          <w:sz w:val="24"/>
        </w:rPr>
        <w:t xml:space="preserve"> Dysfunction score. </w:t>
      </w:r>
      <w:r>
        <w:rPr>
          <w:rFonts w:ascii="Times New Roman" w:hAnsi="Times New Roman"/>
          <w:b/>
          <w:bCs/>
          <w:sz w:val="24"/>
        </w:rPr>
        <w:t>(b)</w:t>
      </w:r>
      <w:r>
        <w:rPr>
          <w:rFonts w:ascii="Times New Roman" w:hAnsi="Times New Roman"/>
          <w:bCs/>
          <w:sz w:val="24"/>
        </w:rPr>
        <w:t xml:space="preserve"> Exclusion score. </w:t>
      </w:r>
      <w:r>
        <w:rPr>
          <w:rFonts w:ascii="Times New Roman" w:hAnsi="Times New Roman"/>
          <w:b/>
          <w:bCs/>
          <w:sz w:val="24"/>
        </w:rPr>
        <w:t>(c)</w:t>
      </w:r>
      <w:r>
        <w:rPr>
          <w:rFonts w:ascii="Times New Roman" w:hAnsi="Times New Roman"/>
          <w:bCs/>
          <w:sz w:val="24"/>
        </w:rPr>
        <w:t xml:space="preserve"> Immune score. </w:t>
      </w:r>
      <w:r>
        <w:rPr>
          <w:rFonts w:ascii="Times New Roman" w:hAnsi="Times New Roman"/>
          <w:b/>
          <w:bCs/>
          <w:sz w:val="24"/>
        </w:rPr>
        <w:t>(d)</w:t>
      </w:r>
      <w:r>
        <w:rPr>
          <w:rFonts w:ascii="Times New Roman" w:hAnsi="Times New Roman"/>
          <w:bCs/>
          <w:sz w:val="24"/>
        </w:rPr>
        <w:t xml:space="preserve"> Stromal score. </w:t>
      </w:r>
      <w:r>
        <w:rPr>
          <w:rFonts w:ascii="Times New Roman" w:hAnsi="Times New Roman"/>
          <w:b/>
          <w:bCs/>
          <w:sz w:val="24"/>
        </w:rPr>
        <w:t>(e)</w:t>
      </w:r>
      <w:r>
        <w:rPr>
          <w:rFonts w:ascii="Times New Roman" w:hAnsi="Times New Roman"/>
          <w:bCs/>
          <w:sz w:val="24"/>
        </w:rPr>
        <w:t xml:space="preserve"> ESTIMATE score.</w:t>
      </w:r>
    </w:p>
    <w:p w14:paraId="09EDBC46">
      <w:pPr>
        <w:spacing w:before="156" w:beforeLines="50"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Supplementary Table </w:t>
      </w:r>
      <w:r>
        <w:rPr>
          <w:rFonts w:hint="eastAsia" w:ascii="Times New Roman" w:hAnsi="Times New Roman"/>
          <w:b/>
          <w:bCs/>
          <w:sz w:val="24"/>
        </w:rPr>
        <w:t>1</w:t>
      </w:r>
      <w:r>
        <w:rPr>
          <w:rFonts w:ascii="Times New Roman" w:hAnsi="Times New Roman"/>
          <w:b/>
          <w:bCs/>
          <w:sz w:val="24"/>
        </w:rPr>
        <w:t>.</w:t>
      </w:r>
      <w:r>
        <w:rPr>
          <w:rFonts w:hint="eastAsia" w:ascii="Times New Roman" w:hAnsi="Times New Roman"/>
          <w:b/>
          <w:bCs/>
          <w:sz w:val="24"/>
        </w:rPr>
        <w:t xml:space="preserve"> </w:t>
      </w:r>
      <w:r>
        <w:rPr>
          <w:rFonts w:ascii="Times New Roman" w:hAnsi="Times New Roman"/>
          <w:sz w:val="24"/>
        </w:rPr>
        <w:t>Datasets information</w:t>
      </w:r>
      <w:r>
        <w:rPr>
          <w:rFonts w:hint="eastAsia" w:ascii="Times New Roman" w:hAnsi="Times New Roman"/>
          <w:sz w:val="24"/>
        </w:rPr>
        <w:t>.</w:t>
      </w:r>
    </w:p>
    <w:p w14:paraId="005C7844">
      <w:pPr>
        <w:spacing w:before="156" w:beforeLines="50"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Supplementary Table </w:t>
      </w:r>
      <w:r>
        <w:rPr>
          <w:rFonts w:hint="eastAsia" w:ascii="Times New Roman" w:hAnsi="Times New Roman"/>
          <w:b/>
          <w:bCs/>
          <w:sz w:val="24"/>
        </w:rPr>
        <w:t>2</w:t>
      </w:r>
      <w:r>
        <w:rPr>
          <w:rFonts w:ascii="Times New Roman" w:hAnsi="Times New Roman"/>
          <w:b/>
          <w:bCs/>
          <w:sz w:val="24"/>
        </w:rPr>
        <w:t>.</w:t>
      </w:r>
      <w:r>
        <w:rPr>
          <w:rFonts w:hint="eastAsia" w:ascii="Times New Roman" w:hAnsi="Times New Roman"/>
          <w:b/>
          <w:bCs/>
          <w:sz w:val="24"/>
        </w:rPr>
        <w:t xml:space="preserve"> </w:t>
      </w:r>
      <w:r>
        <w:rPr>
          <w:rFonts w:ascii="Times New Roman" w:hAnsi="Times New Roman"/>
          <w:sz w:val="24"/>
        </w:rPr>
        <w:t>The proportion of censored data in all datasets.</w:t>
      </w:r>
    </w:p>
    <w:p w14:paraId="767E69F8">
      <w:pPr>
        <w:spacing w:before="156" w:beforeLines="50"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Supplementary Table </w:t>
      </w:r>
      <w:r>
        <w:rPr>
          <w:rFonts w:hint="eastAsia" w:ascii="Times New Roman" w:hAnsi="Times New Roman"/>
          <w:b/>
          <w:bCs/>
          <w:sz w:val="24"/>
        </w:rPr>
        <w:t>3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sz w:val="24"/>
        </w:rPr>
        <w:t>The RNA expression data of four URGs using RT-qPCR experiment.</w:t>
      </w:r>
    </w:p>
    <w:p w14:paraId="11C128C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IwYTM2ZWFkNjdkNWU4OTA0MDlhNDgzMDVmNzU1MzEifQ=="/>
  </w:docVars>
  <w:rsids>
    <w:rsidRoot w:val="68971AB4"/>
    <w:rsid w:val="68971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100" w:beforeLines="100" w:line="360" w:lineRule="auto"/>
      <w:outlineLvl w:val="0"/>
    </w:pPr>
    <w:rPr>
      <w:rFonts w:ascii="Times New Roman" w:hAnsi="Times New Roman"/>
      <w:b/>
      <w:sz w:val="28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2024-10-28T05:16:00Z</dcterms:created>
  <dc:creator>AnnnDem</dc:creator>
  <cp:lastModifiedBy>AnnnDem</cp:lastModifiedBy>
  <dcterms:modified xsi:type="dcterms:W3CDTF">2024-10-28T05:17:12Z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A0517D901F0C44D68E586B8CF10F8734_11</vt:lpwstr>
  </property>
</Properties>
</file>