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1BA" w:rsidRPr="005A01BA" w:rsidRDefault="005A01BA" w:rsidP="005A01BA">
      <w:pPr>
        <w:keepNext/>
        <w:keepLines/>
        <w:spacing w:before="480" w:after="72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</w:pPr>
      <w:bookmarkStart w:id="0" w:name="_Toc18602688"/>
      <w:bookmarkStart w:id="1" w:name="_Toc18618866"/>
      <w:r w:rsidRPr="005A01BA">
        <w:rPr>
          <w:rFonts w:ascii="Times New Roman" w:eastAsia="Calibri" w:hAnsi="Times New Roman" w:cs="Times New Roman"/>
          <w:b/>
          <w:bCs/>
          <w:kern w:val="0"/>
          <w:sz w:val="36"/>
          <w:szCs w:val="36"/>
          <w14:ligatures w14:val="none"/>
        </w:rPr>
        <w:t>Nomenclature</w:t>
      </w:r>
      <w:bookmarkEnd w:id="0"/>
      <w:bookmarkEnd w:id="1"/>
    </w:p>
    <w:tbl>
      <w:tblPr>
        <w:tblStyle w:val="TableGrid1"/>
        <w:tblW w:w="83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6300"/>
      </w:tblGrid>
      <w:tr w:rsidR="005A01BA" w:rsidRPr="005A01BA" w:rsidTr="00C94F86">
        <w:trPr>
          <w:trHeight w:val="800"/>
        </w:trPr>
        <w:tc>
          <w:tcPr>
            <w:tcW w:w="2070" w:type="dxa"/>
          </w:tcPr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AD </w:t>
            </w: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ADNI 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 xml:space="preserve">AUC                                 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BoW</w:t>
            </w:r>
            <w:proofErr w:type="spellEnd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CAD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CBIR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CDSS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CHF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CT</w:t>
            </w: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>CSF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DoF</w:t>
            </w:r>
            <w:proofErr w:type="spellEnd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</w:r>
            <w:proofErr w:type="spellStart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DoG</w:t>
            </w:r>
            <w:proofErr w:type="spellEnd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>DTI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DW</w:t>
            </w: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FA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 xml:space="preserve">FDA                                   </w:t>
            </w:r>
            <w:r w:rsidRPr="005A01B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 xml:space="preserve">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FN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FoV</w:t>
            </w:r>
            <w:proofErr w:type="spellEnd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FP 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 xml:space="preserve">fMRI                               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 xml:space="preserve">FSL                                                                           </w:t>
            </w: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GM 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>Libsvm</w:t>
            </w:r>
            <w:proofErr w:type="spellEnd"/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 xml:space="preserve">                                                     </w:t>
            </w: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br/>
              <w:t>MCI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MD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md-</w:t>
            </w:r>
            <w:proofErr w:type="spellStart"/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aMCI</w:t>
            </w:r>
            <w:proofErr w:type="spellEnd"/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MDPs </w:t>
            </w: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MMSE </w:t>
            </w: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MRI </w:t>
            </w: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br/>
              <w:t>NC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NIBIB</w:t>
            </w: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NMR</w:t>
            </w: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>PET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pMCI</w:t>
            </w:r>
            <w:proofErr w:type="spellEnd"/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RBF                                 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 xml:space="preserve">RF                                      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 xml:space="preserve">ROC                                 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ROI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sd-aMCI</w:t>
            </w:r>
            <w:proofErr w:type="spellEnd"/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sd-fMCI</w:t>
            </w:r>
            <w:proofErr w:type="spellEnd"/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SE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SIFT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lastRenderedPageBreak/>
              <w:t>sMCI</w:t>
            </w:r>
            <w:proofErr w:type="spellEnd"/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proofErr w:type="spellStart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sMRI</w:t>
            </w:r>
            <w:proofErr w:type="spellEnd"/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SPECT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SPM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STD</w:t>
            </w: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SURF </w:t>
            </w: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br/>
              <w:t xml:space="preserve">SVM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TBSS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 xml:space="preserve">TE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TI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TN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TP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TR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>VBA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sz w:val="23"/>
                <w:szCs w:val="23"/>
                <w:shd w:val="clear" w:color="auto" w:fill="FFFFFF"/>
              </w:rPr>
              <w:t xml:space="preserve">VBM                               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WM</w:t>
            </w:r>
          </w:p>
        </w:tc>
        <w:tc>
          <w:tcPr>
            <w:tcW w:w="6300" w:type="dxa"/>
          </w:tcPr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Alzheimer’s Disease.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AD Neuroimaging Initiative.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Area Under the Curve.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Bag-of-Words.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Computer-Aided Diagnosis.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Content-Based Image Retrieval.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Clinical Decision Support System.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Circular Harmonic Function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Computed Tomography.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Cerebrospinal Fluid.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Degree of Freedom.</w:t>
            </w: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br/>
              <w:t>Difference of Gaussian.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Diffusion Tensor Imaging.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Diffusion-Weighted.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Fractional Anisotropy.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shd w:val="clear" w:color="auto" w:fill="FFFFFF"/>
              </w:rPr>
              <w:t>Food and Drug Administration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False Negatives.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Field of View.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False Positives.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shd w:val="clear" w:color="auto" w:fill="FFFFFF"/>
              </w:rPr>
              <w:t>Functional MRI.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 FMRIB Software Library.</w:t>
            </w:r>
            <w:r w:rsidRPr="005A01BA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br/>
              <w:t>Gray Matter.</w:t>
            </w:r>
          </w:p>
          <w:p w:rsidR="005A01BA" w:rsidRPr="005A01BA" w:rsidRDefault="005A01BA" w:rsidP="005A01BA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shd w:val="clear" w:color="auto" w:fill="FFFFFF"/>
              </w:rPr>
              <w:t xml:space="preserve">Library of Support Vector Machine.                                                                 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Mild Cognitive Impairment.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Mean Diffusivity.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Multiple Domains MCI.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Maximum Density Paths.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The Mini-Mental State Examination.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Magnetic Resonance Imaging.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Normal Control.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sz w:val="23"/>
                <w:szCs w:val="23"/>
              </w:rPr>
              <w:t xml:space="preserve">National Institute of Biomedical Imaging and Bioengineering. 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Nuclear Magnetic Resonance.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Positron Emission Tomography.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Progressive MCI.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Radial Basis Function.</w:t>
            </w:r>
          </w:p>
          <w:p w:rsidR="005A01BA" w:rsidRPr="005A01BA" w:rsidRDefault="005A01BA" w:rsidP="005A01BA">
            <w:pPr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shd w:val="clear" w:color="auto" w:fill="FFFFFF"/>
              </w:rPr>
              <w:t>Radiofrequency.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Receiver Operating Curve.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Region of Interest.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Single Domain Amnestic MCI.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Single Domain Frontal MCI.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Spin Echo Sequence.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Scale Invariant Feature Transform.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Stable MCI.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Structural Magnetic Resonance Imaging.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Single-Photon Emission Computerized Tomography.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Statistical Parametric Mapping.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Standard Deviation.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Speed Up Robust Feature.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Support Vector Machines.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Tract-Based Spatial Statistics.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Echo Time.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Inversion Time.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True Negatives.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True Positives.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</w:pPr>
            <w:r w:rsidRPr="005A01BA"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Repetition Time.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sz w:val="23"/>
                <w:szCs w:val="23"/>
              </w:rPr>
              <w:t>Voxel-Based Analysis.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sz w:val="23"/>
                <w:szCs w:val="23"/>
              </w:rPr>
              <w:t xml:space="preserve">Voxel-Based </w:t>
            </w:r>
            <w:proofErr w:type="spellStart"/>
            <w:r w:rsidRPr="005A01BA">
              <w:rPr>
                <w:rFonts w:ascii="Times New Roman" w:hAnsi="Times New Roman" w:cs="Times New Roman"/>
                <w:sz w:val="23"/>
                <w:szCs w:val="23"/>
              </w:rPr>
              <w:t>Morphometry</w:t>
            </w:r>
            <w:proofErr w:type="spellEnd"/>
            <w:r w:rsidRPr="005A01BA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5A01BA" w:rsidRPr="005A01BA" w:rsidRDefault="005A01BA" w:rsidP="005A01B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A01BA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White Matter.</w:t>
            </w:r>
          </w:p>
        </w:tc>
      </w:tr>
    </w:tbl>
    <w:p w:rsidR="0055212B" w:rsidRPr="005A01BA" w:rsidRDefault="005A01BA">
      <w:bookmarkStart w:id="2" w:name="_GoBack"/>
      <w:bookmarkEnd w:id="2"/>
    </w:p>
    <w:sectPr w:rsidR="0055212B" w:rsidRPr="005A01B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1BA"/>
    <w:rsid w:val="00052FB5"/>
    <w:rsid w:val="00287FB6"/>
    <w:rsid w:val="00404F40"/>
    <w:rsid w:val="005A01BA"/>
    <w:rsid w:val="00DE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133200-BC13-4532-9C70-EC4EC629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5A01BA"/>
    <w:pPr>
      <w:spacing w:after="0" w:line="240" w:lineRule="auto"/>
    </w:pPr>
    <w:rPr>
      <w:rFonts w:eastAsia="Times New Roman"/>
      <w:kern w:val="0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5A0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2025-01-21T21:52:00Z</dcterms:created>
  <dcterms:modified xsi:type="dcterms:W3CDTF">2025-01-21T21:54:00Z</dcterms:modified>
</cp:coreProperties>
</file>