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3769FD" w:rsidRPr="003A4980" w:rsidRDefault="003769FD"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sz w:val="22"/>
          <w:szCs w:val="22"/>
          <w:lang w:val="en-GB"/>
        </w:rPr>
      </w:pPr>
    </w:p>
    <w:p w:rsidR="003A4980" w:rsidRPr="003A4980" w:rsidRDefault="00000000"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Style w:val="Aucun"/>
          <w:rFonts w:asciiTheme="minorHAnsi" w:hAnsiTheme="minorHAnsi" w:cstheme="minorHAnsi"/>
          <w:i/>
          <w:iCs/>
          <w:sz w:val="22"/>
          <w:szCs w:val="22"/>
          <w:lang w:val="en-GB"/>
        </w:rPr>
      </w:pPr>
      <w:r w:rsidRPr="003A4980">
        <w:rPr>
          <w:rStyle w:val="Aucun"/>
          <w:rFonts w:asciiTheme="minorHAnsi" w:hAnsiTheme="minorHAnsi" w:cstheme="minorHAnsi"/>
          <w:i/>
          <w:iCs/>
          <w:sz w:val="22"/>
          <w:szCs w:val="22"/>
          <w:lang w:val="en-GB"/>
        </w:rPr>
        <w:t xml:space="preserve">Supplementary material for </w:t>
      </w:r>
    </w:p>
    <w:p w:rsidR="003A4980" w:rsidRPr="003A4980" w:rsidRDefault="003A4980"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Style w:val="Aucun"/>
          <w:rFonts w:asciiTheme="minorHAnsi" w:hAnsiTheme="minorHAnsi" w:cstheme="minorHAnsi"/>
          <w:i/>
          <w:iCs/>
          <w:sz w:val="28"/>
          <w:szCs w:val="28"/>
          <w:lang w:val="en-GB"/>
        </w:rPr>
      </w:pPr>
    </w:p>
    <w:p w:rsidR="003C563A" w:rsidRPr="00A3224F" w:rsidRDefault="003C563A" w:rsidP="003C563A">
      <w:pPr>
        <w:pBdr>
          <w:top w:val="nil"/>
          <w:left w:val="nil"/>
          <w:bottom w:val="nil"/>
          <w:right w:val="nil"/>
          <w:between w:val="nil"/>
        </w:pBdr>
        <w:spacing w:line="360" w:lineRule="auto"/>
        <w:rPr>
          <w:rFonts w:ascii="Calibri" w:eastAsia="Calibri" w:hAnsi="Calibri" w:cs="Calibri"/>
          <w:b/>
          <w:bCs/>
          <w:color w:val="000000" w:themeColor="text1"/>
          <w:sz w:val="28"/>
          <w:szCs w:val="28"/>
          <w:lang w:val="en-US"/>
        </w:rPr>
      </w:pPr>
      <w:r w:rsidRPr="00A3224F">
        <w:rPr>
          <w:rFonts w:ascii="Calibri" w:eastAsia="Calibri" w:hAnsi="Calibri" w:cs="Calibri"/>
          <w:b/>
          <w:bCs/>
          <w:color w:val="000000" w:themeColor="text1"/>
          <w:sz w:val="28"/>
          <w:szCs w:val="28"/>
          <w:lang w:val="en-US"/>
        </w:rPr>
        <w:t>Sex and environment shape cochlear sensitivity in human populations worldwide</w:t>
      </w:r>
    </w:p>
    <w:p w:rsidR="003C563A" w:rsidRPr="009868E6" w:rsidRDefault="003C563A" w:rsidP="003C563A">
      <w:pPr>
        <w:pBdr>
          <w:top w:val="nil"/>
          <w:left w:val="nil"/>
          <w:bottom w:val="nil"/>
          <w:right w:val="nil"/>
          <w:between w:val="nil"/>
        </w:pBdr>
        <w:rPr>
          <w:rFonts w:ascii="Calibri" w:eastAsia="Calibri" w:hAnsi="Calibri" w:cs="Calibri"/>
          <w:b/>
          <w:color w:val="000000"/>
          <w:sz w:val="28"/>
          <w:szCs w:val="28"/>
          <w:lang w:val="en-US"/>
        </w:rPr>
      </w:pPr>
    </w:p>
    <w:p w:rsidR="00135D93" w:rsidRPr="00D14912" w:rsidRDefault="00135D93" w:rsidP="00135D93">
      <w:pPr>
        <w:pBdr>
          <w:top w:val="nil"/>
          <w:left w:val="nil"/>
          <w:bottom w:val="nil"/>
          <w:right w:val="nil"/>
          <w:between w:val="nil"/>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line="360" w:lineRule="auto"/>
        <w:jc w:val="both"/>
        <w:rPr>
          <w:rFonts w:asciiTheme="majorHAnsi" w:eastAsia="Calibri" w:hAnsiTheme="majorHAnsi" w:cstheme="majorHAnsi"/>
          <w:color w:val="000000"/>
          <w:sz w:val="20"/>
          <w:szCs w:val="20"/>
          <w:vertAlign w:val="superscript"/>
          <w:lang w:val="en-US"/>
        </w:rPr>
      </w:pPr>
      <w:r w:rsidRPr="00D14912">
        <w:rPr>
          <w:rFonts w:asciiTheme="majorHAnsi" w:eastAsia="Calibri" w:hAnsiTheme="majorHAnsi" w:cstheme="majorHAnsi"/>
          <w:color w:val="000000"/>
          <w:sz w:val="20"/>
          <w:szCs w:val="20"/>
          <w:lang w:val="en-US"/>
        </w:rPr>
        <w:t xml:space="preserve">Patricia Balaresque </w:t>
      </w:r>
      <w:proofErr w:type="spellStart"/>
      <w:r w:rsidRPr="00D14912">
        <w:rPr>
          <w:rFonts w:asciiTheme="majorHAnsi" w:eastAsia="Calibri" w:hAnsiTheme="majorHAnsi" w:cstheme="majorHAnsi"/>
          <w:color w:val="000000"/>
          <w:sz w:val="20"/>
          <w:szCs w:val="20"/>
          <w:lang w:val="en-US"/>
        </w:rPr>
        <w:t>Ph.D</w:t>
      </w:r>
      <w:proofErr w:type="spellEnd"/>
      <w:r w:rsidRPr="00D14912">
        <w:rPr>
          <w:rFonts w:asciiTheme="majorHAnsi" w:eastAsia="Calibri" w:hAnsiTheme="majorHAnsi" w:cstheme="majorHAnsi"/>
          <w:color w:val="000000"/>
          <w:sz w:val="20"/>
          <w:szCs w:val="20"/>
          <w:lang w:val="en-US"/>
        </w:rPr>
        <w:t>*</w:t>
      </w:r>
      <w:r w:rsidRPr="00D14912">
        <w:rPr>
          <w:rFonts w:asciiTheme="majorHAnsi" w:eastAsia="Calibri" w:hAnsiTheme="majorHAnsi" w:cstheme="majorHAnsi"/>
          <w:color w:val="000000"/>
          <w:sz w:val="20"/>
          <w:szCs w:val="20"/>
          <w:vertAlign w:val="superscript"/>
          <w:lang w:val="en-US"/>
        </w:rPr>
        <w:t>1</w:t>
      </w:r>
      <w:r w:rsidRPr="00D14912">
        <w:rPr>
          <w:rFonts w:asciiTheme="majorHAnsi" w:eastAsia="Calibri" w:hAnsiTheme="majorHAnsi" w:cstheme="majorHAnsi"/>
          <w:color w:val="000000"/>
          <w:sz w:val="20"/>
          <w:szCs w:val="20"/>
          <w:lang w:val="en-US"/>
        </w:rPr>
        <w:t>, Sébastien Delmotte Ph.D</w:t>
      </w:r>
      <w:r w:rsidRPr="00D14912">
        <w:rPr>
          <w:rFonts w:asciiTheme="majorHAnsi" w:eastAsia="Calibri" w:hAnsiTheme="majorHAnsi" w:cstheme="majorHAnsi"/>
          <w:color w:val="000000"/>
          <w:sz w:val="20"/>
          <w:szCs w:val="20"/>
          <w:vertAlign w:val="superscript"/>
          <w:lang w:val="en-US"/>
        </w:rPr>
        <w:t>2</w:t>
      </w:r>
      <w:r w:rsidRPr="00D14912">
        <w:rPr>
          <w:rFonts w:asciiTheme="majorHAnsi" w:eastAsia="Calibri" w:hAnsiTheme="majorHAnsi" w:cstheme="majorHAnsi"/>
          <w:color w:val="000000"/>
          <w:sz w:val="20"/>
          <w:szCs w:val="20"/>
          <w:lang w:val="en-US"/>
        </w:rPr>
        <w:t xml:space="preserve">, Franklin </w:t>
      </w:r>
      <w:proofErr w:type="spellStart"/>
      <w:r w:rsidRPr="00D14912">
        <w:rPr>
          <w:rFonts w:asciiTheme="majorHAnsi" w:eastAsia="Calibri" w:hAnsiTheme="majorHAnsi" w:cstheme="majorHAnsi"/>
          <w:color w:val="000000"/>
          <w:sz w:val="20"/>
          <w:szCs w:val="20"/>
          <w:lang w:val="en-US"/>
        </w:rPr>
        <w:t>Delehelle</w:t>
      </w:r>
      <w:proofErr w:type="spellEnd"/>
      <w:r w:rsidRPr="00D14912">
        <w:rPr>
          <w:rFonts w:asciiTheme="majorHAnsi" w:eastAsia="Calibri" w:hAnsiTheme="majorHAnsi" w:cstheme="majorHAnsi"/>
          <w:color w:val="000000"/>
          <w:sz w:val="20"/>
          <w:szCs w:val="20"/>
          <w:lang w:val="en-US"/>
        </w:rPr>
        <w:t xml:space="preserve"> Ph.D</w:t>
      </w:r>
      <w:r w:rsidRPr="00D14912">
        <w:rPr>
          <w:rFonts w:asciiTheme="majorHAnsi" w:eastAsia="Calibri" w:hAnsiTheme="majorHAnsi" w:cstheme="majorHAnsi"/>
          <w:color w:val="000000"/>
          <w:sz w:val="20"/>
          <w:szCs w:val="20"/>
          <w:vertAlign w:val="superscript"/>
          <w:lang w:val="en-US"/>
        </w:rPr>
        <w:t>3,11</w:t>
      </w:r>
      <w:r w:rsidRPr="00D14912">
        <w:rPr>
          <w:rFonts w:asciiTheme="majorHAnsi" w:eastAsia="Calibri" w:hAnsiTheme="majorHAnsi" w:cstheme="majorHAnsi"/>
          <w:color w:val="000000"/>
          <w:sz w:val="20"/>
          <w:szCs w:val="20"/>
          <w:lang w:val="en-US"/>
        </w:rPr>
        <w:t xml:space="preserve">, </w:t>
      </w:r>
      <w:proofErr w:type="spellStart"/>
      <w:r w:rsidRPr="00D14912">
        <w:rPr>
          <w:rFonts w:asciiTheme="majorHAnsi" w:eastAsia="Calibri" w:hAnsiTheme="majorHAnsi" w:cstheme="majorHAnsi"/>
          <w:color w:val="000000"/>
          <w:sz w:val="20"/>
          <w:szCs w:val="20"/>
          <w:lang w:val="en-US"/>
        </w:rPr>
        <w:t>Andreia</w:t>
      </w:r>
      <w:proofErr w:type="spellEnd"/>
      <w:r w:rsidRPr="00D14912">
        <w:rPr>
          <w:rFonts w:asciiTheme="majorHAnsi" w:eastAsia="Calibri" w:hAnsiTheme="majorHAnsi" w:cstheme="majorHAnsi"/>
          <w:color w:val="000000"/>
          <w:sz w:val="20"/>
          <w:szCs w:val="20"/>
          <w:lang w:val="en-US"/>
        </w:rPr>
        <w:t xml:space="preserve"> Moreira Ph.D</w:t>
      </w:r>
      <w:r w:rsidRPr="00D14912">
        <w:rPr>
          <w:rFonts w:asciiTheme="majorHAnsi" w:eastAsia="Calibri" w:hAnsiTheme="majorHAnsi" w:cstheme="majorHAnsi"/>
          <w:color w:val="000000"/>
          <w:sz w:val="20"/>
          <w:szCs w:val="20"/>
          <w:vertAlign w:val="superscript"/>
          <w:lang w:val="en-US"/>
        </w:rPr>
        <w:t>3</w:t>
      </w:r>
      <w:r w:rsidRPr="00D14912">
        <w:rPr>
          <w:rFonts w:asciiTheme="majorHAnsi" w:eastAsia="Calibri" w:hAnsiTheme="majorHAnsi" w:cstheme="majorHAnsi"/>
          <w:color w:val="000000"/>
          <w:sz w:val="20"/>
          <w:szCs w:val="20"/>
          <w:lang w:val="en-US"/>
        </w:rPr>
        <w:t xml:space="preserve">, </w:t>
      </w:r>
      <w:r w:rsidRPr="00D14912">
        <w:rPr>
          <w:rFonts w:asciiTheme="majorHAnsi" w:eastAsia="Calibri" w:hAnsiTheme="majorHAnsi" w:cstheme="majorHAnsi"/>
          <w:color w:val="000000" w:themeColor="text1"/>
          <w:sz w:val="20"/>
          <w:szCs w:val="20"/>
          <w:lang w:val="en-US"/>
        </w:rPr>
        <w:t>Nancy Saenz-</w:t>
      </w:r>
      <w:proofErr w:type="spellStart"/>
      <w:r w:rsidRPr="00D14912">
        <w:rPr>
          <w:rFonts w:asciiTheme="majorHAnsi" w:eastAsia="Calibri" w:hAnsiTheme="majorHAnsi" w:cstheme="majorHAnsi"/>
          <w:color w:val="000000" w:themeColor="text1"/>
          <w:sz w:val="20"/>
          <w:szCs w:val="20"/>
          <w:lang w:val="en-US"/>
        </w:rPr>
        <w:t>Oyhéréguy</w:t>
      </w:r>
      <w:proofErr w:type="spellEnd"/>
      <w:r w:rsidRPr="00D14912">
        <w:rPr>
          <w:rFonts w:asciiTheme="majorHAnsi" w:eastAsia="Calibri" w:hAnsiTheme="majorHAnsi" w:cstheme="majorHAnsi"/>
          <w:color w:val="000000" w:themeColor="text1"/>
          <w:sz w:val="20"/>
          <w:szCs w:val="20"/>
          <w:lang w:val="en-US"/>
        </w:rPr>
        <w:t xml:space="preserve"> Ph.D</w:t>
      </w:r>
      <w:r w:rsidRPr="00D14912">
        <w:rPr>
          <w:rFonts w:asciiTheme="majorHAnsi" w:eastAsia="Calibri" w:hAnsiTheme="majorHAnsi" w:cstheme="majorHAnsi"/>
          <w:color w:val="00B050"/>
          <w:sz w:val="20"/>
          <w:szCs w:val="20"/>
          <w:vertAlign w:val="superscript"/>
          <w:lang w:val="en-US"/>
        </w:rPr>
        <w:t>4</w:t>
      </w:r>
      <w:r w:rsidRPr="00D14912">
        <w:rPr>
          <w:rFonts w:asciiTheme="majorHAnsi" w:eastAsia="Calibri" w:hAnsiTheme="majorHAnsi" w:cstheme="majorHAnsi"/>
          <w:color w:val="000000"/>
          <w:sz w:val="20"/>
          <w:szCs w:val="20"/>
          <w:lang w:val="en-US"/>
        </w:rPr>
        <w:t>, Myriam Croze Ph.D</w:t>
      </w:r>
      <w:r w:rsidRPr="00D14912">
        <w:rPr>
          <w:rFonts w:asciiTheme="majorHAnsi" w:eastAsia="Calibri" w:hAnsiTheme="majorHAnsi" w:cstheme="majorHAnsi"/>
          <w:color w:val="000000"/>
          <w:sz w:val="20"/>
          <w:szCs w:val="20"/>
          <w:vertAlign w:val="superscript"/>
          <w:lang w:val="en-US"/>
        </w:rPr>
        <w:t>5,12</w:t>
      </w:r>
      <w:r w:rsidRPr="00D14912">
        <w:rPr>
          <w:rFonts w:asciiTheme="majorHAnsi" w:eastAsia="Calibri" w:hAnsiTheme="majorHAnsi" w:cstheme="majorHAnsi"/>
          <w:color w:val="000000"/>
          <w:sz w:val="20"/>
          <w:szCs w:val="20"/>
          <w:lang w:val="en-US"/>
        </w:rPr>
        <w:t xml:space="preserve">, Tatyana </w:t>
      </w:r>
      <w:proofErr w:type="spellStart"/>
      <w:r w:rsidRPr="00D14912">
        <w:rPr>
          <w:rFonts w:asciiTheme="majorHAnsi" w:eastAsia="Calibri" w:hAnsiTheme="majorHAnsi" w:cstheme="majorHAnsi"/>
          <w:color w:val="000000"/>
          <w:sz w:val="20"/>
          <w:szCs w:val="20"/>
          <w:lang w:val="en-US"/>
        </w:rPr>
        <w:t>Hegay</w:t>
      </w:r>
      <w:proofErr w:type="spellEnd"/>
      <w:r w:rsidRPr="00D14912">
        <w:rPr>
          <w:rFonts w:asciiTheme="majorHAnsi" w:eastAsia="Calibri" w:hAnsiTheme="majorHAnsi" w:cstheme="majorHAnsi"/>
          <w:color w:val="000000"/>
          <w:sz w:val="20"/>
          <w:szCs w:val="20"/>
          <w:lang w:val="en-US"/>
        </w:rPr>
        <w:t xml:space="preserve"> Ph.D</w:t>
      </w:r>
      <w:r w:rsidRPr="00D14912">
        <w:rPr>
          <w:rFonts w:asciiTheme="majorHAnsi" w:eastAsia="Calibri" w:hAnsiTheme="majorHAnsi" w:cstheme="majorHAnsi"/>
          <w:color w:val="000000"/>
          <w:sz w:val="20"/>
          <w:szCs w:val="20"/>
          <w:vertAlign w:val="superscript"/>
          <w:lang w:val="en-US"/>
        </w:rPr>
        <w:t>6</w:t>
      </w:r>
      <w:r w:rsidRPr="00D14912">
        <w:rPr>
          <w:rFonts w:asciiTheme="majorHAnsi" w:eastAsia="Calibri" w:hAnsiTheme="majorHAnsi" w:cstheme="majorHAnsi"/>
          <w:color w:val="000000"/>
          <w:sz w:val="20"/>
          <w:szCs w:val="20"/>
          <w:lang w:val="en-US"/>
        </w:rPr>
        <w:t xml:space="preserve">, Tamara </w:t>
      </w:r>
      <w:proofErr w:type="spellStart"/>
      <w:r w:rsidRPr="00D14912">
        <w:rPr>
          <w:rFonts w:asciiTheme="majorHAnsi" w:eastAsia="Calibri" w:hAnsiTheme="majorHAnsi" w:cstheme="majorHAnsi"/>
          <w:color w:val="000000"/>
          <w:sz w:val="20"/>
          <w:szCs w:val="20"/>
          <w:lang w:val="en-US"/>
        </w:rPr>
        <w:t>Aripova</w:t>
      </w:r>
      <w:proofErr w:type="spellEnd"/>
      <w:r w:rsidRPr="00D14912">
        <w:rPr>
          <w:rFonts w:asciiTheme="majorHAnsi" w:eastAsia="Calibri" w:hAnsiTheme="majorHAnsi" w:cstheme="majorHAnsi"/>
          <w:color w:val="000000"/>
          <w:sz w:val="20"/>
          <w:szCs w:val="20"/>
          <w:lang w:val="en-US"/>
        </w:rPr>
        <w:t xml:space="preserve"> Ph.D</w:t>
      </w:r>
      <w:r w:rsidRPr="00D14912">
        <w:rPr>
          <w:rFonts w:asciiTheme="majorHAnsi" w:eastAsia="Calibri" w:hAnsiTheme="majorHAnsi" w:cstheme="majorHAnsi"/>
          <w:color w:val="000000"/>
          <w:sz w:val="20"/>
          <w:szCs w:val="20"/>
          <w:vertAlign w:val="superscript"/>
          <w:lang w:val="en-US"/>
        </w:rPr>
        <w:t>6</w:t>
      </w:r>
      <w:r w:rsidRPr="00D14912">
        <w:rPr>
          <w:rFonts w:asciiTheme="majorHAnsi" w:eastAsia="Calibri" w:hAnsiTheme="majorHAnsi" w:cstheme="majorHAnsi"/>
          <w:color w:val="000000"/>
          <w:sz w:val="20"/>
          <w:szCs w:val="20"/>
          <w:lang w:val="en-US"/>
        </w:rPr>
        <w:t xml:space="preserve">, Sylvie Le </w:t>
      </w:r>
      <w:proofErr w:type="spellStart"/>
      <w:r w:rsidRPr="00D14912">
        <w:rPr>
          <w:rFonts w:asciiTheme="majorHAnsi" w:eastAsia="Calibri" w:hAnsiTheme="majorHAnsi" w:cstheme="majorHAnsi"/>
          <w:color w:val="000000"/>
          <w:sz w:val="20"/>
          <w:szCs w:val="20"/>
          <w:lang w:val="en-US"/>
        </w:rPr>
        <w:t>Bomin</w:t>
      </w:r>
      <w:proofErr w:type="spellEnd"/>
      <w:r w:rsidRPr="00D14912">
        <w:rPr>
          <w:rFonts w:asciiTheme="majorHAnsi" w:eastAsia="Calibri" w:hAnsiTheme="majorHAnsi" w:cstheme="majorHAnsi"/>
          <w:color w:val="000000"/>
          <w:sz w:val="20"/>
          <w:szCs w:val="20"/>
          <w:lang w:val="en-US"/>
        </w:rPr>
        <w:t xml:space="preserve"> Ph.D</w:t>
      </w:r>
      <w:r w:rsidRPr="00D14912">
        <w:rPr>
          <w:rFonts w:asciiTheme="majorHAnsi" w:eastAsia="Calibri" w:hAnsiTheme="majorHAnsi" w:cstheme="majorHAnsi"/>
          <w:color w:val="000000"/>
          <w:sz w:val="20"/>
          <w:szCs w:val="20"/>
          <w:vertAlign w:val="superscript"/>
          <w:lang w:val="en-US"/>
        </w:rPr>
        <w:t>7,13</w:t>
      </w:r>
      <w:r w:rsidRPr="00D14912">
        <w:rPr>
          <w:rFonts w:asciiTheme="majorHAnsi" w:eastAsia="Calibri" w:hAnsiTheme="majorHAnsi" w:cstheme="majorHAnsi"/>
          <w:color w:val="000000"/>
          <w:sz w:val="20"/>
          <w:szCs w:val="20"/>
          <w:lang w:val="en-US"/>
        </w:rPr>
        <w:t xml:space="preserve">, Philippe </w:t>
      </w:r>
      <w:proofErr w:type="spellStart"/>
      <w:r w:rsidRPr="00D14912">
        <w:rPr>
          <w:rFonts w:asciiTheme="majorHAnsi" w:eastAsia="Calibri" w:hAnsiTheme="majorHAnsi" w:cstheme="majorHAnsi"/>
          <w:color w:val="000000"/>
          <w:sz w:val="20"/>
          <w:szCs w:val="20"/>
          <w:lang w:val="en-US"/>
        </w:rPr>
        <w:t>Mennecier</w:t>
      </w:r>
      <w:proofErr w:type="spellEnd"/>
      <w:r w:rsidRPr="00D14912">
        <w:rPr>
          <w:rFonts w:asciiTheme="majorHAnsi" w:eastAsia="Calibri" w:hAnsiTheme="majorHAnsi" w:cstheme="majorHAnsi"/>
          <w:color w:val="000000"/>
          <w:sz w:val="20"/>
          <w:szCs w:val="20"/>
          <w:lang w:val="en-US"/>
        </w:rPr>
        <w:t xml:space="preserve"> Ph.D</w:t>
      </w:r>
      <w:r w:rsidRPr="00D14912">
        <w:rPr>
          <w:rFonts w:asciiTheme="majorHAnsi" w:eastAsia="Calibri" w:hAnsiTheme="majorHAnsi" w:cstheme="majorHAnsi"/>
          <w:color w:val="000000"/>
          <w:sz w:val="20"/>
          <w:szCs w:val="20"/>
          <w:vertAlign w:val="superscript"/>
          <w:lang w:val="en-US"/>
        </w:rPr>
        <w:t>7</w:t>
      </w:r>
      <w:r w:rsidRPr="00D14912">
        <w:rPr>
          <w:rFonts w:asciiTheme="majorHAnsi" w:eastAsia="Calibri" w:hAnsiTheme="majorHAnsi" w:cstheme="majorHAnsi"/>
          <w:color w:val="000000"/>
          <w:sz w:val="20"/>
          <w:szCs w:val="20"/>
          <w:lang w:val="en-US"/>
        </w:rPr>
        <w:t xml:space="preserve">, Didier </w:t>
      </w:r>
      <w:proofErr w:type="spellStart"/>
      <w:r w:rsidRPr="00D14912">
        <w:rPr>
          <w:rFonts w:asciiTheme="majorHAnsi" w:eastAsia="Calibri" w:hAnsiTheme="majorHAnsi" w:cstheme="majorHAnsi"/>
          <w:color w:val="000000"/>
          <w:sz w:val="20"/>
          <w:szCs w:val="20"/>
          <w:lang w:val="en-US"/>
        </w:rPr>
        <w:t>Descouens</w:t>
      </w:r>
      <w:proofErr w:type="spellEnd"/>
      <w:r w:rsidRPr="00D14912">
        <w:rPr>
          <w:rFonts w:asciiTheme="majorHAnsi" w:eastAsia="Calibri" w:hAnsiTheme="majorHAnsi" w:cstheme="majorHAnsi"/>
          <w:color w:val="000000"/>
          <w:sz w:val="20"/>
          <w:szCs w:val="20"/>
          <w:lang w:val="en-US"/>
        </w:rPr>
        <w:t xml:space="preserve"> M.D</w:t>
      </w:r>
      <w:r w:rsidRPr="00D14912">
        <w:rPr>
          <w:rFonts w:asciiTheme="majorHAnsi" w:eastAsia="Calibri" w:hAnsiTheme="majorHAnsi" w:cstheme="majorHAnsi"/>
          <w:color w:val="000000"/>
          <w:sz w:val="20"/>
          <w:szCs w:val="20"/>
          <w:vertAlign w:val="superscript"/>
          <w:lang w:val="en-US"/>
        </w:rPr>
        <w:t>8</w:t>
      </w:r>
      <w:r w:rsidRPr="00D14912">
        <w:rPr>
          <w:rFonts w:asciiTheme="majorHAnsi" w:eastAsia="Calibri" w:hAnsiTheme="majorHAnsi" w:cstheme="majorHAnsi"/>
          <w:color w:val="000000" w:themeColor="text1"/>
          <w:sz w:val="20"/>
          <w:szCs w:val="20"/>
          <w:lang w:val="en-US"/>
        </w:rPr>
        <w:t xml:space="preserve">, </w:t>
      </w:r>
      <w:r w:rsidRPr="00D14912">
        <w:rPr>
          <w:rFonts w:asciiTheme="majorHAnsi" w:eastAsia="Calibri" w:hAnsiTheme="majorHAnsi" w:cstheme="majorHAnsi"/>
          <w:color w:val="000000"/>
          <w:sz w:val="20"/>
          <w:szCs w:val="20"/>
          <w:lang w:val="en-US"/>
        </w:rPr>
        <w:t xml:space="preserve">Sylvain </w:t>
      </w:r>
      <w:proofErr w:type="spellStart"/>
      <w:r w:rsidRPr="00D14912">
        <w:rPr>
          <w:rFonts w:asciiTheme="majorHAnsi" w:eastAsia="Calibri" w:hAnsiTheme="majorHAnsi" w:cstheme="majorHAnsi"/>
          <w:color w:val="000000"/>
          <w:sz w:val="20"/>
          <w:szCs w:val="20"/>
          <w:lang w:val="en-US"/>
        </w:rPr>
        <w:t>Cussat</w:t>
      </w:r>
      <w:proofErr w:type="spellEnd"/>
      <w:r w:rsidRPr="00D14912">
        <w:rPr>
          <w:rFonts w:asciiTheme="majorHAnsi" w:eastAsia="Calibri" w:hAnsiTheme="majorHAnsi" w:cstheme="majorHAnsi"/>
          <w:color w:val="000000"/>
          <w:sz w:val="20"/>
          <w:szCs w:val="20"/>
          <w:lang w:val="en-US"/>
        </w:rPr>
        <w:t>-Blanc Ph.D</w:t>
      </w:r>
      <w:r w:rsidRPr="00D14912">
        <w:rPr>
          <w:rFonts w:asciiTheme="majorHAnsi" w:eastAsia="Calibri" w:hAnsiTheme="majorHAnsi" w:cstheme="majorHAnsi"/>
          <w:color w:val="000000"/>
          <w:sz w:val="20"/>
          <w:szCs w:val="20"/>
          <w:vertAlign w:val="superscript"/>
          <w:lang w:val="en-US"/>
        </w:rPr>
        <w:t>3,14</w:t>
      </w:r>
      <w:r w:rsidRPr="00D14912">
        <w:rPr>
          <w:rFonts w:asciiTheme="majorHAnsi" w:eastAsia="Calibri" w:hAnsiTheme="majorHAnsi" w:cstheme="majorHAnsi"/>
          <w:color w:val="000000"/>
          <w:sz w:val="20"/>
          <w:szCs w:val="20"/>
          <w:lang w:val="en-US"/>
        </w:rPr>
        <w:t xml:space="preserve">, Hervé </w:t>
      </w:r>
      <w:proofErr w:type="spellStart"/>
      <w:r w:rsidRPr="00D14912">
        <w:rPr>
          <w:rFonts w:asciiTheme="majorHAnsi" w:eastAsia="Calibri" w:hAnsiTheme="majorHAnsi" w:cstheme="majorHAnsi"/>
          <w:color w:val="000000"/>
          <w:sz w:val="20"/>
          <w:szCs w:val="20"/>
          <w:lang w:val="en-US"/>
        </w:rPr>
        <w:t>Luga</w:t>
      </w:r>
      <w:proofErr w:type="spellEnd"/>
      <w:r w:rsidRPr="00D14912">
        <w:rPr>
          <w:rFonts w:asciiTheme="majorHAnsi" w:eastAsia="Calibri" w:hAnsiTheme="majorHAnsi" w:cstheme="majorHAnsi"/>
          <w:color w:val="000000"/>
          <w:sz w:val="20"/>
          <w:szCs w:val="20"/>
          <w:lang w:val="en-US"/>
        </w:rPr>
        <w:t xml:space="preserve"> Ph.D</w:t>
      </w:r>
      <w:r w:rsidRPr="00D14912">
        <w:rPr>
          <w:rFonts w:asciiTheme="majorHAnsi" w:eastAsia="Calibri" w:hAnsiTheme="majorHAnsi" w:cstheme="majorHAnsi"/>
          <w:color w:val="000000"/>
          <w:sz w:val="20"/>
          <w:szCs w:val="20"/>
          <w:vertAlign w:val="superscript"/>
          <w:lang w:val="en-US"/>
        </w:rPr>
        <w:t>3,15</w:t>
      </w:r>
      <w:r w:rsidRPr="00D14912">
        <w:rPr>
          <w:rFonts w:asciiTheme="majorHAnsi" w:eastAsia="Calibri" w:hAnsiTheme="majorHAnsi" w:cstheme="majorHAnsi"/>
          <w:color w:val="000000"/>
          <w:sz w:val="20"/>
          <w:szCs w:val="20"/>
          <w:lang w:val="en-US"/>
        </w:rPr>
        <w:t>, Angel Guevara Ph.D</w:t>
      </w:r>
      <w:r w:rsidRPr="00D14912">
        <w:rPr>
          <w:rFonts w:asciiTheme="majorHAnsi" w:eastAsia="Calibri" w:hAnsiTheme="majorHAnsi" w:cstheme="majorHAnsi"/>
          <w:color w:val="000000"/>
          <w:sz w:val="20"/>
          <w:szCs w:val="20"/>
          <w:vertAlign w:val="superscript"/>
          <w:lang w:val="en-US"/>
        </w:rPr>
        <w:t>16</w:t>
      </w:r>
      <w:r w:rsidRPr="00D14912">
        <w:rPr>
          <w:rFonts w:asciiTheme="majorHAnsi" w:eastAsia="Calibri" w:hAnsiTheme="majorHAnsi" w:cstheme="majorHAnsi"/>
          <w:color w:val="000000"/>
          <w:sz w:val="20"/>
          <w:szCs w:val="20"/>
          <w:lang w:val="en-US"/>
        </w:rPr>
        <w:t>, Maria Eugenia D’Amato Ph.D</w:t>
      </w:r>
      <w:r w:rsidRPr="00D14912">
        <w:rPr>
          <w:rFonts w:asciiTheme="majorHAnsi" w:eastAsia="Calibri" w:hAnsiTheme="majorHAnsi" w:cstheme="majorHAnsi"/>
          <w:color w:val="000000"/>
          <w:sz w:val="20"/>
          <w:szCs w:val="20"/>
          <w:vertAlign w:val="superscript"/>
          <w:lang w:val="en-US"/>
        </w:rPr>
        <w:t>5</w:t>
      </w:r>
      <w:r w:rsidRPr="00D14912">
        <w:rPr>
          <w:rFonts w:asciiTheme="majorHAnsi" w:eastAsia="Calibri" w:hAnsiTheme="majorHAnsi" w:cstheme="majorHAnsi"/>
          <w:color w:val="000000"/>
          <w:sz w:val="20"/>
          <w:szCs w:val="20"/>
          <w:lang w:val="en-US"/>
        </w:rPr>
        <w:t>, Turi King Ph.D</w:t>
      </w:r>
      <w:r w:rsidRPr="00D14912">
        <w:rPr>
          <w:rFonts w:asciiTheme="majorHAnsi" w:eastAsia="Calibri" w:hAnsiTheme="majorHAnsi" w:cstheme="majorHAnsi"/>
          <w:color w:val="000000"/>
          <w:sz w:val="20"/>
          <w:szCs w:val="20"/>
          <w:vertAlign w:val="superscript"/>
          <w:lang w:val="en-US"/>
        </w:rPr>
        <w:t>9</w:t>
      </w:r>
      <w:r w:rsidRPr="00D14912">
        <w:rPr>
          <w:rFonts w:asciiTheme="majorHAnsi" w:eastAsia="Calibri" w:hAnsiTheme="majorHAnsi" w:cstheme="majorHAnsi"/>
          <w:color w:val="000000"/>
          <w:sz w:val="20"/>
          <w:szCs w:val="20"/>
          <w:lang w:val="en-US"/>
        </w:rPr>
        <w:t xml:space="preserve">, Catherine </w:t>
      </w:r>
      <w:proofErr w:type="spellStart"/>
      <w:r w:rsidRPr="00D14912">
        <w:rPr>
          <w:rFonts w:asciiTheme="majorHAnsi" w:eastAsia="Calibri" w:hAnsiTheme="majorHAnsi" w:cstheme="majorHAnsi"/>
          <w:color w:val="000000"/>
          <w:sz w:val="20"/>
          <w:szCs w:val="20"/>
          <w:lang w:val="en-US"/>
        </w:rPr>
        <w:t>Mollereau</w:t>
      </w:r>
      <w:proofErr w:type="spellEnd"/>
      <w:r w:rsidRPr="00D14912">
        <w:rPr>
          <w:rFonts w:asciiTheme="majorHAnsi" w:eastAsia="Calibri" w:hAnsiTheme="majorHAnsi" w:cstheme="majorHAnsi"/>
          <w:color w:val="000000"/>
          <w:sz w:val="20"/>
          <w:szCs w:val="20"/>
          <w:lang w:val="en-US"/>
        </w:rPr>
        <w:t xml:space="preserve"> Ph.D</w:t>
      </w:r>
      <w:r w:rsidRPr="00D14912">
        <w:rPr>
          <w:rFonts w:asciiTheme="majorHAnsi" w:eastAsia="Calibri" w:hAnsiTheme="majorHAnsi" w:cstheme="majorHAnsi"/>
          <w:color w:val="000000"/>
          <w:sz w:val="20"/>
          <w:szCs w:val="20"/>
          <w:vertAlign w:val="superscript"/>
          <w:lang w:val="en-US"/>
        </w:rPr>
        <w:t>10</w:t>
      </w:r>
      <w:r w:rsidRPr="00D14912">
        <w:rPr>
          <w:rFonts w:asciiTheme="majorHAnsi" w:eastAsia="Calibri" w:hAnsiTheme="majorHAnsi" w:cstheme="majorHAnsi"/>
          <w:color w:val="000000"/>
          <w:sz w:val="33"/>
          <w:szCs w:val="33"/>
          <w:vertAlign w:val="superscript"/>
          <w:lang w:val="en-US"/>
        </w:rPr>
        <w:t xml:space="preserve"> </w:t>
      </w:r>
      <w:r w:rsidRPr="00D14912">
        <w:rPr>
          <w:rFonts w:asciiTheme="majorHAnsi" w:eastAsia="Calibri" w:hAnsiTheme="majorHAnsi" w:cstheme="majorHAnsi"/>
          <w:color w:val="000000"/>
          <w:sz w:val="20"/>
          <w:szCs w:val="20"/>
          <w:lang w:val="en-US"/>
        </w:rPr>
        <w:t>and Evelyne Heyer Ph.D</w:t>
      </w:r>
      <w:r w:rsidRPr="00D14912">
        <w:rPr>
          <w:rFonts w:asciiTheme="majorHAnsi" w:eastAsia="Calibri" w:hAnsiTheme="majorHAnsi" w:cstheme="majorHAnsi"/>
          <w:color w:val="000000"/>
          <w:sz w:val="20"/>
          <w:szCs w:val="20"/>
          <w:vertAlign w:val="superscript"/>
          <w:lang w:val="en-US"/>
        </w:rPr>
        <w:t>7</w:t>
      </w:r>
    </w:p>
    <w:p w:rsidR="00A44CB6" w:rsidRDefault="00A44CB6"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sz w:val="22"/>
          <w:szCs w:val="22"/>
        </w:rPr>
      </w:pPr>
    </w:p>
    <w:p w:rsidR="00A44CB6" w:rsidRPr="00D90AE4" w:rsidRDefault="00A44CB6"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sz w:val="22"/>
          <w:szCs w:val="22"/>
        </w:rPr>
      </w:pPr>
      <w:r>
        <w:rPr>
          <w:rFonts w:asciiTheme="minorHAnsi" w:hAnsiTheme="minorHAnsi" w:cstheme="minorHAnsi"/>
          <w:sz w:val="22"/>
          <w:szCs w:val="22"/>
        </w:rPr>
        <w:t xml:space="preserve">Corresponding author: </w:t>
      </w:r>
      <w:r w:rsidRPr="008E2129">
        <w:rPr>
          <w:rFonts w:ascii="Calibri" w:eastAsia="Calibri" w:hAnsi="Calibri" w:cs="Calibri"/>
          <w:sz w:val="20"/>
          <w:szCs w:val="20"/>
        </w:rPr>
        <w:t>Patricia Balaresque</w:t>
      </w:r>
      <w:r>
        <w:rPr>
          <w:rFonts w:ascii="Calibri" w:eastAsia="Calibri" w:hAnsi="Calibri" w:cs="Calibri"/>
          <w:sz w:val="20"/>
          <w:szCs w:val="20"/>
        </w:rPr>
        <w:t>*</w:t>
      </w:r>
      <w:r w:rsidRPr="008E2129">
        <w:rPr>
          <w:rFonts w:ascii="Calibri" w:eastAsia="Calibri" w:hAnsi="Calibri" w:cs="Calibri"/>
          <w:sz w:val="20"/>
          <w:szCs w:val="20"/>
          <w:vertAlign w:val="superscript"/>
        </w:rPr>
        <w:t>1</w:t>
      </w:r>
    </w:p>
    <w:p w:rsidR="003769FD" w:rsidRPr="003A4980" w:rsidRDefault="00000000" w:rsidP="003A4980">
      <w:pPr>
        <w:pStyle w:val="PardfautA"/>
        <w:pageBreakBefore/>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sz w:val="22"/>
          <w:szCs w:val="22"/>
          <w:lang w:val="en-GB"/>
        </w:rPr>
      </w:pPr>
      <w:r w:rsidRPr="003A4980">
        <w:rPr>
          <w:rStyle w:val="Aucun"/>
          <w:rFonts w:asciiTheme="minorHAnsi" w:hAnsiTheme="minorHAnsi" w:cstheme="minorHAnsi"/>
          <w:b/>
          <w:bCs/>
          <w:sz w:val="22"/>
          <w:szCs w:val="22"/>
          <w:lang w:val="en-GB"/>
        </w:rPr>
        <w:lastRenderedPageBreak/>
        <w:t>MATERIAL AND METHODS</w:t>
      </w:r>
    </w:p>
    <w:p w:rsidR="003769FD" w:rsidRDefault="003769FD" w:rsidP="003A4980">
      <w:pPr>
        <w:pStyle w:val="Pardfaut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center"/>
        <w:rPr>
          <w:rFonts w:asciiTheme="minorHAnsi" w:eastAsia="Times New Roman" w:hAnsiTheme="minorHAnsi" w:cstheme="minorHAnsi"/>
          <w:sz w:val="22"/>
          <w:szCs w:val="22"/>
          <w:lang w:val="en-GB"/>
        </w:rPr>
      </w:pPr>
    </w:p>
    <w:p w:rsidR="003C03D3" w:rsidRPr="00D90AE4" w:rsidRDefault="00D90AE4" w:rsidP="00D90AE4">
      <w:pPr>
        <w:pStyle w:val="CorpsAA"/>
        <w:spacing w:line="360" w:lineRule="auto"/>
        <w:rPr>
          <w:rFonts w:asciiTheme="minorHAnsi" w:hAnsiTheme="minorHAnsi" w:cstheme="minorHAnsi"/>
          <w:lang w:val="en-US"/>
        </w:rPr>
      </w:pPr>
      <w:r w:rsidRPr="00D90AE4">
        <w:rPr>
          <w:rFonts w:asciiTheme="minorHAnsi" w:hAnsiTheme="minorHAnsi" w:cstheme="minorHAnsi"/>
          <w:lang w:val="en-US"/>
        </w:rPr>
        <w:t xml:space="preserve">Here is the </w:t>
      </w:r>
      <w:r>
        <w:rPr>
          <w:rStyle w:val="Aucun"/>
          <w:rFonts w:asciiTheme="minorHAnsi" w:hAnsiTheme="minorHAnsi" w:cstheme="minorHAnsi"/>
          <w:lang w:val="en-GB"/>
        </w:rPr>
        <w:t>s</w:t>
      </w:r>
      <w:r w:rsidRPr="003A4980">
        <w:rPr>
          <w:rStyle w:val="Aucun"/>
          <w:rFonts w:asciiTheme="minorHAnsi" w:hAnsiTheme="minorHAnsi" w:cstheme="minorHAnsi"/>
          <w:lang w:val="en-GB"/>
        </w:rPr>
        <w:t xml:space="preserve">chematic </w:t>
      </w:r>
      <w:r>
        <w:rPr>
          <w:rStyle w:val="Aucun"/>
          <w:rFonts w:asciiTheme="minorHAnsi" w:hAnsiTheme="minorHAnsi" w:cstheme="minorHAnsi"/>
          <w:lang w:val="en-GB"/>
        </w:rPr>
        <w:t xml:space="preserve">representation of the </w:t>
      </w:r>
      <w:r w:rsidRPr="003A4980">
        <w:rPr>
          <w:rStyle w:val="Aucun"/>
          <w:rFonts w:asciiTheme="minorHAnsi" w:hAnsiTheme="minorHAnsi" w:cstheme="minorHAnsi"/>
          <w:shd w:val="clear" w:color="auto" w:fill="FEFFFF"/>
          <w:lang w:val="en-GB"/>
        </w:rPr>
        <w:t>experimental apparatus</w:t>
      </w:r>
      <w:r w:rsidRPr="00D90AE4">
        <w:rPr>
          <w:rFonts w:asciiTheme="minorHAnsi" w:hAnsiTheme="minorHAnsi" w:cstheme="minorHAnsi"/>
          <w:lang w:val="en-US"/>
        </w:rPr>
        <w:t xml:space="preserve"> </w:t>
      </w:r>
      <w:proofErr w:type="spellStart"/>
      <w:r w:rsidRPr="00D90AE4">
        <w:rPr>
          <w:rFonts w:asciiTheme="minorHAnsi" w:hAnsiTheme="minorHAnsi" w:cstheme="minorHAnsi"/>
          <w:lang w:val="en-US"/>
        </w:rPr>
        <w:t>Echoport</w:t>
      </w:r>
      <w:proofErr w:type="spellEnd"/>
      <w:r w:rsidRPr="00D90AE4">
        <w:rPr>
          <w:rFonts w:asciiTheme="minorHAnsi" w:hAnsiTheme="minorHAnsi" w:cstheme="minorHAnsi"/>
          <w:lang w:val="en-US"/>
        </w:rPr>
        <w:t xml:space="preserve"> ILO288 USB-I </w:t>
      </w:r>
      <w:proofErr w:type="spellStart"/>
      <w:r w:rsidRPr="00D90AE4">
        <w:rPr>
          <w:rFonts w:asciiTheme="minorHAnsi" w:hAnsiTheme="minorHAnsi" w:cstheme="minorHAnsi"/>
          <w:lang w:val="en-US"/>
        </w:rPr>
        <w:t>Otodynamics</w:t>
      </w:r>
      <w:proofErr w:type="spellEnd"/>
      <w:r w:rsidRPr="00D90AE4">
        <w:rPr>
          <w:rFonts w:asciiTheme="minorHAnsi" w:hAnsiTheme="minorHAnsi" w:cstheme="minorHAnsi"/>
          <w:lang w:val="en-US"/>
        </w:rPr>
        <w:t xml:space="preserve"> engine (</w:t>
      </w:r>
      <w:proofErr w:type="spellStart"/>
      <w:r w:rsidRPr="00D90AE4">
        <w:rPr>
          <w:rFonts w:asciiTheme="minorHAnsi" w:hAnsiTheme="minorHAnsi" w:cstheme="minorHAnsi"/>
          <w:lang w:val="en-US"/>
        </w:rPr>
        <w:t>Amplifon</w:t>
      </w:r>
      <w:proofErr w:type="spellEnd"/>
      <w:r w:rsidRPr="00D90AE4">
        <w:rPr>
          <w:rFonts w:asciiTheme="minorHAnsi" w:hAnsiTheme="minorHAnsi" w:cstheme="minorHAnsi"/>
          <w:lang w:val="en-US"/>
        </w:rPr>
        <w:t>)</w:t>
      </w:r>
      <w:r>
        <w:rPr>
          <w:rFonts w:asciiTheme="minorHAnsi" w:hAnsiTheme="minorHAnsi" w:cstheme="minorHAnsi"/>
          <w:lang w:val="en-US"/>
        </w:rPr>
        <w:t xml:space="preserve"> used to collect </w:t>
      </w:r>
      <w:r w:rsidRPr="003A4980">
        <w:rPr>
          <w:rStyle w:val="Aucun"/>
          <w:rFonts w:asciiTheme="minorHAnsi" w:hAnsiTheme="minorHAnsi" w:cstheme="minorHAnsi"/>
          <w:lang w:val="en-GB"/>
        </w:rPr>
        <w:t>TEOAE</w:t>
      </w:r>
      <w:r>
        <w:rPr>
          <w:rStyle w:val="Aucun"/>
          <w:rFonts w:asciiTheme="minorHAnsi" w:hAnsiTheme="minorHAnsi" w:cstheme="minorHAnsi"/>
          <w:lang w:val="en-GB"/>
        </w:rPr>
        <w:t xml:space="preserve">. </w:t>
      </w:r>
      <w:r w:rsidR="003C03D3" w:rsidRPr="00D90AE4">
        <w:rPr>
          <w:rFonts w:asciiTheme="minorHAnsi" w:hAnsiTheme="minorHAnsi" w:cstheme="minorHAnsi"/>
          <w:lang w:val="en-US"/>
        </w:rPr>
        <w:t>A unique probe (Unique ID: 0000014B5513) was consistently used for all measurements</w:t>
      </w:r>
      <w:r>
        <w:rPr>
          <w:rFonts w:asciiTheme="minorHAnsi" w:hAnsiTheme="minorHAnsi" w:cstheme="minorHAnsi"/>
          <w:lang w:val="en-US"/>
        </w:rPr>
        <w:t xml:space="preserve"> (</w:t>
      </w:r>
      <w:r w:rsidRPr="00D90AE4">
        <w:rPr>
          <w:rFonts w:asciiTheme="minorHAnsi" w:hAnsiTheme="minorHAnsi" w:cstheme="minorHAnsi"/>
          <w:b/>
          <w:bCs/>
          <w:color w:val="0432FF"/>
          <w:lang w:val="en-US"/>
        </w:rPr>
        <w:t>S</w:t>
      </w:r>
      <w:proofErr w:type="spellStart"/>
      <w:r w:rsidR="006873FF" w:rsidRPr="003A4980">
        <w:rPr>
          <w:rStyle w:val="Aucun"/>
          <w:rFonts w:asciiTheme="minorHAnsi" w:hAnsiTheme="minorHAnsi" w:cstheme="minorHAnsi"/>
          <w:b/>
          <w:bCs/>
          <w:color w:val="0432FF"/>
          <w:lang w:val="en-GB"/>
        </w:rPr>
        <w:t>upplementary</w:t>
      </w:r>
      <w:proofErr w:type="spellEnd"/>
      <w:r w:rsidR="006873FF" w:rsidRPr="003A4980">
        <w:rPr>
          <w:rStyle w:val="Aucun"/>
          <w:rFonts w:asciiTheme="minorHAnsi" w:hAnsiTheme="minorHAnsi" w:cstheme="minorHAnsi"/>
          <w:b/>
          <w:bCs/>
          <w:color w:val="0432FF"/>
          <w:lang w:val="en-GB"/>
        </w:rPr>
        <w:t xml:space="preserve"> Figure 1</w:t>
      </w:r>
      <w:r w:rsidR="003C03D3" w:rsidRPr="00D90AE4">
        <w:rPr>
          <w:rFonts w:asciiTheme="minorHAnsi" w:hAnsiTheme="minorHAnsi" w:cstheme="minorHAnsi"/>
          <w:lang w:val="en-US"/>
        </w:rPr>
        <w:t>).</w:t>
      </w:r>
    </w:p>
    <w:p w:rsidR="003769FD" w:rsidRPr="003A4980" w:rsidRDefault="00000000"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sz w:val="22"/>
          <w:szCs w:val="22"/>
          <w:lang w:val="en-GB"/>
        </w:rPr>
      </w:pPr>
      <w:r w:rsidRPr="003A4980">
        <w:rPr>
          <w:rFonts w:asciiTheme="minorHAnsi" w:hAnsiTheme="minorHAnsi" w:cstheme="minorHAnsi"/>
          <w:noProof/>
          <w:sz w:val="22"/>
          <w:szCs w:val="22"/>
          <w:lang w:val="en-GB"/>
        </w:rPr>
        <w:drawing>
          <wp:anchor distT="0" distB="0" distL="114300" distR="114300" simplePos="0" relativeHeight="2" behindDoc="0" locked="0" layoutInCell="1" allowOverlap="1">
            <wp:simplePos x="0" y="0"/>
            <wp:positionH relativeFrom="margin">
              <wp:posOffset>1456560</wp:posOffset>
            </wp:positionH>
            <wp:positionV relativeFrom="line">
              <wp:posOffset>236880</wp:posOffset>
            </wp:positionV>
            <wp:extent cx="3190320" cy="2410920"/>
            <wp:effectExtent l="0" t="0" r="0" b="2080"/>
            <wp:wrapThrough wrapText="bothSides">
              <wp:wrapPolygon edited="0">
                <wp:start x="8341" y="0"/>
                <wp:lineTo x="6621" y="569"/>
                <wp:lineTo x="5589" y="1252"/>
                <wp:lineTo x="5589" y="1821"/>
                <wp:lineTo x="5245" y="3642"/>
                <wp:lineTo x="5159" y="5463"/>
                <wp:lineTo x="688" y="6373"/>
                <wp:lineTo x="0" y="6601"/>
                <wp:lineTo x="0" y="15364"/>
                <wp:lineTo x="5933" y="16388"/>
                <wp:lineTo x="6621" y="18209"/>
                <wp:lineTo x="7567" y="20030"/>
                <wp:lineTo x="7653" y="20599"/>
                <wp:lineTo x="9373" y="21509"/>
                <wp:lineTo x="10318" y="21509"/>
                <wp:lineTo x="10834" y="21509"/>
                <wp:lineTo x="10490" y="18209"/>
                <wp:lineTo x="17541" y="18209"/>
                <wp:lineTo x="19433" y="17867"/>
                <wp:lineTo x="19433" y="16388"/>
                <wp:lineTo x="20035" y="14795"/>
                <wp:lineTo x="20035" y="13087"/>
                <wp:lineTo x="19777" y="12746"/>
                <wp:lineTo x="19003" y="10925"/>
                <wp:lineTo x="19519" y="8991"/>
                <wp:lineTo x="19175" y="6942"/>
                <wp:lineTo x="18487" y="6373"/>
                <wp:lineTo x="16939" y="5463"/>
                <wp:lineTo x="17111" y="4780"/>
                <wp:lineTo x="15994" y="4552"/>
                <wp:lineTo x="7395" y="3642"/>
                <wp:lineTo x="8771" y="1821"/>
                <wp:lineTo x="8771" y="0"/>
                <wp:lineTo x="8341" y="0"/>
              </wp:wrapPolygon>
            </wp:wrapThrough>
            <wp:docPr id="1230721764" name="officeArt object" descr="Imag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3190320" cy="2410920"/>
                    </a:xfrm>
                    <a:prstGeom prst="rect">
                      <a:avLst/>
                    </a:prstGeom>
                    <a:noFill/>
                    <a:ln>
                      <a:noFill/>
                      <a:prstDash/>
                    </a:ln>
                  </pic:spPr>
                </pic:pic>
              </a:graphicData>
            </a:graphic>
          </wp:anchor>
        </w:drawing>
      </w:r>
    </w:p>
    <w:p w:rsidR="003769FD" w:rsidRPr="003A4980" w:rsidRDefault="003769FD"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eastAsia="Times New Roman" w:hAnsiTheme="minorHAnsi" w:cstheme="minorHAnsi"/>
          <w:sz w:val="22"/>
          <w:szCs w:val="22"/>
          <w:lang w:val="en-GB"/>
        </w:rPr>
      </w:pPr>
    </w:p>
    <w:p w:rsidR="003769FD" w:rsidRPr="003A4980" w:rsidRDefault="003769FD"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eastAsia="Times New Roman" w:hAnsiTheme="minorHAnsi" w:cstheme="minorHAnsi"/>
          <w:sz w:val="22"/>
          <w:szCs w:val="22"/>
          <w:lang w:val="en-GB"/>
        </w:rPr>
      </w:pPr>
    </w:p>
    <w:p w:rsidR="003769FD" w:rsidRPr="003A4980" w:rsidRDefault="003769FD"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center"/>
        <w:rPr>
          <w:rFonts w:asciiTheme="minorHAnsi" w:eastAsia="Times New Roman" w:hAnsiTheme="minorHAnsi" w:cstheme="minorHAnsi"/>
          <w:sz w:val="22"/>
          <w:szCs w:val="22"/>
          <w:lang w:val="en-GB"/>
        </w:rPr>
      </w:pPr>
    </w:p>
    <w:p w:rsidR="003769FD" w:rsidRPr="003A4980" w:rsidRDefault="003769FD"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eastAsia="Times New Roman" w:hAnsiTheme="minorHAnsi" w:cstheme="minorHAnsi"/>
          <w:sz w:val="22"/>
          <w:szCs w:val="22"/>
          <w:lang w:val="en-GB"/>
        </w:rPr>
      </w:pPr>
    </w:p>
    <w:p w:rsidR="003769FD" w:rsidRPr="003A4980" w:rsidRDefault="003769FD"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eastAsia="Times New Roman" w:hAnsiTheme="minorHAnsi" w:cstheme="minorHAnsi"/>
          <w:sz w:val="22"/>
          <w:szCs w:val="22"/>
          <w:lang w:val="en-GB"/>
        </w:rPr>
      </w:pPr>
    </w:p>
    <w:p w:rsidR="003769FD" w:rsidRPr="003A4980" w:rsidRDefault="003769FD"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eastAsia="Times New Roman" w:hAnsiTheme="minorHAnsi" w:cstheme="minorHAnsi"/>
          <w:sz w:val="22"/>
          <w:szCs w:val="22"/>
          <w:lang w:val="en-GB"/>
        </w:rPr>
      </w:pPr>
    </w:p>
    <w:p w:rsidR="003769FD" w:rsidRPr="003A4980" w:rsidRDefault="003769FD"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eastAsia="Times New Roman" w:hAnsiTheme="minorHAnsi" w:cstheme="minorHAnsi"/>
          <w:sz w:val="22"/>
          <w:szCs w:val="22"/>
          <w:lang w:val="en-GB"/>
        </w:rPr>
      </w:pPr>
    </w:p>
    <w:p w:rsidR="003769FD" w:rsidRPr="003A4980" w:rsidRDefault="003769FD" w:rsidP="003A4980">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eastAsia="Times New Roman" w:hAnsiTheme="minorHAnsi" w:cstheme="minorHAnsi"/>
          <w:sz w:val="22"/>
          <w:szCs w:val="22"/>
          <w:lang w:val="en-GB"/>
        </w:rPr>
      </w:pPr>
    </w:p>
    <w:p w:rsidR="003769FD" w:rsidRPr="003A4980" w:rsidRDefault="003769FD" w:rsidP="003A4980">
      <w:pPr>
        <w:pStyle w:val="CorpsAA"/>
        <w:spacing w:line="360" w:lineRule="auto"/>
        <w:rPr>
          <w:rFonts w:asciiTheme="minorHAnsi" w:eastAsia="Times New Roman" w:hAnsiTheme="minorHAnsi" w:cstheme="minorHAnsi"/>
          <w:lang w:val="en-GB"/>
        </w:rPr>
      </w:pPr>
    </w:p>
    <w:p w:rsidR="003769FD" w:rsidRPr="003A4980" w:rsidRDefault="003769FD" w:rsidP="003A4980">
      <w:pPr>
        <w:pStyle w:val="CorpsAA"/>
        <w:spacing w:line="360" w:lineRule="auto"/>
        <w:rPr>
          <w:rFonts w:asciiTheme="minorHAnsi" w:eastAsia="Times New Roman" w:hAnsiTheme="minorHAnsi" w:cstheme="minorHAnsi"/>
          <w:lang w:val="en-GB"/>
        </w:rPr>
      </w:pPr>
    </w:p>
    <w:p w:rsidR="003A4980" w:rsidRPr="003A4980" w:rsidRDefault="003A4980" w:rsidP="003A4980">
      <w:pPr>
        <w:pStyle w:val="CorpsAA"/>
        <w:spacing w:line="360" w:lineRule="auto"/>
        <w:rPr>
          <w:rStyle w:val="Aucun"/>
          <w:rFonts w:asciiTheme="minorHAnsi" w:hAnsiTheme="minorHAnsi" w:cstheme="minorHAnsi"/>
          <w:b/>
          <w:bCs/>
          <w:lang w:val="en-GB"/>
        </w:rPr>
      </w:pPr>
    </w:p>
    <w:p w:rsidR="003769FD" w:rsidRPr="003A4980" w:rsidRDefault="00000000" w:rsidP="003A4980">
      <w:pPr>
        <w:pStyle w:val="CorpsAA"/>
        <w:spacing w:line="360" w:lineRule="auto"/>
        <w:rPr>
          <w:rFonts w:asciiTheme="minorHAnsi" w:hAnsiTheme="minorHAnsi" w:cstheme="minorHAnsi"/>
          <w:lang w:val="en-GB"/>
        </w:rPr>
      </w:pPr>
      <w:r w:rsidRPr="003A4980">
        <w:rPr>
          <w:rStyle w:val="Aucun"/>
          <w:rFonts w:asciiTheme="minorHAnsi" w:hAnsiTheme="minorHAnsi" w:cstheme="minorHAnsi"/>
          <w:b/>
          <w:bCs/>
          <w:lang w:val="en-GB"/>
        </w:rPr>
        <w:t>Supplementary Figure 1</w:t>
      </w:r>
      <w:r w:rsidRPr="003A4980">
        <w:rPr>
          <w:rStyle w:val="Aucun"/>
          <w:rFonts w:asciiTheme="minorHAnsi" w:hAnsiTheme="minorHAnsi" w:cstheme="minorHAnsi"/>
          <w:lang w:val="en-GB"/>
        </w:rPr>
        <w:t xml:space="preserve">: Schematic TEOAE </w:t>
      </w:r>
      <w:r w:rsidRPr="003A4980">
        <w:rPr>
          <w:rStyle w:val="Aucun"/>
          <w:rFonts w:asciiTheme="minorHAnsi" w:hAnsiTheme="minorHAnsi" w:cstheme="minorHAnsi"/>
          <w:shd w:val="clear" w:color="auto" w:fill="FEFFFF"/>
          <w:lang w:val="en-GB"/>
        </w:rPr>
        <w:t>experimental apparatus</w:t>
      </w:r>
    </w:p>
    <w:p w:rsidR="006873FF" w:rsidRDefault="006873FF"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Style w:val="Aucun"/>
          <w:rFonts w:asciiTheme="minorHAnsi" w:hAnsiTheme="minorHAnsi" w:cstheme="minorHAnsi"/>
          <w:b/>
          <w:bCs/>
          <w:sz w:val="22"/>
          <w:szCs w:val="22"/>
          <w:lang w:val="en-GB"/>
        </w:rPr>
      </w:pPr>
    </w:p>
    <w:p w:rsidR="006873FF" w:rsidRDefault="006873FF"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sz w:val="22"/>
          <w:szCs w:val="22"/>
        </w:rPr>
      </w:pPr>
      <w:r w:rsidRPr="006873FF">
        <w:rPr>
          <w:rFonts w:asciiTheme="minorHAnsi" w:hAnsiTheme="minorHAnsi" w:cstheme="minorHAnsi"/>
          <w:b/>
          <w:bCs/>
          <w:sz w:val="22"/>
          <w:szCs w:val="22"/>
        </w:rPr>
        <w:t>Pre-processing of the data:</w:t>
      </w:r>
      <w:r w:rsidRPr="006873FF">
        <w:rPr>
          <w:rFonts w:asciiTheme="minorHAnsi" w:hAnsiTheme="minorHAnsi" w:cstheme="minorHAnsi"/>
          <w:sz w:val="22"/>
          <w:szCs w:val="22"/>
        </w:rPr>
        <w:t xml:space="preserve"> Each TEOAE measurement generates a DTA file exportable from the </w:t>
      </w:r>
      <w:proofErr w:type="spellStart"/>
      <w:r w:rsidRPr="006873FF">
        <w:rPr>
          <w:rFonts w:asciiTheme="minorHAnsi" w:hAnsiTheme="minorHAnsi" w:cstheme="minorHAnsi"/>
          <w:sz w:val="22"/>
          <w:szCs w:val="22"/>
        </w:rPr>
        <w:t>Echoport</w:t>
      </w:r>
      <w:proofErr w:type="spellEnd"/>
      <w:r w:rsidRPr="006873FF">
        <w:rPr>
          <w:rFonts w:asciiTheme="minorHAnsi" w:hAnsiTheme="minorHAnsi" w:cstheme="minorHAnsi"/>
          <w:sz w:val="22"/>
          <w:szCs w:val="22"/>
        </w:rPr>
        <w:t xml:space="preserve"> ILO288 USB-I </w:t>
      </w:r>
      <w:proofErr w:type="spellStart"/>
      <w:r w:rsidRPr="006873FF">
        <w:rPr>
          <w:rFonts w:asciiTheme="minorHAnsi" w:hAnsiTheme="minorHAnsi" w:cstheme="minorHAnsi"/>
          <w:sz w:val="22"/>
          <w:szCs w:val="22"/>
        </w:rPr>
        <w:t>otodynamics</w:t>
      </w:r>
      <w:proofErr w:type="spellEnd"/>
      <w:r w:rsidRPr="006873FF">
        <w:rPr>
          <w:rFonts w:asciiTheme="minorHAnsi" w:hAnsiTheme="minorHAnsi" w:cstheme="minorHAnsi"/>
          <w:sz w:val="22"/>
          <w:szCs w:val="22"/>
        </w:rPr>
        <w:t xml:space="preserve"> machine and readable using a script provided by the manufacturer (originally by </w:t>
      </w:r>
      <w:proofErr w:type="spellStart"/>
      <w:r w:rsidRPr="006873FF">
        <w:rPr>
          <w:rFonts w:asciiTheme="minorHAnsi" w:hAnsiTheme="minorHAnsi" w:cstheme="minorHAnsi"/>
          <w:sz w:val="22"/>
          <w:szCs w:val="22"/>
        </w:rPr>
        <w:t>Amplifon</w:t>
      </w:r>
      <w:proofErr w:type="spellEnd"/>
      <w:r w:rsidRPr="006873FF">
        <w:rPr>
          <w:rFonts w:asciiTheme="minorHAnsi" w:hAnsiTheme="minorHAnsi" w:cstheme="minorHAnsi"/>
          <w:sz w:val="22"/>
          <w:szCs w:val="22"/>
        </w:rPr>
        <w:t xml:space="preserve">, subsequently improved for easier raw data visualization). The raw dataset initially comprised 2688 TEOAE measurements corresponding to 450 individuals across 13 sampled populations. Before conducting statistical analyses, the raw data underwent preprocessing. The first step involved identifying atypical audiograms likely affected by external noise or physiological issues that went undetected. For each individual and each ear, cross-correlation (or wave reproducibility) was calculated among triplicate TEOAE measurements with a lag of 0 to ensure similarity of all collected signals per ear. TEOAE measurements with cross-correlation values below 0.7 compared to others were visually inspected. Audiograms that significantly deviated in shape and potentially affected the mean TEOAE signal were excluded, and cross-correlation was recalculated. In total, eight TEOAE measurements were excluded. One individual from the COL group, showing markedly different audiograms suggesting possible external noise or undetected physiological issues, was completely excluded from the analyses. This process resulted in a final dataset of 448 individuals with 2632 audiograms: 49 individuals (25 females and 24 males distributed across the 13 populations) had measurements from only one ear (20 left and 29 right). Although this led to an unbalanced design, excluding these individuals did not significantly alter the results. Therefore, individuals with measurements from only one side of TEOAEs were retained to avoid biasing certain populations (primarily AND </w:t>
      </w:r>
      <w:proofErr w:type="spellStart"/>
      <w:r w:rsidRPr="006873FF">
        <w:rPr>
          <w:rFonts w:asciiTheme="minorHAnsi" w:hAnsiTheme="minorHAnsi" w:cstheme="minorHAnsi"/>
          <w:sz w:val="22"/>
          <w:szCs w:val="22"/>
        </w:rPr>
        <w:t>and</w:t>
      </w:r>
      <w:proofErr w:type="spellEnd"/>
      <w:r w:rsidRPr="006873FF">
        <w:rPr>
          <w:rFonts w:asciiTheme="minorHAnsi" w:hAnsiTheme="minorHAnsi" w:cstheme="minorHAnsi"/>
          <w:sz w:val="22"/>
          <w:szCs w:val="22"/>
        </w:rPr>
        <w:t xml:space="preserve"> CPT, with 7 and 8 individuals respectively).</w:t>
      </w:r>
    </w:p>
    <w:p w:rsidR="00A84111" w:rsidRDefault="00A84111"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sz w:val="22"/>
          <w:szCs w:val="22"/>
        </w:rPr>
      </w:pPr>
    </w:p>
    <w:p w:rsidR="00A84111" w:rsidRDefault="00A84111"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Style w:val="Aucun"/>
          <w:rFonts w:asciiTheme="minorHAnsi" w:hAnsiTheme="minorHAnsi" w:cstheme="minorHAnsi"/>
          <w:sz w:val="22"/>
          <w:szCs w:val="22"/>
          <w:lang w:val="en-GB"/>
        </w:rPr>
      </w:pPr>
    </w:p>
    <w:tbl>
      <w:tblPr>
        <w:tblW w:w="8939" w:type="dxa"/>
        <w:tblCellMar>
          <w:left w:w="70" w:type="dxa"/>
          <w:right w:w="70" w:type="dxa"/>
        </w:tblCellMar>
        <w:tblLook w:val="04A0" w:firstRow="1" w:lastRow="0" w:firstColumn="1" w:lastColumn="0" w:noHBand="0" w:noVBand="1"/>
      </w:tblPr>
      <w:tblGrid>
        <w:gridCol w:w="430"/>
        <w:gridCol w:w="667"/>
        <w:gridCol w:w="637"/>
        <w:gridCol w:w="617"/>
        <w:gridCol w:w="639"/>
        <w:gridCol w:w="550"/>
        <w:gridCol w:w="625"/>
        <w:gridCol w:w="545"/>
        <w:gridCol w:w="516"/>
        <w:gridCol w:w="459"/>
        <w:gridCol w:w="623"/>
        <w:gridCol w:w="659"/>
        <w:gridCol w:w="603"/>
        <w:gridCol w:w="710"/>
        <w:gridCol w:w="659"/>
      </w:tblGrid>
      <w:tr w:rsidR="0056441F" w:rsidTr="0056441F">
        <w:trPr>
          <w:trHeight w:val="300"/>
        </w:trPr>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441F" w:rsidRPr="00563A19" w:rsidRDefault="0056441F" w:rsidP="00C65933">
            <w:pPr>
              <w:jc w:val="center"/>
              <w:rPr>
                <w:rFonts w:ascii="Lucida Console" w:hAnsi="Lucida Console" w:cs="Calibri"/>
                <w:color w:val="C5C8C6"/>
                <w:sz w:val="14"/>
                <w:szCs w:val="14"/>
                <w:lang w:val="en-US"/>
              </w:rPr>
            </w:pPr>
            <w:r w:rsidRPr="00563A19">
              <w:rPr>
                <w:rFonts w:ascii="Lucida Console" w:hAnsi="Lucida Console" w:cs="Calibri"/>
                <w:color w:val="C5C8C6"/>
                <w:sz w:val="14"/>
                <w:szCs w:val="14"/>
                <w:lang w:val="en-US"/>
              </w:rPr>
              <w:t> </w:t>
            </w:r>
          </w:p>
        </w:tc>
        <w:tc>
          <w:tcPr>
            <w:tcW w:w="667" w:type="dxa"/>
            <w:tcBorders>
              <w:top w:val="single" w:sz="4" w:space="0" w:color="auto"/>
              <w:left w:val="nil"/>
              <w:bottom w:val="single" w:sz="4" w:space="0" w:color="auto"/>
              <w:right w:val="single" w:sz="4" w:space="0" w:color="auto"/>
            </w:tcBorders>
            <w:shd w:val="clear" w:color="auto" w:fill="auto"/>
            <w:noWrap/>
            <w:vAlign w:val="bottom"/>
            <w:hideMark/>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AND</w:t>
            </w:r>
          </w:p>
        </w:tc>
        <w:tc>
          <w:tcPr>
            <w:tcW w:w="637" w:type="dxa"/>
            <w:tcBorders>
              <w:top w:val="single" w:sz="4" w:space="0" w:color="auto"/>
              <w:left w:val="nil"/>
              <w:bottom w:val="single" w:sz="4" w:space="0" w:color="auto"/>
              <w:right w:val="single" w:sz="4" w:space="0" w:color="auto"/>
            </w:tcBorders>
            <w:shd w:val="clear" w:color="auto" w:fill="auto"/>
            <w:noWrap/>
            <w:vAlign w:val="bottom"/>
            <w:hideMark/>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BUK</w:t>
            </w:r>
          </w:p>
        </w:tc>
        <w:tc>
          <w:tcPr>
            <w:tcW w:w="617" w:type="dxa"/>
            <w:tcBorders>
              <w:top w:val="single" w:sz="4" w:space="0" w:color="auto"/>
              <w:left w:val="nil"/>
              <w:bottom w:val="single" w:sz="4" w:space="0" w:color="auto"/>
              <w:right w:val="single" w:sz="4" w:space="0" w:color="auto"/>
            </w:tcBorders>
            <w:shd w:val="clear" w:color="auto" w:fill="auto"/>
            <w:noWrap/>
            <w:vAlign w:val="bottom"/>
            <w:hideMark/>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CAP</w:t>
            </w:r>
          </w:p>
        </w:tc>
        <w:tc>
          <w:tcPr>
            <w:tcW w:w="639" w:type="dxa"/>
            <w:tcBorders>
              <w:top w:val="single" w:sz="4" w:space="0" w:color="auto"/>
              <w:left w:val="nil"/>
              <w:bottom w:val="single" w:sz="4" w:space="0" w:color="auto"/>
              <w:right w:val="single" w:sz="4" w:space="0" w:color="auto"/>
            </w:tcBorders>
            <w:shd w:val="clear" w:color="auto" w:fill="auto"/>
            <w:noWrap/>
            <w:vAlign w:val="bottom"/>
            <w:hideMark/>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CHA</w:t>
            </w:r>
          </w:p>
        </w:tc>
        <w:tc>
          <w:tcPr>
            <w:tcW w:w="550"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COL</w:t>
            </w:r>
          </w:p>
        </w:tc>
        <w:tc>
          <w:tcPr>
            <w:tcW w:w="625"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DOU</w:t>
            </w:r>
          </w:p>
        </w:tc>
        <w:tc>
          <w:tcPr>
            <w:tcW w:w="545"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ESG</w:t>
            </w:r>
          </w:p>
        </w:tc>
        <w:tc>
          <w:tcPr>
            <w:tcW w:w="516"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ESS</w:t>
            </w:r>
          </w:p>
        </w:tc>
        <w:tc>
          <w:tcPr>
            <w:tcW w:w="459"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LEI</w:t>
            </w:r>
          </w:p>
        </w:tc>
        <w:tc>
          <w:tcPr>
            <w:tcW w:w="623"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MEB</w:t>
            </w:r>
          </w:p>
        </w:tc>
        <w:tc>
          <w:tcPr>
            <w:tcW w:w="659"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NUK</w:t>
            </w:r>
          </w:p>
        </w:tc>
        <w:tc>
          <w:tcPr>
            <w:tcW w:w="603"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QUI</w:t>
            </w:r>
          </w:p>
        </w:tc>
        <w:tc>
          <w:tcPr>
            <w:tcW w:w="710"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UWC</w:t>
            </w:r>
          </w:p>
        </w:tc>
        <w:tc>
          <w:tcPr>
            <w:tcW w:w="659" w:type="dxa"/>
            <w:tcBorders>
              <w:top w:val="single" w:sz="4" w:space="0" w:color="auto"/>
              <w:left w:val="nil"/>
              <w:bottom w:val="single" w:sz="4" w:space="0" w:color="auto"/>
              <w:right w:val="single" w:sz="4" w:space="0" w:color="auto"/>
            </w:tcBorders>
          </w:tcPr>
          <w:p w:rsidR="0056441F" w:rsidRDefault="0056441F" w:rsidP="00C65933">
            <w:pPr>
              <w:jc w:val="center"/>
              <w:rPr>
                <w:rFonts w:ascii="Calibri" w:hAnsi="Calibri" w:cs="Calibri"/>
                <w:b/>
                <w:bCs/>
                <w:color w:val="000000"/>
                <w:sz w:val="22"/>
                <w:szCs w:val="22"/>
              </w:rPr>
            </w:pPr>
            <w:r>
              <w:rPr>
                <w:rFonts w:ascii="Calibri" w:hAnsi="Calibri" w:cs="Calibri"/>
                <w:b/>
                <w:bCs/>
                <w:color w:val="000000"/>
                <w:sz w:val="22"/>
                <w:szCs w:val="22"/>
              </w:rPr>
              <w:t>XHO</w:t>
            </w:r>
          </w:p>
        </w:tc>
      </w:tr>
      <w:tr w:rsidR="0056441F" w:rsidTr="0056441F">
        <w:trPr>
          <w:trHeight w:val="32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56441F" w:rsidRDefault="0056441F" w:rsidP="0056441F">
            <w:pPr>
              <w:jc w:val="center"/>
              <w:rPr>
                <w:rFonts w:ascii="Lucida Console" w:hAnsi="Lucida Console" w:cs="Calibri"/>
              </w:rPr>
            </w:pPr>
            <w:r>
              <w:rPr>
                <w:rFonts w:ascii="Lucida Console" w:hAnsi="Lucida Console" w:cs="Calibri"/>
              </w:rPr>
              <w:t>F</w:t>
            </w:r>
          </w:p>
        </w:tc>
        <w:tc>
          <w:tcPr>
            <w:tcW w:w="667" w:type="dxa"/>
            <w:tcBorders>
              <w:top w:val="nil"/>
              <w:left w:val="nil"/>
              <w:bottom w:val="single" w:sz="4" w:space="0" w:color="auto"/>
              <w:right w:val="single" w:sz="4" w:space="0" w:color="auto"/>
            </w:tcBorders>
            <w:shd w:val="clear" w:color="auto" w:fill="auto"/>
            <w:noWrap/>
            <w:vAlign w:val="bottom"/>
            <w:hideMark/>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17</w:t>
            </w:r>
          </w:p>
        </w:tc>
        <w:tc>
          <w:tcPr>
            <w:tcW w:w="637" w:type="dxa"/>
            <w:tcBorders>
              <w:top w:val="nil"/>
              <w:left w:val="nil"/>
              <w:bottom w:val="single" w:sz="4" w:space="0" w:color="auto"/>
              <w:right w:val="single" w:sz="4" w:space="0" w:color="auto"/>
            </w:tcBorders>
            <w:shd w:val="clear" w:color="auto" w:fill="auto"/>
            <w:noWrap/>
            <w:vAlign w:val="bottom"/>
            <w:hideMark/>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21</w:t>
            </w:r>
          </w:p>
        </w:tc>
        <w:tc>
          <w:tcPr>
            <w:tcW w:w="617" w:type="dxa"/>
            <w:tcBorders>
              <w:top w:val="nil"/>
              <w:left w:val="nil"/>
              <w:bottom w:val="single" w:sz="4" w:space="0" w:color="auto"/>
              <w:right w:val="single" w:sz="4" w:space="0" w:color="auto"/>
            </w:tcBorders>
            <w:shd w:val="clear" w:color="auto" w:fill="auto"/>
            <w:noWrap/>
            <w:vAlign w:val="bottom"/>
            <w:hideMark/>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9</w:t>
            </w:r>
          </w:p>
        </w:tc>
        <w:tc>
          <w:tcPr>
            <w:tcW w:w="639" w:type="dxa"/>
            <w:tcBorders>
              <w:top w:val="nil"/>
              <w:left w:val="nil"/>
              <w:bottom w:val="single" w:sz="4" w:space="0" w:color="auto"/>
              <w:right w:val="single" w:sz="4" w:space="0" w:color="auto"/>
            </w:tcBorders>
            <w:shd w:val="clear" w:color="auto" w:fill="auto"/>
            <w:noWrap/>
            <w:vAlign w:val="bottom"/>
            <w:hideMark/>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11</w:t>
            </w:r>
          </w:p>
        </w:tc>
        <w:tc>
          <w:tcPr>
            <w:tcW w:w="550"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22</w:t>
            </w:r>
          </w:p>
        </w:tc>
        <w:tc>
          <w:tcPr>
            <w:tcW w:w="625"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16</w:t>
            </w:r>
          </w:p>
        </w:tc>
        <w:tc>
          <w:tcPr>
            <w:tcW w:w="545"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12</w:t>
            </w:r>
          </w:p>
        </w:tc>
        <w:tc>
          <w:tcPr>
            <w:tcW w:w="516"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7</w:t>
            </w:r>
          </w:p>
        </w:tc>
        <w:tc>
          <w:tcPr>
            <w:tcW w:w="459"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20</w:t>
            </w:r>
          </w:p>
        </w:tc>
        <w:tc>
          <w:tcPr>
            <w:tcW w:w="623"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12</w:t>
            </w:r>
          </w:p>
        </w:tc>
        <w:tc>
          <w:tcPr>
            <w:tcW w:w="659"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27</w:t>
            </w:r>
          </w:p>
        </w:tc>
        <w:tc>
          <w:tcPr>
            <w:tcW w:w="603"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23</w:t>
            </w:r>
          </w:p>
        </w:tc>
        <w:tc>
          <w:tcPr>
            <w:tcW w:w="710"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10</w:t>
            </w:r>
          </w:p>
        </w:tc>
        <w:tc>
          <w:tcPr>
            <w:tcW w:w="659"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11</w:t>
            </w:r>
          </w:p>
        </w:tc>
      </w:tr>
      <w:tr w:rsidR="0056441F" w:rsidTr="0056441F">
        <w:trPr>
          <w:trHeight w:val="320"/>
        </w:trPr>
        <w:tc>
          <w:tcPr>
            <w:tcW w:w="430" w:type="dxa"/>
            <w:tcBorders>
              <w:top w:val="nil"/>
              <w:left w:val="single" w:sz="4" w:space="0" w:color="auto"/>
              <w:bottom w:val="single" w:sz="4" w:space="0" w:color="auto"/>
              <w:right w:val="single" w:sz="4" w:space="0" w:color="auto"/>
            </w:tcBorders>
            <w:shd w:val="clear" w:color="auto" w:fill="auto"/>
            <w:noWrap/>
            <w:vAlign w:val="center"/>
            <w:hideMark/>
          </w:tcPr>
          <w:p w:rsidR="0056441F" w:rsidRDefault="0056441F" w:rsidP="0056441F">
            <w:pPr>
              <w:jc w:val="center"/>
              <w:rPr>
                <w:rFonts w:ascii="Lucida Console" w:hAnsi="Lucida Console" w:cs="Calibri"/>
              </w:rPr>
            </w:pPr>
            <w:r>
              <w:rPr>
                <w:rFonts w:ascii="Lucida Console" w:hAnsi="Lucida Console" w:cs="Calibri"/>
              </w:rPr>
              <w:t>M</w:t>
            </w:r>
          </w:p>
        </w:tc>
        <w:tc>
          <w:tcPr>
            <w:tcW w:w="667" w:type="dxa"/>
            <w:tcBorders>
              <w:top w:val="nil"/>
              <w:left w:val="nil"/>
              <w:bottom w:val="single" w:sz="4" w:space="0" w:color="auto"/>
              <w:right w:val="single" w:sz="4" w:space="0" w:color="auto"/>
            </w:tcBorders>
            <w:shd w:val="clear" w:color="auto" w:fill="auto"/>
            <w:noWrap/>
            <w:vAlign w:val="bottom"/>
            <w:hideMark/>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12</w:t>
            </w:r>
          </w:p>
        </w:tc>
        <w:tc>
          <w:tcPr>
            <w:tcW w:w="637" w:type="dxa"/>
            <w:tcBorders>
              <w:top w:val="nil"/>
              <w:left w:val="nil"/>
              <w:bottom w:val="single" w:sz="4" w:space="0" w:color="auto"/>
              <w:right w:val="single" w:sz="4" w:space="0" w:color="auto"/>
            </w:tcBorders>
            <w:shd w:val="clear" w:color="auto" w:fill="auto"/>
            <w:noWrap/>
            <w:vAlign w:val="bottom"/>
            <w:hideMark/>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23</w:t>
            </w:r>
          </w:p>
        </w:tc>
        <w:tc>
          <w:tcPr>
            <w:tcW w:w="617" w:type="dxa"/>
            <w:tcBorders>
              <w:top w:val="nil"/>
              <w:left w:val="nil"/>
              <w:bottom w:val="single" w:sz="4" w:space="0" w:color="auto"/>
              <w:right w:val="single" w:sz="4" w:space="0" w:color="auto"/>
            </w:tcBorders>
            <w:shd w:val="clear" w:color="auto" w:fill="auto"/>
            <w:noWrap/>
            <w:vAlign w:val="bottom"/>
            <w:hideMark/>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7</w:t>
            </w:r>
          </w:p>
        </w:tc>
        <w:tc>
          <w:tcPr>
            <w:tcW w:w="639" w:type="dxa"/>
            <w:tcBorders>
              <w:top w:val="nil"/>
              <w:left w:val="nil"/>
              <w:bottom w:val="single" w:sz="4" w:space="0" w:color="auto"/>
              <w:right w:val="single" w:sz="4" w:space="0" w:color="auto"/>
            </w:tcBorders>
            <w:shd w:val="clear" w:color="auto" w:fill="auto"/>
            <w:noWrap/>
            <w:vAlign w:val="bottom"/>
            <w:hideMark/>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11</w:t>
            </w:r>
          </w:p>
        </w:tc>
        <w:tc>
          <w:tcPr>
            <w:tcW w:w="550"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19</w:t>
            </w:r>
          </w:p>
        </w:tc>
        <w:tc>
          <w:tcPr>
            <w:tcW w:w="625"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8</w:t>
            </w:r>
          </w:p>
        </w:tc>
        <w:tc>
          <w:tcPr>
            <w:tcW w:w="545"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13</w:t>
            </w:r>
          </w:p>
        </w:tc>
        <w:tc>
          <w:tcPr>
            <w:tcW w:w="516"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4</w:t>
            </w:r>
          </w:p>
        </w:tc>
        <w:tc>
          <w:tcPr>
            <w:tcW w:w="459"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18</w:t>
            </w:r>
          </w:p>
        </w:tc>
        <w:tc>
          <w:tcPr>
            <w:tcW w:w="623"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6</w:t>
            </w:r>
          </w:p>
        </w:tc>
        <w:tc>
          <w:tcPr>
            <w:tcW w:w="659"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21</w:t>
            </w:r>
          </w:p>
        </w:tc>
        <w:tc>
          <w:tcPr>
            <w:tcW w:w="603"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22</w:t>
            </w:r>
          </w:p>
        </w:tc>
        <w:tc>
          <w:tcPr>
            <w:tcW w:w="710"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11</w:t>
            </w:r>
          </w:p>
        </w:tc>
        <w:tc>
          <w:tcPr>
            <w:tcW w:w="659" w:type="dxa"/>
            <w:tcBorders>
              <w:top w:val="nil"/>
              <w:left w:val="nil"/>
              <w:bottom w:val="single" w:sz="4" w:space="0" w:color="auto"/>
              <w:right w:val="single" w:sz="4" w:space="0" w:color="auto"/>
            </w:tcBorders>
            <w:vAlign w:val="bottom"/>
          </w:tcPr>
          <w:p w:rsidR="0056441F" w:rsidRDefault="0056441F" w:rsidP="0056441F">
            <w:pPr>
              <w:jc w:val="center"/>
              <w:rPr>
                <w:rFonts w:ascii="Calibri" w:hAnsi="Calibri" w:cs="Calibri"/>
                <w:color w:val="000000"/>
                <w:sz w:val="22"/>
                <w:szCs w:val="22"/>
              </w:rPr>
            </w:pPr>
            <w:r>
              <w:rPr>
                <w:rFonts w:ascii="Calibri" w:hAnsi="Calibri" w:cs="Calibri"/>
                <w:color w:val="000000"/>
                <w:sz w:val="22"/>
                <w:szCs w:val="22"/>
              </w:rPr>
              <w:t>6</w:t>
            </w:r>
          </w:p>
        </w:tc>
      </w:tr>
    </w:tbl>
    <w:p w:rsidR="00CF1C31" w:rsidRDefault="00CF1C31"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Style w:val="Aucun"/>
          <w:rFonts w:asciiTheme="minorHAnsi" w:hAnsiTheme="minorHAnsi" w:cstheme="minorHAnsi"/>
          <w:sz w:val="22"/>
          <w:szCs w:val="22"/>
          <w:lang w:val="en-GB"/>
        </w:rPr>
      </w:pPr>
    </w:p>
    <w:p w:rsidR="00CF1C31" w:rsidRDefault="00CF1C31"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Style w:val="Aucun"/>
          <w:rFonts w:asciiTheme="minorHAnsi" w:hAnsiTheme="minorHAnsi" w:cstheme="minorHAnsi"/>
          <w:sz w:val="22"/>
          <w:szCs w:val="22"/>
          <w:lang w:val="en-GB"/>
        </w:rPr>
      </w:pPr>
    </w:p>
    <w:tbl>
      <w:tblPr>
        <w:tblW w:w="6500" w:type="dxa"/>
        <w:tblCellMar>
          <w:left w:w="70" w:type="dxa"/>
          <w:right w:w="70" w:type="dxa"/>
        </w:tblCellMar>
        <w:tblLook w:val="04A0" w:firstRow="1" w:lastRow="0" w:firstColumn="1" w:lastColumn="0" w:noHBand="0" w:noVBand="1"/>
      </w:tblPr>
      <w:tblGrid>
        <w:gridCol w:w="1300"/>
        <w:gridCol w:w="1300"/>
        <w:gridCol w:w="1300"/>
        <w:gridCol w:w="1300"/>
        <w:gridCol w:w="1300"/>
      </w:tblGrid>
      <w:tr w:rsidR="00CF1C31" w:rsidTr="00CF1C31">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1C31" w:rsidRDefault="00CF1C31">
            <w:pPr>
              <w:jc w:val="center"/>
              <w:rPr>
                <w:rFonts w:ascii="Lucida Console" w:hAnsi="Lucida Console" w:cs="Calibri"/>
                <w:color w:val="C5C8C6"/>
                <w:sz w:val="14"/>
                <w:szCs w:val="14"/>
              </w:rPr>
            </w:pPr>
            <w:r>
              <w:rPr>
                <w:rFonts w:ascii="Lucida Console" w:hAnsi="Lucida Console" w:cs="Calibri"/>
                <w:color w:val="C5C8C6"/>
                <w:sz w:val="14"/>
                <w:szCs w:val="14"/>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b/>
                <w:bCs/>
                <w:color w:val="000000"/>
                <w:sz w:val="22"/>
                <w:szCs w:val="22"/>
              </w:rPr>
            </w:pPr>
            <w:r>
              <w:rPr>
                <w:rFonts w:ascii="Calibri" w:hAnsi="Calibri" w:cs="Calibri"/>
                <w:b/>
                <w:bCs/>
                <w:color w:val="000000"/>
                <w:sz w:val="22"/>
                <w:szCs w:val="22"/>
              </w:rPr>
              <w:t>[18-25[</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b/>
                <w:bCs/>
                <w:color w:val="000000"/>
                <w:sz w:val="22"/>
                <w:szCs w:val="22"/>
              </w:rPr>
            </w:pPr>
            <w:r>
              <w:rPr>
                <w:rFonts w:ascii="Calibri" w:hAnsi="Calibri" w:cs="Calibri"/>
                <w:b/>
                <w:bCs/>
                <w:color w:val="000000"/>
                <w:sz w:val="22"/>
                <w:szCs w:val="22"/>
              </w:rPr>
              <w:t>[25-35[</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b/>
                <w:bCs/>
                <w:color w:val="000000"/>
                <w:sz w:val="22"/>
                <w:szCs w:val="22"/>
              </w:rPr>
            </w:pPr>
            <w:r>
              <w:rPr>
                <w:rFonts w:ascii="Calibri" w:hAnsi="Calibri" w:cs="Calibri"/>
                <w:b/>
                <w:bCs/>
                <w:color w:val="000000"/>
                <w:sz w:val="22"/>
                <w:szCs w:val="22"/>
              </w:rPr>
              <w:t>[35-45[</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b/>
                <w:bCs/>
                <w:color w:val="000000"/>
                <w:sz w:val="22"/>
                <w:szCs w:val="22"/>
              </w:rPr>
            </w:pPr>
            <w:r>
              <w:rPr>
                <w:rFonts w:ascii="Calibri" w:hAnsi="Calibri" w:cs="Calibri"/>
                <w:b/>
                <w:bCs/>
                <w:color w:val="000000"/>
                <w:sz w:val="22"/>
                <w:szCs w:val="22"/>
              </w:rPr>
              <w:t>[45-55]</w:t>
            </w:r>
          </w:p>
        </w:tc>
      </w:tr>
      <w:tr w:rsidR="00CF1C31" w:rsidTr="00CF1C31">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F1C31" w:rsidRDefault="00CF1C31">
            <w:pPr>
              <w:jc w:val="center"/>
              <w:rPr>
                <w:rFonts w:ascii="Lucida Console" w:hAnsi="Lucida Console" w:cs="Calibri"/>
              </w:rPr>
            </w:pPr>
            <w:r>
              <w:rPr>
                <w:rFonts w:ascii="Lucida Console" w:hAnsi="Lucida Console" w:cs="Calibri"/>
              </w:rPr>
              <w:t>F</w:t>
            </w:r>
          </w:p>
        </w:tc>
        <w:tc>
          <w:tcPr>
            <w:tcW w:w="1300" w:type="dxa"/>
            <w:tcBorders>
              <w:top w:val="nil"/>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color w:val="000000"/>
                <w:sz w:val="22"/>
                <w:szCs w:val="22"/>
              </w:rPr>
            </w:pPr>
            <w:r>
              <w:rPr>
                <w:rFonts w:ascii="Calibri" w:hAnsi="Calibri" w:cs="Calibri"/>
                <w:color w:val="000000"/>
                <w:sz w:val="22"/>
                <w:szCs w:val="22"/>
              </w:rPr>
              <w:t>43</w:t>
            </w:r>
          </w:p>
        </w:tc>
        <w:tc>
          <w:tcPr>
            <w:tcW w:w="1300" w:type="dxa"/>
            <w:tcBorders>
              <w:top w:val="nil"/>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color w:val="000000"/>
                <w:sz w:val="22"/>
                <w:szCs w:val="22"/>
              </w:rPr>
            </w:pPr>
            <w:r>
              <w:rPr>
                <w:rFonts w:ascii="Calibri" w:hAnsi="Calibri" w:cs="Calibri"/>
                <w:color w:val="000000"/>
                <w:sz w:val="22"/>
                <w:szCs w:val="22"/>
              </w:rPr>
              <w:t>92</w:t>
            </w:r>
          </w:p>
        </w:tc>
        <w:tc>
          <w:tcPr>
            <w:tcW w:w="1300" w:type="dxa"/>
            <w:tcBorders>
              <w:top w:val="nil"/>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color w:val="000000"/>
                <w:sz w:val="22"/>
                <w:szCs w:val="22"/>
              </w:rPr>
            </w:pPr>
            <w:r>
              <w:rPr>
                <w:rFonts w:ascii="Calibri" w:hAnsi="Calibri" w:cs="Calibri"/>
                <w:color w:val="000000"/>
                <w:sz w:val="22"/>
                <w:szCs w:val="22"/>
              </w:rPr>
              <w:t>70</w:t>
            </w:r>
          </w:p>
        </w:tc>
        <w:tc>
          <w:tcPr>
            <w:tcW w:w="1300" w:type="dxa"/>
            <w:tcBorders>
              <w:top w:val="nil"/>
              <w:left w:val="nil"/>
              <w:bottom w:val="single" w:sz="4" w:space="0" w:color="auto"/>
              <w:right w:val="single" w:sz="4" w:space="0" w:color="auto"/>
            </w:tcBorders>
            <w:shd w:val="clear" w:color="auto" w:fill="auto"/>
            <w:noWrap/>
            <w:vAlign w:val="center"/>
            <w:hideMark/>
          </w:tcPr>
          <w:p w:rsidR="00CF1C31" w:rsidRDefault="00CF1C31">
            <w:pPr>
              <w:jc w:val="center"/>
              <w:rPr>
                <w:rFonts w:ascii="Lucida Console" w:hAnsi="Lucida Console" w:cs="Calibri"/>
              </w:rPr>
            </w:pPr>
            <w:r>
              <w:rPr>
                <w:rFonts w:ascii="Lucida Console" w:hAnsi="Lucida Console" w:cs="Calibri"/>
              </w:rPr>
              <w:t>37</w:t>
            </w:r>
          </w:p>
        </w:tc>
      </w:tr>
      <w:tr w:rsidR="00CF1C31" w:rsidTr="00CF1C31">
        <w:trPr>
          <w:trHeight w:val="320"/>
        </w:trPr>
        <w:tc>
          <w:tcPr>
            <w:tcW w:w="1300" w:type="dxa"/>
            <w:tcBorders>
              <w:top w:val="nil"/>
              <w:left w:val="single" w:sz="4" w:space="0" w:color="auto"/>
              <w:bottom w:val="single" w:sz="4" w:space="0" w:color="auto"/>
              <w:right w:val="single" w:sz="4" w:space="0" w:color="auto"/>
            </w:tcBorders>
            <w:shd w:val="clear" w:color="auto" w:fill="auto"/>
            <w:noWrap/>
            <w:vAlign w:val="center"/>
            <w:hideMark/>
          </w:tcPr>
          <w:p w:rsidR="00CF1C31" w:rsidRDefault="00CF1C31">
            <w:pPr>
              <w:jc w:val="center"/>
              <w:rPr>
                <w:rFonts w:ascii="Lucida Console" w:hAnsi="Lucida Console" w:cs="Calibri"/>
              </w:rPr>
            </w:pPr>
            <w:r>
              <w:rPr>
                <w:rFonts w:ascii="Lucida Console" w:hAnsi="Lucida Console" w:cs="Calibri"/>
              </w:rPr>
              <w:t>M</w:t>
            </w:r>
          </w:p>
        </w:tc>
        <w:tc>
          <w:tcPr>
            <w:tcW w:w="1300" w:type="dxa"/>
            <w:tcBorders>
              <w:top w:val="nil"/>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color w:val="000000"/>
                <w:sz w:val="22"/>
                <w:szCs w:val="22"/>
              </w:rPr>
            </w:pPr>
            <w:r>
              <w:rPr>
                <w:rFonts w:ascii="Calibri" w:hAnsi="Calibri" w:cs="Calibri"/>
                <w:color w:val="000000"/>
                <w:sz w:val="22"/>
                <w:szCs w:val="22"/>
              </w:rPr>
              <w:t>38</w:t>
            </w:r>
          </w:p>
        </w:tc>
        <w:tc>
          <w:tcPr>
            <w:tcW w:w="1300" w:type="dxa"/>
            <w:tcBorders>
              <w:top w:val="nil"/>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color w:val="000000"/>
                <w:sz w:val="22"/>
                <w:szCs w:val="22"/>
              </w:rPr>
            </w:pPr>
            <w:r>
              <w:rPr>
                <w:rFonts w:ascii="Calibri" w:hAnsi="Calibri" w:cs="Calibri"/>
                <w:color w:val="000000"/>
                <w:sz w:val="22"/>
                <w:szCs w:val="22"/>
              </w:rPr>
              <w:t>76</w:t>
            </w:r>
          </w:p>
        </w:tc>
        <w:tc>
          <w:tcPr>
            <w:tcW w:w="1300" w:type="dxa"/>
            <w:tcBorders>
              <w:top w:val="nil"/>
              <w:left w:val="nil"/>
              <w:bottom w:val="single" w:sz="4" w:space="0" w:color="auto"/>
              <w:right w:val="single" w:sz="4" w:space="0" w:color="auto"/>
            </w:tcBorders>
            <w:shd w:val="clear" w:color="auto" w:fill="auto"/>
            <w:noWrap/>
            <w:vAlign w:val="bottom"/>
            <w:hideMark/>
          </w:tcPr>
          <w:p w:rsidR="00CF1C31" w:rsidRDefault="00CF1C31">
            <w:pPr>
              <w:jc w:val="center"/>
              <w:rPr>
                <w:rFonts w:ascii="Calibri" w:hAnsi="Calibri" w:cs="Calibri"/>
                <w:color w:val="000000"/>
                <w:sz w:val="22"/>
                <w:szCs w:val="22"/>
              </w:rPr>
            </w:pPr>
            <w:r>
              <w:rPr>
                <w:rFonts w:ascii="Calibri" w:hAnsi="Calibri" w:cs="Calibri"/>
                <w:color w:val="000000"/>
                <w:sz w:val="22"/>
                <w:szCs w:val="22"/>
              </w:rPr>
              <w:t>56</w:t>
            </w:r>
          </w:p>
        </w:tc>
        <w:tc>
          <w:tcPr>
            <w:tcW w:w="1300" w:type="dxa"/>
            <w:tcBorders>
              <w:top w:val="nil"/>
              <w:left w:val="nil"/>
              <w:bottom w:val="single" w:sz="4" w:space="0" w:color="auto"/>
              <w:right w:val="single" w:sz="4" w:space="0" w:color="auto"/>
            </w:tcBorders>
            <w:shd w:val="clear" w:color="auto" w:fill="auto"/>
            <w:noWrap/>
            <w:vAlign w:val="center"/>
            <w:hideMark/>
          </w:tcPr>
          <w:p w:rsidR="00CF1C31" w:rsidRDefault="00CF1C31">
            <w:pPr>
              <w:jc w:val="center"/>
              <w:rPr>
                <w:rFonts w:ascii="Lucida Console" w:hAnsi="Lucida Console" w:cs="Calibri"/>
              </w:rPr>
            </w:pPr>
            <w:r>
              <w:rPr>
                <w:rFonts w:ascii="Lucida Console" w:hAnsi="Lucida Console" w:cs="Calibri"/>
              </w:rPr>
              <w:t>36</w:t>
            </w:r>
          </w:p>
        </w:tc>
      </w:tr>
    </w:tbl>
    <w:p w:rsidR="0041758E" w:rsidRDefault="0041758E" w:rsidP="0041758E">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Style w:val="Aucun"/>
          <w:rFonts w:asciiTheme="minorHAnsi" w:hAnsiTheme="minorHAnsi" w:cstheme="minorHAnsi"/>
          <w:b/>
          <w:bCs/>
          <w:lang w:val="en-GB"/>
        </w:rPr>
      </w:pPr>
    </w:p>
    <w:p w:rsidR="0041758E" w:rsidRDefault="0041758E" w:rsidP="0041758E">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b/>
          <w:bCs/>
          <w:sz w:val="22"/>
          <w:szCs w:val="22"/>
        </w:rPr>
      </w:pPr>
      <w:r w:rsidRPr="003A4980">
        <w:rPr>
          <w:rStyle w:val="Aucun"/>
          <w:rFonts w:asciiTheme="minorHAnsi" w:hAnsiTheme="minorHAnsi" w:cstheme="minorHAnsi"/>
          <w:b/>
          <w:bCs/>
          <w:lang w:val="en-GB"/>
        </w:rPr>
        <w:t xml:space="preserve">Supplementary </w:t>
      </w:r>
      <w:r>
        <w:rPr>
          <w:rStyle w:val="Aucun"/>
          <w:rFonts w:asciiTheme="minorHAnsi" w:hAnsiTheme="minorHAnsi" w:cstheme="minorHAnsi"/>
          <w:b/>
          <w:bCs/>
          <w:lang w:val="en-GB"/>
        </w:rPr>
        <w:t>Table</w:t>
      </w:r>
      <w:r w:rsidRPr="003A4980">
        <w:rPr>
          <w:rStyle w:val="Aucun"/>
          <w:rFonts w:asciiTheme="minorHAnsi" w:hAnsiTheme="minorHAnsi" w:cstheme="minorHAnsi"/>
          <w:b/>
          <w:bCs/>
          <w:lang w:val="en-GB"/>
        </w:rPr>
        <w:t xml:space="preserve"> 1</w:t>
      </w:r>
      <w:r w:rsidRPr="003A4980">
        <w:rPr>
          <w:rStyle w:val="Aucun"/>
          <w:rFonts w:asciiTheme="minorHAnsi" w:hAnsiTheme="minorHAnsi" w:cstheme="minorHAnsi"/>
          <w:lang w:val="en-GB"/>
        </w:rPr>
        <w:t xml:space="preserve">: </w:t>
      </w:r>
      <w:r>
        <w:rPr>
          <w:rFonts w:asciiTheme="minorHAnsi" w:hAnsiTheme="minorHAnsi" w:cstheme="minorHAnsi"/>
          <w:b/>
          <w:bCs/>
          <w:sz w:val="22"/>
          <w:szCs w:val="22"/>
        </w:rPr>
        <w:t>Detailed sample sizes (sex and age)</w:t>
      </w:r>
    </w:p>
    <w:p w:rsidR="00D90AE4" w:rsidRDefault="00D90AE4"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Style w:val="Aucun"/>
          <w:rFonts w:asciiTheme="minorHAnsi" w:hAnsiTheme="minorHAnsi" w:cstheme="minorHAnsi"/>
          <w:sz w:val="22"/>
          <w:szCs w:val="22"/>
          <w:lang w:val="en-GB"/>
        </w:rPr>
      </w:pPr>
    </w:p>
    <w:p w:rsidR="00D90AE4" w:rsidRDefault="00D90AE4"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Style w:val="Aucun"/>
          <w:rFonts w:asciiTheme="minorHAnsi" w:hAnsiTheme="minorHAnsi" w:cstheme="minorHAnsi"/>
          <w:b/>
          <w:bCs/>
          <w:sz w:val="22"/>
          <w:szCs w:val="22"/>
          <w:lang w:val="en-GB"/>
        </w:rPr>
      </w:pPr>
      <w:r w:rsidRPr="00D90AE4">
        <w:rPr>
          <w:rStyle w:val="Aucun"/>
          <w:rFonts w:asciiTheme="minorHAnsi" w:hAnsiTheme="minorHAnsi" w:cstheme="minorHAnsi"/>
          <w:b/>
          <w:bCs/>
          <w:sz w:val="22"/>
          <w:szCs w:val="22"/>
          <w:lang w:val="en-GB"/>
        </w:rPr>
        <w:t>Ques</w:t>
      </w:r>
      <w:r>
        <w:rPr>
          <w:rStyle w:val="Aucun"/>
          <w:rFonts w:asciiTheme="minorHAnsi" w:hAnsiTheme="minorHAnsi" w:cstheme="minorHAnsi"/>
          <w:b/>
          <w:bCs/>
          <w:sz w:val="22"/>
          <w:szCs w:val="22"/>
          <w:lang w:val="en-GB"/>
        </w:rPr>
        <w:t xml:space="preserve">tionnaires and data storage: </w:t>
      </w:r>
    </w:p>
    <w:p w:rsidR="00D90AE4" w:rsidRDefault="00D90AE4"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sz w:val="22"/>
          <w:szCs w:val="22"/>
        </w:rPr>
      </w:pPr>
      <w:r w:rsidRPr="006873FF">
        <w:rPr>
          <w:rFonts w:asciiTheme="minorHAnsi" w:hAnsiTheme="minorHAnsi" w:cstheme="minorHAnsi"/>
          <w:sz w:val="22"/>
          <w:szCs w:val="22"/>
        </w:rPr>
        <w:t xml:space="preserve">At the conclusion of the data collection campaign, questionnaires containing biological, environmental, and cultural information were grouped with the aforementioned TEOAE records of each subject, then entered into a final dedicated PostgreSQL database that consolidated the entire dataset. This database allows for flexible querying, filtering, and extraction of data for further analysis. Collected data were securely stored in a local database using anonymous individual codes. </w:t>
      </w:r>
      <w:r w:rsidRPr="003862DB">
        <w:rPr>
          <w:rFonts w:asciiTheme="minorHAnsi" w:hAnsiTheme="minorHAnsi" w:cstheme="minorHAnsi"/>
          <w:sz w:val="22"/>
          <w:szCs w:val="22"/>
        </w:rPr>
        <w:t>Anonymized data will be made available on Dryad.</w:t>
      </w:r>
    </w:p>
    <w:p w:rsidR="00FC6E9E" w:rsidRDefault="00FC6E9E" w:rsidP="00FD0368">
      <w:pPr>
        <w:pStyle w:val="Pardfaut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before="0" w:line="360" w:lineRule="auto"/>
        <w:jc w:val="both"/>
        <w:rPr>
          <w:rFonts w:asciiTheme="minorHAnsi" w:hAnsiTheme="minorHAnsi" w:cstheme="minorHAnsi"/>
          <w:sz w:val="22"/>
          <w:szCs w:val="22"/>
        </w:rPr>
      </w:pPr>
    </w:p>
    <w:p w:rsidR="00FC6E9E" w:rsidRPr="009868E6" w:rsidRDefault="00FC6E9E" w:rsidP="00FC6E9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autoSpaceDE w:val="0"/>
        <w:autoSpaceDN w:val="0"/>
        <w:adjustRightInd w:val="0"/>
        <w:rPr>
          <w:color w:val="000000"/>
          <w:sz w:val="20"/>
          <w:szCs w:val="20"/>
          <w:lang w:val="en-US"/>
        </w:rPr>
      </w:pPr>
    </w:p>
    <w:p w:rsidR="00FC6E9E" w:rsidRDefault="00FC6E9E" w:rsidP="001D14E7">
      <w:pPr>
        <w:keepNext/>
        <w:pBdr>
          <w:top w:val="nil"/>
          <w:left w:val="nil"/>
          <w:bottom w:val="nil"/>
          <w:right w:val="nil"/>
          <w:between w:val="nil"/>
        </w:pBdr>
        <w:spacing w:line="360" w:lineRule="auto"/>
        <w:rPr>
          <w:rFonts w:asciiTheme="minorHAnsi" w:eastAsia="Calibri" w:hAnsiTheme="minorHAnsi" w:cstheme="minorHAnsi"/>
          <w:b/>
          <w:color w:val="000000" w:themeColor="text1"/>
          <w:sz w:val="20"/>
          <w:szCs w:val="20"/>
          <w:lang w:val="en-US"/>
        </w:rPr>
      </w:pPr>
      <w:r w:rsidRPr="00E13FE3">
        <w:rPr>
          <w:rFonts w:asciiTheme="minorHAnsi" w:eastAsia="Calibri" w:hAnsiTheme="minorHAnsi" w:cstheme="minorHAnsi"/>
          <w:b/>
          <w:color w:val="000000" w:themeColor="text1"/>
          <w:sz w:val="20"/>
          <w:szCs w:val="20"/>
          <w:lang w:val="en-US"/>
        </w:rPr>
        <w:t>SUPPLEMENTARY MATERIAL legends</w:t>
      </w:r>
    </w:p>
    <w:p w:rsidR="001D14E7" w:rsidRPr="001D14E7" w:rsidRDefault="001D14E7" w:rsidP="001D14E7">
      <w:pPr>
        <w:keepNext/>
        <w:pBdr>
          <w:top w:val="nil"/>
          <w:left w:val="nil"/>
          <w:bottom w:val="nil"/>
          <w:right w:val="nil"/>
          <w:between w:val="nil"/>
        </w:pBdr>
        <w:spacing w:line="360" w:lineRule="auto"/>
        <w:rPr>
          <w:rStyle w:val="Aucun"/>
          <w:rFonts w:asciiTheme="minorHAnsi" w:eastAsia="Calibri" w:hAnsiTheme="minorHAnsi" w:cstheme="minorHAnsi"/>
          <w:b/>
          <w:color w:val="000000" w:themeColor="text1"/>
          <w:sz w:val="20"/>
          <w:szCs w:val="20"/>
          <w:lang w:val="en-US"/>
        </w:rPr>
      </w:pPr>
    </w:p>
    <w:p w:rsidR="00FC6E9E" w:rsidRPr="00E13FE3" w:rsidRDefault="00FC6E9E" w:rsidP="00FC6E9E">
      <w:pPr>
        <w:keepNext/>
        <w:pBdr>
          <w:top w:val="nil"/>
          <w:left w:val="nil"/>
          <w:bottom w:val="nil"/>
          <w:right w:val="nil"/>
          <w:between w:val="nil"/>
        </w:pBdr>
        <w:spacing w:line="360" w:lineRule="auto"/>
        <w:rPr>
          <w:rStyle w:val="Aucun"/>
          <w:rFonts w:asciiTheme="minorHAnsi" w:hAnsiTheme="minorHAnsi" w:cstheme="minorHAnsi"/>
          <w:sz w:val="20"/>
          <w:szCs w:val="20"/>
          <w:shd w:val="clear" w:color="auto" w:fill="FEFFFF"/>
          <w:lang w:val="en-GB"/>
        </w:rPr>
      </w:pPr>
      <w:r w:rsidRPr="00E13FE3">
        <w:rPr>
          <w:rStyle w:val="Aucun"/>
          <w:rFonts w:asciiTheme="minorHAnsi" w:hAnsiTheme="minorHAnsi" w:cstheme="minorHAnsi"/>
          <w:b/>
          <w:bCs/>
          <w:sz w:val="20"/>
          <w:szCs w:val="20"/>
          <w:lang w:val="en-GB"/>
        </w:rPr>
        <w:t xml:space="preserve">Supplementary </w:t>
      </w:r>
      <w:r w:rsidR="00F26169">
        <w:rPr>
          <w:rStyle w:val="Aucun"/>
          <w:rFonts w:asciiTheme="minorHAnsi" w:hAnsiTheme="minorHAnsi" w:cstheme="minorHAnsi"/>
          <w:b/>
          <w:bCs/>
          <w:sz w:val="20"/>
          <w:szCs w:val="20"/>
          <w:lang w:val="en-GB"/>
        </w:rPr>
        <w:t xml:space="preserve">material </w:t>
      </w:r>
      <w:r w:rsidRPr="00E13FE3">
        <w:rPr>
          <w:rStyle w:val="Aucun"/>
          <w:rFonts w:asciiTheme="minorHAnsi" w:hAnsiTheme="minorHAnsi" w:cstheme="minorHAnsi"/>
          <w:b/>
          <w:bCs/>
          <w:sz w:val="20"/>
          <w:szCs w:val="20"/>
          <w:lang w:val="en-GB"/>
        </w:rPr>
        <w:t>1</w:t>
      </w:r>
      <w:r w:rsidR="0041758E" w:rsidRPr="00E13FE3">
        <w:rPr>
          <w:rStyle w:val="Aucun"/>
          <w:rFonts w:asciiTheme="minorHAnsi" w:hAnsiTheme="minorHAnsi" w:cstheme="minorHAnsi"/>
          <w:b/>
          <w:bCs/>
          <w:sz w:val="20"/>
          <w:szCs w:val="20"/>
          <w:lang w:val="en-GB"/>
        </w:rPr>
        <w:t xml:space="preserve"> </w:t>
      </w:r>
      <w:r w:rsidR="00F26169">
        <w:rPr>
          <w:rStyle w:val="Aucun"/>
          <w:rFonts w:asciiTheme="minorHAnsi" w:hAnsiTheme="minorHAnsi" w:cstheme="minorHAnsi"/>
          <w:b/>
          <w:bCs/>
          <w:sz w:val="20"/>
          <w:szCs w:val="20"/>
          <w:lang w:val="en-GB"/>
        </w:rPr>
        <w:t>–</w:t>
      </w:r>
      <w:r w:rsidRPr="00E13FE3">
        <w:rPr>
          <w:rStyle w:val="Aucun"/>
          <w:rFonts w:asciiTheme="minorHAnsi" w:hAnsiTheme="minorHAnsi" w:cstheme="minorHAnsi"/>
          <w:b/>
          <w:bCs/>
          <w:sz w:val="20"/>
          <w:szCs w:val="20"/>
          <w:lang w:val="en-GB"/>
        </w:rPr>
        <w:t xml:space="preserve"> </w:t>
      </w:r>
      <w:r w:rsidR="00F26169">
        <w:rPr>
          <w:rStyle w:val="Aucun"/>
          <w:rFonts w:asciiTheme="minorHAnsi" w:hAnsiTheme="minorHAnsi" w:cstheme="minorHAnsi"/>
          <w:b/>
          <w:bCs/>
          <w:sz w:val="20"/>
          <w:szCs w:val="20"/>
          <w:lang w:val="en-GB"/>
        </w:rPr>
        <w:t>supp. f</w:t>
      </w:r>
      <w:r w:rsidRPr="00E13FE3">
        <w:rPr>
          <w:rStyle w:val="Aucun"/>
          <w:rFonts w:asciiTheme="minorHAnsi" w:hAnsiTheme="minorHAnsi" w:cstheme="minorHAnsi"/>
          <w:b/>
          <w:bCs/>
          <w:sz w:val="20"/>
          <w:szCs w:val="20"/>
          <w:lang w:val="en-GB"/>
        </w:rPr>
        <w:t>igure 1</w:t>
      </w:r>
      <w:r w:rsidRPr="00E13FE3">
        <w:rPr>
          <w:rStyle w:val="Aucun"/>
          <w:rFonts w:asciiTheme="minorHAnsi" w:hAnsiTheme="minorHAnsi" w:cstheme="minorHAnsi"/>
          <w:sz w:val="20"/>
          <w:szCs w:val="20"/>
          <w:lang w:val="en-GB"/>
        </w:rPr>
        <w:t xml:space="preserve">: Schematic TEOAE </w:t>
      </w:r>
      <w:r w:rsidRPr="00E13FE3">
        <w:rPr>
          <w:rStyle w:val="Aucun"/>
          <w:rFonts w:asciiTheme="minorHAnsi" w:hAnsiTheme="minorHAnsi" w:cstheme="minorHAnsi"/>
          <w:sz w:val="20"/>
          <w:szCs w:val="20"/>
          <w:shd w:val="clear" w:color="auto" w:fill="FEFFFF"/>
          <w:lang w:val="en-GB"/>
        </w:rPr>
        <w:t>experimental apparatus</w:t>
      </w:r>
    </w:p>
    <w:p w:rsidR="00FC6E9E" w:rsidRPr="00E13FE3" w:rsidRDefault="0041758E" w:rsidP="00FC6E9E">
      <w:pPr>
        <w:keepNext/>
        <w:pBdr>
          <w:top w:val="nil"/>
          <w:left w:val="nil"/>
          <w:bottom w:val="nil"/>
          <w:right w:val="nil"/>
          <w:between w:val="nil"/>
        </w:pBdr>
        <w:spacing w:line="360" w:lineRule="auto"/>
        <w:rPr>
          <w:rFonts w:asciiTheme="minorHAnsi" w:eastAsia="Calibri" w:hAnsiTheme="minorHAnsi" w:cstheme="minorHAnsi"/>
          <w:color w:val="000000"/>
          <w:sz w:val="20"/>
          <w:szCs w:val="20"/>
          <w:lang w:val="en-US"/>
        </w:rPr>
      </w:pPr>
      <w:r w:rsidRPr="00E13FE3">
        <w:rPr>
          <w:rStyle w:val="Aucun"/>
          <w:rFonts w:asciiTheme="minorHAnsi" w:hAnsiTheme="minorHAnsi" w:cstheme="minorHAnsi"/>
          <w:b/>
          <w:bCs/>
          <w:sz w:val="20"/>
          <w:szCs w:val="20"/>
          <w:lang w:val="en-GB"/>
        </w:rPr>
        <w:t xml:space="preserve">Supplementary </w:t>
      </w:r>
      <w:r w:rsidR="00F26169">
        <w:rPr>
          <w:rStyle w:val="Aucun"/>
          <w:rFonts w:asciiTheme="minorHAnsi" w:hAnsiTheme="minorHAnsi" w:cstheme="minorHAnsi"/>
          <w:b/>
          <w:bCs/>
          <w:sz w:val="20"/>
          <w:szCs w:val="20"/>
          <w:lang w:val="en-GB"/>
        </w:rPr>
        <w:t xml:space="preserve">material </w:t>
      </w:r>
      <w:r w:rsidRPr="00E13FE3">
        <w:rPr>
          <w:rStyle w:val="Aucun"/>
          <w:rFonts w:asciiTheme="minorHAnsi" w:hAnsiTheme="minorHAnsi" w:cstheme="minorHAnsi"/>
          <w:b/>
          <w:bCs/>
          <w:sz w:val="20"/>
          <w:szCs w:val="20"/>
          <w:lang w:val="en-GB"/>
        </w:rPr>
        <w:t xml:space="preserve">1 </w:t>
      </w:r>
      <w:r w:rsidR="00F26169">
        <w:rPr>
          <w:rStyle w:val="Aucun"/>
          <w:rFonts w:asciiTheme="minorHAnsi" w:hAnsiTheme="minorHAnsi" w:cstheme="minorHAnsi"/>
          <w:b/>
          <w:bCs/>
          <w:sz w:val="20"/>
          <w:szCs w:val="20"/>
          <w:lang w:val="en-GB"/>
        </w:rPr>
        <w:t>–</w:t>
      </w:r>
      <w:r w:rsidRPr="00E13FE3">
        <w:rPr>
          <w:rStyle w:val="Aucun"/>
          <w:rFonts w:asciiTheme="minorHAnsi" w:hAnsiTheme="minorHAnsi" w:cstheme="minorHAnsi"/>
          <w:b/>
          <w:bCs/>
          <w:sz w:val="20"/>
          <w:szCs w:val="20"/>
          <w:lang w:val="en-GB"/>
        </w:rPr>
        <w:t xml:space="preserve"> </w:t>
      </w:r>
      <w:r w:rsidR="00F26169">
        <w:rPr>
          <w:rStyle w:val="Aucun"/>
          <w:rFonts w:asciiTheme="minorHAnsi" w:hAnsiTheme="minorHAnsi" w:cstheme="minorHAnsi"/>
          <w:b/>
          <w:bCs/>
          <w:sz w:val="20"/>
          <w:szCs w:val="20"/>
          <w:lang w:val="en-GB"/>
        </w:rPr>
        <w:t xml:space="preserve">supp. </w:t>
      </w:r>
      <w:r w:rsidR="00F26169">
        <w:rPr>
          <w:rFonts w:asciiTheme="minorHAnsi" w:eastAsia="Calibri" w:hAnsiTheme="minorHAnsi" w:cstheme="minorHAnsi"/>
          <w:b/>
          <w:color w:val="000000"/>
          <w:sz w:val="20"/>
          <w:szCs w:val="20"/>
          <w:lang w:val="en-US"/>
        </w:rPr>
        <w:t>t</w:t>
      </w:r>
      <w:r w:rsidR="00FC6E9E" w:rsidRPr="00E13FE3">
        <w:rPr>
          <w:rFonts w:asciiTheme="minorHAnsi" w:eastAsia="Calibri" w:hAnsiTheme="minorHAnsi" w:cstheme="minorHAnsi"/>
          <w:b/>
          <w:color w:val="000000"/>
          <w:sz w:val="20"/>
          <w:szCs w:val="20"/>
          <w:lang w:val="en-US"/>
        </w:rPr>
        <w:t xml:space="preserve">able 1: </w:t>
      </w:r>
      <w:r w:rsidR="00FC6E9E" w:rsidRPr="00E13FE3">
        <w:rPr>
          <w:rFonts w:asciiTheme="minorHAnsi" w:eastAsia="Calibri" w:hAnsiTheme="minorHAnsi" w:cstheme="minorHAnsi"/>
          <w:bCs/>
          <w:color w:val="000000"/>
          <w:sz w:val="20"/>
          <w:szCs w:val="20"/>
          <w:lang w:val="en-US"/>
        </w:rPr>
        <w:t>Detailed effective sizes (sex and age)</w:t>
      </w:r>
    </w:p>
    <w:p w:rsidR="0057461E" w:rsidRPr="00E13FE3" w:rsidRDefault="00FC6E9E" w:rsidP="00FC6E9E">
      <w:pPr>
        <w:keepNext/>
        <w:pBdr>
          <w:top w:val="nil"/>
          <w:left w:val="nil"/>
          <w:bottom w:val="nil"/>
          <w:right w:val="nil"/>
          <w:between w:val="nil"/>
        </w:pBdr>
        <w:spacing w:line="360" w:lineRule="auto"/>
        <w:rPr>
          <w:rFonts w:asciiTheme="minorHAnsi" w:eastAsia="Calibri" w:hAnsiTheme="minorHAnsi" w:cstheme="minorHAnsi"/>
          <w:bCs/>
          <w:color w:val="000000"/>
          <w:sz w:val="20"/>
          <w:szCs w:val="20"/>
          <w:lang w:val="en-US"/>
        </w:rPr>
      </w:pPr>
      <w:r w:rsidRPr="00E13FE3">
        <w:rPr>
          <w:rFonts w:asciiTheme="minorHAnsi" w:eastAsia="Calibri" w:hAnsiTheme="minorHAnsi" w:cstheme="minorHAnsi"/>
          <w:b/>
          <w:color w:val="000000"/>
          <w:sz w:val="20"/>
          <w:szCs w:val="20"/>
          <w:lang w:val="en-US"/>
        </w:rPr>
        <w:t xml:space="preserve">Supplementary </w:t>
      </w:r>
      <w:r w:rsidR="00F26169">
        <w:rPr>
          <w:rFonts w:asciiTheme="minorHAnsi" w:eastAsia="Calibri" w:hAnsiTheme="minorHAnsi" w:cstheme="minorHAnsi"/>
          <w:b/>
          <w:color w:val="000000"/>
          <w:sz w:val="20"/>
          <w:szCs w:val="20"/>
          <w:lang w:val="en-US"/>
        </w:rPr>
        <w:t xml:space="preserve">material </w:t>
      </w:r>
      <w:r w:rsidRPr="00E13FE3">
        <w:rPr>
          <w:rFonts w:asciiTheme="minorHAnsi" w:eastAsia="Calibri" w:hAnsiTheme="minorHAnsi" w:cstheme="minorHAnsi"/>
          <w:b/>
          <w:color w:val="000000"/>
          <w:sz w:val="20"/>
          <w:szCs w:val="20"/>
          <w:lang w:val="en-US"/>
        </w:rPr>
        <w:t>2</w:t>
      </w:r>
      <w:r w:rsidR="0041758E" w:rsidRPr="00E13FE3">
        <w:rPr>
          <w:rFonts w:asciiTheme="minorHAnsi" w:eastAsia="Calibri" w:hAnsiTheme="minorHAnsi" w:cstheme="minorHAnsi"/>
          <w:b/>
          <w:color w:val="000000"/>
          <w:sz w:val="20"/>
          <w:szCs w:val="20"/>
          <w:lang w:val="en-US"/>
        </w:rPr>
        <w:t xml:space="preserve"> </w:t>
      </w:r>
      <w:r w:rsidR="00F26169">
        <w:rPr>
          <w:rFonts w:asciiTheme="minorHAnsi" w:eastAsia="Calibri" w:hAnsiTheme="minorHAnsi" w:cstheme="minorHAnsi"/>
          <w:b/>
          <w:color w:val="000000"/>
          <w:sz w:val="20"/>
          <w:szCs w:val="20"/>
          <w:lang w:val="en-US"/>
        </w:rPr>
        <w:t>–</w:t>
      </w:r>
      <w:r w:rsidRPr="00E13FE3">
        <w:rPr>
          <w:rFonts w:asciiTheme="minorHAnsi" w:eastAsia="Calibri" w:hAnsiTheme="minorHAnsi" w:cstheme="minorHAnsi"/>
          <w:b/>
          <w:color w:val="000000"/>
          <w:sz w:val="20"/>
          <w:szCs w:val="20"/>
          <w:lang w:val="en-US"/>
        </w:rPr>
        <w:t xml:space="preserve"> </w:t>
      </w:r>
      <w:r w:rsidR="00F26169">
        <w:rPr>
          <w:rFonts w:asciiTheme="minorHAnsi" w:eastAsia="Calibri" w:hAnsiTheme="minorHAnsi" w:cstheme="minorHAnsi"/>
          <w:b/>
          <w:color w:val="000000"/>
          <w:sz w:val="20"/>
          <w:szCs w:val="20"/>
          <w:lang w:val="en-US"/>
        </w:rPr>
        <w:t>supp. t</w:t>
      </w:r>
      <w:r w:rsidRPr="00E13FE3">
        <w:rPr>
          <w:rFonts w:asciiTheme="minorHAnsi" w:eastAsia="Calibri" w:hAnsiTheme="minorHAnsi" w:cstheme="minorHAnsi"/>
          <w:b/>
          <w:color w:val="000000"/>
          <w:sz w:val="20"/>
          <w:szCs w:val="20"/>
          <w:lang w:val="en-US"/>
        </w:rPr>
        <w:t xml:space="preserve">able 2: </w:t>
      </w:r>
      <w:r w:rsidR="001D14E7" w:rsidRPr="00E13FE3">
        <w:rPr>
          <w:rFonts w:asciiTheme="minorHAnsi" w:eastAsia="Calibri" w:hAnsiTheme="minorHAnsi" w:cstheme="minorHAnsi"/>
          <w:bCs/>
          <w:color w:val="000000"/>
          <w:sz w:val="20"/>
          <w:szCs w:val="20"/>
          <w:lang w:val="en-US"/>
        </w:rPr>
        <w:t>All individuals TEOAE-derived metrics</w:t>
      </w:r>
    </w:p>
    <w:p w:rsidR="00E13FE3" w:rsidRPr="001D14E7" w:rsidRDefault="00E13FE3" w:rsidP="001D14E7">
      <w:pPr>
        <w:pBdr>
          <w:top w:val="nil"/>
          <w:left w:val="nil"/>
          <w:bottom w:val="nil"/>
          <w:right w:val="nil"/>
          <w:between w:val="nil"/>
        </w:pBdr>
        <w:spacing w:line="360" w:lineRule="auto"/>
        <w:rPr>
          <w:rStyle w:val="Aucun"/>
          <w:rFonts w:asciiTheme="minorHAnsi" w:eastAsia="Calibri" w:hAnsiTheme="minorHAnsi" w:cstheme="minorHAnsi"/>
          <w:bCs/>
          <w:color w:val="000000"/>
          <w:sz w:val="20"/>
          <w:szCs w:val="20"/>
          <w:lang w:val="en-US"/>
        </w:rPr>
      </w:pPr>
      <w:r w:rsidRPr="00E13FE3">
        <w:rPr>
          <w:rFonts w:asciiTheme="minorHAnsi" w:eastAsia="Calibri" w:hAnsiTheme="minorHAnsi" w:cstheme="minorHAnsi"/>
          <w:b/>
          <w:color w:val="000000"/>
          <w:sz w:val="20"/>
          <w:szCs w:val="20"/>
          <w:lang w:val="en-US"/>
        </w:rPr>
        <w:t xml:space="preserve">Supplementary </w:t>
      </w:r>
      <w:r w:rsidR="00F26169">
        <w:rPr>
          <w:rFonts w:asciiTheme="minorHAnsi" w:eastAsia="Calibri" w:hAnsiTheme="minorHAnsi" w:cstheme="minorHAnsi"/>
          <w:b/>
          <w:color w:val="000000"/>
          <w:sz w:val="20"/>
          <w:szCs w:val="20"/>
          <w:lang w:val="en-US"/>
        </w:rPr>
        <w:t xml:space="preserve">material </w:t>
      </w:r>
      <w:r w:rsidRPr="00E13FE3">
        <w:rPr>
          <w:rFonts w:asciiTheme="minorHAnsi" w:eastAsia="Calibri" w:hAnsiTheme="minorHAnsi" w:cstheme="minorHAnsi"/>
          <w:b/>
          <w:color w:val="000000"/>
          <w:sz w:val="20"/>
          <w:szCs w:val="20"/>
          <w:lang w:val="en-US"/>
        </w:rPr>
        <w:t xml:space="preserve">3 </w:t>
      </w:r>
      <w:r w:rsidR="00F26169">
        <w:rPr>
          <w:rFonts w:asciiTheme="minorHAnsi" w:eastAsia="Calibri" w:hAnsiTheme="minorHAnsi" w:cstheme="minorHAnsi"/>
          <w:b/>
          <w:color w:val="000000"/>
          <w:sz w:val="20"/>
          <w:szCs w:val="20"/>
          <w:lang w:val="en-US"/>
        </w:rPr>
        <w:t>–</w:t>
      </w:r>
      <w:r w:rsidRPr="00E13FE3">
        <w:rPr>
          <w:rFonts w:asciiTheme="minorHAnsi" w:eastAsia="Calibri" w:hAnsiTheme="minorHAnsi" w:cstheme="minorHAnsi"/>
          <w:b/>
          <w:color w:val="000000"/>
          <w:sz w:val="20"/>
          <w:szCs w:val="20"/>
          <w:lang w:val="en-US"/>
        </w:rPr>
        <w:t xml:space="preserve"> </w:t>
      </w:r>
      <w:r w:rsidR="00F26169">
        <w:rPr>
          <w:rFonts w:asciiTheme="minorHAnsi" w:eastAsia="Calibri" w:hAnsiTheme="minorHAnsi" w:cstheme="minorHAnsi"/>
          <w:b/>
          <w:color w:val="000000"/>
          <w:sz w:val="20"/>
          <w:szCs w:val="20"/>
          <w:lang w:val="en-US"/>
        </w:rPr>
        <w:t>supp. t</w:t>
      </w:r>
      <w:r w:rsidRPr="00E13FE3">
        <w:rPr>
          <w:rFonts w:asciiTheme="minorHAnsi" w:eastAsia="Calibri" w:hAnsiTheme="minorHAnsi" w:cstheme="minorHAnsi"/>
          <w:b/>
          <w:color w:val="000000"/>
          <w:sz w:val="20"/>
          <w:szCs w:val="20"/>
          <w:lang w:val="en-US"/>
        </w:rPr>
        <w:t xml:space="preserve">able 3: </w:t>
      </w:r>
      <w:r w:rsidR="001D14E7" w:rsidRPr="00E13FE3">
        <w:rPr>
          <w:rFonts w:asciiTheme="minorHAnsi" w:eastAsia="Calibri" w:hAnsiTheme="minorHAnsi" w:cstheme="minorHAnsi"/>
          <w:bCs/>
          <w:color w:val="000000"/>
          <w:sz w:val="20"/>
          <w:szCs w:val="20"/>
          <w:lang w:val="en-US"/>
        </w:rPr>
        <w:t>Detailed contrast analyses</w:t>
      </w:r>
    </w:p>
    <w:sectPr w:rsidR="00E13FE3" w:rsidRPr="001D14E7">
      <w:type w:val="continuous"/>
      <w:pgSz w:w="11906" w:h="16838"/>
      <w:pgMar w:top="1134" w:right="1134" w:bottom="1134" w:left="1134"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30E6C" w:rsidRDefault="00C30E6C">
      <w:r>
        <w:separator/>
      </w:r>
    </w:p>
  </w:endnote>
  <w:endnote w:type="continuationSeparator" w:id="0">
    <w:p w:rsidR="00C30E6C" w:rsidRDefault="00C30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font>
  <w:font w:name="PingFang SC">
    <w:panose1 w:val="020B0400000000000000"/>
    <w:charset w:val="86"/>
    <w:family w:val="swiss"/>
    <w:pitch w:val="variable"/>
    <w:sig w:usb0="A00002FF" w:usb1="7ACFFDFB" w:usb2="00000017" w:usb3="00000000" w:csb0="00040001" w:csb1="00000000"/>
  </w:font>
  <w:font w:name="Lucida Sans">
    <w:panose1 w:val="020B0602030504020204"/>
    <w:charset w:val="4D"/>
    <w:family w:val="swiss"/>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Lucida Console">
    <w:panose1 w:val="020B0609040504020204"/>
    <w:charset w:val="00"/>
    <w:family w:val="modern"/>
    <w:pitch w:val="fixed"/>
    <w:sig w:usb0="8000028F" w:usb1="00001800" w:usb2="00000000" w:usb3="00000000" w:csb0="0000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30E6C" w:rsidRDefault="00C30E6C">
      <w:r>
        <w:rPr>
          <w:color w:val="000000"/>
        </w:rPr>
        <w:separator/>
      </w:r>
    </w:p>
  </w:footnote>
  <w:footnote w:type="continuationSeparator" w:id="0">
    <w:p w:rsidR="00C30E6C" w:rsidRDefault="00C30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65246"/>
    <w:multiLevelType w:val="multilevel"/>
    <w:tmpl w:val="03344F9A"/>
    <w:styleLink w:val="Aucu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768160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3"/>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9FD"/>
    <w:rsid w:val="00020659"/>
    <w:rsid w:val="00066154"/>
    <w:rsid w:val="00135D93"/>
    <w:rsid w:val="00152885"/>
    <w:rsid w:val="00173937"/>
    <w:rsid w:val="001B1945"/>
    <w:rsid w:val="001D14E7"/>
    <w:rsid w:val="00263804"/>
    <w:rsid w:val="003769FD"/>
    <w:rsid w:val="003862DB"/>
    <w:rsid w:val="003A4980"/>
    <w:rsid w:val="003C03D3"/>
    <w:rsid w:val="003C563A"/>
    <w:rsid w:val="003F04FD"/>
    <w:rsid w:val="0041758E"/>
    <w:rsid w:val="004B5DB9"/>
    <w:rsid w:val="004F71D2"/>
    <w:rsid w:val="00542EAF"/>
    <w:rsid w:val="00550B1C"/>
    <w:rsid w:val="00563A19"/>
    <w:rsid w:val="0056441F"/>
    <w:rsid w:val="0057461E"/>
    <w:rsid w:val="006873FF"/>
    <w:rsid w:val="006B29A1"/>
    <w:rsid w:val="00815D70"/>
    <w:rsid w:val="00884605"/>
    <w:rsid w:val="0089219E"/>
    <w:rsid w:val="00915238"/>
    <w:rsid w:val="009F4194"/>
    <w:rsid w:val="00A44CB6"/>
    <w:rsid w:val="00A830DA"/>
    <w:rsid w:val="00A84111"/>
    <w:rsid w:val="00B05215"/>
    <w:rsid w:val="00B32D13"/>
    <w:rsid w:val="00BE5B14"/>
    <w:rsid w:val="00C30E6C"/>
    <w:rsid w:val="00C500B8"/>
    <w:rsid w:val="00CA0067"/>
    <w:rsid w:val="00CF1C31"/>
    <w:rsid w:val="00D813D6"/>
    <w:rsid w:val="00D82211"/>
    <w:rsid w:val="00D90AE4"/>
    <w:rsid w:val="00DE1E7F"/>
    <w:rsid w:val="00E13FE3"/>
    <w:rsid w:val="00E742D8"/>
    <w:rsid w:val="00EA0A9A"/>
    <w:rsid w:val="00F26169"/>
    <w:rsid w:val="00F32DCC"/>
    <w:rsid w:val="00F742D2"/>
    <w:rsid w:val="00FA511B"/>
    <w:rsid w:val="00FC6E9E"/>
    <w:rsid w:val="00FD03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AB38"/>
  <w15:docId w15:val="{3E291020-8CC5-F64C-89BB-5E8AC555A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C31"/>
    <w:pPr>
      <w:widowControl/>
      <w:autoSpaceDN/>
      <w:textAlignment w:val="auto"/>
    </w:pPr>
    <w:rPr>
      <w:rFonts w:eastAsia="Times New Roman"/>
      <w:sz w:val="24"/>
      <w:szCs w:val="24"/>
      <w:lang w:eastAsia="fr-FR" w:bidi="ar-SA"/>
    </w:rPr>
  </w:style>
  <w:style w:type="paragraph" w:styleId="Titre1">
    <w:name w:val="heading 1"/>
    <w:basedOn w:val="Normal"/>
    <w:next w:val="Normal"/>
    <w:link w:val="Titre1Car"/>
    <w:uiPriority w:val="9"/>
    <w:qFormat/>
    <w:rsid w:val="00E13F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pPr>
    <w:rPr>
      <w:sz w:val="24"/>
      <w:szCs w:val="24"/>
      <w:lang w:val="en-US" w:eastAsia="en-US" w:bidi="ar-SA"/>
    </w:rPr>
  </w:style>
  <w:style w:type="paragraph" w:customStyle="1" w:styleId="Heading">
    <w:name w:val="Heading"/>
    <w:basedOn w:val="Standard"/>
    <w:next w:val="Textbody"/>
    <w:pPr>
      <w:keepNext/>
      <w:spacing w:before="240" w:after="120"/>
    </w:pPr>
    <w:rPr>
      <w:rFonts w:ascii="Liberation Sans" w:eastAsia="PingFang SC" w:hAnsi="Liberation Sans" w:cs="Lucida Sans"/>
      <w:sz w:val="28"/>
      <w:szCs w:val="28"/>
    </w:rPr>
  </w:style>
  <w:style w:type="paragraph" w:customStyle="1" w:styleId="Textbody">
    <w:name w:val="Text body"/>
    <w:basedOn w:val="Standard"/>
    <w:pPr>
      <w:spacing w:after="140" w:line="276" w:lineRule="auto"/>
    </w:pPr>
  </w:style>
  <w:style w:type="paragraph" w:styleId="Liste">
    <w:name w:val="List"/>
    <w:basedOn w:val="Textbody"/>
    <w:rPr>
      <w:rFonts w:cs="Lucida Sans"/>
    </w:rPr>
  </w:style>
  <w:style w:type="paragraph" w:styleId="Lgende">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styleId="En-tte">
    <w:name w:val="header"/>
    <w:basedOn w:val="HeaderandFooter"/>
  </w:style>
  <w:style w:type="paragraph" w:customStyle="1" w:styleId="PardfautA">
    <w:name w:val="Par défaut A"/>
    <w:pPr>
      <w:widowControl/>
      <w:spacing w:before="160" w:line="288" w:lineRule="auto"/>
    </w:pPr>
    <w:rPr>
      <w:rFonts w:ascii="Helvetica Neue" w:eastAsia="Helvetica Neue" w:hAnsi="Helvetica Neue" w:cs="Arial Unicode MS"/>
      <w:color w:val="000000"/>
      <w:sz w:val="24"/>
      <w:szCs w:val="24"/>
      <w:lang w:val="en-US"/>
    </w:rPr>
  </w:style>
  <w:style w:type="paragraph" w:customStyle="1" w:styleId="Default">
    <w:name w:val="Default"/>
    <w:pPr>
      <w:widowControl/>
    </w:pPr>
    <w:rPr>
      <w:rFonts w:cs="Arial Unicode MS"/>
      <w:color w:val="000000"/>
      <w:sz w:val="24"/>
      <w:szCs w:val="24"/>
      <w:lang w:val="en-US"/>
    </w:rPr>
  </w:style>
  <w:style w:type="paragraph" w:customStyle="1" w:styleId="CorpsAA">
    <w:name w:val="Corps A A"/>
    <w:pPr>
      <w:widowControl/>
    </w:pPr>
    <w:rPr>
      <w:rFonts w:ascii="Helvetica Neue" w:eastAsia="Helvetica Neue" w:hAnsi="Helvetica Neue" w:cs="Helvetica Neue"/>
      <w:color w:val="000000"/>
      <w:sz w:val="22"/>
      <w:szCs w:val="22"/>
    </w:rPr>
  </w:style>
  <w:style w:type="paragraph" w:customStyle="1" w:styleId="Styledetableau2A">
    <w:name w:val="Style de tableau 2 A"/>
    <w:pPr>
      <w:widowControl/>
    </w:pPr>
    <w:rPr>
      <w:rFonts w:ascii="Helvetica Neue" w:eastAsia="Helvetica Neue" w:hAnsi="Helvetica Neue" w:cs="Arial Unicode MS"/>
      <w:color w:val="000000"/>
    </w:rPr>
  </w:style>
  <w:style w:type="paragraph" w:customStyle="1" w:styleId="HeaderandFooter">
    <w:name w:val="Header and Footer"/>
    <w:basedOn w:val="Standard"/>
  </w:style>
  <w:style w:type="paragraph" w:styleId="Pieddepage">
    <w:name w:val="footer"/>
    <w:basedOn w:val="HeaderandFooter"/>
  </w:style>
  <w:style w:type="paragraph" w:customStyle="1" w:styleId="TableContents">
    <w:name w:val="Table Contents"/>
    <w:basedOn w:val="Standard"/>
    <w:pPr>
      <w:widowControl w:val="0"/>
      <w:suppressLineNumbers/>
    </w:pPr>
  </w:style>
  <w:style w:type="character" w:customStyle="1" w:styleId="Internetlink">
    <w:name w:val="Internet link"/>
    <w:rPr>
      <w:u w:val="single" w:color="FFFFFF"/>
    </w:rPr>
  </w:style>
  <w:style w:type="character" w:customStyle="1" w:styleId="Aucun">
    <w:name w:val="Aucun"/>
    <w:rPr>
      <w:lang w:val="fr-FR"/>
    </w:rPr>
  </w:style>
  <w:style w:type="character" w:customStyle="1" w:styleId="Hyperlink0">
    <w:name w:val="Hyperlink.0"/>
    <w:basedOn w:val="Aucun"/>
    <w:rPr>
      <w:u w:val="single" w:color="FFFFFF"/>
      <w:lang w:val="de-DE"/>
    </w:rPr>
  </w:style>
  <w:style w:type="numbering" w:customStyle="1" w:styleId="Aucuneliste1">
    <w:name w:val="Aucune liste1"/>
    <w:basedOn w:val="Aucuneliste"/>
    <w:pPr>
      <w:numPr>
        <w:numId w:val="1"/>
      </w:numPr>
    </w:pPr>
  </w:style>
  <w:style w:type="paragraph" w:customStyle="1" w:styleId="PardfautB">
    <w:name w:val="Par défaut B"/>
    <w:rsid w:val="003A4980"/>
    <w:pPr>
      <w:widowControl/>
      <w:pBdr>
        <w:top w:val="nil"/>
        <w:left w:val="nil"/>
        <w:bottom w:val="nil"/>
        <w:right w:val="nil"/>
        <w:between w:val="nil"/>
        <w:bar w:val="nil"/>
      </w:pBdr>
      <w:autoSpaceDN/>
      <w:spacing w:before="160" w:line="288" w:lineRule="auto"/>
      <w:textAlignment w:val="auto"/>
    </w:pPr>
    <w:rPr>
      <w:rFonts w:ascii="Helvetica Neue" w:hAnsi="Helvetica Neue" w:cs="Arial Unicode MS"/>
      <w:color w:val="000000"/>
      <w:sz w:val="24"/>
      <w:szCs w:val="24"/>
      <w:u w:color="000000"/>
      <w:bdr w:val="nil"/>
      <w:lang w:val="pt-PT" w:eastAsia="fr-FR" w:bidi="ar-SA"/>
      <w14:textOutline w14:w="12700" w14:cap="flat" w14:cmpd="sng" w14:algn="ctr">
        <w14:noFill/>
        <w14:prstDash w14:val="solid"/>
        <w14:miter w14:lim="400000"/>
      </w14:textOutline>
    </w:rPr>
  </w:style>
  <w:style w:type="character" w:customStyle="1" w:styleId="Titre1Car">
    <w:name w:val="Titre 1 Car"/>
    <w:basedOn w:val="Policepardfaut"/>
    <w:link w:val="Titre1"/>
    <w:uiPriority w:val="9"/>
    <w:rsid w:val="00E13FE3"/>
    <w:rPr>
      <w:rFonts w:asciiTheme="majorHAnsi" w:eastAsiaTheme="majorEastAsia" w:hAnsiTheme="majorHAnsi" w:cstheme="majorBidi"/>
      <w:color w:val="2F5496" w:themeColor="accent1" w:themeShade="BF"/>
      <w:sz w:val="32"/>
      <w:szCs w:val="32"/>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9313402">
      <w:bodyDiv w:val="1"/>
      <w:marLeft w:val="0"/>
      <w:marRight w:val="0"/>
      <w:marTop w:val="0"/>
      <w:marBottom w:val="0"/>
      <w:divBdr>
        <w:top w:val="none" w:sz="0" w:space="0" w:color="auto"/>
        <w:left w:val="none" w:sz="0" w:space="0" w:color="auto"/>
        <w:bottom w:val="none" w:sz="0" w:space="0" w:color="auto"/>
        <w:right w:val="none" w:sz="0" w:space="0" w:color="auto"/>
      </w:divBdr>
    </w:div>
    <w:div w:id="229468966">
      <w:bodyDiv w:val="1"/>
      <w:marLeft w:val="0"/>
      <w:marRight w:val="0"/>
      <w:marTop w:val="0"/>
      <w:marBottom w:val="0"/>
      <w:divBdr>
        <w:top w:val="none" w:sz="0" w:space="0" w:color="auto"/>
        <w:left w:val="none" w:sz="0" w:space="0" w:color="auto"/>
        <w:bottom w:val="none" w:sz="0" w:space="0" w:color="auto"/>
        <w:right w:val="none" w:sz="0" w:space="0" w:color="auto"/>
      </w:divBdr>
    </w:div>
    <w:div w:id="430903149">
      <w:bodyDiv w:val="1"/>
      <w:marLeft w:val="0"/>
      <w:marRight w:val="0"/>
      <w:marTop w:val="0"/>
      <w:marBottom w:val="0"/>
      <w:divBdr>
        <w:top w:val="none" w:sz="0" w:space="0" w:color="auto"/>
        <w:left w:val="none" w:sz="0" w:space="0" w:color="auto"/>
        <w:bottom w:val="none" w:sz="0" w:space="0" w:color="auto"/>
        <w:right w:val="none" w:sz="0" w:space="0" w:color="auto"/>
      </w:divBdr>
    </w:div>
    <w:div w:id="1594820598">
      <w:bodyDiv w:val="1"/>
      <w:marLeft w:val="0"/>
      <w:marRight w:val="0"/>
      <w:marTop w:val="0"/>
      <w:marBottom w:val="0"/>
      <w:divBdr>
        <w:top w:val="none" w:sz="0" w:space="0" w:color="auto"/>
        <w:left w:val="none" w:sz="0" w:space="0" w:color="auto"/>
        <w:bottom w:val="none" w:sz="0" w:space="0" w:color="auto"/>
        <w:right w:val="none" w:sz="0" w:space="0" w:color="auto"/>
      </w:divBdr>
    </w:div>
    <w:div w:id="1657226405">
      <w:bodyDiv w:val="1"/>
      <w:marLeft w:val="0"/>
      <w:marRight w:val="0"/>
      <w:marTop w:val="0"/>
      <w:marBottom w:val="0"/>
      <w:divBdr>
        <w:top w:val="none" w:sz="0" w:space="0" w:color="auto"/>
        <w:left w:val="none" w:sz="0" w:space="0" w:color="auto"/>
        <w:bottom w:val="none" w:sz="0" w:space="0" w:color="auto"/>
        <w:right w:val="none" w:sz="0" w:space="0" w:color="auto"/>
      </w:divBdr>
    </w:div>
    <w:div w:id="1865560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Lancet_soumission/Main_ms/Nico_miseenforme/HearingSensitivity_SuppInfo_OK.od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3345</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Poulet</dc:creator>
  <cp:lastModifiedBy>Patricia Balaresque</cp:lastModifiedBy>
  <cp:revision>2</cp:revision>
  <dcterms:created xsi:type="dcterms:W3CDTF">2025-02-26T09:50:00Z</dcterms:created>
  <dcterms:modified xsi:type="dcterms:W3CDTF">2025-02-26T09:50:00Z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http://www.zotero.org/styles/the-lancet</vt:lpwstr>
  </property>
  <property fmtid="{D5CDD505-2E9C-101B-9397-08002B2CF9AE}" pid="3" name="Mendeley Document_1">
    <vt:lpwstr>True</vt:lpwstr>
  </property>
  <property fmtid="{D5CDD505-2E9C-101B-9397-08002B2CF9AE}" pid="4" name="Mendeley Unique User Id_1">
    <vt:lpwstr>9b903678-505a-3756-825c-7502973b36d0</vt:lpwstr>
  </property>
</Properties>
</file>