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32A8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Times New Roman" w:hAnsi="Arial" w:cs="Arial"/>
          <w:sz w:val="24"/>
          <w:szCs w:val="24"/>
          <w:lang w:val="en-US"/>
        </w:rPr>
      </w:pPr>
      <w:r w:rsidRPr="003B630F">
        <w:rPr>
          <w:rFonts w:ascii="Arial" w:eastAsia="MS Mincho" w:hAnsi="Arial" w:cs="Arial"/>
          <w:b/>
          <w:bCs/>
          <w:sz w:val="24"/>
          <w:szCs w:val="24"/>
          <w:lang w:val="en-US"/>
        </w:rPr>
        <w:t>Supplementary table 1</w:t>
      </w:r>
      <w:r w:rsidRPr="003B630F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  <w:r w:rsidRPr="003B630F">
        <w:rPr>
          <w:rFonts w:ascii="Arial" w:eastAsia="Times New Roman" w:hAnsi="Arial" w:cs="Arial"/>
          <w:sz w:val="24"/>
          <w:szCs w:val="24"/>
          <w:lang w:val="en-US"/>
        </w:rPr>
        <w:t xml:space="preserve"> Features of the study population for validation analysis by group.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"/>
        <w:gridCol w:w="1924"/>
        <w:gridCol w:w="326"/>
        <w:gridCol w:w="1535"/>
        <w:gridCol w:w="282"/>
        <w:gridCol w:w="1579"/>
        <w:gridCol w:w="230"/>
        <w:gridCol w:w="1846"/>
        <w:gridCol w:w="1011"/>
      </w:tblGrid>
      <w:tr w:rsidR="00DC7534" w:rsidRPr="003B630F" w14:paraId="642B57A9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51361333" w14:textId="77777777" w:rsidR="00DC7534" w:rsidRPr="003B630F" w:rsidRDefault="00DC7534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eastAsia="MS Mincho" w:hAnsi="Arial" w:cs="Arial"/>
                <w:sz w:val="24"/>
                <w:szCs w:val="24"/>
                <w:lang w:val="en-US"/>
              </w:rPr>
              <w:t xml:space="preserve"> </w:t>
            </w:r>
          </w:p>
          <w:p w14:paraId="228B5FE6" w14:textId="77777777" w:rsidR="00DC7534" w:rsidRPr="003B630F" w:rsidRDefault="00DC7534" w:rsidP="003B63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Features</w:t>
            </w:r>
          </w:p>
        </w:tc>
        <w:tc>
          <w:tcPr>
            <w:tcW w:w="680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7EAC243" w14:textId="77777777" w:rsidR="00DC7534" w:rsidRPr="003B630F" w:rsidRDefault="00DC7534" w:rsidP="003B630F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Validation analysis</w:t>
            </w:r>
          </w:p>
        </w:tc>
      </w:tr>
      <w:tr w:rsidR="00DC7534" w:rsidRPr="003B630F" w14:paraId="1E003CD5" w14:textId="77777777" w:rsidTr="002F6BE9">
        <w:trPr>
          <w:gridBefore w:val="1"/>
          <w:wBefore w:w="105" w:type="dxa"/>
          <w:trHeight w:val="736"/>
          <w:jc w:val="center"/>
        </w:trPr>
        <w:tc>
          <w:tcPr>
            <w:tcW w:w="19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CEC7A2" w14:textId="77777777" w:rsidR="00DC7534" w:rsidRPr="003B630F" w:rsidRDefault="00DC7534" w:rsidP="003B63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CD7881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C2489">
              <w:rPr>
                <w:rFonts w:ascii="Arial" w:hAnsi="Arial" w:cs="Arial"/>
                <w:sz w:val="24"/>
                <w:szCs w:val="24"/>
              </w:rPr>
              <w:t>Controls</w:t>
            </w:r>
            <w:proofErr w:type="spellEnd"/>
            <w:r w:rsidRPr="003C2489">
              <w:rPr>
                <w:rFonts w:ascii="Arial" w:hAnsi="Arial" w:cs="Arial"/>
                <w:sz w:val="24"/>
                <w:szCs w:val="24"/>
              </w:rPr>
              <w:t xml:space="preserve"> (n=100)</w:t>
            </w:r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94C102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AH</w:t>
            </w:r>
          </w:p>
          <w:p w14:paraId="46BD42E4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(n=94)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BC0482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Gout</w:t>
            </w:r>
            <w:proofErr w:type="spellEnd"/>
          </w:p>
          <w:p w14:paraId="7905EDB4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(n=78)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37D039B" w14:textId="77777777" w:rsidR="00DC7534" w:rsidRPr="003C2489" w:rsidRDefault="00DC7534" w:rsidP="003B630F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C248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</w:p>
        </w:tc>
      </w:tr>
      <w:tr w:rsidR="003B630F" w:rsidRPr="003B630F" w14:paraId="2F2B8651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tcBorders>
              <w:top w:val="single" w:sz="4" w:space="0" w:color="auto"/>
            </w:tcBorders>
            <w:shd w:val="clear" w:color="auto" w:fill="auto"/>
          </w:tcPr>
          <w:p w14:paraId="0A2A8409" w14:textId="77777777" w:rsidR="003B630F" w:rsidRPr="003B630F" w:rsidRDefault="003B630F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17F9C8" w14:textId="77777777" w:rsidR="003B630F" w:rsidRPr="003B630F" w:rsidRDefault="003B630F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D61D16" w14:textId="77777777" w:rsidR="003B630F" w:rsidRPr="003B630F" w:rsidRDefault="003B630F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26AE02" w14:textId="77777777" w:rsidR="003B630F" w:rsidRPr="003B630F" w:rsidRDefault="003B630F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1EE547A" w14:textId="77777777" w:rsidR="003B630F" w:rsidRPr="003B630F" w:rsidRDefault="003B630F" w:rsidP="003B630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5AD3D6E3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33CC9B89" w14:textId="77777777" w:rsidR="00DC7534" w:rsidRPr="003B630F" w:rsidRDefault="00DC7534" w:rsidP="00DC7534">
            <w:pPr>
              <w:spacing w:line="480" w:lineRule="auto"/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Mean (±SD)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4B779389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43 (±8.42)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4563D486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48 (±11.51)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21DCE5C8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54 (±11.62)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7FFFA" w14:textId="77777777" w:rsidR="00DC7534" w:rsidRPr="003B630F" w:rsidRDefault="00DC7534" w:rsidP="00DC753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</w:t>
            </w:r>
          </w:p>
        </w:tc>
      </w:tr>
      <w:tr w:rsidR="00DC7534" w:rsidRPr="003B630F" w14:paraId="642BF3E6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0BE79DBB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BMI (kg/m</w:t>
            </w:r>
            <w:r w:rsidRPr="003B630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61" w:type="dxa"/>
            <w:gridSpan w:val="2"/>
            <w:shd w:val="clear" w:color="auto" w:fill="auto"/>
          </w:tcPr>
          <w:p w14:paraId="4F9ACB8D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</w:tcPr>
          <w:p w14:paraId="007FB80B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14:paraId="3EC42CFA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6FE4865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13245F54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0538BB04" w14:textId="77777777" w:rsidR="00DC7534" w:rsidRPr="003B630F" w:rsidRDefault="00DC7534" w:rsidP="00DC7534">
            <w:pPr>
              <w:spacing w:line="480" w:lineRule="auto"/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6C6B309D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26.22 (3.35)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6734DEA9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28.93 (5.01)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724EDB53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27.85 (5.84)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0E880" w14:textId="77777777" w:rsidR="00DC7534" w:rsidRPr="003B630F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&lt;0.01**</w:t>
            </w:r>
          </w:p>
        </w:tc>
      </w:tr>
      <w:tr w:rsidR="00DC7534" w:rsidRPr="003B630F" w14:paraId="36A44999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7569D169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Urate (mg/dL)</w:t>
            </w:r>
          </w:p>
        </w:tc>
        <w:tc>
          <w:tcPr>
            <w:tcW w:w="1861" w:type="dxa"/>
            <w:gridSpan w:val="2"/>
            <w:shd w:val="clear" w:color="auto" w:fill="auto"/>
          </w:tcPr>
          <w:p w14:paraId="77939650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</w:tcPr>
          <w:p w14:paraId="73FA6DED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14:paraId="69580878" w14:textId="77777777" w:rsidR="00DC7534" w:rsidRPr="003C2489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149C8AB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4E6A94BD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57A847A0" w14:textId="77777777" w:rsidR="00DC7534" w:rsidRPr="003B630F" w:rsidRDefault="00DC7534" w:rsidP="00DC7534">
            <w:pPr>
              <w:spacing w:line="480" w:lineRule="auto"/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6DD0A52E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5.64 (1.25)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785DD0AA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7.5 (1.10)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421B0CCF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6.76 (3.50)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C72F34" w14:textId="77777777" w:rsidR="00DC7534" w:rsidRPr="003B630F" w:rsidRDefault="00DC7534" w:rsidP="00DC753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&lt;0.01**</w:t>
            </w:r>
          </w:p>
        </w:tc>
      </w:tr>
      <w:tr w:rsidR="00DC7534" w:rsidRPr="003B630F" w14:paraId="1EA353D2" w14:textId="77777777" w:rsidTr="002F6BE9">
        <w:trPr>
          <w:gridBefore w:val="1"/>
          <w:wBefore w:w="105" w:type="dxa"/>
          <w:jc w:val="center"/>
        </w:trPr>
        <w:tc>
          <w:tcPr>
            <w:tcW w:w="3785" w:type="dxa"/>
            <w:gridSpan w:val="3"/>
            <w:shd w:val="clear" w:color="auto" w:fill="auto"/>
          </w:tcPr>
          <w:p w14:paraId="69D8EF00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Glucose (mg/dL)</w:t>
            </w:r>
          </w:p>
        </w:tc>
        <w:tc>
          <w:tcPr>
            <w:tcW w:w="1861" w:type="dxa"/>
            <w:gridSpan w:val="2"/>
            <w:shd w:val="clear" w:color="auto" w:fill="auto"/>
          </w:tcPr>
          <w:p w14:paraId="4255B2C2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14:paraId="6CB79B8F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AD7AA0B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7230CB6A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7AD3615F" w14:textId="77777777" w:rsidR="00DC7534" w:rsidRPr="003B630F" w:rsidRDefault="00DC7534" w:rsidP="00DC7534">
            <w:pPr>
              <w:spacing w:line="480" w:lineRule="auto"/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1A4B81A9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92.7 (16.1)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5DB9E584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97.35 (17.70)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3FA6F0D7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99 (14.00)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23390" w14:textId="77777777" w:rsidR="00DC7534" w:rsidRPr="003B630F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&lt;0.01**</w:t>
            </w:r>
          </w:p>
        </w:tc>
      </w:tr>
      <w:tr w:rsidR="00DC7534" w:rsidRPr="003B630F" w14:paraId="7E3E2978" w14:textId="77777777" w:rsidTr="002F6BE9">
        <w:trPr>
          <w:gridBefore w:val="1"/>
          <w:wBefore w:w="105" w:type="dxa"/>
          <w:jc w:val="center"/>
        </w:trPr>
        <w:tc>
          <w:tcPr>
            <w:tcW w:w="3785" w:type="dxa"/>
            <w:gridSpan w:val="3"/>
            <w:shd w:val="clear" w:color="auto" w:fill="auto"/>
          </w:tcPr>
          <w:p w14:paraId="54F892E0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Triglycerides (mg/dL)</w:t>
            </w:r>
          </w:p>
        </w:tc>
        <w:tc>
          <w:tcPr>
            <w:tcW w:w="1861" w:type="dxa"/>
            <w:gridSpan w:val="2"/>
            <w:shd w:val="clear" w:color="auto" w:fill="auto"/>
          </w:tcPr>
          <w:p w14:paraId="5F278566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14:paraId="0A3574B9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FCB8871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0BAD9698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31C9D94E" w14:textId="77777777" w:rsidR="00DC7534" w:rsidRPr="003B630F" w:rsidRDefault="00DC7534" w:rsidP="00DC7534">
            <w:pPr>
              <w:spacing w:line="480" w:lineRule="auto"/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27A250CA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116.24 (66.31)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19022BDA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135.9 (64.06)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03591534" w14:textId="77777777" w:rsidR="00DC7534" w:rsidRPr="003C248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489">
              <w:rPr>
                <w:rFonts w:ascii="Arial" w:hAnsi="Arial" w:cs="Arial"/>
                <w:sz w:val="24"/>
                <w:szCs w:val="24"/>
              </w:rPr>
              <w:t>174.4 (121.2)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F188D" w14:textId="77777777" w:rsidR="00DC7534" w:rsidRPr="003B630F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&lt;0.01**</w:t>
            </w:r>
          </w:p>
        </w:tc>
      </w:tr>
      <w:tr w:rsidR="00DC7534" w:rsidRPr="003B630F" w14:paraId="09BF2A60" w14:textId="77777777" w:rsidTr="002F6BE9">
        <w:trPr>
          <w:gridBefore w:val="1"/>
          <w:wBefore w:w="105" w:type="dxa"/>
          <w:trHeight w:val="182"/>
          <w:jc w:val="center"/>
        </w:trPr>
        <w:tc>
          <w:tcPr>
            <w:tcW w:w="3785" w:type="dxa"/>
            <w:gridSpan w:val="3"/>
            <w:shd w:val="clear" w:color="auto" w:fill="auto"/>
          </w:tcPr>
          <w:p w14:paraId="1D76EFA1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sz w:val="24"/>
                <w:szCs w:val="24"/>
                <w:lang w:val="en-US"/>
              </w:rPr>
              <w:t>Cholesterol (mg/dL)</w:t>
            </w:r>
          </w:p>
        </w:tc>
        <w:tc>
          <w:tcPr>
            <w:tcW w:w="1861" w:type="dxa"/>
            <w:gridSpan w:val="2"/>
            <w:shd w:val="clear" w:color="auto" w:fill="auto"/>
          </w:tcPr>
          <w:p w14:paraId="76D3C5FB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14:paraId="355F2DDD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F6F3E8B" w14:textId="77777777" w:rsidR="00DC7534" w:rsidRPr="003B630F" w:rsidRDefault="00DC7534" w:rsidP="00DC7534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C7534" w:rsidRPr="003B630F" w14:paraId="40EB301A" w14:textId="77777777" w:rsidTr="002F6BE9">
        <w:trPr>
          <w:gridBefore w:val="1"/>
          <w:wBefore w:w="105" w:type="dxa"/>
          <w:jc w:val="center"/>
        </w:trPr>
        <w:tc>
          <w:tcPr>
            <w:tcW w:w="1924" w:type="dxa"/>
            <w:shd w:val="clear" w:color="auto" w:fill="auto"/>
          </w:tcPr>
          <w:p w14:paraId="05C94A1E" w14:textId="77777777" w:rsidR="00DC7534" w:rsidRPr="002F6BE9" w:rsidRDefault="00DC7534" w:rsidP="00DC7534">
            <w:pPr>
              <w:ind w:left="25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6BE9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162D1EF1" w14:textId="77777777" w:rsidR="00DC7534" w:rsidRPr="002F6BE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6BE9">
              <w:rPr>
                <w:rFonts w:ascii="Arial" w:hAnsi="Arial" w:cs="Arial"/>
                <w:sz w:val="24"/>
                <w:szCs w:val="24"/>
                <w:lang w:val="en-US"/>
              </w:rPr>
              <w:t>166.24 (66.31)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5C08C64F" w14:textId="77777777" w:rsidR="00DC7534" w:rsidRPr="002F6BE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6BE9">
              <w:rPr>
                <w:rFonts w:ascii="Arial" w:hAnsi="Arial" w:cs="Arial"/>
                <w:sz w:val="24"/>
                <w:szCs w:val="24"/>
                <w:lang w:val="en-US"/>
              </w:rPr>
              <w:t>188.65 (43.24)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57ACBED5" w14:textId="77777777" w:rsidR="00DC7534" w:rsidRPr="002F6BE9" w:rsidRDefault="00DC7534" w:rsidP="00DC753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6BE9">
              <w:rPr>
                <w:rFonts w:ascii="Arial" w:hAnsi="Arial" w:cs="Arial"/>
                <w:sz w:val="24"/>
                <w:szCs w:val="24"/>
                <w:lang w:val="en-US"/>
              </w:rPr>
              <w:t>168.93 (54.33)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21CE11" w14:textId="77777777" w:rsidR="00DC7534" w:rsidRPr="003B630F" w:rsidRDefault="00DC7534" w:rsidP="00DC75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3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&lt;0.01**</w:t>
            </w:r>
          </w:p>
        </w:tc>
      </w:tr>
      <w:tr w:rsidR="002F6BE9" w14:paraId="11682BAC" w14:textId="77777777" w:rsidTr="002F6BE9">
        <w:trPr>
          <w:trHeight w:val="426"/>
          <w:jc w:val="center"/>
        </w:trPr>
        <w:tc>
          <w:tcPr>
            <w:tcW w:w="4172" w:type="dxa"/>
            <w:gridSpan w:val="5"/>
            <w:shd w:val="clear" w:color="auto" w:fill="auto"/>
            <w:vAlign w:val="center"/>
          </w:tcPr>
          <w:p w14:paraId="74544360" w14:textId="19E7B6E8" w:rsidR="002F6BE9" w:rsidRPr="002F6BE9" w:rsidRDefault="002F6BE9" w:rsidP="006F6D8A">
            <w:pPr>
              <w:spacing w:line="480" w:lineRule="auto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Disease duration (years)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5FA9B1E9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14:paraId="0C1B1130" w14:textId="77777777" w:rsid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6F143D" w14:textId="77777777" w:rsid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Cs/>
                <w:sz w:val="24"/>
                <w:szCs w:val="24"/>
              </w:rPr>
            </w:pPr>
          </w:p>
        </w:tc>
      </w:tr>
      <w:tr w:rsidR="002F6BE9" w:rsidRPr="006B69D4" w14:paraId="1879CC38" w14:textId="77777777" w:rsidTr="002F6BE9">
        <w:trPr>
          <w:jc w:val="center"/>
        </w:trPr>
        <w:tc>
          <w:tcPr>
            <w:tcW w:w="2355" w:type="dxa"/>
            <w:gridSpan w:val="3"/>
            <w:shd w:val="clear" w:color="auto" w:fill="auto"/>
            <w:vAlign w:val="center"/>
          </w:tcPr>
          <w:p w14:paraId="64603236" w14:textId="2ADDF9C8" w:rsidR="002F6BE9" w:rsidRPr="002F6BE9" w:rsidRDefault="002F6BE9" w:rsidP="006F6D8A">
            <w:pPr>
              <w:spacing w:line="480" w:lineRule="auto"/>
              <w:ind w:left="250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Arial" w:hAnsi="Arial" w:cs="Arial"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14:paraId="59731B74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NA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2FF1292D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NA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1C57CBD" w14:textId="77777777" w:rsid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6.5 (13.75)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F2CE3" w14:textId="77777777" w:rsidR="002F6BE9" w:rsidRPr="006B69D4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Cs/>
                <w:sz w:val="24"/>
                <w:szCs w:val="24"/>
              </w:rPr>
            </w:pPr>
            <w:r>
              <w:rPr>
                <w:rFonts w:ascii="Helvetica" w:hAnsi="Helvetica" w:cs="Arial"/>
                <w:bCs/>
                <w:sz w:val="24"/>
                <w:szCs w:val="24"/>
              </w:rPr>
              <w:t>NA</w:t>
            </w:r>
          </w:p>
        </w:tc>
      </w:tr>
      <w:tr w:rsidR="002F6BE9" w:rsidRPr="006B69D4" w14:paraId="40619CD3" w14:textId="77777777" w:rsidTr="002F6BE9">
        <w:trPr>
          <w:jc w:val="center"/>
        </w:trPr>
        <w:tc>
          <w:tcPr>
            <w:tcW w:w="2355" w:type="dxa"/>
            <w:gridSpan w:val="3"/>
            <w:shd w:val="clear" w:color="auto" w:fill="auto"/>
            <w:vAlign w:val="center"/>
          </w:tcPr>
          <w:p w14:paraId="139C4C53" w14:textId="2C11CBA5" w:rsidR="002F6BE9" w:rsidRPr="002F6BE9" w:rsidRDefault="002F6BE9" w:rsidP="006F6D8A">
            <w:pPr>
              <w:spacing w:line="480" w:lineRule="auto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Tophus (%)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14:paraId="6E28C6AB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2D5A8901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546C103" w14:textId="77777777" w:rsidR="002F6BE9" w:rsidRPr="006B69D4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58 (74)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734CF" w14:textId="77777777" w:rsidR="002F6BE9" w:rsidRPr="006B69D4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Cs/>
                <w:sz w:val="24"/>
                <w:szCs w:val="24"/>
              </w:rPr>
            </w:pPr>
            <w:r w:rsidRPr="006B69D4">
              <w:rPr>
                <w:rFonts w:ascii="Helvetica" w:hAnsi="Helvetica" w:cs="Arial"/>
                <w:bCs/>
                <w:sz w:val="24"/>
                <w:szCs w:val="24"/>
              </w:rPr>
              <w:t>NA</w:t>
            </w:r>
          </w:p>
        </w:tc>
      </w:tr>
      <w:tr w:rsidR="002F6BE9" w:rsidRPr="00A45062" w14:paraId="2773618C" w14:textId="77777777" w:rsidTr="002F6BE9">
        <w:trPr>
          <w:jc w:val="center"/>
        </w:trPr>
        <w:tc>
          <w:tcPr>
            <w:tcW w:w="5981" w:type="dxa"/>
            <w:gridSpan w:val="7"/>
            <w:shd w:val="clear" w:color="auto" w:fill="auto"/>
            <w:vAlign w:val="center"/>
          </w:tcPr>
          <w:p w14:paraId="7BCA2A42" w14:textId="3E43A431" w:rsidR="002F6BE9" w:rsidRPr="002F6BE9" w:rsidRDefault="002F6BE9" w:rsidP="006F6D8A">
            <w:pPr>
              <w:spacing w:line="480" w:lineRule="auto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Hypouricemic treatment (%)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15C41D7D" w14:textId="77777777" w:rsidR="002F6BE9" w:rsidRPr="00A45062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AC1376" w14:textId="77777777" w:rsidR="002F6BE9" w:rsidRPr="00A45062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/>
                <w:bCs/>
                <w:sz w:val="24"/>
                <w:szCs w:val="24"/>
              </w:rPr>
            </w:pPr>
          </w:p>
        </w:tc>
      </w:tr>
      <w:tr w:rsidR="002F6BE9" w:rsidRPr="00142E78" w14:paraId="25D98D9F" w14:textId="77777777" w:rsidTr="002F6BE9">
        <w:trPr>
          <w:jc w:val="center"/>
        </w:trPr>
        <w:tc>
          <w:tcPr>
            <w:tcW w:w="2355" w:type="dxa"/>
            <w:gridSpan w:val="3"/>
            <w:shd w:val="clear" w:color="auto" w:fill="auto"/>
            <w:vAlign w:val="center"/>
          </w:tcPr>
          <w:p w14:paraId="1071FCDF" w14:textId="77777777" w:rsidR="002F6BE9" w:rsidRPr="002F6BE9" w:rsidRDefault="002F6BE9" w:rsidP="002F6BE9">
            <w:pPr>
              <w:spacing w:line="480" w:lineRule="auto"/>
              <w:ind w:left="340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Alopurinol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14:paraId="7FFEB5A6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698B9BCF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BE553CE" w14:textId="77777777" w:rsidR="002F6BE9" w:rsidRPr="00A45062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71 (91)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CC621" w14:textId="77777777" w:rsidR="002F6BE9" w:rsidRPr="00142E78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Cs/>
                <w:sz w:val="24"/>
                <w:szCs w:val="24"/>
              </w:rPr>
            </w:pPr>
            <w:r w:rsidRPr="00142E78">
              <w:rPr>
                <w:rFonts w:ascii="Helvetica" w:hAnsi="Helvetica" w:cs="Arial"/>
                <w:bCs/>
                <w:sz w:val="24"/>
                <w:szCs w:val="24"/>
              </w:rPr>
              <w:t>NA</w:t>
            </w:r>
          </w:p>
        </w:tc>
      </w:tr>
      <w:tr w:rsidR="002F6BE9" w:rsidRPr="00A45062" w14:paraId="72F06699" w14:textId="77777777" w:rsidTr="002F6BE9">
        <w:trPr>
          <w:jc w:val="center"/>
        </w:trPr>
        <w:tc>
          <w:tcPr>
            <w:tcW w:w="23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AD7FE" w14:textId="77777777" w:rsidR="002F6BE9" w:rsidRPr="002F6BE9" w:rsidRDefault="002F6BE9" w:rsidP="002F6BE9">
            <w:pPr>
              <w:spacing w:line="480" w:lineRule="auto"/>
              <w:ind w:left="340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Febuxostat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CECD5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6A51C" w14:textId="77777777" w:rsidR="002F6BE9" w:rsidRPr="002F6BE9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  <w:lang w:val="en-US"/>
              </w:rPr>
            </w:pPr>
            <w:r w:rsidRPr="002F6BE9">
              <w:rPr>
                <w:rFonts w:ascii="Helvetica" w:hAnsi="Helvetica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8F538" w14:textId="77777777" w:rsidR="002F6BE9" w:rsidRPr="00A45062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sz w:val="24"/>
                <w:szCs w:val="24"/>
              </w:rPr>
            </w:pPr>
            <w:r>
              <w:rPr>
                <w:rFonts w:ascii="Helvetica" w:hAnsi="Helvetica" w:cs="Arial"/>
                <w:sz w:val="24"/>
                <w:szCs w:val="24"/>
              </w:rPr>
              <w:t>7 (9)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43B37" w14:textId="77777777" w:rsidR="002F6BE9" w:rsidRPr="00A45062" w:rsidRDefault="002F6BE9" w:rsidP="006F6D8A">
            <w:pPr>
              <w:spacing w:line="480" w:lineRule="auto"/>
              <w:jc w:val="center"/>
              <w:rPr>
                <w:rFonts w:ascii="Helvetica" w:hAnsi="Helvetica" w:cs="Arial"/>
                <w:b/>
                <w:bCs/>
                <w:sz w:val="24"/>
                <w:szCs w:val="24"/>
              </w:rPr>
            </w:pPr>
          </w:p>
        </w:tc>
      </w:tr>
    </w:tbl>
    <w:p w14:paraId="19A12BB1" w14:textId="77777777" w:rsidR="003B630F" w:rsidRPr="003B630F" w:rsidRDefault="003B630F" w:rsidP="003B630F">
      <w:pPr>
        <w:shd w:val="clear" w:color="auto" w:fill="FFFFFF"/>
        <w:spacing w:after="0" w:line="240" w:lineRule="auto"/>
        <w:outlineLvl w:val="2"/>
        <w:rPr>
          <w:rFonts w:ascii="Arial" w:eastAsia="MS Mincho" w:hAnsi="Arial" w:cs="Arial"/>
          <w:sz w:val="24"/>
          <w:szCs w:val="24"/>
          <w:lang w:val="en-US"/>
        </w:rPr>
        <w:sectPr w:rsidR="003B630F" w:rsidRPr="003B630F" w:rsidSect="000B4626">
          <w:pgSz w:w="12240" w:h="15840" w:code="1"/>
          <w:pgMar w:top="1412" w:right="1701" w:bottom="1412" w:left="1701" w:header="709" w:footer="709" w:gutter="0"/>
          <w:cols w:space="708"/>
          <w:docGrid w:linePitch="360"/>
        </w:sectPr>
      </w:pPr>
      <w:r w:rsidRPr="003B630F">
        <w:rPr>
          <w:rFonts w:ascii="Arial" w:eastAsia="MS Mincho" w:hAnsi="Arial" w:cs="Arial"/>
          <w:sz w:val="24"/>
          <w:szCs w:val="24"/>
          <w:lang w:val="en-US"/>
        </w:rPr>
        <w:lastRenderedPageBreak/>
        <w:t xml:space="preserve">SD: standard deviation; BMI: Body mass index; IQR: Interquartile range; </w:t>
      </w:r>
      <w:r w:rsidRPr="003B630F">
        <w:rPr>
          <w:rFonts w:ascii="Arial" w:eastAsia="MS Mincho" w:hAnsi="Arial" w:cs="Arial"/>
          <w:i/>
          <w:sz w:val="24"/>
          <w:szCs w:val="24"/>
          <w:lang w:val="en-US"/>
        </w:rPr>
        <w:t>p</w:t>
      </w:r>
      <w:r w:rsidRPr="003B630F">
        <w:rPr>
          <w:rFonts w:ascii="Arial" w:eastAsia="MS Mincho" w:hAnsi="Arial" w:cs="Arial"/>
          <w:sz w:val="24"/>
          <w:szCs w:val="24"/>
          <w:lang w:val="en-US"/>
        </w:rPr>
        <w:t xml:space="preserve">-value from *ANOVA or **Kruskal-Wallis Test. </w:t>
      </w:r>
      <w:r w:rsidR="00DC7534">
        <w:rPr>
          <w:rFonts w:ascii="Arial" w:eastAsia="MS Mincho" w:hAnsi="Arial" w:cs="Arial"/>
          <w:sz w:val="24"/>
          <w:szCs w:val="24"/>
          <w:lang w:val="en-US"/>
        </w:rPr>
        <w:t xml:space="preserve"> Values in bold denotes statistical significance.</w:t>
      </w:r>
    </w:p>
    <w:p w14:paraId="5715DB66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sz w:val="24"/>
          <w:szCs w:val="24"/>
          <w:lang w:val="en-US"/>
        </w:rPr>
      </w:pPr>
      <w:r w:rsidRPr="003B630F">
        <w:rPr>
          <w:rFonts w:ascii="Arial" w:eastAsia="MS Mincho" w:hAnsi="Arial" w:cs="Arial"/>
          <w:b/>
          <w:bCs/>
          <w:sz w:val="24"/>
          <w:szCs w:val="24"/>
          <w:lang w:val="en-US"/>
        </w:rPr>
        <w:lastRenderedPageBreak/>
        <w:t>Supplementary table 2</w:t>
      </w:r>
      <w:r w:rsidRPr="003B630F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  <w:r w:rsidRPr="003B63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3B630F">
        <w:rPr>
          <w:rFonts w:ascii="Arial" w:eastAsia="MS Mincho" w:hAnsi="Arial" w:cs="Arial"/>
          <w:sz w:val="24"/>
          <w:szCs w:val="24"/>
          <w:lang w:val="en-US"/>
        </w:rPr>
        <w:t>Primers design and amplification conditions</w:t>
      </w:r>
    </w:p>
    <w:p w14:paraId="7C8EB76F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bCs/>
          <w:sz w:val="24"/>
          <w:szCs w:val="24"/>
          <w:lang w:val="en-US"/>
        </w:rPr>
      </w:pPr>
    </w:p>
    <w:tbl>
      <w:tblPr>
        <w:tblW w:w="13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124"/>
        <w:gridCol w:w="2151"/>
        <w:gridCol w:w="1120"/>
        <w:gridCol w:w="3175"/>
        <w:gridCol w:w="655"/>
        <w:gridCol w:w="1406"/>
        <w:gridCol w:w="1496"/>
      </w:tblGrid>
      <w:tr w:rsidR="003B630F" w:rsidRPr="003B630F" w14:paraId="56A3E513" w14:textId="77777777" w:rsidTr="00622DAA">
        <w:trPr>
          <w:trHeight w:val="282"/>
        </w:trPr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0A2026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KO ID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0E69E6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Orthologue description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</w:tcPr>
          <w:p w14:paraId="0FBFCC1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Bacteria used</w:t>
            </w:r>
          </w:p>
          <w:p w14:paraId="4C04EEF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sequences (n)*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7450291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Amplicon size (bp)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245030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Primer (5´-3´)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C926C9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Tm (°C)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85C2A5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Primer concentration</w:t>
            </w:r>
          </w:p>
          <w:p w14:paraId="12D1AEB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b/>
                <w:bCs/>
                <w:kern w:val="24"/>
                <w:sz w:val="20"/>
                <w:szCs w:val="20"/>
                <w:lang w:val="en-US"/>
              </w:rPr>
              <w:t>[10uM]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1286B2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b/>
                <w:bCs/>
                <w:kern w:val="24"/>
                <w:sz w:val="20"/>
                <w:szCs w:val="20"/>
                <w:lang w:val="en-US"/>
              </w:rPr>
              <w:t>Cycling</w:t>
            </w:r>
          </w:p>
        </w:tc>
      </w:tr>
      <w:tr w:rsidR="003B630F" w:rsidRPr="003B630F" w14:paraId="655F8A01" w14:textId="77777777" w:rsidTr="00622DAA">
        <w:trPr>
          <w:trHeight w:val="282"/>
        </w:trPr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897FA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K00161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969FA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pyruvate dehydrogenase E1 component subunit alpha [EC:1.2.4.1]</w:t>
            </w:r>
          </w:p>
          <w:p w14:paraId="61C6242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656B5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lang w:val="en-US"/>
              </w:rPr>
            </w:pP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Lactocaseibacillus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(17), </w:t>
            </w:r>
          </w:p>
          <w:p w14:paraId="12D3E8E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lang w:val="en-US"/>
              </w:rPr>
            </w:pPr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Lactobacillus (26), </w:t>
            </w:r>
          </w:p>
          <w:p w14:paraId="6699FEB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Leuconostoc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(6)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CCE94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103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C1BCFD8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Fwrd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GAT GGT </w:t>
            </w: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GGT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ACG TCA CAA G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20180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56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7E9AC38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 xml:space="preserve">1.5 </w:t>
            </w:r>
            <w:proofErr w:type="spellStart"/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ul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24CB49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95°C x 15s</w:t>
            </w:r>
          </w:p>
          <w:p w14:paraId="23B9D47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56°C x 30s</w:t>
            </w:r>
          </w:p>
          <w:p w14:paraId="2B187C2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72°Cx20s</w:t>
            </w:r>
          </w:p>
        </w:tc>
      </w:tr>
      <w:tr w:rsidR="003B630F" w:rsidRPr="00B66E1E" w14:paraId="7F357F87" w14:textId="77777777" w:rsidTr="00622DAA">
        <w:trPr>
          <w:trHeight w:val="590"/>
        </w:trPr>
        <w:tc>
          <w:tcPr>
            <w:tcW w:w="879" w:type="dxa"/>
            <w:vMerge/>
            <w:shd w:val="clear" w:color="auto" w:fill="auto"/>
            <w:vAlign w:val="center"/>
            <w:hideMark/>
          </w:tcPr>
          <w:p w14:paraId="1D3E3E2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  <w:hideMark/>
          </w:tcPr>
          <w:p w14:paraId="77E32652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/>
            <w:shd w:val="clear" w:color="auto" w:fill="auto"/>
          </w:tcPr>
          <w:p w14:paraId="604214EB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  <w:hideMark/>
          </w:tcPr>
          <w:p w14:paraId="6229626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8B0B38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Rvrs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GAA ATC GCA AAG CCG TTA TC</w:t>
            </w:r>
          </w:p>
        </w:tc>
        <w:tc>
          <w:tcPr>
            <w:tcW w:w="655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DE41F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  <w:hideMark/>
          </w:tcPr>
          <w:p w14:paraId="13873958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vMerge/>
            <w:shd w:val="clear" w:color="auto" w:fill="auto"/>
            <w:vAlign w:val="center"/>
            <w:hideMark/>
          </w:tcPr>
          <w:p w14:paraId="45AFAAB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B630F" w:rsidRPr="003B630F" w14:paraId="3A34A99B" w14:textId="77777777" w:rsidTr="00622DAA">
        <w:trPr>
          <w:trHeight w:val="722"/>
        </w:trPr>
        <w:tc>
          <w:tcPr>
            <w:tcW w:w="879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26A55B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K00162</w:t>
            </w:r>
          </w:p>
        </w:tc>
        <w:tc>
          <w:tcPr>
            <w:tcW w:w="2124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466B76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pyruvate dehydrogenase E1 component subunit beta [EC:1.2.4.1]</w:t>
            </w:r>
          </w:p>
          <w:p w14:paraId="7395C7A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 w:val="restart"/>
            <w:shd w:val="clear" w:color="auto" w:fill="auto"/>
          </w:tcPr>
          <w:p w14:paraId="5419FD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Lactococcus (14), Enterococcus (22), </w:t>
            </w: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Leuconostoc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(6), </w:t>
            </w: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Lactocaseibacillus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(17)</w:t>
            </w:r>
          </w:p>
        </w:tc>
        <w:tc>
          <w:tcPr>
            <w:tcW w:w="1120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423015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108</w:t>
            </w: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DF7653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Fwrd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TGA TCC AAG CAA TTA CAG ATG CG</w:t>
            </w:r>
          </w:p>
        </w:tc>
        <w:tc>
          <w:tcPr>
            <w:tcW w:w="655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26F3879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60</w:t>
            </w:r>
          </w:p>
        </w:tc>
        <w:tc>
          <w:tcPr>
            <w:tcW w:w="140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67A568B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 xml:space="preserve">1.0 </w:t>
            </w:r>
            <w:proofErr w:type="spellStart"/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uL</w:t>
            </w:r>
            <w:proofErr w:type="spellEnd"/>
          </w:p>
        </w:tc>
        <w:tc>
          <w:tcPr>
            <w:tcW w:w="149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FAE616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95°C x 15s</w:t>
            </w:r>
          </w:p>
          <w:p w14:paraId="6FDADB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60°C x 30s</w:t>
            </w:r>
          </w:p>
        </w:tc>
      </w:tr>
      <w:tr w:rsidR="003B630F" w:rsidRPr="00B66E1E" w14:paraId="5D80873B" w14:textId="77777777" w:rsidTr="00622DAA">
        <w:trPr>
          <w:trHeight w:val="722"/>
        </w:trPr>
        <w:tc>
          <w:tcPr>
            <w:tcW w:w="879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115B7F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7E2F2DD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/>
            <w:shd w:val="clear" w:color="auto" w:fill="auto"/>
          </w:tcPr>
          <w:p w14:paraId="72FFA4B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545FFA0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1085CEE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Rvrs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CAG TTG CAC GGA AAA CCC C</w:t>
            </w:r>
          </w:p>
        </w:tc>
        <w:tc>
          <w:tcPr>
            <w:tcW w:w="655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38E1BD4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72703B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3EC66E4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</w:p>
        </w:tc>
      </w:tr>
      <w:tr w:rsidR="003B630F" w:rsidRPr="003B630F" w14:paraId="08CB3286" w14:textId="77777777" w:rsidTr="00622DAA">
        <w:trPr>
          <w:trHeight w:val="722"/>
        </w:trPr>
        <w:tc>
          <w:tcPr>
            <w:tcW w:w="879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26D0D78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K01621</w:t>
            </w:r>
          </w:p>
        </w:tc>
        <w:tc>
          <w:tcPr>
            <w:tcW w:w="2124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34E9EC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xylulose-5-phosphate/fructose-6-phosphate phosphoketolase [EC:4.1.2.9 4.1.2.22]</w:t>
            </w:r>
          </w:p>
          <w:p w14:paraId="0D109E0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 w:val="restart"/>
            <w:shd w:val="clear" w:color="auto" w:fill="auto"/>
          </w:tcPr>
          <w:p w14:paraId="518BA2C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lang w:val="en-US"/>
              </w:rPr>
            </w:pP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Atopobium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(1), Enterococcus (11), Lactococcus (8), </w:t>
            </w: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Leuconostoc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(6), Lactobacillus (23), </w:t>
            </w:r>
            <w:proofErr w:type="spellStart"/>
            <w:r w:rsidRPr="003B630F">
              <w:rPr>
                <w:rFonts w:ascii="Calibri" w:eastAsia="MS Mincho" w:hAnsi="Calibri" w:cs="Times New Roman"/>
                <w:i/>
                <w:lang w:val="en-US"/>
              </w:rPr>
              <w:t>Pedicoccus</w:t>
            </w:r>
            <w:proofErr w:type="spellEnd"/>
            <w:r w:rsidRPr="003B630F">
              <w:rPr>
                <w:rFonts w:ascii="Calibri" w:eastAsia="MS Mincho" w:hAnsi="Calibri" w:cs="Times New Roman"/>
                <w:i/>
                <w:lang w:val="en-US"/>
              </w:rPr>
              <w:t xml:space="preserve"> (6)</w:t>
            </w:r>
          </w:p>
        </w:tc>
        <w:tc>
          <w:tcPr>
            <w:tcW w:w="1120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74F0682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105</w:t>
            </w: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5D8CBC1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</w:rPr>
              <w:t>Fwrd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CCA ACA AGA TCA CAA TGG TTA C</w:t>
            </w:r>
          </w:p>
        </w:tc>
        <w:tc>
          <w:tcPr>
            <w:tcW w:w="655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290D837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60</w:t>
            </w:r>
          </w:p>
        </w:tc>
        <w:tc>
          <w:tcPr>
            <w:tcW w:w="140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678D8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 xml:space="preserve">1.0 </w:t>
            </w:r>
            <w:proofErr w:type="spellStart"/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uL</w:t>
            </w:r>
            <w:proofErr w:type="spellEnd"/>
          </w:p>
        </w:tc>
        <w:tc>
          <w:tcPr>
            <w:tcW w:w="149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6525CEA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95°C x 15s</w:t>
            </w:r>
          </w:p>
          <w:p w14:paraId="7675304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60°C x 30s</w:t>
            </w:r>
          </w:p>
        </w:tc>
      </w:tr>
      <w:tr w:rsidR="003B630F" w:rsidRPr="00B66E1E" w14:paraId="7A86B1B9" w14:textId="77777777" w:rsidTr="00622DAA">
        <w:trPr>
          <w:trHeight w:val="722"/>
        </w:trPr>
        <w:tc>
          <w:tcPr>
            <w:tcW w:w="879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765E00D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F5320D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/>
            <w:shd w:val="clear" w:color="auto" w:fill="auto"/>
          </w:tcPr>
          <w:p w14:paraId="0320490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lang w:val="en-US"/>
              </w:rPr>
            </w:pPr>
          </w:p>
        </w:tc>
        <w:tc>
          <w:tcPr>
            <w:tcW w:w="1120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89D5DD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1826D17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Rvrs</w:t>
            </w:r>
            <w:proofErr w:type="spellEnd"/>
            <w:r w:rsidRPr="003B630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GCT GGC AAG TAT TCA CGA</w:t>
            </w:r>
          </w:p>
        </w:tc>
        <w:tc>
          <w:tcPr>
            <w:tcW w:w="655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243E751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B1F177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42D4D89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</w:pPr>
          </w:p>
        </w:tc>
      </w:tr>
      <w:tr w:rsidR="003B630F" w:rsidRPr="003B630F" w14:paraId="665AF8E8" w14:textId="77777777" w:rsidTr="00622DAA">
        <w:trPr>
          <w:trHeight w:val="722"/>
        </w:trPr>
        <w:tc>
          <w:tcPr>
            <w:tcW w:w="879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1C5CEEA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K14170</w:t>
            </w:r>
          </w:p>
        </w:tc>
        <w:tc>
          <w:tcPr>
            <w:tcW w:w="2124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343C84F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chorismate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mutase /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prephenate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dehydratase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[EC:5.4.99.5 4.2.1.51]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14:paraId="10C5BAB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>Corpococcus</w:t>
            </w:r>
            <w:proofErr w:type="spellEnd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 xml:space="preserve"> (2), </w:t>
            </w:r>
            <w:proofErr w:type="spellStart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>Ruminococcus</w:t>
            </w:r>
            <w:proofErr w:type="spellEnd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 xml:space="preserve"> (4), </w:t>
            </w:r>
            <w:proofErr w:type="spellStart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>Megasphera</w:t>
            </w:r>
            <w:proofErr w:type="spellEnd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 xml:space="preserve"> (2), </w:t>
            </w:r>
            <w:proofErr w:type="spellStart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>Roseburia</w:t>
            </w:r>
            <w:proofErr w:type="spellEnd"/>
            <w:r w:rsidRPr="003B630F">
              <w:rPr>
                <w:rFonts w:ascii="Arial" w:eastAsia="Times New Roman" w:hAnsi="Arial" w:cs="Arial"/>
                <w:i/>
                <w:kern w:val="24"/>
                <w:sz w:val="20"/>
                <w:szCs w:val="20"/>
              </w:rPr>
              <w:t xml:space="preserve"> (4)</w:t>
            </w:r>
          </w:p>
        </w:tc>
        <w:tc>
          <w:tcPr>
            <w:tcW w:w="1120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0C98E72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317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60E8B9D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Fwrd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GAT CCC TTT ACC ATA TGC TGT C</w:t>
            </w:r>
          </w:p>
        </w:tc>
        <w:tc>
          <w:tcPr>
            <w:tcW w:w="655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5B2ED5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140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2EC58D5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 xml:space="preserve">1.0 </w:t>
            </w:r>
            <w:proofErr w:type="spellStart"/>
            <w:r w:rsidRPr="003B630F">
              <w:rPr>
                <w:rFonts w:ascii="Arial" w:eastAsia="MS Mincho" w:hAnsi="Arial" w:cs="Arial"/>
                <w:kern w:val="24"/>
                <w:sz w:val="20"/>
                <w:szCs w:val="20"/>
                <w:lang w:val="en-US"/>
              </w:rPr>
              <w:t>uL</w:t>
            </w:r>
            <w:proofErr w:type="spellEnd"/>
          </w:p>
        </w:tc>
        <w:tc>
          <w:tcPr>
            <w:tcW w:w="1496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14:paraId="6BCC7AB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95°C x 15s</w:t>
            </w:r>
          </w:p>
          <w:p w14:paraId="1E8C306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55°C x 15s</w:t>
            </w:r>
          </w:p>
          <w:p w14:paraId="032966D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72°Cx20s</w:t>
            </w:r>
          </w:p>
        </w:tc>
      </w:tr>
      <w:tr w:rsidR="003B630F" w:rsidRPr="00B66E1E" w14:paraId="7C8FC890" w14:textId="77777777" w:rsidTr="00622DAA">
        <w:trPr>
          <w:trHeight w:val="1036"/>
        </w:trPr>
        <w:tc>
          <w:tcPr>
            <w:tcW w:w="8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0BBBF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36E1D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8329F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EE6E7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010440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Rvrs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ACA AAG AAA CGA TAT TCC CAG T</w:t>
            </w:r>
          </w:p>
        </w:tc>
        <w:tc>
          <w:tcPr>
            <w:tcW w:w="655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B0F082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B895D0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5817A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330E4249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bCs/>
          <w:sz w:val="24"/>
          <w:szCs w:val="24"/>
          <w:lang w:val="en-US"/>
        </w:rPr>
      </w:pPr>
      <w:r w:rsidRPr="003B630F">
        <w:rPr>
          <w:rFonts w:ascii="Arial" w:eastAsia="Times New Roman" w:hAnsi="Arial" w:cs="Arial"/>
          <w:sz w:val="24"/>
          <w:szCs w:val="24"/>
          <w:lang w:val="en-US"/>
        </w:rPr>
        <w:t>*Bacteria sequences used for the construction of the consensus orthologue sequence for primer design</w:t>
      </w:r>
    </w:p>
    <w:p w14:paraId="4511BBAB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bCs/>
          <w:sz w:val="24"/>
          <w:szCs w:val="24"/>
          <w:lang w:val="en-US"/>
        </w:rPr>
      </w:pPr>
    </w:p>
    <w:p w14:paraId="54595E18" w14:textId="77777777" w:rsidR="003B630F" w:rsidRPr="003B630F" w:rsidRDefault="003B630F" w:rsidP="003B630F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sz w:val="24"/>
          <w:szCs w:val="24"/>
          <w:lang w:val="en-US"/>
        </w:rPr>
      </w:pPr>
      <w:r w:rsidRPr="003B630F">
        <w:rPr>
          <w:rFonts w:ascii="Arial" w:eastAsia="MS Mincho" w:hAnsi="Arial" w:cs="Arial"/>
          <w:b/>
          <w:bCs/>
          <w:sz w:val="24"/>
          <w:szCs w:val="24"/>
          <w:lang w:val="en-US"/>
        </w:rPr>
        <w:lastRenderedPageBreak/>
        <w:t xml:space="preserve">Supplementary table 3 </w:t>
      </w:r>
      <w:r w:rsidRPr="003B630F">
        <w:rPr>
          <w:rFonts w:ascii="Arial" w:eastAsia="MS Mincho" w:hAnsi="Arial" w:cs="Arial"/>
          <w:sz w:val="24"/>
          <w:szCs w:val="24"/>
          <w:lang w:val="en-US"/>
        </w:rPr>
        <w:t>Orthologues from the Kyoto Encyclopedia of Genes and Genomes with differential expression in the microbiome of the study groups with an elevated magnitude and high statistical significance.</w:t>
      </w:r>
    </w:p>
    <w:tbl>
      <w:tblPr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134"/>
        <w:gridCol w:w="567"/>
        <w:gridCol w:w="1134"/>
        <w:gridCol w:w="1134"/>
        <w:gridCol w:w="709"/>
        <w:gridCol w:w="1134"/>
        <w:gridCol w:w="1134"/>
        <w:gridCol w:w="850"/>
        <w:gridCol w:w="1134"/>
      </w:tblGrid>
      <w:tr w:rsidR="003B630F" w:rsidRPr="003B630F" w14:paraId="66E368E0" w14:textId="77777777" w:rsidTr="00622DAA">
        <w:trPr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A9C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 ID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99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750B0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AH vs Control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33FD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Gout</w:t>
            </w:r>
            <w:proofErr w:type="spellEnd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vs Control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7EE35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AH vs 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Gout</w:t>
            </w:r>
            <w:proofErr w:type="spellEnd"/>
          </w:p>
        </w:tc>
      </w:tr>
      <w:tr w:rsidR="003B630F" w:rsidRPr="003B630F" w14:paraId="5C0F89D1" w14:textId="77777777" w:rsidTr="00622DAA">
        <w:trPr>
          <w:trHeight w:val="6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3A0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2AE3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021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log2(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FoldChange</w:t>
            </w:r>
            <w:proofErr w:type="spellEnd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B62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CE2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8B6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log2(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FoldChange</w:t>
            </w:r>
            <w:proofErr w:type="spellEnd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06B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B1C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7B8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log2(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FoldChange</w:t>
            </w:r>
            <w:proofErr w:type="spellEnd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FDF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1FC7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3B63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</w:t>
            </w:r>
            <w:proofErr w:type="spellEnd"/>
          </w:p>
        </w:tc>
      </w:tr>
      <w:tr w:rsidR="003B630F" w:rsidRPr="003B630F" w14:paraId="0B98DE12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0B4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K00105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F319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alpha-glycerophosphate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oxidase [EC:1.1.3.21]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B8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F73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78B5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4F5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821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B884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47541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7304A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B872B6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58C58DF" w14:textId="77777777" w:rsidTr="00622DAA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0F5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K00135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416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succinate-semialdehyde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dehydrogenase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glutarate-semialdehyde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dehydrogenase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[EC:1.2.1.16 1.2.1.79 1.2.1.20]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233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79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7368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812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696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389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DDCE7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C46A97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DE0D65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66F0947B" w14:textId="77777777" w:rsidTr="00622DAA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278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K00161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0DB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pyruvate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dehydrogenase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E1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component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subunit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alpha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[EC:1.2.4.1]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BD633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E93721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98BEE8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E6A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ED4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7C22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85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-27.84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5A2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43DB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</w:tr>
      <w:tr w:rsidR="003B630F" w:rsidRPr="003B630F" w14:paraId="5CD87328" w14:textId="77777777" w:rsidTr="00622DAA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2E5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K00162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A80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pyruvate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dehydrogenase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E1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component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subunit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beta [EC:1.2.4.1]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DCC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75A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DD8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D3D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BDF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FAB0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F087F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D9C6AC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4B8B3D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DF28C62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B1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K00282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D13E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glycine cleavage system P protein (glycine dehydrogenase) subunit 1 [EC:1.4.4.2]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FC8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D2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1DA4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D0220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EB7060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E6FAC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7F5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CE3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7361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3B630F" w:rsidRPr="003B630F" w14:paraId="6FA9FB3A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73C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K00340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900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NADH-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quinone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oxidoreductase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subunit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K [EC:7.1.1.2]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190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51F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C74A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350C1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A1E3A0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4A41C2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755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-25.40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3F2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BE19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</w:tr>
      <w:tr w:rsidR="003B630F" w:rsidRPr="003B630F" w14:paraId="284ECF0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C1B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K00364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E3F2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GMP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reductase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[EC:1.7.1.7]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6E5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E42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3A38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335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D2F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454A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A14FD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1816AB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CE6AB8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A634A89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24D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K00574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627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cyclopropane-fatty-acyl-phospholipid synthase [EC:2.1.1.79]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1E2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19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F970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B99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D1D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91C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3A824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EA4CB3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313D1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EB884B4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26A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K00851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FB44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gluconokinase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[EC:2.7.1.12]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248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7F6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988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FA5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5A9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D0B2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D0B44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BA0BF9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0E3D03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D26F316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F7B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K00887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C09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undecaprenol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kinase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[EC:2.7.1.66]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E83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BEB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A31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61B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00A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2940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D4D0F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1607A9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D4B4F1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B90B70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6E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F6F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4-nitrophenyl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phosphatase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[EC:3.1.3.41]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DF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C71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F31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C60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D7E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7C5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7.99x10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4B5CF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B3999C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BCDA71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ACE501D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BFC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753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aminopeptidase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N [EC:3.4.11.2]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26A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ED2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596C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578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DB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6452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7.76x10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18E3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CA845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644070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872EFC1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47B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K01261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455E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glutamyl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aminopeptidase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[EC:3.4.11.7]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E87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C5D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DA4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763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CE9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E34D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BD3E7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411734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C8153A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3CE96A7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A0E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K01271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4C9B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Xaa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-Pro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dipeptidase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[EC:3.4.13.9]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A0D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0DD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8870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72F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C87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9F4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A7FC9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C924DF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3C5515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CE324F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5DE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K01419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73E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ATP-dependent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HslUV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protease, peptidase subunit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HslV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[EC:3.4.25.2]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6BD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228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709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D41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E1D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648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14698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421308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84F14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5E67A14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3A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K01426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5529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amidase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[EC:3.5.1.4]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B7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E5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B8BC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7E3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338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7D8E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F98F4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5FA83D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69FA76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0862A7A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32A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K01575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CF6B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acetolactate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decarboxylase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[EC:4.1.1.5]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1B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CF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A551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F66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676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AC0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47A1A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711543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ED8A5E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016C5F1B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85D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K01621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55BB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xylulose-5-phosphate/fructose-6-phosphate phosphoketolase [EC:4.1.2.9 4.1.2.22]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A04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5B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D91C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B77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C3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F66E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3BF88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DBAEF0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7707CB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4A1DB99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494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K01779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102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aspartate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racemase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[EC:5.1.1.13]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007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7E2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31C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95C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76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7CA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9.71x10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38A21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0AE6C1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E74DF2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62C0FE45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484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K01823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F759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isopentenyl-diphosphate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Delta-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isomerase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[EC:5.3.3.2]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F6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55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C99E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9B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832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1081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4F999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9C51EA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A351DB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D7E58D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775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K02221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B32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YggT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family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18AC5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499AF6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6EBA63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651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F6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6B5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F21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-29.55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8E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B74D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</w:tr>
      <w:tr w:rsidR="003B630F" w:rsidRPr="003B630F" w14:paraId="0C01701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DA5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52E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ElaA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57D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C13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687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B4D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0E6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B3A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7E5D9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BD96F3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F8CEA3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2C5248D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A40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K02492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BA2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glutamyl-tRNA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reductase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[EC:1.2.1.70]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53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FE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D79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09A3F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7E4808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4241C5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8A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068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8C8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3B630F" w:rsidRPr="003B630F" w14:paraId="44413B6D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207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K02549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8C8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o-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succinylbenzoate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synthase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06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1FD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7889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207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E78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8D00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B1AB8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C0D639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8B21E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94F7E4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9B1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K02759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A62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cellobiose PTS system EIIA component [EC:2.7.1.196 2.7.1.205]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05B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BAA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FDC8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1F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BA3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570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E983F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1783FF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D3AF18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E29FB4D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A41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K02761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A2D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cellobiose PTS system EIIC component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4B9FD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4401E1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ACE9B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1E2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3A3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39E6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6.51x10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30E5B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EA0AA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CA6983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8DE1FB0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8ED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K02917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AE1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large subunit ribosomal protein L35Ae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75F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FEE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B43F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C58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96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D9B8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35060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E350EF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48CCE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6A1FC70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A2E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K03283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CE23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heat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shock 70kDa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1/6/8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FA8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7A9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2DE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F4E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AD8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D516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981D1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AA15BF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B52E82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7B769E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125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K03346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F35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replication initiation and membrane attachment 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38F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D00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4492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E72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095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FAC7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D084B3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3A4BB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1781B2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EF60E17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E97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K03486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E59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GntR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family transcriptional regulator, trehalose operon transcriptional repressor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06D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262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F252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015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2F7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CA8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89CF9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DEDF4A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CCF7CD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B7FE63A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01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6D7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thiaminase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transcriptional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activator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TenA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) [EC:3.5.99.2]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FB3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-25.07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70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609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9B4F6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04276F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0DBADE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BF7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4EE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0253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3B630F" w:rsidRPr="003B630F" w14:paraId="5010B712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0A9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6D04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transcriptional regulator of stress and heat shock response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1FB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E99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374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098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C9A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E9D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EB798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A24A7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80FC5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6F3A0565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0B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K03758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7E4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arginine:ornithine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antiporter / lysine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permeas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5C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A4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FFEA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717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999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65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CFD6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77455D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50D6D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F6DFF75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EF2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K03930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5204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putative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tributyrin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esterase [EC:3.1.1.-]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0D9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2A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48F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74E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9FE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4C0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3AD22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E9E118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113CB6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DDAF9EF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26B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K04750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F91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PhnB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C85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808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372B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D4D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129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5C8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57949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0ED53D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BB6C61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49FB3DA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36E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K05337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A65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ferredoxin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257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C8C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5AE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226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EFB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2A2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5.73x10-7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04438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49FCB6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14B8A0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5DF40B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2D5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K05847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9F8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osmoprotectant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transport system ATP-binding protein [EC:7.6.2.9]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81E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055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713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DF1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5C7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CBF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34DBC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E04B7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BBBFCD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377D2C89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3F7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K05910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A9E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NADH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peroxidase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[EC:1.11.1.1]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A52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F01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4305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A4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5B6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9F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8818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1B92C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6DAEB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0784A90E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620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K06191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3B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glutaredoxin-like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NrdH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9FE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6B9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E21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99E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359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1D9A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4839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8D6E0E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67EBF7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A7F220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29A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K06286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80B2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septation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ring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formation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regulator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EE8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7DE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882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E33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4EE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0145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AA499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D51D5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ED3480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2521876" w14:textId="77777777" w:rsidTr="00622DAA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B56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K06630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912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14-3-3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epsilon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28B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-17.87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54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7211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5E087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7786AA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1A0F1F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8F3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-23.58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FB9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6AC6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</w:tr>
      <w:tr w:rsidR="003B630F" w:rsidRPr="003B630F" w14:paraId="27CCA605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1D3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K06875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AEBA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programmed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cell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EBD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-21.51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670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309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37E6E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4A2A0B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DFC29B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B21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CBC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AB70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</w:tr>
      <w:tr w:rsidR="003B630F" w:rsidRPr="003B630F" w14:paraId="6E75D344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C7C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K06948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40AB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30S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ribosome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assembly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GTPase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AC5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BB9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FE4E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088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FD6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D34C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FE752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EE1689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875E8E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18200D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CB9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K07032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463E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uncharacterized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63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BBC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B42C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317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C77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A743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E8C36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A9D68C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3C9D87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0E711D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B13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6FA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UPF0176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B16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B4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E5C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7.58x10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D2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314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C66C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9FA3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25BE29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A0F882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E075A6D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3E7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K07177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5C5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Lon-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like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protease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278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A51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A040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619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4CF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7F7B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6727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76FF5F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D3CBC0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69E8ADF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CC4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K07304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BBD3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peptide-methionine (S)-S-oxide reductase [EC:1.8.4.11]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98A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C9A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0CF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9FF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B0D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496A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742BC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3C06A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7C0B2F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415F7E1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380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FBB3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general stress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BA6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F2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E2F0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EC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D2B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78A2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2AFC4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51D76B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660A13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4BA4464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22F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K07586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4337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ygaC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uncharacterized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5FC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79F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75B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C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2CF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3D6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9E5B7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C2720D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424D98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9B4A0DF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B88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K08972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B56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putative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membrane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91B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47B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BCA9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E8A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9BF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8478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8C5A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067D9C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B196E9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91743D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7B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K09698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6A55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nondiscriminating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glutamyl-tRNA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synthetase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[EC:6.1.1.24]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17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EBC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A1C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928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204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798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637CC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B58E8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B2943B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EE1F676" w14:textId="77777777" w:rsidTr="00622DAA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FEE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K09773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BAC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[pyruvate, water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dikinase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]-phosphate phosphotransferase / [pyruvate, water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dikinase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] kinase [EC:2.7.4.28 2.7.11.33]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4C1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E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8C3A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CC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DCF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C316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5F9E5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4B829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8DCEFA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2820ABF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05A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K09963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AA03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uncharacterized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26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88E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EED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66E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9FB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EE7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FC84ED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285334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B0CBB8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6849F7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14C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K10563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1CD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formamidopyrimidine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-DNA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glycosylase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[EC:3.2.2.23 4.2.99.18]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2CD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22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9855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47B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43A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437C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6.59x10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CCA14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545F1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AD19D1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85AD08E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D0A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K14170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44C8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chorismate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mutase /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prephenate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dehydratase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[EC:5.4.99.5 4.2.1.51]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F26E8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886B13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2488C9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D33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FF4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61A8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293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3F6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442F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2.44x10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</w:tr>
      <w:tr w:rsidR="003B630F" w:rsidRPr="003B630F" w14:paraId="6B56961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BFF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K14188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1B2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D-alanine--poly(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phosphoribitol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 ligase subunit 2 [EC:6.1.1.13]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33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A2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A394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F6C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89D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B74E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9042F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D65EC6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A2AE9C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3506D10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99D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K15051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EBA0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</w:rPr>
              <w:t>DNA-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entry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nuclease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26F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141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5BD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D1B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841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570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4F486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79906C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4A61A6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865DF60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D1C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K15629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DC3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fatty-acid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peroxygenase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[EC:1.11.2.4]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E50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1C3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6FA1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203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D25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F57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00580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33ECA7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AEAAFC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5196601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324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K16169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84D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xanthine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permease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A42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5DE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5D0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8D2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958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ED70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2.06e-14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7CFA9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7A6872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A9AD97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6C08863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6C6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K16211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BD02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maltose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moltooligosaccharide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transporter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A66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A65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27CB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1.63x10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68921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DBA3D9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CD8FE7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727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6CB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7AEF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3B630F" w:rsidRPr="003B630F" w14:paraId="3E8E8F8F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F03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K16509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4FC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regulatory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protein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spx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ED7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F74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40D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E88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188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391B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2.45x10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BA180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838E31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96CD0A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EB50637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2D7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K17074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8014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putative lysine transport system permease 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36F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6D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BD3E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2.89x10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34A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4A7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119A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7.76x10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52659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3108C6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CE8168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74751D08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6FA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K17076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52D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putative lysine transport system ATP-binding 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179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FAB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5058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7A1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A0F7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6110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2.41x10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D8FA29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201D9F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C131E1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01CE5B7C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B83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K18888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D6A6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ATP-binding cassette, subfamily B, multidrug efflux pump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486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E77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4B69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023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BA0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C462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3D2FE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564491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3543DA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F744504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447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K18892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6234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ATP-binding cassette, subfamily B, multidrug efflux pump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39D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860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F9CD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301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137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93F1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9.48x10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45C3D3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763C2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CEEC7D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1488D8A0" w14:textId="77777777" w:rsidTr="00622DA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64C0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K21567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D95C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ferredoxin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flavodoxin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---NADP+ </w:t>
            </w: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>reductase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</w:rPr>
              <w:t xml:space="preserve"> [EC:1.18.1.2 1.19.1.1]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A6C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83B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04E9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7AD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28B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ECBEE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5.06x10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D256B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355312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64B5F04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B630F" w:rsidRPr="003B630F" w14:paraId="255A743B" w14:textId="77777777" w:rsidTr="00622DAA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2021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K22043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800F" w14:textId="77777777" w:rsidR="003B630F" w:rsidRPr="003B630F" w:rsidRDefault="003B630F" w:rsidP="003B63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ArsR</w:t>
            </w:r>
            <w:proofErr w:type="spellEnd"/>
            <w:r w:rsidRPr="003B63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family transcriptional regulator, zinc-responsive transcriptional repressor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92C5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8CF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18D7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C868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090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79A6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2.77x10</w:t>
            </w:r>
            <w:r w:rsidRPr="003B630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FB3D30A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0B3D252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D98434C" w14:textId="77777777" w:rsidR="003B630F" w:rsidRPr="003B630F" w:rsidRDefault="003B630F" w:rsidP="003B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A29D490" w14:textId="77777777" w:rsidR="003B630F" w:rsidRPr="003B630F" w:rsidRDefault="003B630F" w:rsidP="003B630F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A9C3795" w14:textId="77777777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</w:p>
    <w:p w14:paraId="34A6E436" w14:textId="77777777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</w:p>
    <w:p w14:paraId="359539EB" w14:textId="77777777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</w:p>
    <w:p w14:paraId="63A8D33B" w14:textId="77777777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</w:p>
    <w:p w14:paraId="7FAF2C41" w14:textId="77777777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</w:p>
    <w:p w14:paraId="3B26313A" w14:textId="55E4E01C" w:rsidR="00B66E1E" w:rsidRDefault="00B66E1E" w:rsidP="00B66E1E">
      <w:pPr>
        <w:shd w:val="clear" w:color="auto" w:fill="FFFFFF"/>
        <w:spacing w:after="0" w:line="480" w:lineRule="auto"/>
        <w:outlineLvl w:val="2"/>
        <w:rPr>
          <w:rFonts w:ascii="Arial" w:eastAsia="MS Mincho" w:hAnsi="Arial" w:cs="Arial"/>
          <w:b/>
          <w:sz w:val="24"/>
          <w:szCs w:val="24"/>
          <w:lang w:val="en-US"/>
        </w:rPr>
      </w:pPr>
      <w:r>
        <w:rPr>
          <w:rFonts w:ascii="Arial" w:eastAsia="MS Mincho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8767740" wp14:editId="6AC825B0">
            <wp:extent cx="6369050" cy="4634801"/>
            <wp:effectExtent l="0" t="0" r="0" b="0"/>
            <wp:docPr id="2013748100" name="Imagen 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48100" name="Imagen 1" descr="Gráfico&#10;&#10;El contenido generado por IA puede ser incorrec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18" cy="464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6154" w14:textId="1B5AB246" w:rsidR="00486785" w:rsidRPr="003B630F" w:rsidRDefault="00B66E1E" w:rsidP="00B66E1E">
      <w:pPr>
        <w:shd w:val="clear" w:color="auto" w:fill="FFFFFF"/>
        <w:spacing w:after="0" w:line="480" w:lineRule="auto"/>
        <w:outlineLvl w:val="2"/>
        <w:rPr>
          <w:lang w:val="en-US"/>
        </w:rPr>
      </w:pPr>
      <w:r w:rsidRPr="00672C28">
        <w:rPr>
          <w:rFonts w:ascii="Arial" w:eastAsia="MS Mincho" w:hAnsi="Arial" w:cs="Arial"/>
          <w:b/>
          <w:sz w:val="24"/>
          <w:szCs w:val="24"/>
          <w:lang w:val="en-US"/>
        </w:rPr>
        <w:t>Supplementary figure 1</w:t>
      </w:r>
      <w:r w:rsidRPr="00672C28">
        <w:rPr>
          <w:rFonts w:ascii="Arial" w:eastAsia="MS Mincho" w:hAnsi="Arial" w:cs="Arial"/>
          <w:sz w:val="24"/>
          <w:szCs w:val="24"/>
          <w:lang w:val="en-US"/>
        </w:rPr>
        <w:t>. ROC curve</w:t>
      </w:r>
      <w:r>
        <w:rPr>
          <w:rFonts w:ascii="Arial" w:eastAsia="MS Mincho" w:hAnsi="Arial" w:cs="Arial"/>
          <w:sz w:val="24"/>
          <w:szCs w:val="24"/>
          <w:lang w:val="en-US"/>
        </w:rPr>
        <w:t>s</w:t>
      </w:r>
      <w:r w:rsidRPr="00672C28">
        <w:rPr>
          <w:rFonts w:ascii="Arial" w:eastAsia="MS Mincho" w:hAnsi="Arial" w:cs="Arial"/>
          <w:sz w:val="24"/>
          <w:szCs w:val="24"/>
          <w:lang w:val="en-US"/>
        </w:rPr>
        <w:t xml:space="preserve"> for the logarithm of the relative expression units</w:t>
      </w:r>
      <w:r>
        <w:rPr>
          <w:rFonts w:ascii="Arial" w:eastAsia="MS Mincho" w:hAnsi="Arial" w:cs="Arial"/>
          <w:sz w:val="24"/>
          <w:szCs w:val="24"/>
          <w:lang w:val="en-US"/>
        </w:rPr>
        <w:t xml:space="preserve"> (REU)</w:t>
      </w:r>
      <w:r w:rsidRPr="00672C28">
        <w:rPr>
          <w:rFonts w:ascii="Arial" w:eastAsia="MS Mincho" w:hAnsi="Arial" w:cs="Arial"/>
          <w:sz w:val="24"/>
          <w:szCs w:val="24"/>
          <w:lang w:val="en-US"/>
        </w:rPr>
        <w:t xml:space="preserve"> of significantly associated orthologues and gout diagnosis. </w:t>
      </w:r>
      <w:r w:rsidRPr="002A495B">
        <w:rPr>
          <w:rFonts w:ascii="Arial" w:eastAsia="MS Mincho" w:hAnsi="Arial" w:cs="Arial"/>
          <w:sz w:val="24"/>
          <w:szCs w:val="24"/>
          <w:lang w:val="en-US"/>
        </w:rPr>
        <w:t>AUC:</w:t>
      </w:r>
      <w:r w:rsidRPr="00672C28">
        <w:rPr>
          <w:rFonts w:ascii="Arial" w:eastAsia="MS Mincho" w:hAnsi="Arial" w:cs="Arial"/>
          <w:sz w:val="24"/>
          <w:szCs w:val="24"/>
          <w:lang w:val="en-US"/>
        </w:rPr>
        <w:t xml:space="preserve"> Area under the curve.</w:t>
      </w:r>
    </w:p>
    <w:sectPr w:rsidR="00486785" w:rsidRPr="003B630F" w:rsidSect="006C7039">
      <w:pgSz w:w="15840" w:h="12240" w:orient="landscape" w:code="1"/>
      <w:pgMar w:top="1701" w:right="1412" w:bottom="1701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5A56"/>
    <w:multiLevelType w:val="hybridMultilevel"/>
    <w:tmpl w:val="1F3483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49AC"/>
    <w:multiLevelType w:val="multilevel"/>
    <w:tmpl w:val="2F4E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4524E"/>
    <w:multiLevelType w:val="hybridMultilevel"/>
    <w:tmpl w:val="A266C3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D6680"/>
    <w:multiLevelType w:val="multilevel"/>
    <w:tmpl w:val="0B12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D6010"/>
    <w:multiLevelType w:val="hybridMultilevel"/>
    <w:tmpl w:val="786C6C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465F7"/>
    <w:multiLevelType w:val="hybridMultilevel"/>
    <w:tmpl w:val="97E6F2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1329D"/>
    <w:multiLevelType w:val="hybridMultilevel"/>
    <w:tmpl w:val="D67E43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4741D"/>
    <w:multiLevelType w:val="multilevel"/>
    <w:tmpl w:val="C01C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C0E60"/>
    <w:multiLevelType w:val="hybridMultilevel"/>
    <w:tmpl w:val="37A661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103B0"/>
    <w:multiLevelType w:val="hybridMultilevel"/>
    <w:tmpl w:val="50AE94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01264"/>
    <w:multiLevelType w:val="hybridMultilevel"/>
    <w:tmpl w:val="4E92BF9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10775"/>
    <w:multiLevelType w:val="hybridMultilevel"/>
    <w:tmpl w:val="E8CEE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A0713"/>
    <w:multiLevelType w:val="multilevel"/>
    <w:tmpl w:val="421C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86024B"/>
    <w:multiLevelType w:val="multilevel"/>
    <w:tmpl w:val="268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571820">
    <w:abstractNumId w:val="13"/>
  </w:num>
  <w:num w:numId="2" w16cid:durableId="1305309118">
    <w:abstractNumId w:val="3"/>
  </w:num>
  <w:num w:numId="3" w16cid:durableId="1338575579">
    <w:abstractNumId w:val="1"/>
  </w:num>
  <w:num w:numId="4" w16cid:durableId="1165978401">
    <w:abstractNumId w:val="11"/>
  </w:num>
  <w:num w:numId="5" w16cid:durableId="1511412617">
    <w:abstractNumId w:val="6"/>
  </w:num>
  <w:num w:numId="6" w16cid:durableId="2007856647">
    <w:abstractNumId w:val="10"/>
  </w:num>
  <w:num w:numId="7" w16cid:durableId="1134104700">
    <w:abstractNumId w:val="0"/>
  </w:num>
  <w:num w:numId="8" w16cid:durableId="1756585415">
    <w:abstractNumId w:val="5"/>
  </w:num>
  <w:num w:numId="9" w16cid:durableId="459885475">
    <w:abstractNumId w:val="7"/>
  </w:num>
  <w:num w:numId="10" w16cid:durableId="238906595">
    <w:abstractNumId w:val="12"/>
  </w:num>
  <w:num w:numId="11" w16cid:durableId="1978026844">
    <w:abstractNumId w:val="4"/>
  </w:num>
  <w:num w:numId="12" w16cid:durableId="2023126831">
    <w:abstractNumId w:val="2"/>
  </w:num>
  <w:num w:numId="13" w16cid:durableId="1432051327">
    <w:abstractNumId w:val="8"/>
  </w:num>
  <w:num w:numId="14" w16cid:durableId="2010596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0F"/>
    <w:rsid w:val="00051F6D"/>
    <w:rsid w:val="001A035F"/>
    <w:rsid w:val="002F6BE9"/>
    <w:rsid w:val="003B630F"/>
    <w:rsid w:val="00486785"/>
    <w:rsid w:val="0051551B"/>
    <w:rsid w:val="00B66E1E"/>
    <w:rsid w:val="00D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28E7"/>
  <w15:chartTrackingRefBased/>
  <w15:docId w15:val="{C6458FF7-A70D-4692-930B-4CFA9704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63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63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B63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63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B63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63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63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B630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63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3B630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extoennegrita">
    <w:name w:val="Strong"/>
    <w:basedOn w:val="Fuentedeprrafopredeter"/>
    <w:uiPriority w:val="22"/>
    <w:qFormat/>
    <w:rsid w:val="003B630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B63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630F"/>
  </w:style>
  <w:style w:type="paragraph" w:styleId="Piedepgina">
    <w:name w:val="footer"/>
    <w:basedOn w:val="Normal"/>
    <w:link w:val="PiedepginaCar"/>
    <w:uiPriority w:val="99"/>
    <w:unhideWhenUsed/>
    <w:rsid w:val="003B63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630F"/>
  </w:style>
  <w:style w:type="character" w:styleId="Nmerodelnea">
    <w:name w:val="line number"/>
    <w:basedOn w:val="Fuentedeprrafopredeter"/>
    <w:uiPriority w:val="99"/>
    <w:semiHidden/>
    <w:unhideWhenUsed/>
    <w:rsid w:val="003B630F"/>
  </w:style>
  <w:style w:type="character" w:styleId="nfasis">
    <w:name w:val="Emphasis"/>
    <w:basedOn w:val="Fuentedeprrafopredeter"/>
    <w:uiPriority w:val="20"/>
    <w:qFormat/>
    <w:rsid w:val="003B630F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3B630F"/>
    <w:rPr>
      <w:color w:val="0563C1" w:themeColor="hyperlink"/>
      <w:u w:val="single"/>
    </w:rPr>
  </w:style>
  <w:style w:type="character" w:customStyle="1" w:styleId="docsum-pmid">
    <w:name w:val="docsum-pmid"/>
    <w:basedOn w:val="Fuentedeprrafopredeter"/>
    <w:rsid w:val="003B630F"/>
  </w:style>
  <w:style w:type="character" w:customStyle="1" w:styleId="fm-vol-iss-date">
    <w:name w:val="fm-vol-iss-date"/>
    <w:basedOn w:val="Fuentedeprrafopredeter"/>
    <w:rsid w:val="003B630F"/>
  </w:style>
  <w:style w:type="character" w:customStyle="1" w:styleId="doi">
    <w:name w:val="doi"/>
    <w:basedOn w:val="Fuentedeprrafopredeter"/>
    <w:rsid w:val="003B630F"/>
  </w:style>
  <w:style w:type="character" w:customStyle="1" w:styleId="anchor-text">
    <w:name w:val="anchor-text"/>
    <w:basedOn w:val="Fuentedeprrafopredeter"/>
    <w:rsid w:val="003B630F"/>
  </w:style>
  <w:style w:type="character" w:styleId="Hipervnculovisitado">
    <w:name w:val="FollowedHyperlink"/>
    <w:basedOn w:val="Fuentedeprrafopredeter"/>
    <w:uiPriority w:val="99"/>
    <w:semiHidden/>
    <w:unhideWhenUsed/>
    <w:rsid w:val="003B630F"/>
    <w:rPr>
      <w:color w:val="954F72" w:themeColor="followedHyperlink"/>
      <w:u w:val="single"/>
    </w:rPr>
  </w:style>
  <w:style w:type="character" w:customStyle="1" w:styleId="volumeinfo">
    <w:name w:val="volumeinfo"/>
    <w:basedOn w:val="Fuentedeprrafopredeter"/>
    <w:rsid w:val="003B630F"/>
  </w:style>
  <w:style w:type="paragraph" w:styleId="NormalWeb">
    <w:name w:val="Normal (Web)"/>
    <w:basedOn w:val="Normal"/>
    <w:uiPriority w:val="99"/>
    <w:semiHidden/>
    <w:unhideWhenUsed/>
    <w:rsid w:val="003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3B630F"/>
    <w:pPr>
      <w:spacing w:after="0" w:line="240" w:lineRule="auto"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3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3B63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B630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B630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B630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B630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B63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3B630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B630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3B630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3B630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3B630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3B63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30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B630F"/>
    <w:pPr>
      <w:ind w:left="720"/>
      <w:contextualSpacing/>
    </w:pPr>
  </w:style>
  <w:style w:type="character" w:customStyle="1" w:styleId="topic-highlight">
    <w:name w:val="topic-highlight"/>
    <w:basedOn w:val="Fuentedeprrafopredeter"/>
    <w:rsid w:val="003B630F"/>
  </w:style>
  <w:style w:type="character" w:customStyle="1" w:styleId="label">
    <w:name w:val="label"/>
    <w:basedOn w:val="Fuentedeprrafopredeter"/>
    <w:rsid w:val="003B630F"/>
  </w:style>
  <w:style w:type="character" w:customStyle="1" w:styleId="text-size-25px">
    <w:name w:val="text-size-25px"/>
    <w:basedOn w:val="Fuentedeprrafopredeter"/>
    <w:rsid w:val="003B630F"/>
  </w:style>
  <w:style w:type="character" w:customStyle="1" w:styleId="texto-resumen">
    <w:name w:val="texto-resumen"/>
    <w:basedOn w:val="Fuentedeprrafopredeter"/>
    <w:rsid w:val="003B630F"/>
  </w:style>
  <w:style w:type="paragraph" w:styleId="Revisin">
    <w:name w:val="Revision"/>
    <w:hidden/>
    <w:uiPriority w:val="99"/>
    <w:semiHidden/>
    <w:rsid w:val="003B630F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B63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63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63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3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30F"/>
    <w:rPr>
      <w:b/>
      <w:bCs/>
      <w:sz w:val="20"/>
      <w:szCs w:val="20"/>
    </w:rPr>
  </w:style>
  <w:style w:type="paragraph" w:customStyle="1" w:styleId="Ttulo11">
    <w:name w:val="Título 11"/>
    <w:basedOn w:val="Normal"/>
    <w:next w:val="Normal"/>
    <w:uiPriority w:val="9"/>
    <w:qFormat/>
    <w:rsid w:val="003B630F"/>
    <w:pPr>
      <w:keepNext/>
      <w:keepLines/>
      <w:spacing w:before="240" w:after="0"/>
      <w:outlineLvl w:val="0"/>
    </w:pPr>
    <w:rPr>
      <w:rFonts w:ascii="Calibri Light" w:eastAsia="MS Gothic" w:hAnsi="Calibri Light" w:cs="Times New Roman"/>
      <w:color w:val="2E74B5"/>
      <w:sz w:val="32"/>
      <w:szCs w:val="32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3B630F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paragraph" w:customStyle="1" w:styleId="Ttulo51">
    <w:name w:val="Título 51"/>
    <w:basedOn w:val="Normal"/>
    <w:next w:val="Normal"/>
    <w:uiPriority w:val="9"/>
    <w:unhideWhenUsed/>
    <w:qFormat/>
    <w:rsid w:val="003B630F"/>
    <w:pPr>
      <w:keepNext/>
      <w:keepLines/>
      <w:spacing w:before="40" w:after="0"/>
      <w:outlineLvl w:val="4"/>
    </w:pPr>
    <w:rPr>
      <w:rFonts w:ascii="Calibri Light" w:eastAsia="MS Gothic" w:hAnsi="Calibri Light" w:cs="Times New Roman"/>
      <w:color w:val="2E74B5"/>
    </w:rPr>
  </w:style>
  <w:style w:type="numbering" w:customStyle="1" w:styleId="Sinlista1">
    <w:name w:val="Sin lista1"/>
    <w:next w:val="Sinlista"/>
    <w:uiPriority w:val="99"/>
    <w:semiHidden/>
    <w:unhideWhenUsed/>
    <w:rsid w:val="003B630F"/>
  </w:style>
  <w:style w:type="character" w:customStyle="1" w:styleId="Hipervnculo1">
    <w:name w:val="Hipervínculo1"/>
    <w:basedOn w:val="Fuentedeprrafopredeter"/>
    <w:uiPriority w:val="99"/>
    <w:unhideWhenUsed/>
    <w:rsid w:val="003B630F"/>
    <w:rPr>
      <w:color w:val="0563C1"/>
      <w:u w:val="single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3B630F"/>
    <w:rPr>
      <w:color w:val="954F72"/>
      <w:u w:val="single"/>
    </w:rPr>
  </w:style>
  <w:style w:type="character" w:customStyle="1" w:styleId="Ttulo1Car1">
    <w:name w:val="Título 1 Car1"/>
    <w:basedOn w:val="Fuentedeprrafopredeter"/>
    <w:uiPriority w:val="9"/>
    <w:rsid w:val="003B63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1">
    <w:name w:val="Título 2 Car1"/>
    <w:basedOn w:val="Fuentedeprrafopredeter"/>
    <w:uiPriority w:val="9"/>
    <w:semiHidden/>
    <w:rsid w:val="003B63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ar1">
    <w:name w:val="Título 5 Car1"/>
    <w:basedOn w:val="Fuentedeprrafopredeter"/>
    <w:uiPriority w:val="9"/>
    <w:semiHidden/>
    <w:rsid w:val="003B630F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1460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Gabriela Angélica Martínez Nava</cp:lastModifiedBy>
  <cp:revision>3</cp:revision>
  <dcterms:created xsi:type="dcterms:W3CDTF">2025-02-14T21:52:00Z</dcterms:created>
  <dcterms:modified xsi:type="dcterms:W3CDTF">2025-02-14T21:57:00Z</dcterms:modified>
</cp:coreProperties>
</file>