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42597" w14:textId="224D7C17" w:rsidR="00A33EEE" w:rsidRPr="00E16292" w:rsidRDefault="00FF221F" w:rsidP="00A33EEE">
      <w:pPr>
        <w:spacing w:line="480" w:lineRule="auto"/>
        <w:rPr>
          <w:rFonts w:asciiTheme="minorBidi" w:hAnsiTheme="minorBidi"/>
        </w:rPr>
      </w:pPr>
      <w:r w:rsidRPr="00E16292">
        <w:rPr>
          <w:rFonts w:asciiTheme="minorBidi" w:hAnsiTheme="minorBidi"/>
          <w:b/>
          <w:bCs/>
        </w:rPr>
        <w:t>1</w:t>
      </w:r>
      <w:r w:rsidR="0083645A" w:rsidRPr="00E16292">
        <w:rPr>
          <w:rFonts w:asciiTheme="minorBidi" w:hAnsiTheme="minorBidi"/>
          <w:b/>
          <w:bCs/>
        </w:rPr>
        <w:t>S</w:t>
      </w:r>
      <w:r w:rsidR="00A33EEE" w:rsidRPr="00E16292">
        <w:rPr>
          <w:rFonts w:asciiTheme="minorBidi" w:hAnsiTheme="minorBidi"/>
          <w:b/>
          <w:bCs/>
        </w:rPr>
        <w:t>. Results</w:t>
      </w:r>
    </w:p>
    <w:p w14:paraId="5B3DAB44" w14:textId="77777777" w:rsidR="003A04A1" w:rsidRPr="00E16292" w:rsidRDefault="003A04A1" w:rsidP="00752837">
      <w:pPr>
        <w:spacing w:line="240" w:lineRule="auto"/>
        <w:jc w:val="center"/>
        <w:rPr>
          <w:rFonts w:ascii="Arial" w:eastAsia="Times New Roman" w:hAnsi="Arial" w:cs="Arial"/>
          <w:sz w:val="24"/>
          <w:szCs w:val="24"/>
        </w:rPr>
      </w:pPr>
      <w:r w:rsidRPr="00E16292">
        <w:rPr>
          <w:rFonts w:ascii="Arial" w:eastAsia="Times New Roman" w:hAnsi="Arial" w:cs="Arial"/>
          <w:noProof/>
          <w:sz w:val="24"/>
          <w:szCs w:val="24"/>
        </w:rPr>
        <w:drawing>
          <wp:inline distT="0" distB="0" distL="0" distR="0" wp14:anchorId="2215F816" wp14:editId="5787CA84">
            <wp:extent cx="3359150" cy="31302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9150" cy="3130220"/>
                    </a:xfrm>
                    <a:prstGeom prst="rect">
                      <a:avLst/>
                    </a:prstGeom>
                    <a:noFill/>
                  </pic:spPr>
                </pic:pic>
              </a:graphicData>
            </a:graphic>
          </wp:inline>
        </w:drawing>
      </w:r>
    </w:p>
    <w:p w14:paraId="67E04723" w14:textId="7126B608" w:rsidR="003A04A1" w:rsidRPr="00E16292" w:rsidRDefault="003A04A1" w:rsidP="006D762C">
      <w:pPr>
        <w:spacing w:before="100" w:beforeAutospacing="1" w:after="100" w:afterAutospacing="1" w:line="240" w:lineRule="auto"/>
        <w:jc w:val="left"/>
        <w:rPr>
          <w:rFonts w:ascii="Arial" w:eastAsia="Times New Roman" w:hAnsi="Arial" w:cs="Arial"/>
          <w:sz w:val="24"/>
          <w:szCs w:val="24"/>
        </w:rPr>
      </w:pPr>
      <w:r w:rsidRPr="00E16292">
        <w:rPr>
          <w:rFonts w:asciiTheme="minorBidi" w:hAnsiTheme="minorBidi"/>
          <w:b/>
          <w:bCs/>
          <w:sz w:val="18"/>
          <w:szCs w:val="18"/>
        </w:rPr>
        <w:t>Fig</w:t>
      </w:r>
      <w:r w:rsidR="00FF1E37">
        <w:rPr>
          <w:rFonts w:asciiTheme="minorBidi" w:hAnsiTheme="minorBidi"/>
          <w:b/>
          <w:bCs/>
          <w:sz w:val="18"/>
          <w:szCs w:val="18"/>
        </w:rPr>
        <w:t>ure</w:t>
      </w:r>
      <w:r w:rsidRPr="00E16292">
        <w:rPr>
          <w:rFonts w:asciiTheme="minorBidi" w:hAnsiTheme="minorBidi"/>
          <w:b/>
          <w:bCs/>
          <w:sz w:val="18"/>
          <w:szCs w:val="18"/>
        </w:rPr>
        <w:t>. S1 |</w:t>
      </w:r>
      <w:r w:rsidRPr="00E16292">
        <w:rPr>
          <w:rFonts w:asciiTheme="minorBidi" w:hAnsiTheme="minorBidi"/>
          <w:sz w:val="18"/>
          <w:szCs w:val="18"/>
        </w:rPr>
        <w:t xml:space="preserve"> Time history of the deviation between the True Value and reconstructed glenohumeral joint angles using </w:t>
      </w:r>
      <w:r w:rsidR="00825A9A" w:rsidRPr="00E16292">
        <w:rPr>
          <w:rFonts w:asciiTheme="minorBidi" w:hAnsiTheme="minorBidi"/>
          <w:sz w:val="18"/>
          <w:szCs w:val="18"/>
        </w:rPr>
        <w:t xml:space="preserve">the </w:t>
      </w:r>
      <w:r w:rsidR="00112EBB" w:rsidRPr="00E16292">
        <w:rPr>
          <w:rFonts w:asciiTheme="minorBidi" w:hAnsiTheme="minorBidi"/>
          <w:sz w:val="18"/>
          <w:szCs w:val="18"/>
        </w:rPr>
        <w:t>potential field</w:t>
      </w:r>
      <w:r w:rsidRPr="00E16292">
        <w:rPr>
          <w:rFonts w:asciiTheme="minorBidi" w:hAnsiTheme="minorBidi"/>
          <w:sz w:val="18"/>
          <w:szCs w:val="18"/>
        </w:rPr>
        <w:t xml:space="preserve"> and </w:t>
      </w:r>
      <w:r w:rsidR="00112EBB" w:rsidRPr="00E16292">
        <w:rPr>
          <w:rFonts w:asciiTheme="minorBidi" w:hAnsiTheme="minorBidi"/>
          <w:sz w:val="18"/>
          <w:szCs w:val="18"/>
        </w:rPr>
        <w:t>least squares</w:t>
      </w:r>
      <w:r w:rsidRPr="00E16292">
        <w:rPr>
          <w:rFonts w:asciiTheme="minorBidi" w:hAnsiTheme="minorBidi"/>
          <w:sz w:val="18"/>
          <w:szCs w:val="18"/>
        </w:rPr>
        <w:t xml:space="preserve"> </w:t>
      </w:r>
      <w:r w:rsidR="00825A9A" w:rsidRPr="00E16292">
        <w:rPr>
          <w:rFonts w:asciiTheme="minorBidi" w:hAnsiTheme="minorBidi"/>
          <w:sz w:val="18"/>
          <w:szCs w:val="18"/>
        </w:rPr>
        <w:t>methods</w:t>
      </w:r>
      <w:r w:rsidRPr="00E16292">
        <w:rPr>
          <w:rFonts w:asciiTheme="minorBidi" w:hAnsiTheme="minorBidi"/>
          <w:sz w:val="18"/>
          <w:szCs w:val="18"/>
        </w:rPr>
        <w:t xml:space="preserve"> during the simulated internal external rotation</w:t>
      </w:r>
      <w:r w:rsidR="006D762C" w:rsidRPr="00E16292">
        <w:rPr>
          <w:rFonts w:asciiTheme="minorBidi" w:hAnsiTheme="minorBidi"/>
          <w:sz w:val="18"/>
          <w:szCs w:val="18"/>
        </w:rPr>
        <w:t>.</w:t>
      </w:r>
    </w:p>
    <w:p w14:paraId="3A7417AD" w14:textId="77777777" w:rsidR="007E732E" w:rsidRPr="00E16292" w:rsidRDefault="007E732E" w:rsidP="007E732E">
      <w:pPr>
        <w:spacing w:before="100" w:beforeAutospacing="1" w:after="100" w:afterAutospacing="1" w:line="240" w:lineRule="auto"/>
        <w:rPr>
          <w:rFonts w:ascii="Arial" w:eastAsia="Times New Roman" w:hAnsi="Arial" w:cs="Arial"/>
          <w:sz w:val="24"/>
          <w:szCs w:val="24"/>
        </w:rPr>
      </w:pPr>
      <w:r w:rsidRPr="00E16292">
        <w:rPr>
          <w:noProof/>
        </w:rPr>
        <w:drawing>
          <wp:inline distT="0" distB="0" distL="0" distR="0" wp14:anchorId="22745E61" wp14:editId="73376096">
            <wp:extent cx="5756910" cy="2978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
                      <a:extLst>
                        <a:ext uri="{28A0092B-C50C-407E-A947-70E740481C1C}">
                          <a14:useLocalDpi xmlns:a14="http://schemas.microsoft.com/office/drawing/2010/main" val="0"/>
                        </a:ext>
                      </a:extLst>
                    </a:blip>
                    <a:srcRect b="7640"/>
                    <a:stretch/>
                  </pic:blipFill>
                  <pic:spPr bwMode="auto">
                    <a:xfrm>
                      <a:off x="0" y="0"/>
                      <a:ext cx="5756910" cy="2978150"/>
                    </a:xfrm>
                    <a:prstGeom prst="rect">
                      <a:avLst/>
                    </a:prstGeom>
                    <a:noFill/>
                    <a:ln>
                      <a:noFill/>
                    </a:ln>
                    <a:extLst>
                      <a:ext uri="{53640926-AAD7-44D8-BBD7-CCE9431645EC}">
                        <a14:shadowObscured xmlns:a14="http://schemas.microsoft.com/office/drawing/2010/main"/>
                      </a:ext>
                    </a:extLst>
                  </pic:spPr>
                </pic:pic>
              </a:graphicData>
            </a:graphic>
          </wp:inline>
        </w:drawing>
      </w:r>
    </w:p>
    <w:p w14:paraId="12BD2583" w14:textId="1630E434" w:rsidR="007E732E" w:rsidRPr="00E16292" w:rsidRDefault="00FF1E37" w:rsidP="006D762C">
      <w:pPr>
        <w:spacing w:before="100" w:beforeAutospacing="1" w:after="100" w:afterAutospacing="1" w:line="240" w:lineRule="auto"/>
        <w:jc w:val="left"/>
        <w:rPr>
          <w:rFonts w:asciiTheme="minorBidi" w:hAnsiTheme="minorBidi"/>
          <w:sz w:val="18"/>
          <w:szCs w:val="18"/>
        </w:rPr>
      </w:pPr>
      <w:r w:rsidRPr="00E16292">
        <w:rPr>
          <w:rFonts w:asciiTheme="minorBidi" w:hAnsiTheme="minorBidi"/>
          <w:b/>
          <w:bCs/>
          <w:sz w:val="18"/>
          <w:szCs w:val="18"/>
        </w:rPr>
        <w:t>Fig</w:t>
      </w:r>
      <w:r>
        <w:rPr>
          <w:rFonts w:asciiTheme="minorBidi" w:hAnsiTheme="minorBidi"/>
          <w:b/>
          <w:bCs/>
          <w:sz w:val="18"/>
          <w:szCs w:val="18"/>
        </w:rPr>
        <w:t>ure</w:t>
      </w:r>
      <w:r w:rsidR="007E732E" w:rsidRPr="00E16292">
        <w:rPr>
          <w:rFonts w:asciiTheme="minorBidi" w:hAnsiTheme="minorBidi"/>
          <w:b/>
          <w:bCs/>
          <w:sz w:val="18"/>
          <w:szCs w:val="18"/>
        </w:rPr>
        <w:t>. S2 |</w:t>
      </w:r>
      <w:r w:rsidR="007E732E" w:rsidRPr="00E16292">
        <w:rPr>
          <w:rFonts w:asciiTheme="minorBidi" w:hAnsiTheme="minorBidi"/>
          <w:sz w:val="18"/>
          <w:szCs w:val="18"/>
        </w:rPr>
        <w:t xml:space="preserve"> Time history of the deviation between the reconstructed glenohumeral joint angles using the </w:t>
      </w:r>
      <w:r w:rsidR="00112EBB" w:rsidRPr="00E16292">
        <w:rPr>
          <w:rFonts w:asciiTheme="minorBidi" w:hAnsiTheme="minorBidi"/>
          <w:sz w:val="18"/>
          <w:szCs w:val="18"/>
        </w:rPr>
        <w:t xml:space="preserve">potential field and least squares </w:t>
      </w:r>
      <w:r w:rsidR="007E732E" w:rsidRPr="00E16292">
        <w:rPr>
          <w:rFonts w:asciiTheme="minorBidi" w:hAnsiTheme="minorBidi"/>
          <w:sz w:val="18"/>
          <w:szCs w:val="18"/>
        </w:rPr>
        <w:t>methods during the abduction motion</w:t>
      </w:r>
      <w:r w:rsidR="006D762C" w:rsidRPr="00E16292">
        <w:rPr>
          <w:rFonts w:asciiTheme="minorBidi" w:hAnsiTheme="minorBidi"/>
          <w:sz w:val="18"/>
          <w:szCs w:val="18"/>
        </w:rPr>
        <w:t>.</w:t>
      </w:r>
    </w:p>
    <w:p w14:paraId="7D54C803" w14:textId="2902C66A" w:rsidR="007E732E" w:rsidRPr="00E16292" w:rsidRDefault="00252512" w:rsidP="007E732E">
      <w:pPr>
        <w:spacing w:before="100" w:beforeAutospacing="1" w:after="100" w:afterAutospacing="1" w:line="240" w:lineRule="auto"/>
        <w:jc w:val="center"/>
        <w:rPr>
          <w:rFonts w:asciiTheme="minorBidi" w:hAnsiTheme="minorBidi"/>
          <w:sz w:val="18"/>
          <w:szCs w:val="18"/>
        </w:rPr>
      </w:pPr>
      <w:r w:rsidRPr="00E16292">
        <w:rPr>
          <w:noProof/>
        </w:rPr>
        <w:lastRenderedPageBreak/>
        <w:drawing>
          <wp:inline distT="0" distB="0" distL="0" distR="0" wp14:anchorId="75D32D00" wp14:editId="036E1452">
            <wp:extent cx="5972810" cy="311691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b="6824"/>
                    <a:stretch/>
                  </pic:blipFill>
                  <pic:spPr bwMode="auto">
                    <a:xfrm>
                      <a:off x="0" y="0"/>
                      <a:ext cx="5972810" cy="3116912"/>
                    </a:xfrm>
                    <a:prstGeom prst="rect">
                      <a:avLst/>
                    </a:prstGeom>
                    <a:noFill/>
                    <a:ln>
                      <a:noFill/>
                    </a:ln>
                    <a:extLst>
                      <a:ext uri="{53640926-AAD7-44D8-BBD7-CCE9431645EC}">
                        <a14:shadowObscured xmlns:a14="http://schemas.microsoft.com/office/drawing/2010/main"/>
                      </a:ext>
                    </a:extLst>
                  </pic:spPr>
                </pic:pic>
              </a:graphicData>
            </a:graphic>
          </wp:inline>
        </w:drawing>
      </w:r>
    </w:p>
    <w:p w14:paraId="388A087C" w14:textId="1BEF3DB9" w:rsidR="007E732E" w:rsidRPr="00E16292" w:rsidRDefault="00FF1E37" w:rsidP="006D762C">
      <w:pPr>
        <w:spacing w:before="100" w:beforeAutospacing="1" w:after="100" w:afterAutospacing="1" w:line="240" w:lineRule="auto"/>
        <w:jc w:val="left"/>
        <w:rPr>
          <w:rFonts w:ascii="Arial" w:eastAsia="Times New Roman" w:hAnsi="Arial" w:cs="Arial"/>
          <w:sz w:val="24"/>
          <w:szCs w:val="24"/>
        </w:rPr>
      </w:pPr>
      <w:r w:rsidRPr="00E16292">
        <w:rPr>
          <w:rFonts w:asciiTheme="minorBidi" w:hAnsiTheme="minorBidi"/>
          <w:b/>
          <w:bCs/>
          <w:sz w:val="18"/>
          <w:szCs w:val="18"/>
        </w:rPr>
        <w:t>Fig</w:t>
      </w:r>
      <w:r>
        <w:rPr>
          <w:rFonts w:asciiTheme="minorBidi" w:hAnsiTheme="minorBidi"/>
          <w:b/>
          <w:bCs/>
          <w:sz w:val="18"/>
          <w:szCs w:val="18"/>
        </w:rPr>
        <w:t>ure</w:t>
      </w:r>
      <w:r w:rsidR="007E732E" w:rsidRPr="00E16292">
        <w:rPr>
          <w:rFonts w:asciiTheme="minorBidi" w:hAnsiTheme="minorBidi"/>
          <w:b/>
          <w:bCs/>
          <w:sz w:val="18"/>
          <w:szCs w:val="18"/>
        </w:rPr>
        <w:t>. S3 |</w:t>
      </w:r>
      <w:r w:rsidR="007E732E" w:rsidRPr="00E16292">
        <w:rPr>
          <w:rFonts w:asciiTheme="minorBidi" w:hAnsiTheme="minorBidi"/>
          <w:sz w:val="18"/>
          <w:szCs w:val="18"/>
        </w:rPr>
        <w:t xml:space="preserve"> Time history of the deviation between the reconstructed glenohumeral joint angles using the </w:t>
      </w:r>
      <w:r w:rsidR="00112EBB" w:rsidRPr="00E16292">
        <w:rPr>
          <w:rFonts w:asciiTheme="minorBidi" w:hAnsiTheme="minorBidi"/>
          <w:sz w:val="18"/>
          <w:szCs w:val="18"/>
        </w:rPr>
        <w:t xml:space="preserve">potential field and least squares </w:t>
      </w:r>
      <w:r w:rsidR="007E732E" w:rsidRPr="00E16292">
        <w:rPr>
          <w:rFonts w:asciiTheme="minorBidi" w:hAnsiTheme="minorBidi"/>
          <w:sz w:val="18"/>
          <w:szCs w:val="18"/>
        </w:rPr>
        <w:t>methods during the flexion motion</w:t>
      </w:r>
      <w:r w:rsidR="006D762C" w:rsidRPr="00E16292">
        <w:rPr>
          <w:rFonts w:asciiTheme="minorBidi" w:hAnsiTheme="minorBidi"/>
          <w:sz w:val="18"/>
          <w:szCs w:val="18"/>
        </w:rPr>
        <w:t>.</w:t>
      </w:r>
    </w:p>
    <w:p w14:paraId="707451D7" w14:textId="312EE245" w:rsidR="00A00934" w:rsidRPr="00E16292" w:rsidRDefault="00896E30" w:rsidP="00A00934">
      <w:pPr>
        <w:spacing w:before="100" w:beforeAutospacing="1" w:after="100" w:afterAutospacing="1" w:line="240" w:lineRule="auto"/>
        <w:jc w:val="center"/>
        <w:rPr>
          <w:rFonts w:ascii="Arial" w:eastAsia="Times New Roman" w:hAnsi="Arial" w:cs="Arial"/>
          <w:sz w:val="24"/>
          <w:szCs w:val="24"/>
        </w:rPr>
      </w:pPr>
      <w:r w:rsidRPr="00E16292">
        <w:rPr>
          <w:noProof/>
        </w:rPr>
        <w:drawing>
          <wp:inline distT="0" distB="0" distL="0" distR="0" wp14:anchorId="6EAB49B4" wp14:editId="0ED78A49">
            <wp:extent cx="5756910" cy="3072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686"/>
                    <a:stretch/>
                  </pic:blipFill>
                  <pic:spPr bwMode="auto">
                    <a:xfrm>
                      <a:off x="0" y="0"/>
                      <a:ext cx="5756910" cy="3072820"/>
                    </a:xfrm>
                    <a:prstGeom prst="rect">
                      <a:avLst/>
                    </a:prstGeom>
                    <a:noFill/>
                    <a:ln>
                      <a:noFill/>
                    </a:ln>
                    <a:extLst>
                      <a:ext uri="{53640926-AAD7-44D8-BBD7-CCE9431645EC}">
                        <a14:shadowObscured xmlns:a14="http://schemas.microsoft.com/office/drawing/2010/main"/>
                      </a:ext>
                    </a:extLst>
                  </pic:spPr>
                </pic:pic>
              </a:graphicData>
            </a:graphic>
          </wp:inline>
        </w:drawing>
      </w:r>
    </w:p>
    <w:p w14:paraId="39748CA8" w14:textId="0A063487" w:rsidR="00A00934" w:rsidRPr="00E16292" w:rsidRDefault="00FF1E37" w:rsidP="006D762C">
      <w:pPr>
        <w:spacing w:before="100" w:beforeAutospacing="1" w:after="100" w:afterAutospacing="1" w:line="240" w:lineRule="auto"/>
        <w:jc w:val="left"/>
        <w:rPr>
          <w:rFonts w:asciiTheme="minorBidi" w:hAnsiTheme="minorBidi"/>
          <w:sz w:val="18"/>
          <w:szCs w:val="18"/>
        </w:rPr>
      </w:pPr>
      <w:r w:rsidRPr="00E16292">
        <w:rPr>
          <w:rFonts w:asciiTheme="minorBidi" w:hAnsiTheme="minorBidi"/>
          <w:b/>
          <w:bCs/>
          <w:sz w:val="18"/>
          <w:szCs w:val="18"/>
        </w:rPr>
        <w:t>Fig</w:t>
      </w:r>
      <w:r>
        <w:rPr>
          <w:rFonts w:asciiTheme="minorBidi" w:hAnsiTheme="minorBidi"/>
          <w:b/>
          <w:bCs/>
          <w:sz w:val="18"/>
          <w:szCs w:val="18"/>
        </w:rPr>
        <w:t>ure</w:t>
      </w:r>
      <w:r w:rsidR="00A00934" w:rsidRPr="00E16292">
        <w:rPr>
          <w:rFonts w:asciiTheme="minorBidi" w:hAnsiTheme="minorBidi"/>
          <w:b/>
          <w:bCs/>
          <w:sz w:val="18"/>
          <w:szCs w:val="18"/>
        </w:rPr>
        <w:t>. S</w:t>
      </w:r>
      <w:r w:rsidR="004F15FD" w:rsidRPr="00E16292">
        <w:rPr>
          <w:rFonts w:asciiTheme="minorBidi" w:hAnsiTheme="minorBidi"/>
          <w:b/>
          <w:bCs/>
          <w:sz w:val="18"/>
          <w:szCs w:val="18"/>
        </w:rPr>
        <w:t>4</w:t>
      </w:r>
      <w:r w:rsidR="00A00934" w:rsidRPr="00E16292">
        <w:rPr>
          <w:rFonts w:asciiTheme="minorBidi" w:hAnsiTheme="minorBidi"/>
          <w:b/>
          <w:bCs/>
          <w:sz w:val="18"/>
          <w:szCs w:val="18"/>
        </w:rPr>
        <w:t xml:space="preserve"> | </w:t>
      </w:r>
      <w:r w:rsidR="00A00934" w:rsidRPr="00E16292">
        <w:rPr>
          <w:rFonts w:asciiTheme="minorBidi" w:hAnsiTheme="minorBidi"/>
          <w:sz w:val="18"/>
          <w:szCs w:val="18"/>
        </w:rPr>
        <w:t>Angular kinematics of the glenohumeral joint at the position (a), velocity (b), and acceleration (c) levels during five cycles of abduction-adduction motion.</w:t>
      </w:r>
    </w:p>
    <w:p w14:paraId="0E76CFE4" w14:textId="13193A49" w:rsidR="00A00934" w:rsidRPr="00E16292" w:rsidRDefault="0028427D" w:rsidP="00A00934">
      <w:pPr>
        <w:spacing w:before="100" w:beforeAutospacing="1" w:after="100" w:afterAutospacing="1" w:line="240" w:lineRule="auto"/>
        <w:jc w:val="center"/>
        <w:rPr>
          <w:rFonts w:ascii="Arial" w:eastAsia="Times New Roman" w:hAnsi="Arial" w:cs="Arial"/>
          <w:sz w:val="24"/>
          <w:szCs w:val="24"/>
        </w:rPr>
      </w:pPr>
      <w:r w:rsidRPr="00E16292">
        <w:rPr>
          <w:noProof/>
        </w:rPr>
        <w:lastRenderedPageBreak/>
        <w:drawing>
          <wp:inline distT="0" distB="0" distL="0" distR="0" wp14:anchorId="5657BCAC" wp14:editId="3BE7DA2E">
            <wp:extent cx="2549250" cy="16916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982" r="8634"/>
                    <a:stretch/>
                  </pic:blipFill>
                  <pic:spPr bwMode="auto">
                    <a:xfrm>
                      <a:off x="0" y="0"/>
                      <a:ext cx="2549250" cy="1691640"/>
                    </a:xfrm>
                    <a:prstGeom prst="rect">
                      <a:avLst/>
                    </a:prstGeom>
                    <a:noFill/>
                    <a:ln>
                      <a:noFill/>
                    </a:ln>
                    <a:extLst>
                      <a:ext uri="{53640926-AAD7-44D8-BBD7-CCE9431645EC}">
                        <a14:shadowObscured xmlns:a14="http://schemas.microsoft.com/office/drawing/2010/main"/>
                      </a:ext>
                    </a:extLst>
                  </pic:spPr>
                </pic:pic>
              </a:graphicData>
            </a:graphic>
          </wp:inline>
        </w:drawing>
      </w:r>
      <w:r w:rsidR="00A00934" w:rsidRPr="00E16292">
        <w:rPr>
          <w:rFonts w:ascii="Arial" w:eastAsia="Times New Roman" w:hAnsi="Arial" w:cs="Arial"/>
          <w:sz w:val="24"/>
          <w:szCs w:val="24"/>
        </w:rPr>
        <w:t xml:space="preserve">           </w:t>
      </w:r>
      <w:r w:rsidR="00896E30" w:rsidRPr="00E16292">
        <w:rPr>
          <w:noProof/>
        </w:rPr>
        <w:drawing>
          <wp:inline distT="0" distB="0" distL="0" distR="0" wp14:anchorId="4CD40BB6" wp14:editId="7DD21DC2">
            <wp:extent cx="2604624" cy="1691640"/>
            <wp:effectExtent l="0" t="0" r="571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a:extLst>
                        <a:ext uri="{28A0092B-C50C-407E-A947-70E740481C1C}">
                          <a14:useLocalDpi xmlns:a14="http://schemas.microsoft.com/office/drawing/2010/main" val="0"/>
                        </a:ext>
                      </a:extLst>
                    </a:blip>
                    <a:srcRect l="5888" r="7888"/>
                    <a:stretch/>
                  </pic:blipFill>
                  <pic:spPr bwMode="auto">
                    <a:xfrm>
                      <a:off x="0" y="0"/>
                      <a:ext cx="2604624" cy="1691640"/>
                    </a:xfrm>
                    <a:prstGeom prst="rect">
                      <a:avLst/>
                    </a:prstGeom>
                    <a:noFill/>
                    <a:ln>
                      <a:noFill/>
                    </a:ln>
                    <a:extLst>
                      <a:ext uri="{53640926-AAD7-44D8-BBD7-CCE9431645EC}">
                        <a14:shadowObscured xmlns:a14="http://schemas.microsoft.com/office/drawing/2010/main"/>
                      </a:ext>
                    </a:extLst>
                  </pic:spPr>
                </pic:pic>
              </a:graphicData>
            </a:graphic>
          </wp:inline>
        </w:drawing>
      </w:r>
    </w:p>
    <w:p w14:paraId="68B8A194" w14:textId="17E4D30B" w:rsidR="004F39DE" w:rsidRPr="00E16292" w:rsidRDefault="00FF1E37" w:rsidP="006D762C">
      <w:pPr>
        <w:spacing w:before="100" w:beforeAutospacing="1" w:after="100" w:afterAutospacing="1" w:line="240" w:lineRule="auto"/>
        <w:jc w:val="left"/>
        <w:rPr>
          <w:rFonts w:asciiTheme="minorBidi" w:hAnsiTheme="minorBidi"/>
          <w:sz w:val="18"/>
          <w:szCs w:val="18"/>
        </w:rPr>
      </w:pPr>
      <w:r w:rsidRPr="00E16292">
        <w:rPr>
          <w:rFonts w:asciiTheme="minorBidi" w:hAnsiTheme="minorBidi"/>
          <w:b/>
          <w:bCs/>
          <w:sz w:val="18"/>
          <w:szCs w:val="18"/>
        </w:rPr>
        <w:t>Fig</w:t>
      </w:r>
      <w:r>
        <w:rPr>
          <w:rFonts w:asciiTheme="minorBidi" w:hAnsiTheme="minorBidi"/>
          <w:b/>
          <w:bCs/>
          <w:sz w:val="18"/>
          <w:szCs w:val="18"/>
        </w:rPr>
        <w:t>ure</w:t>
      </w:r>
      <w:r w:rsidR="00A00934" w:rsidRPr="00E16292">
        <w:rPr>
          <w:rFonts w:asciiTheme="minorBidi" w:hAnsiTheme="minorBidi"/>
          <w:b/>
          <w:bCs/>
          <w:sz w:val="18"/>
          <w:szCs w:val="18"/>
        </w:rPr>
        <w:t>. S</w:t>
      </w:r>
      <w:r w:rsidR="004F15FD" w:rsidRPr="00E16292">
        <w:rPr>
          <w:rFonts w:asciiTheme="minorBidi" w:hAnsiTheme="minorBidi"/>
          <w:b/>
          <w:bCs/>
          <w:sz w:val="18"/>
          <w:szCs w:val="18"/>
        </w:rPr>
        <w:t xml:space="preserve">5 </w:t>
      </w:r>
      <w:r w:rsidR="00A00934" w:rsidRPr="00E16292">
        <w:rPr>
          <w:rFonts w:asciiTheme="minorBidi" w:hAnsiTheme="minorBidi"/>
          <w:b/>
          <w:bCs/>
          <w:sz w:val="18"/>
          <w:szCs w:val="18"/>
        </w:rPr>
        <w:t xml:space="preserve">| </w:t>
      </w:r>
      <w:r w:rsidR="00A00934" w:rsidRPr="00E16292">
        <w:rPr>
          <w:rFonts w:asciiTheme="minorBidi" w:hAnsiTheme="minorBidi"/>
          <w:sz w:val="18"/>
          <w:szCs w:val="18"/>
        </w:rPr>
        <w:t>Detailed view of the kinematics of the glenohumeral joint at the velocity (a) and acceleration (b) levels during one abduction-adduction motion cycle.</w:t>
      </w:r>
    </w:p>
    <w:p w14:paraId="7F9C1F5F" w14:textId="77777777" w:rsidR="004F39DE" w:rsidRPr="00E16292" w:rsidRDefault="004F39DE" w:rsidP="004F39DE">
      <w:pPr>
        <w:spacing w:before="100" w:beforeAutospacing="1" w:after="100" w:afterAutospacing="1" w:line="240" w:lineRule="auto"/>
        <w:jc w:val="center"/>
        <w:rPr>
          <w:rFonts w:asciiTheme="minorBidi" w:hAnsiTheme="minorBidi"/>
          <w:sz w:val="18"/>
          <w:szCs w:val="18"/>
        </w:rPr>
      </w:pPr>
    </w:p>
    <w:p w14:paraId="430259D7" w14:textId="77777777" w:rsidR="003E7526" w:rsidRPr="00E16292" w:rsidRDefault="003E7526" w:rsidP="003E7526">
      <w:pPr>
        <w:spacing w:before="100" w:beforeAutospacing="1" w:after="100" w:afterAutospacing="1" w:line="240" w:lineRule="auto"/>
        <w:jc w:val="center"/>
        <w:rPr>
          <w:rFonts w:ascii="Arial" w:eastAsia="Times New Roman" w:hAnsi="Arial" w:cs="Arial"/>
          <w:sz w:val="24"/>
          <w:szCs w:val="24"/>
        </w:rPr>
      </w:pPr>
      <w:r w:rsidRPr="00E16292">
        <w:rPr>
          <w:rFonts w:ascii="Arial" w:eastAsia="Times New Roman" w:hAnsi="Arial" w:cs="Arial"/>
          <w:noProof/>
          <w:sz w:val="24"/>
          <w:szCs w:val="24"/>
        </w:rPr>
        <w:drawing>
          <wp:inline distT="0" distB="0" distL="0" distR="0" wp14:anchorId="6A24A946" wp14:editId="61CEEC18">
            <wp:extent cx="3306470" cy="2412673"/>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79482" cy="2465949"/>
                    </a:xfrm>
                    <a:prstGeom prst="rect">
                      <a:avLst/>
                    </a:prstGeom>
                    <a:noFill/>
                  </pic:spPr>
                </pic:pic>
              </a:graphicData>
            </a:graphic>
          </wp:inline>
        </w:drawing>
      </w:r>
    </w:p>
    <w:p w14:paraId="4C3D63A6" w14:textId="57348E8E" w:rsidR="003E7526" w:rsidRPr="00E16292" w:rsidRDefault="00FF1E37" w:rsidP="00CC763A">
      <w:pPr>
        <w:spacing w:before="100" w:beforeAutospacing="1" w:after="100" w:afterAutospacing="1" w:line="240" w:lineRule="auto"/>
        <w:rPr>
          <w:rFonts w:asciiTheme="minorBidi" w:hAnsiTheme="minorBidi"/>
          <w:b/>
          <w:bCs/>
          <w:sz w:val="18"/>
          <w:szCs w:val="18"/>
        </w:rPr>
      </w:pPr>
      <w:r w:rsidRPr="00E16292">
        <w:rPr>
          <w:rFonts w:asciiTheme="minorBidi" w:hAnsiTheme="minorBidi"/>
          <w:b/>
          <w:bCs/>
          <w:sz w:val="18"/>
          <w:szCs w:val="18"/>
        </w:rPr>
        <w:t>Fig</w:t>
      </w:r>
      <w:r>
        <w:rPr>
          <w:rFonts w:asciiTheme="minorBidi" w:hAnsiTheme="minorBidi"/>
          <w:b/>
          <w:bCs/>
          <w:sz w:val="18"/>
          <w:szCs w:val="18"/>
        </w:rPr>
        <w:t>ure</w:t>
      </w:r>
      <w:r w:rsidR="003E7526" w:rsidRPr="00E16292">
        <w:rPr>
          <w:rFonts w:asciiTheme="minorBidi" w:hAnsiTheme="minorBidi"/>
          <w:b/>
          <w:bCs/>
          <w:sz w:val="18"/>
          <w:szCs w:val="18"/>
        </w:rPr>
        <w:t>. S</w:t>
      </w:r>
      <w:r w:rsidR="004F15FD" w:rsidRPr="00E16292">
        <w:rPr>
          <w:rFonts w:asciiTheme="minorBidi" w:hAnsiTheme="minorBidi"/>
          <w:b/>
          <w:bCs/>
          <w:sz w:val="18"/>
          <w:szCs w:val="18"/>
        </w:rPr>
        <w:t>6</w:t>
      </w:r>
      <w:r w:rsidR="003E7526" w:rsidRPr="00E16292">
        <w:rPr>
          <w:rFonts w:asciiTheme="minorBidi" w:hAnsiTheme="minorBidi"/>
          <w:b/>
          <w:bCs/>
          <w:sz w:val="18"/>
          <w:szCs w:val="18"/>
        </w:rPr>
        <w:t xml:space="preserve"> | </w:t>
      </w:r>
      <w:r w:rsidR="003E7526" w:rsidRPr="00E16292">
        <w:rPr>
          <w:rFonts w:asciiTheme="minorBidi" w:hAnsiTheme="minorBidi"/>
          <w:sz w:val="18"/>
          <w:szCs w:val="18"/>
        </w:rPr>
        <w:t xml:space="preserve">Overlay view of the scapula motion </w:t>
      </w:r>
      <w:r w:rsidR="00CC763A" w:rsidRPr="00CC763A">
        <w:rPr>
          <w:rFonts w:asciiTheme="minorBidi" w:hAnsiTheme="minorBidi"/>
          <w:sz w:val="18"/>
          <w:szCs w:val="18"/>
        </w:rPr>
        <w:t>relative to the thorax, the ellipsoid of the thorax, and the humerus bone</w:t>
      </w:r>
      <w:r w:rsidR="003E7526" w:rsidRPr="00E16292">
        <w:rPr>
          <w:rFonts w:asciiTheme="minorBidi" w:hAnsiTheme="minorBidi"/>
          <w:sz w:val="18"/>
          <w:szCs w:val="18"/>
        </w:rPr>
        <w:t xml:space="preserve"> from anterior (a) and posterior (b) views at the same time instances from t = 0 to t = 2.3 sec, demonstrating the closed-loop kinematic chain of the shoulder complex</w:t>
      </w:r>
      <w:r w:rsidR="00B63AD1" w:rsidRPr="00E16292">
        <w:rPr>
          <w:rFonts w:asciiTheme="minorBidi" w:hAnsiTheme="minorBidi"/>
          <w:sz w:val="18"/>
          <w:szCs w:val="18"/>
        </w:rPr>
        <w:t xml:space="preserve"> during abduction motion</w:t>
      </w:r>
      <w:r w:rsidR="003E7526" w:rsidRPr="00E16292">
        <w:rPr>
          <w:rFonts w:asciiTheme="minorBidi" w:hAnsiTheme="minorBidi"/>
          <w:sz w:val="18"/>
          <w:szCs w:val="18"/>
        </w:rPr>
        <w:t>.</w:t>
      </w:r>
    </w:p>
    <w:p w14:paraId="0BA79CA9" w14:textId="77777777" w:rsidR="003E7526" w:rsidRPr="00E16292" w:rsidRDefault="003E7526" w:rsidP="003E7526">
      <w:pPr>
        <w:spacing w:before="100" w:beforeAutospacing="1" w:after="100" w:afterAutospacing="1" w:line="240" w:lineRule="auto"/>
        <w:jc w:val="center"/>
        <w:rPr>
          <w:rFonts w:ascii="Arial" w:eastAsia="Times New Roman" w:hAnsi="Arial" w:cs="Arial"/>
          <w:sz w:val="24"/>
          <w:szCs w:val="24"/>
        </w:rPr>
      </w:pPr>
      <w:r w:rsidRPr="00E16292">
        <w:rPr>
          <w:rFonts w:ascii="Arial" w:eastAsia="Times New Roman" w:hAnsi="Arial" w:cs="Arial"/>
          <w:noProof/>
          <w:sz w:val="24"/>
          <w:szCs w:val="24"/>
        </w:rPr>
        <w:drawing>
          <wp:inline distT="0" distB="0" distL="0" distR="0" wp14:anchorId="6382DF62" wp14:editId="44B15E37">
            <wp:extent cx="4784141" cy="213295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0954" cy="2149367"/>
                    </a:xfrm>
                    <a:prstGeom prst="rect">
                      <a:avLst/>
                    </a:prstGeom>
                    <a:noFill/>
                  </pic:spPr>
                </pic:pic>
              </a:graphicData>
            </a:graphic>
          </wp:inline>
        </w:drawing>
      </w:r>
    </w:p>
    <w:p w14:paraId="6F20BC59" w14:textId="4A4D3AAF" w:rsidR="003E7526" w:rsidRPr="00E16292" w:rsidRDefault="00FF1E37" w:rsidP="00407B06">
      <w:pPr>
        <w:spacing w:before="100" w:beforeAutospacing="1" w:after="100" w:afterAutospacing="1" w:line="240" w:lineRule="auto"/>
        <w:jc w:val="left"/>
        <w:rPr>
          <w:rFonts w:asciiTheme="minorBidi" w:hAnsiTheme="minorBidi"/>
          <w:sz w:val="18"/>
          <w:szCs w:val="18"/>
        </w:rPr>
      </w:pPr>
      <w:r w:rsidRPr="00E16292">
        <w:rPr>
          <w:rFonts w:asciiTheme="minorBidi" w:hAnsiTheme="minorBidi"/>
          <w:b/>
          <w:bCs/>
          <w:sz w:val="18"/>
          <w:szCs w:val="18"/>
        </w:rPr>
        <w:t>Fig</w:t>
      </w:r>
      <w:r>
        <w:rPr>
          <w:rFonts w:asciiTheme="minorBidi" w:hAnsiTheme="minorBidi"/>
          <w:b/>
          <w:bCs/>
          <w:sz w:val="18"/>
          <w:szCs w:val="18"/>
        </w:rPr>
        <w:t>ure</w:t>
      </w:r>
      <w:r w:rsidR="00B63AD1" w:rsidRPr="00E16292">
        <w:rPr>
          <w:rFonts w:asciiTheme="minorBidi" w:hAnsiTheme="minorBidi"/>
          <w:b/>
          <w:bCs/>
          <w:sz w:val="18"/>
          <w:szCs w:val="18"/>
        </w:rPr>
        <w:t>. S</w:t>
      </w:r>
      <w:r w:rsidR="004F15FD" w:rsidRPr="00E16292">
        <w:rPr>
          <w:rFonts w:asciiTheme="minorBidi" w:hAnsiTheme="minorBidi"/>
          <w:b/>
          <w:bCs/>
          <w:sz w:val="18"/>
          <w:szCs w:val="18"/>
        </w:rPr>
        <w:t>7</w:t>
      </w:r>
      <w:r w:rsidR="00B63AD1" w:rsidRPr="00E16292">
        <w:rPr>
          <w:rFonts w:asciiTheme="minorBidi" w:hAnsiTheme="minorBidi"/>
          <w:b/>
          <w:bCs/>
          <w:sz w:val="18"/>
          <w:szCs w:val="18"/>
        </w:rPr>
        <w:t xml:space="preserve"> |</w:t>
      </w:r>
      <w:r w:rsidR="00B63AD1" w:rsidRPr="00E16292">
        <w:rPr>
          <w:rFonts w:asciiTheme="minorBidi" w:hAnsiTheme="minorBidi"/>
          <w:sz w:val="18"/>
          <w:szCs w:val="18"/>
        </w:rPr>
        <w:t xml:space="preserve"> Detailed view of the scapula trajectory over time on the ellipsoid of the thorax from anterior (a), lateral (b), and posterior (c) views at the same time instances from t = 0 to t = 2.3 sec during abduction motion.</w:t>
      </w:r>
    </w:p>
    <w:p w14:paraId="6011A24B" w14:textId="3D50FBF6" w:rsidR="00FC0C14" w:rsidRPr="00E16292" w:rsidRDefault="00FC0C14" w:rsidP="006D762C">
      <w:pPr>
        <w:spacing w:before="160" w:after="80" w:line="240" w:lineRule="auto"/>
        <w:rPr>
          <w:rFonts w:asciiTheme="minorBidi" w:hAnsiTheme="minorBidi"/>
          <w:sz w:val="18"/>
          <w:szCs w:val="18"/>
        </w:rPr>
      </w:pPr>
      <w:r w:rsidRPr="00E16292">
        <w:rPr>
          <w:rFonts w:asciiTheme="minorBidi" w:hAnsiTheme="minorBidi"/>
          <w:b/>
          <w:bCs/>
          <w:sz w:val="18"/>
          <w:szCs w:val="18"/>
        </w:rPr>
        <w:lastRenderedPageBreak/>
        <w:t xml:space="preserve">Table </w:t>
      </w:r>
      <w:r w:rsidR="00A00934" w:rsidRPr="00E16292">
        <w:rPr>
          <w:rFonts w:asciiTheme="minorBidi" w:hAnsiTheme="minorBidi"/>
          <w:b/>
          <w:bCs/>
          <w:sz w:val="18"/>
          <w:szCs w:val="18"/>
        </w:rPr>
        <w:t>S</w:t>
      </w:r>
      <w:r w:rsidR="00BA2F54" w:rsidRPr="00E16292">
        <w:rPr>
          <w:rFonts w:asciiTheme="minorBidi" w:hAnsiTheme="minorBidi"/>
          <w:b/>
          <w:bCs/>
          <w:sz w:val="18"/>
          <w:szCs w:val="18"/>
        </w:rPr>
        <w:t>1</w:t>
      </w:r>
      <w:r w:rsidRPr="00E16292">
        <w:rPr>
          <w:rFonts w:asciiTheme="minorBidi" w:hAnsiTheme="minorBidi"/>
          <w:b/>
          <w:bCs/>
          <w:sz w:val="18"/>
          <w:szCs w:val="18"/>
        </w:rPr>
        <w:t xml:space="preserve"> </w:t>
      </w:r>
      <w:r w:rsidR="00110AB0" w:rsidRPr="00E16292">
        <w:rPr>
          <w:rFonts w:asciiTheme="minorBidi" w:hAnsiTheme="minorBidi"/>
          <w:b/>
          <w:bCs/>
          <w:sz w:val="18"/>
          <w:szCs w:val="18"/>
        </w:rPr>
        <w:t>| Computational effort of the potential field and least square methods for comparing the finding of the present study with the literature</w:t>
      </w:r>
    </w:p>
    <w:tbl>
      <w:tblPr>
        <w:tblStyle w:val="TableGrid"/>
        <w:tblW w:w="9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5"/>
        <w:gridCol w:w="897"/>
        <w:gridCol w:w="983"/>
        <w:gridCol w:w="900"/>
        <w:gridCol w:w="1620"/>
        <w:gridCol w:w="1620"/>
        <w:gridCol w:w="1352"/>
      </w:tblGrid>
      <w:tr w:rsidR="00E16292" w:rsidRPr="00E16292" w14:paraId="0E3316CF" w14:textId="77777777" w:rsidTr="00610D0B">
        <w:trPr>
          <w:trHeight w:val="688"/>
        </w:trPr>
        <w:tc>
          <w:tcPr>
            <w:tcW w:w="1715" w:type="dxa"/>
            <w:tcBorders>
              <w:bottom w:val="single" w:sz="4" w:space="0" w:color="auto"/>
            </w:tcBorders>
            <w:shd w:val="clear" w:color="auto" w:fill="A6A6A6" w:themeFill="background1" w:themeFillShade="A6"/>
            <w:vAlign w:val="center"/>
          </w:tcPr>
          <w:p w14:paraId="04786472" w14:textId="77777777" w:rsidR="00DF053F" w:rsidRPr="00E16292" w:rsidRDefault="00DF053F" w:rsidP="00610D0B">
            <w:pPr>
              <w:spacing w:before="100" w:beforeAutospacing="1" w:after="100" w:afterAutospacing="1" w:line="240" w:lineRule="auto"/>
              <w:jc w:val="left"/>
              <w:rPr>
                <w:rFonts w:ascii="Arial" w:eastAsia="Times New Roman" w:hAnsi="Arial" w:cs="Arial"/>
                <w:b/>
                <w:bCs/>
                <w:sz w:val="16"/>
                <w:szCs w:val="16"/>
              </w:rPr>
            </w:pPr>
            <w:r w:rsidRPr="00E16292">
              <w:rPr>
                <w:rFonts w:ascii="Arial" w:eastAsia="Times New Roman" w:hAnsi="Arial" w:cs="Arial"/>
                <w:b/>
                <w:bCs/>
                <w:sz w:val="16"/>
                <w:szCs w:val="16"/>
              </w:rPr>
              <w:t xml:space="preserve">Method – Study – </w:t>
            </w:r>
            <w:r w:rsidRPr="00E16292">
              <w:rPr>
                <w:rFonts w:ascii="Arial" w:eastAsia="Times New Roman" w:hAnsi="Arial" w:cs="Arial"/>
                <w:b/>
                <w:bCs/>
                <w:sz w:val="16"/>
                <w:szCs w:val="16"/>
              </w:rPr>
              <w:br/>
              <w:t>Extremity</w:t>
            </w:r>
          </w:p>
        </w:tc>
        <w:tc>
          <w:tcPr>
            <w:tcW w:w="897" w:type="dxa"/>
            <w:tcBorders>
              <w:bottom w:val="single" w:sz="4" w:space="0" w:color="auto"/>
            </w:tcBorders>
            <w:shd w:val="clear" w:color="auto" w:fill="A6A6A6" w:themeFill="background1" w:themeFillShade="A6"/>
            <w:vAlign w:val="center"/>
          </w:tcPr>
          <w:p w14:paraId="19B21B18" w14:textId="77777777" w:rsidR="00DF053F" w:rsidRPr="00E16292" w:rsidRDefault="00DF053F" w:rsidP="00610D0B">
            <w:pPr>
              <w:spacing w:before="100" w:beforeAutospacing="1" w:after="100" w:afterAutospacing="1" w:line="240" w:lineRule="auto"/>
              <w:jc w:val="center"/>
              <w:rPr>
                <w:rFonts w:ascii="Arial" w:eastAsia="Times New Roman" w:hAnsi="Arial" w:cs="Arial"/>
                <w:b/>
                <w:bCs/>
                <w:sz w:val="16"/>
                <w:szCs w:val="16"/>
              </w:rPr>
            </w:pPr>
            <w:r w:rsidRPr="00E16292">
              <w:rPr>
                <w:rFonts w:ascii="Arial" w:eastAsia="Times New Roman" w:hAnsi="Arial" w:cs="Arial"/>
                <w:b/>
                <w:bCs/>
                <w:sz w:val="16"/>
                <w:szCs w:val="16"/>
              </w:rPr>
              <w:t xml:space="preserve">Number of </w:t>
            </w:r>
            <w:r w:rsidRPr="00E16292">
              <w:rPr>
                <w:rFonts w:ascii="Arial" w:eastAsia="Times New Roman" w:hAnsi="Arial" w:cs="Arial"/>
                <w:b/>
                <w:bCs/>
                <w:sz w:val="16"/>
                <w:szCs w:val="16"/>
              </w:rPr>
              <w:br/>
              <w:t>DOF</w:t>
            </w:r>
          </w:p>
        </w:tc>
        <w:tc>
          <w:tcPr>
            <w:tcW w:w="983" w:type="dxa"/>
            <w:tcBorders>
              <w:bottom w:val="single" w:sz="4" w:space="0" w:color="auto"/>
            </w:tcBorders>
            <w:shd w:val="clear" w:color="auto" w:fill="A6A6A6" w:themeFill="background1" w:themeFillShade="A6"/>
            <w:vAlign w:val="center"/>
          </w:tcPr>
          <w:p w14:paraId="60C62B9A" w14:textId="77777777" w:rsidR="00DF053F" w:rsidRPr="00E16292" w:rsidRDefault="00DF053F" w:rsidP="00610D0B">
            <w:pPr>
              <w:spacing w:before="100" w:beforeAutospacing="1" w:after="100" w:afterAutospacing="1" w:line="240" w:lineRule="auto"/>
              <w:jc w:val="center"/>
              <w:rPr>
                <w:rFonts w:ascii="Arial" w:eastAsia="Times New Roman" w:hAnsi="Arial" w:cs="Arial"/>
                <w:b/>
                <w:bCs/>
                <w:sz w:val="16"/>
                <w:szCs w:val="16"/>
              </w:rPr>
            </w:pPr>
            <w:r w:rsidRPr="00E16292">
              <w:rPr>
                <w:rFonts w:ascii="Arial" w:eastAsia="Times New Roman" w:hAnsi="Arial" w:cs="Arial"/>
                <w:b/>
                <w:bCs/>
                <w:sz w:val="16"/>
                <w:szCs w:val="16"/>
              </w:rPr>
              <w:t>Number of markers</w:t>
            </w:r>
          </w:p>
        </w:tc>
        <w:tc>
          <w:tcPr>
            <w:tcW w:w="900" w:type="dxa"/>
            <w:tcBorders>
              <w:bottom w:val="single" w:sz="4" w:space="0" w:color="auto"/>
            </w:tcBorders>
            <w:shd w:val="clear" w:color="auto" w:fill="A6A6A6" w:themeFill="background1" w:themeFillShade="A6"/>
            <w:vAlign w:val="center"/>
          </w:tcPr>
          <w:p w14:paraId="2D83A284" w14:textId="77777777" w:rsidR="00DF053F" w:rsidRPr="00E16292" w:rsidRDefault="00DF053F" w:rsidP="00610D0B">
            <w:pPr>
              <w:spacing w:before="100" w:beforeAutospacing="1" w:after="100" w:afterAutospacing="1" w:line="240" w:lineRule="auto"/>
              <w:jc w:val="center"/>
              <w:rPr>
                <w:rFonts w:ascii="Arial" w:eastAsia="Times New Roman" w:hAnsi="Arial" w:cs="Arial"/>
                <w:b/>
                <w:bCs/>
                <w:sz w:val="16"/>
                <w:szCs w:val="16"/>
              </w:rPr>
            </w:pPr>
            <w:r w:rsidRPr="00E16292">
              <w:rPr>
                <w:rFonts w:ascii="Arial" w:eastAsia="Times New Roman" w:hAnsi="Arial" w:cs="Arial"/>
                <w:b/>
                <w:bCs/>
                <w:sz w:val="16"/>
                <w:szCs w:val="16"/>
              </w:rPr>
              <w:t>Number of threads</w:t>
            </w:r>
          </w:p>
        </w:tc>
        <w:tc>
          <w:tcPr>
            <w:tcW w:w="1620" w:type="dxa"/>
            <w:tcBorders>
              <w:bottom w:val="single" w:sz="4" w:space="0" w:color="auto"/>
            </w:tcBorders>
            <w:shd w:val="clear" w:color="auto" w:fill="A6A6A6" w:themeFill="background1" w:themeFillShade="A6"/>
            <w:vAlign w:val="center"/>
          </w:tcPr>
          <w:p w14:paraId="2DFE6730" w14:textId="77777777" w:rsidR="00DF053F" w:rsidRPr="00E16292" w:rsidRDefault="00DF053F" w:rsidP="00610D0B">
            <w:pPr>
              <w:spacing w:before="100" w:beforeAutospacing="1" w:after="100" w:afterAutospacing="1" w:line="240" w:lineRule="auto"/>
              <w:jc w:val="center"/>
              <w:rPr>
                <w:rFonts w:ascii="Arial" w:eastAsia="Times New Roman" w:hAnsi="Arial" w:cs="Arial"/>
                <w:b/>
                <w:bCs/>
                <w:sz w:val="16"/>
                <w:szCs w:val="16"/>
              </w:rPr>
            </w:pPr>
            <w:r w:rsidRPr="00E16292">
              <w:rPr>
                <w:rFonts w:ascii="Arial" w:eastAsia="Times New Roman" w:hAnsi="Arial" w:cs="Arial"/>
                <w:b/>
                <w:bCs/>
                <w:sz w:val="16"/>
                <w:szCs w:val="16"/>
              </w:rPr>
              <w:t xml:space="preserve">PC </w:t>
            </w:r>
            <w:r w:rsidRPr="00E16292">
              <w:rPr>
                <w:rFonts w:ascii="Arial" w:eastAsia="Times New Roman" w:hAnsi="Arial" w:cs="Arial"/>
                <w:b/>
                <w:bCs/>
                <w:sz w:val="16"/>
                <w:szCs w:val="16"/>
              </w:rPr>
              <w:br/>
              <w:t>specification</w:t>
            </w:r>
          </w:p>
        </w:tc>
        <w:tc>
          <w:tcPr>
            <w:tcW w:w="1620" w:type="dxa"/>
            <w:tcBorders>
              <w:bottom w:val="single" w:sz="4" w:space="0" w:color="auto"/>
            </w:tcBorders>
            <w:shd w:val="clear" w:color="auto" w:fill="A6A6A6" w:themeFill="background1" w:themeFillShade="A6"/>
            <w:vAlign w:val="center"/>
          </w:tcPr>
          <w:p w14:paraId="13C96FFC" w14:textId="77777777" w:rsidR="00DF053F" w:rsidRPr="00E16292" w:rsidRDefault="00DF053F" w:rsidP="00610D0B">
            <w:pPr>
              <w:spacing w:before="100" w:beforeAutospacing="1" w:after="100" w:afterAutospacing="1" w:line="240" w:lineRule="auto"/>
              <w:jc w:val="center"/>
              <w:rPr>
                <w:rFonts w:ascii="Arial" w:eastAsia="Times New Roman" w:hAnsi="Arial" w:cs="Arial"/>
                <w:b/>
                <w:bCs/>
                <w:sz w:val="16"/>
                <w:szCs w:val="16"/>
              </w:rPr>
            </w:pPr>
            <w:r w:rsidRPr="00E16292">
              <w:rPr>
                <w:rFonts w:ascii="Arial" w:eastAsia="Times New Roman" w:hAnsi="Arial" w:cs="Arial"/>
                <w:b/>
                <w:bCs/>
                <w:sz w:val="16"/>
                <w:szCs w:val="16"/>
              </w:rPr>
              <w:t>Software</w:t>
            </w:r>
          </w:p>
        </w:tc>
        <w:tc>
          <w:tcPr>
            <w:tcW w:w="1352" w:type="dxa"/>
            <w:tcBorders>
              <w:bottom w:val="single" w:sz="4" w:space="0" w:color="auto"/>
            </w:tcBorders>
            <w:shd w:val="clear" w:color="auto" w:fill="A6A6A6" w:themeFill="background1" w:themeFillShade="A6"/>
            <w:vAlign w:val="center"/>
          </w:tcPr>
          <w:p w14:paraId="31D9DE54" w14:textId="77777777" w:rsidR="00DF053F" w:rsidRPr="00E16292" w:rsidRDefault="00DF053F" w:rsidP="00610D0B">
            <w:pPr>
              <w:spacing w:before="100" w:beforeAutospacing="1" w:after="100" w:afterAutospacing="1" w:line="240" w:lineRule="auto"/>
              <w:jc w:val="center"/>
              <w:rPr>
                <w:rFonts w:ascii="Arial" w:eastAsia="Times New Roman" w:hAnsi="Arial" w:cs="Arial"/>
                <w:b/>
                <w:bCs/>
                <w:sz w:val="16"/>
                <w:szCs w:val="16"/>
              </w:rPr>
            </w:pPr>
            <w:r w:rsidRPr="00E16292">
              <w:rPr>
                <w:rFonts w:ascii="Arial" w:eastAsia="Times New Roman" w:hAnsi="Arial" w:cs="Arial"/>
                <w:b/>
                <w:bCs/>
                <w:sz w:val="16"/>
                <w:szCs w:val="16"/>
              </w:rPr>
              <w:t>Reported computational effort (</w:t>
            </w:r>
            <w:proofErr w:type="spellStart"/>
            <w:r w:rsidRPr="00E16292">
              <w:rPr>
                <w:rFonts w:ascii="Arial" w:eastAsia="Times New Roman" w:hAnsi="Arial" w:cs="Arial"/>
                <w:b/>
                <w:bCs/>
                <w:sz w:val="16"/>
                <w:szCs w:val="16"/>
              </w:rPr>
              <w:t>ms</w:t>
            </w:r>
            <w:proofErr w:type="spellEnd"/>
            <w:r w:rsidRPr="00E16292">
              <w:rPr>
                <w:rFonts w:ascii="Arial" w:eastAsia="Times New Roman" w:hAnsi="Arial" w:cs="Arial"/>
                <w:b/>
                <w:bCs/>
                <w:sz w:val="16"/>
                <w:szCs w:val="16"/>
              </w:rPr>
              <w:t>)</w:t>
            </w:r>
          </w:p>
        </w:tc>
      </w:tr>
      <w:tr w:rsidR="00E16292" w:rsidRPr="00E16292" w14:paraId="53D8FE71" w14:textId="77777777" w:rsidTr="00610D0B">
        <w:trPr>
          <w:trHeight w:val="75"/>
        </w:trPr>
        <w:tc>
          <w:tcPr>
            <w:tcW w:w="1715" w:type="dxa"/>
            <w:tcBorders>
              <w:top w:val="single" w:sz="4" w:space="0" w:color="auto"/>
              <w:bottom w:val="single" w:sz="4" w:space="0" w:color="auto"/>
              <w:right w:val="single" w:sz="4" w:space="0" w:color="auto"/>
            </w:tcBorders>
            <w:vAlign w:val="center"/>
          </w:tcPr>
          <w:p w14:paraId="58FEB1F4" w14:textId="77777777" w:rsidR="00DF053F" w:rsidRPr="00E16292" w:rsidRDefault="00DF053F" w:rsidP="00610D0B">
            <w:pPr>
              <w:spacing w:before="100" w:beforeAutospacing="1" w:after="100" w:afterAutospacing="1" w:line="240" w:lineRule="auto"/>
              <w:jc w:val="left"/>
              <w:rPr>
                <w:rFonts w:ascii="Arial" w:eastAsia="Times New Roman" w:hAnsi="Arial" w:cs="Arial"/>
                <w:sz w:val="16"/>
                <w:szCs w:val="16"/>
              </w:rPr>
            </w:pPr>
            <w:r w:rsidRPr="00E16292">
              <w:rPr>
                <w:rFonts w:ascii="Arial" w:eastAsia="Times New Roman" w:hAnsi="Arial" w:cs="Arial"/>
                <w:sz w:val="16"/>
                <w:szCs w:val="16"/>
              </w:rPr>
              <w:t>PF – present study -</w:t>
            </w:r>
            <w:r w:rsidRPr="00E16292">
              <w:rPr>
                <w:rFonts w:ascii="Arial" w:eastAsia="Times New Roman" w:hAnsi="Arial" w:cs="Arial"/>
                <w:sz w:val="16"/>
                <w:szCs w:val="16"/>
              </w:rPr>
              <w:br/>
              <w:t>Upper extremity</w:t>
            </w:r>
          </w:p>
        </w:tc>
        <w:tc>
          <w:tcPr>
            <w:tcW w:w="897" w:type="dxa"/>
            <w:tcBorders>
              <w:top w:val="single" w:sz="4" w:space="0" w:color="auto"/>
              <w:left w:val="single" w:sz="4" w:space="0" w:color="auto"/>
              <w:bottom w:val="single" w:sz="4" w:space="0" w:color="auto"/>
            </w:tcBorders>
            <w:vAlign w:val="center"/>
          </w:tcPr>
          <w:p w14:paraId="3DFDC4AB"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11</w:t>
            </w:r>
          </w:p>
        </w:tc>
        <w:tc>
          <w:tcPr>
            <w:tcW w:w="983" w:type="dxa"/>
            <w:tcBorders>
              <w:top w:val="single" w:sz="4" w:space="0" w:color="auto"/>
              <w:bottom w:val="single" w:sz="4" w:space="0" w:color="auto"/>
            </w:tcBorders>
            <w:vAlign w:val="center"/>
          </w:tcPr>
          <w:p w14:paraId="4B6EA498"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21</w:t>
            </w:r>
          </w:p>
        </w:tc>
        <w:tc>
          <w:tcPr>
            <w:tcW w:w="900" w:type="dxa"/>
            <w:tcBorders>
              <w:top w:val="single" w:sz="4" w:space="0" w:color="auto"/>
              <w:bottom w:val="single" w:sz="4" w:space="0" w:color="auto"/>
            </w:tcBorders>
            <w:vAlign w:val="center"/>
          </w:tcPr>
          <w:p w14:paraId="6EAD3834"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w:t>
            </w:r>
          </w:p>
        </w:tc>
        <w:tc>
          <w:tcPr>
            <w:tcW w:w="1620" w:type="dxa"/>
            <w:tcBorders>
              <w:top w:val="single" w:sz="4" w:space="0" w:color="auto"/>
              <w:bottom w:val="single" w:sz="4" w:space="0" w:color="auto"/>
            </w:tcBorders>
            <w:vAlign w:val="center"/>
          </w:tcPr>
          <w:p w14:paraId="06520CB1"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 xml:space="preserve">3.30 GHz CPU - </w:t>
            </w:r>
            <w:r w:rsidRPr="00E16292">
              <w:rPr>
                <w:rFonts w:ascii="Arial" w:eastAsia="Times New Roman" w:hAnsi="Arial" w:cs="Arial"/>
                <w:sz w:val="16"/>
                <w:szCs w:val="16"/>
              </w:rPr>
              <w:br/>
              <w:t>32 GB RAM</w:t>
            </w:r>
          </w:p>
        </w:tc>
        <w:tc>
          <w:tcPr>
            <w:tcW w:w="1620" w:type="dxa"/>
            <w:tcBorders>
              <w:top w:val="single" w:sz="4" w:space="0" w:color="auto"/>
              <w:bottom w:val="single" w:sz="4" w:space="0" w:color="auto"/>
            </w:tcBorders>
            <w:vAlign w:val="center"/>
          </w:tcPr>
          <w:p w14:paraId="14BDA810"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Simpack v.2022x</w:t>
            </w:r>
          </w:p>
        </w:tc>
        <w:tc>
          <w:tcPr>
            <w:tcW w:w="1352" w:type="dxa"/>
            <w:tcBorders>
              <w:top w:val="single" w:sz="4" w:space="0" w:color="auto"/>
              <w:bottom w:val="single" w:sz="4" w:space="0" w:color="auto"/>
            </w:tcBorders>
            <w:vAlign w:val="center"/>
          </w:tcPr>
          <w:p w14:paraId="4AE52569"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2.5</w:t>
            </w:r>
          </w:p>
        </w:tc>
      </w:tr>
      <w:tr w:rsidR="00E16292" w:rsidRPr="00E16292" w14:paraId="4978F67A" w14:textId="77777777" w:rsidTr="00610D0B">
        <w:trPr>
          <w:trHeight w:val="53"/>
        </w:trPr>
        <w:tc>
          <w:tcPr>
            <w:tcW w:w="1715" w:type="dxa"/>
            <w:tcBorders>
              <w:top w:val="single" w:sz="4" w:space="0" w:color="auto"/>
              <w:bottom w:val="single" w:sz="4" w:space="0" w:color="auto"/>
              <w:right w:val="single" w:sz="4" w:space="0" w:color="auto"/>
            </w:tcBorders>
            <w:vAlign w:val="center"/>
          </w:tcPr>
          <w:p w14:paraId="46A611F6" w14:textId="77777777" w:rsidR="00DF053F" w:rsidRPr="00E16292" w:rsidRDefault="00DF053F" w:rsidP="00610D0B">
            <w:pPr>
              <w:spacing w:before="100" w:beforeAutospacing="1" w:after="100" w:afterAutospacing="1" w:line="240" w:lineRule="auto"/>
              <w:jc w:val="left"/>
              <w:rPr>
                <w:rFonts w:ascii="Arial" w:eastAsia="Times New Roman" w:hAnsi="Arial" w:cs="Arial"/>
                <w:sz w:val="16"/>
                <w:szCs w:val="16"/>
              </w:rPr>
            </w:pPr>
            <w:r w:rsidRPr="00E16292">
              <w:rPr>
                <w:rFonts w:ascii="Arial" w:eastAsia="Times New Roman" w:hAnsi="Arial" w:cs="Arial"/>
                <w:sz w:val="16"/>
                <w:szCs w:val="16"/>
              </w:rPr>
              <w:t>LS – present study</w:t>
            </w:r>
            <w:r w:rsidRPr="00E16292">
              <w:rPr>
                <w:rFonts w:ascii="Arial" w:eastAsia="Times New Roman" w:hAnsi="Arial" w:cs="Arial"/>
                <w:sz w:val="16"/>
                <w:szCs w:val="16"/>
              </w:rPr>
              <w:br/>
              <w:t>Upper extremity</w:t>
            </w:r>
          </w:p>
        </w:tc>
        <w:tc>
          <w:tcPr>
            <w:tcW w:w="897" w:type="dxa"/>
            <w:tcBorders>
              <w:top w:val="single" w:sz="4" w:space="0" w:color="auto"/>
              <w:left w:val="single" w:sz="4" w:space="0" w:color="auto"/>
              <w:bottom w:val="single" w:sz="4" w:space="0" w:color="auto"/>
            </w:tcBorders>
            <w:vAlign w:val="center"/>
          </w:tcPr>
          <w:p w14:paraId="6C0BED32"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11</w:t>
            </w:r>
          </w:p>
        </w:tc>
        <w:tc>
          <w:tcPr>
            <w:tcW w:w="983" w:type="dxa"/>
            <w:tcBorders>
              <w:top w:val="single" w:sz="4" w:space="0" w:color="auto"/>
              <w:bottom w:val="single" w:sz="4" w:space="0" w:color="auto"/>
            </w:tcBorders>
            <w:vAlign w:val="center"/>
          </w:tcPr>
          <w:p w14:paraId="20978769"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21</w:t>
            </w:r>
          </w:p>
        </w:tc>
        <w:tc>
          <w:tcPr>
            <w:tcW w:w="900" w:type="dxa"/>
            <w:tcBorders>
              <w:top w:val="single" w:sz="4" w:space="0" w:color="auto"/>
              <w:bottom w:val="single" w:sz="4" w:space="0" w:color="auto"/>
            </w:tcBorders>
            <w:vAlign w:val="center"/>
          </w:tcPr>
          <w:p w14:paraId="70327E84"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w:t>
            </w:r>
          </w:p>
        </w:tc>
        <w:tc>
          <w:tcPr>
            <w:tcW w:w="1620" w:type="dxa"/>
            <w:tcBorders>
              <w:top w:val="single" w:sz="4" w:space="0" w:color="auto"/>
              <w:bottom w:val="single" w:sz="4" w:space="0" w:color="auto"/>
            </w:tcBorders>
            <w:vAlign w:val="center"/>
          </w:tcPr>
          <w:p w14:paraId="5C2C70B5"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 xml:space="preserve">3.30 GHz CPU - </w:t>
            </w:r>
            <w:r w:rsidRPr="00E16292">
              <w:rPr>
                <w:rFonts w:ascii="Arial" w:eastAsia="Times New Roman" w:hAnsi="Arial" w:cs="Arial"/>
                <w:sz w:val="16"/>
                <w:szCs w:val="16"/>
              </w:rPr>
              <w:br/>
              <w:t>32 GB RAM</w:t>
            </w:r>
          </w:p>
        </w:tc>
        <w:tc>
          <w:tcPr>
            <w:tcW w:w="1620" w:type="dxa"/>
            <w:tcBorders>
              <w:top w:val="single" w:sz="4" w:space="0" w:color="auto"/>
              <w:bottom w:val="single" w:sz="4" w:space="0" w:color="auto"/>
            </w:tcBorders>
            <w:vAlign w:val="center"/>
          </w:tcPr>
          <w:p w14:paraId="2FECB92E"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Matlab v.2023a</w:t>
            </w:r>
          </w:p>
        </w:tc>
        <w:tc>
          <w:tcPr>
            <w:tcW w:w="1352" w:type="dxa"/>
            <w:tcBorders>
              <w:top w:val="single" w:sz="4" w:space="0" w:color="auto"/>
              <w:bottom w:val="single" w:sz="4" w:space="0" w:color="auto"/>
            </w:tcBorders>
            <w:vAlign w:val="center"/>
          </w:tcPr>
          <w:p w14:paraId="2788E2FE"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82.6</w:t>
            </w:r>
          </w:p>
        </w:tc>
      </w:tr>
      <w:tr w:rsidR="00E16292" w:rsidRPr="00E16292" w14:paraId="5DAB5354" w14:textId="77777777" w:rsidTr="00610D0B">
        <w:trPr>
          <w:trHeight w:val="53"/>
        </w:trPr>
        <w:tc>
          <w:tcPr>
            <w:tcW w:w="1715" w:type="dxa"/>
            <w:tcBorders>
              <w:top w:val="single" w:sz="4" w:space="0" w:color="auto"/>
              <w:bottom w:val="single" w:sz="4" w:space="0" w:color="auto"/>
              <w:right w:val="single" w:sz="4" w:space="0" w:color="auto"/>
            </w:tcBorders>
            <w:vAlign w:val="center"/>
          </w:tcPr>
          <w:p w14:paraId="409475BF" w14:textId="77777777" w:rsidR="00DF053F" w:rsidRPr="00E16292" w:rsidRDefault="00DF053F" w:rsidP="00610D0B">
            <w:pPr>
              <w:spacing w:before="100" w:beforeAutospacing="1" w:after="100" w:afterAutospacing="1" w:line="240" w:lineRule="auto"/>
              <w:jc w:val="left"/>
              <w:rPr>
                <w:rFonts w:ascii="Arial" w:eastAsia="Times New Roman" w:hAnsi="Arial" w:cs="Arial"/>
                <w:sz w:val="16"/>
                <w:szCs w:val="16"/>
              </w:rPr>
            </w:pPr>
            <w:r w:rsidRPr="00E16292">
              <w:rPr>
                <w:rFonts w:ascii="Arial" w:eastAsia="Times New Roman" w:hAnsi="Arial" w:cs="Arial"/>
                <w:sz w:val="16"/>
                <w:szCs w:val="16"/>
              </w:rPr>
              <w:t>LS – Anybody</w:t>
            </w:r>
            <w:r w:rsidRPr="00E16292">
              <w:rPr>
                <w:rFonts w:ascii="Arial" w:eastAsia="Times New Roman" w:hAnsi="Arial" w:cs="Arial"/>
                <w:sz w:val="16"/>
                <w:szCs w:val="16"/>
              </w:rPr>
              <w:br/>
              <w:t>Lower extremity</w:t>
            </w:r>
          </w:p>
        </w:tc>
        <w:tc>
          <w:tcPr>
            <w:tcW w:w="897" w:type="dxa"/>
            <w:tcBorders>
              <w:top w:val="single" w:sz="4" w:space="0" w:color="auto"/>
              <w:left w:val="single" w:sz="4" w:space="0" w:color="auto"/>
              <w:bottom w:val="single" w:sz="4" w:space="0" w:color="auto"/>
            </w:tcBorders>
            <w:vAlign w:val="center"/>
          </w:tcPr>
          <w:p w14:paraId="1A75E88C"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21</w:t>
            </w:r>
          </w:p>
        </w:tc>
        <w:tc>
          <w:tcPr>
            <w:tcW w:w="983" w:type="dxa"/>
            <w:tcBorders>
              <w:top w:val="single" w:sz="4" w:space="0" w:color="auto"/>
              <w:bottom w:val="single" w:sz="4" w:space="0" w:color="auto"/>
            </w:tcBorders>
            <w:vAlign w:val="center"/>
          </w:tcPr>
          <w:p w14:paraId="3866F344"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26</w:t>
            </w:r>
          </w:p>
        </w:tc>
        <w:tc>
          <w:tcPr>
            <w:tcW w:w="900" w:type="dxa"/>
            <w:tcBorders>
              <w:top w:val="single" w:sz="4" w:space="0" w:color="auto"/>
              <w:bottom w:val="single" w:sz="4" w:space="0" w:color="auto"/>
            </w:tcBorders>
            <w:vAlign w:val="center"/>
          </w:tcPr>
          <w:p w14:paraId="608F3837"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w:t>
            </w:r>
          </w:p>
        </w:tc>
        <w:tc>
          <w:tcPr>
            <w:tcW w:w="1620" w:type="dxa"/>
            <w:tcBorders>
              <w:top w:val="single" w:sz="4" w:space="0" w:color="auto"/>
              <w:bottom w:val="single" w:sz="4" w:space="0" w:color="auto"/>
            </w:tcBorders>
            <w:vAlign w:val="center"/>
          </w:tcPr>
          <w:p w14:paraId="716C7EE1"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 xml:space="preserve">3.30 GHz CPU - </w:t>
            </w:r>
            <w:r w:rsidRPr="00E16292">
              <w:rPr>
                <w:rFonts w:ascii="Arial" w:eastAsia="Times New Roman" w:hAnsi="Arial" w:cs="Arial"/>
                <w:sz w:val="16"/>
                <w:szCs w:val="16"/>
              </w:rPr>
              <w:br/>
              <w:t>32 GB RAM</w:t>
            </w:r>
          </w:p>
        </w:tc>
        <w:tc>
          <w:tcPr>
            <w:tcW w:w="1620" w:type="dxa"/>
            <w:tcBorders>
              <w:top w:val="single" w:sz="4" w:space="0" w:color="auto"/>
              <w:bottom w:val="single" w:sz="4" w:space="0" w:color="auto"/>
            </w:tcBorders>
            <w:vAlign w:val="center"/>
          </w:tcPr>
          <w:p w14:paraId="6A4C62F7"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AnyBody modeling System v.7.4</w:t>
            </w:r>
          </w:p>
        </w:tc>
        <w:tc>
          <w:tcPr>
            <w:tcW w:w="1352" w:type="dxa"/>
            <w:tcBorders>
              <w:top w:val="single" w:sz="4" w:space="0" w:color="auto"/>
              <w:bottom w:val="single" w:sz="4" w:space="0" w:color="auto"/>
            </w:tcBorders>
            <w:vAlign w:val="center"/>
          </w:tcPr>
          <w:p w14:paraId="0F7D86DC"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46.3</w:t>
            </w:r>
          </w:p>
        </w:tc>
      </w:tr>
      <w:tr w:rsidR="00E16292" w:rsidRPr="00E16292" w14:paraId="29E5F85B" w14:textId="77777777" w:rsidTr="00610D0B">
        <w:trPr>
          <w:trHeight w:val="561"/>
        </w:trPr>
        <w:tc>
          <w:tcPr>
            <w:tcW w:w="1715" w:type="dxa"/>
            <w:tcBorders>
              <w:top w:val="single" w:sz="4" w:space="0" w:color="auto"/>
              <w:bottom w:val="single" w:sz="4" w:space="0" w:color="auto"/>
              <w:right w:val="single" w:sz="4" w:space="0" w:color="auto"/>
            </w:tcBorders>
            <w:vAlign w:val="center"/>
          </w:tcPr>
          <w:p w14:paraId="10A89A35" w14:textId="016C7CB3" w:rsidR="00DF053F" w:rsidRPr="00E16292" w:rsidRDefault="00DF053F" w:rsidP="00610D0B">
            <w:pPr>
              <w:spacing w:before="100" w:beforeAutospacing="1" w:after="100" w:afterAutospacing="1" w:line="240" w:lineRule="auto"/>
              <w:jc w:val="left"/>
              <w:rPr>
                <w:rFonts w:ascii="Arial" w:eastAsia="Times New Roman" w:hAnsi="Arial" w:cs="Arial"/>
                <w:sz w:val="16"/>
                <w:szCs w:val="16"/>
              </w:rPr>
            </w:pPr>
            <w:r w:rsidRPr="00E16292">
              <w:rPr>
                <w:rFonts w:ascii="Arial" w:eastAsia="Times New Roman" w:hAnsi="Arial" w:cs="Arial"/>
                <w:sz w:val="16"/>
                <w:szCs w:val="16"/>
              </w:rPr>
              <w:t xml:space="preserve">LS – </w:t>
            </w:r>
            <w:proofErr w:type="spellStart"/>
            <w:r w:rsidRPr="00E16292">
              <w:rPr>
                <w:rFonts w:ascii="Arial" w:eastAsia="Times New Roman" w:hAnsi="Arial" w:cs="Arial"/>
                <w:sz w:val="16"/>
                <w:szCs w:val="16"/>
              </w:rPr>
              <w:t>Pizzolato</w:t>
            </w:r>
            <w:proofErr w:type="spellEnd"/>
            <w:r w:rsidRPr="00E16292">
              <w:rPr>
                <w:rFonts w:ascii="Arial" w:eastAsia="Times New Roman" w:hAnsi="Arial" w:cs="Arial"/>
                <w:sz w:val="16"/>
                <w:szCs w:val="16"/>
              </w:rPr>
              <w:t xml:space="preserve"> et al. 2016  [</w:t>
            </w:r>
            <w:r w:rsidR="004C77A6" w:rsidRPr="00E16292">
              <w:rPr>
                <w:rFonts w:ascii="Arial" w:eastAsia="Times New Roman" w:hAnsi="Arial" w:cs="Arial"/>
                <w:sz w:val="16"/>
                <w:szCs w:val="16"/>
              </w:rPr>
              <w:t>1</w:t>
            </w:r>
            <w:r w:rsidRPr="00E16292">
              <w:rPr>
                <w:rFonts w:ascii="Arial" w:eastAsia="Times New Roman" w:hAnsi="Arial" w:cs="Arial"/>
                <w:sz w:val="16"/>
                <w:szCs w:val="16"/>
              </w:rPr>
              <w:t>] – lower extremity</w:t>
            </w:r>
          </w:p>
        </w:tc>
        <w:tc>
          <w:tcPr>
            <w:tcW w:w="897" w:type="dxa"/>
            <w:tcBorders>
              <w:top w:val="single" w:sz="4" w:space="0" w:color="auto"/>
              <w:left w:val="single" w:sz="4" w:space="0" w:color="auto"/>
              <w:bottom w:val="single" w:sz="4" w:space="0" w:color="auto"/>
            </w:tcBorders>
            <w:vAlign w:val="center"/>
          </w:tcPr>
          <w:p w14:paraId="2F308AD1"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23</w:t>
            </w:r>
          </w:p>
        </w:tc>
        <w:tc>
          <w:tcPr>
            <w:tcW w:w="983" w:type="dxa"/>
            <w:tcBorders>
              <w:top w:val="single" w:sz="4" w:space="0" w:color="auto"/>
              <w:bottom w:val="single" w:sz="4" w:space="0" w:color="auto"/>
            </w:tcBorders>
            <w:vAlign w:val="center"/>
          </w:tcPr>
          <w:p w14:paraId="744A4A2A"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32</w:t>
            </w:r>
          </w:p>
        </w:tc>
        <w:tc>
          <w:tcPr>
            <w:tcW w:w="900" w:type="dxa"/>
            <w:tcBorders>
              <w:top w:val="single" w:sz="4" w:space="0" w:color="auto"/>
              <w:bottom w:val="single" w:sz="4" w:space="0" w:color="auto"/>
            </w:tcBorders>
            <w:vAlign w:val="center"/>
          </w:tcPr>
          <w:p w14:paraId="610C3015"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8</w:t>
            </w:r>
          </w:p>
        </w:tc>
        <w:tc>
          <w:tcPr>
            <w:tcW w:w="1620" w:type="dxa"/>
            <w:tcBorders>
              <w:top w:val="single" w:sz="4" w:space="0" w:color="auto"/>
              <w:bottom w:val="single" w:sz="4" w:space="0" w:color="auto"/>
            </w:tcBorders>
            <w:vAlign w:val="center"/>
          </w:tcPr>
          <w:p w14:paraId="2B9D752A"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 xml:space="preserve">2.80 GHz CPU – </w:t>
            </w:r>
            <w:r w:rsidRPr="00E16292">
              <w:rPr>
                <w:rFonts w:ascii="Arial" w:eastAsia="Times New Roman" w:hAnsi="Arial" w:cs="Arial"/>
                <w:sz w:val="16"/>
                <w:szCs w:val="16"/>
              </w:rPr>
              <w:br/>
              <w:t>8 GB RAM</w:t>
            </w:r>
          </w:p>
        </w:tc>
        <w:tc>
          <w:tcPr>
            <w:tcW w:w="1620" w:type="dxa"/>
            <w:tcBorders>
              <w:top w:val="single" w:sz="4" w:space="0" w:color="auto"/>
              <w:bottom w:val="single" w:sz="4" w:space="0" w:color="auto"/>
            </w:tcBorders>
            <w:vAlign w:val="center"/>
          </w:tcPr>
          <w:p w14:paraId="52A49670"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Original Opensim v.3.3</w:t>
            </w:r>
          </w:p>
        </w:tc>
        <w:tc>
          <w:tcPr>
            <w:tcW w:w="1352" w:type="dxa"/>
            <w:tcBorders>
              <w:top w:val="single" w:sz="4" w:space="0" w:color="auto"/>
              <w:bottom w:val="single" w:sz="4" w:space="0" w:color="auto"/>
            </w:tcBorders>
            <w:vAlign w:val="center"/>
          </w:tcPr>
          <w:p w14:paraId="0F2C19C9"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5.6</w:t>
            </w:r>
          </w:p>
        </w:tc>
      </w:tr>
      <w:tr w:rsidR="00E16292" w:rsidRPr="00E16292" w14:paraId="2026A207" w14:textId="77777777" w:rsidTr="00610D0B">
        <w:trPr>
          <w:trHeight w:val="534"/>
        </w:trPr>
        <w:tc>
          <w:tcPr>
            <w:tcW w:w="1715" w:type="dxa"/>
            <w:tcBorders>
              <w:top w:val="single" w:sz="4" w:space="0" w:color="auto"/>
              <w:bottom w:val="single" w:sz="4" w:space="0" w:color="auto"/>
              <w:right w:val="single" w:sz="4" w:space="0" w:color="auto"/>
            </w:tcBorders>
            <w:vAlign w:val="center"/>
          </w:tcPr>
          <w:p w14:paraId="767587B5" w14:textId="0FFF51B4" w:rsidR="00DF053F" w:rsidRPr="00E16292" w:rsidRDefault="00DF053F" w:rsidP="00610D0B">
            <w:pPr>
              <w:spacing w:before="100" w:beforeAutospacing="1" w:after="100" w:afterAutospacing="1" w:line="240" w:lineRule="auto"/>
              <w:jc w:val="left"/>
              <w:rPr>
                <w:rFonts w:ascii="Arial" w:eastAsia="Times New Roman" w:hAnsi="Arial" w:cs="Arial"/>
                <w:sz w:val="16"/>
                <w:szCs w:val="16"/>
              </w:rPr>
            </w:pPr>
            <w:r w:rsidRPr="00E16292">
              <w:rPr>
                <w:rFonts w:ascii="Arial" w:eastAsia="Times New Roman" w:hAnsi="Arial" w:cs="Arial"/>
                <w:sz w:val="16"/>
                <w:szCs w:val="16"/>
              </w:rPr>
              <w:t xml:space="preserve">LS – </w:t>
            </w:r>
            <w:proofErr w:type="spellStart"/>
            <w:r w:rsidRPr="00E16292">
              <w:rPr>
                <w:rFonts w:ascii="Arial" w:eastAsia="Times New Roman" w:hAnsi="Arial" w:cs="Arial"/>
                <w:sz w:val="16"/>
                <w:szCs w:val="16"/>
              </w:rPr>
              <w:t>Borbély</w:t>
            </w:r>
            <w:proofErr w:type="spellEnd"/>
            <w:r w:rsidRPr="00E16292">
              <w:rPr>
                <w:rFonts w:ascii="Arial" w:eastAsia="Times New Roman" w:hAnsi="Arial" w:cs="Arial"/>
                <w:sz w:val="16"/>
                <w:szCs w:val="16"/>
              </w:rPr>
              <w:t xml:space="preserve"> and </w:t>
            </w:r>
            <w:proofErr w:type="spellStart"/>
            <w:r w:rsidRPr="00E16292">
              <w:rPr>
                <w:rFonts w:ascii="Arial" w:eastAsia="Times New Roman" w:hAnsi="Arial" w:cs="Arial"/>
                <w:sz w:val="16"/>
                <w:szCs w:val="16"/>
              </w:rPr>
              <w:t>Szolgay</w:t>
            </w:r>
            <w:proofErr w:type="spellEnd"/>
            <w:r w:rsidRPr="00E16292">
              <w:rPr>
                <w:rFonts w:ascii="Arial" w:eastAsia="Times New Roman" w:hAnsi="Arial" w:cs="Arial"/>
                <w:sz w:val="16"/>
                <w:szCs w:val="16"/>
              </w:rPr>
              <w:t xml:space="preserve">  2017 [</w:t>
            </w:r>
            <w:r w:rsidR="004C77A6" w:rsidRPr="00E16292">
              <w:rPr>
                <w:rFonts w:ascii="Arial" w:eastAsia="Times New Roman" w:hAnsi="Arial" w:cs="Arial"/>
                <w:sz w:val="16"/>
                <w:szCs w:val="16"/>
              </w:rPr>
              <w:t>2</w:t>
            </w:r>
            <w:r w:rsidRPr="00E16292">
              <w:rPr>
                <w:rFonts w:ascii="Arial" w:eastAsia="Times New Roman" w:hAnsi="Arial" w:cs="Arial"/>
                <w:sz w:val="16"/>
                <w:szCs w:val="16"/>
              </w:rPr>
              <w:t>] – Upper extremity</w:t>
            </w:r>
          </w:p>
        </w:tc>
        <w:tc>
          <w:tcPr>
            <w:tcW w:w="897" w:type="dxa"/>
            <w:tcBorders>
              <w:top w:val="single" w:sz="4" w:space="0" w:color="auto"/>
              <w:left w:val="single" w:sz="4" w:space="0" w:color="auto"/>
              <w:bottom w:val="single" w:sz="4" w:space="0" w:color="auto"/>
            </w:tcBorders>
            <w:vAlign w:val="center"/>
          </w:tcPr>
          <w:p w14:paraId="15E423FE"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7</w:t>
            </w:r>
          </w:p>
        </w:tc>
        <w:tc>
          <w:tcPr>
            <w:tcW w:w="983" w:type="dxa"/>
            <w:tcBorders>
              <w:top w:val="single" w:sz="4" w:space="0" w:color="auto"/>
              <w:bottom w:val="single" w:sz="4" w:space="0" w:color="auto"/>
            </w:tcBorders>
            <w:vAlign w:val="center"/>
          </w:tcPr>
          <w:p w14:paraId="6C4576DA"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20</w:t>
            </w:r>
          </w:p>
        </w:tc>
        <w:tc>
          <w:tcPr>
            <w:tcW w:w="900" w:type="dxa"/>
            <w:tcBorders>
              <w:top w:val="single" w:sz="4" w:space="0" w:color="auto"/>
              <w:bottom w:val="single" w:sz="4" w:space="0" w:color="auto"/>
            </w:tcBorders>
            <w:vAlign w:val="center"/>
          </w:tcPr>
          <w:p w14:paraId="3FED7026"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NA</w:t>
            </w:r>
            <w:r w:rsidRPr="00E16292">
              <w:rPr>
                <w:rFonts w:ascii="Arial" w:eastAsia="Times New Roman" w:hAnsi="Arial" w:cs="Arial"/>
                <w:sz w:val="16"/>
                <w:szCs w:val="16"/>
              </w:rPr>
              <w:br/>
              <w:t>Multi</w:t>
            </w:r>
          </w:p>
        </w:tc>
        <w:tc>
          <w:tcPr>
            <w:tcW w:w="1620" w:type="dxa"/>
            <w:tcBorders>
              <w:top w:val="single" w:sz="4" w:space="0" w:color="auto"/>
              <w:bottom w:val="single" w:sz="4" w:space="0" w:color="auto"/>
            </w:tcBorders>
            <w:vAlign w:val="center"/>
          </w:tcPr>
          <w:p w14:paraId="12F42B76"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 xml:space="preserve">2.30 GHz CPU - </w:t>
            </w:r>
            <w:r w:rsidRPr="00E16292">
              <w:rPr>
                <w:rFonts w:ascii="Arial" w:eastAsia="Times New Roman" w:hAnsi="Arial" w:cs="Arial"/>
                <w:sz w:val="16"/>
                <w:szCs w:val="16"/>
              </w:rPr>
              <w:br/>
              <w:t>64 GB RAM</w:t>
            </w:r>
          </w:p>
        </w:tc>
        <w:tc>
          <w:tcPr>
            <w:tcW w:w="1620" w:type="dxa"/>
            <w:tcBorders>
              <w:top w:val="single" w:sz="4" w:space="0" w:color="auto"/>
              <w:bottom w:val="single" w:sz="4" w:space="0" w:color="auto"/>
            </w:tcBorders>
            <w:vAlign w:val="center"/>
          </w:tcPr>
          <w:p w14:paraId="3C34168C"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Original Opensim v.3.3</w:t>
            </w:r>
          </w:p>
        </w:tc>
        <w:tc>
          <w:tcPr>
            <w:tcW w:w="1352" w:type="dxa"/>
            <w:tcBorders>
              <w:top w:val="single" w:sz="4" w:space="0" w:color="auto"/>
              <w:bottom w:val="single" w:sz="4" w:space="0" w:color="auto"/>
            </w:tcBorders>
            <w:vAlign w:val="center"/>
          </w:tcPr>
          <w:p w14:paraId="3551DA0B"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145</w:t>
            </w:r>
          </w:p>
        </w:tc>
      </w:tr>
      <w:tr w:rsidR="00DF053F" w:rsidRPr="00E16292" w14:paraId="7541C4AA" w14:textId="77777777" w:rsidTr="00610D0B">
        <w:trPr>
          <w:trHeight w:val="352"/>
        </w:trPr>
        <w:tc>
          <w:tcPr>
            <w:tcW w:w="1715" w:type="dxa"/>
            <w:tcBorders>
              <w:top w:val="single" w:sz="4" w:space="0" w:color="auto"/>
              <w:right w:val="single" w:sz="4" w:space="0" w:color="auto"/>
            </w:tcBorders>
            <w:vAlign w:val="center"/>
          </w:tcPr>
          <w:p w14:paraId="0522ABB5" w14:textId="5AD8DA82" w:rsidR="00DF053F" w:rsidRPr="00E16292" w:rsidRDefault="00DF053F" w:rsidP="00610D0B">
            <w:pPr>
              <w:spacing w:before="100" w:beforeAutospacing="1" w:after="100" w:afterAutospacing="1" w:line="240" w:lineRule="auto"/>
              <w:jc w:val="left"/>
              <w:rPr>
                <w:rFonts w:ascii="Arial" w:eastAsia="Times New Roman" w:hAnsi="Arial" w:cs="Arial"/>
                <w:sz w:val="16"/>
                <w:szCs w:val="16"/>
              </w:rPr>
            </w:pPr>
            <w:r w:rsidRPr="00E16292">
              <w:rPr>
                <w:rFonts w:ascii="Arial" w:eastAsia="Times New Roman" w:hAnsi="Arial" w:cs="Arial"/>
                <w:sz w:val="16"/>
                <w:szCs w:val="16"/>
              </w:rPr>
              <w:t>LS – Fang et al. 2018 [</w:t>
            </w:r>
            <w:r w:rsidR="004C77A6" w:rsidRPr="00E16292">
              <w:rPr>
                <w:rFonts w:ascii="Arial" w:eastAsia="Times New Roman" w:hAnsi="Arial" w:cs="Arial"/>
                <w:sz w:val="16"/>
                <w:szCs w:val="16"/>
              </w:rPr>
              <w:t>3</w:t>
            </w:r>
            <w:r w:rsidRPr="00E16292">
              <w:rPr>
                <w:rFonts w:ascii="Arial" w:eastAsia="Times New Roman" w:hAnsi="Arial" w:cs="Arial"/>
                <w:sz w:val="16"/>
                <w:szCs w:val="16"/>
              </w:rPr>
              <w:t>] – Upper extremity</w:t>
            </w:r>
          </w:p>
        </w:tc>
        <w:tc>
          <w:tcPr>
            <w:tcW w:w="897" w:type="dxa"/>
            <w:tcBorders>
              <w:top w:val="single" w:sz="4" w:space="0" w:color="auto"/>
              <w:left w:val="single" w:sz="4" w:space="0" w:color="auto"/>
            </w:tcBorders>
            <w:vAlign w:val="center"/>
          </w:tcPr>
          <w:p w14:paraId="1E21E4F8"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11</w:t>
            </w:r>
          </w:p>
        </w:tc>
        <w:tc>
          <w:tcPr>
            <w:tcW w:w="983" w:type="dxa"/>
            <w:tcBorders>
              <w:top w:val="single" w:sz="4" w:space="0" w:color="auto"/>
            </w:tcBorders>
            <w:vAlign w:val="center"/>
          </w:tcPr>
          <w:p w14:paraId="1559CA00"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15</w:t>
            </w:r>
          </w:p>
        </w:tc>
        <w:tc>
          <w:tcPr>
            <w:tcW w:w="900" w:type="dxa"/>
            <w:tcBorders>
              <w:top w:val="single" w:sz="4" w:space="0" w:color="auto"/>
            </w:tcBorders>
            <w:vAlign w:val="center"/>
          </w:tcPr>
          <w:p w14:paraId="30A7158D"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1</w:t>
            </w:r>
          </w:p>
        </w:tc>
        <w:tc>
          <w:tcPr>
            <w:tcW w:w="1620" w:type="dxa"/>
            <w:tcBorders>
              <w:top w:val="single" w:sz="4" w:space="0" w:color="auto"/>
            </w:tcBorders>
            <w:vAlign w:val="center"/>
          </w:tcPr>
          <w:p w14:paraId="14F29ADE"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 xml:space="preserve">2.10 GHz CPU – </w:t>
            </w:r>
            <w:r w:rsidRPr="00E16292">
              <w:rPr>
                <w:rFonts w:ascii="Arial" w:eastAsia="Times New Roman" w:hAnsi="Arial" w:cs="Arial"/>
                <w:sz w:val="16"/>
                <w:szCs w:val="16"/>
              </w:rPr>
              <w:br/>
              <w:t>8 GB RAM</w:t>
            </w:r>
          </w:p>
        </w:tc>
        <w:tc>
          <w:tcPr>
            <w:tcW w:w="1620" w:type="dxa"/>
            <w:tcBorders>
              <w:top w:val="single" w:sz="4" w:space="0" w:color="auto"/>
            </w:tcBorders>
            <w:vAlign w:val="center"/>
          </w:tcPr>
          <w:p w14:paraId="3A2BE58E"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 xml:space="preserve">Original Opensim v. </w:t>
            </w:r>
            <w:proofErr w:type="spellStart"/>
            <w:r w:rsidRPr="00E16292">
              <w:rPr>
                <w:rFonts w:ascii="Arial" w:eastAsia="Times New Roman" w:hAnsi="Arial" w:cs="Arial"/>
                <w:sz w:val="16"/>
                <w:szCs w:val="16"/>
              </w:rPr>
              <w:t>Unknwon</w:t>
            </w:r>
            <w:proofErr w:type="spellEnd"/>
          </w:p>
        </w:tc>
        <w:tc>
          <w:tcPr>
            <w:tcW w:w="1352" w:type="dxa"/>
            <w:tcBorders>
              <w:top w:val="single" w:sz="4" w:space="0" w:color="auto"/>
            </w:tcBorders>
            <w:vAlign w:val="center"/>
          </w:tcPr>
          <w:p w14:paraId="41124730" w14:textId="77777777" w:rsidR="00DF053F" w:rsidRPr="00E16292" w:rsidRDefault="00DF053F" w:rsidP="00610D0B">
            <w:pPr>
              <w:spacing w:before="100" w:beforeAutospacing="1" w:after="100" w:afterAutospacing="1" w:line="240" w:lineRule="auto"/>
              <w:jc w:val="center"/>
              <w:rPr>
                <w:rFonts w:ascii="Arial" w:eastAsia="Times New Roman" w:hAnsi="Arial" w:cs="Arial"/>
                <w:sz w:val="16"/>
                <w:szCs w:val="16"/>
              </w:rPr>
            </w:pPr>
            <w:r w:rsidRPr="00E16292">
              <w:rPr>
                <w:rFonts w:ascii="Arial" w:eastAsia="Times New Roman" w:hAnsi="Arial" w:cs="Arial"/>
                <w:sz w:val="16"/>
                <w:szCs w:val="16"/>
              </w:rPr>
              <w:t>90</w:t>
            </w:r>
          </w:p>
        </w:tc>
      </w:tr>
    </w:tbl>
    <w:p w14:paraId="57BE2CFA" w14:textId="77777777" w:rsidR="005B5EC4" w:rsidRPr="00E16292" w:rsidRDefault="005B5EC4" w:rsidP="00A33EEE">
      <w:pPr>
        <w:spacing w:line="480" w:lineRule="auto"/>
        <w:rPr>
          <w:rFonts w:asciiTheme="minorBidi" w:hAnsiTheme="minorBidi"/>
          <w:b/>
          <w:bCs/>
        </w:rPr>
      </w:pPr>
    </w:p>
    <w:p w14:paraId="6373E6A1" w14:textId="7CB9AC3F" w:rsidR="00A33EEE" w:rsidRPr="00E16292" w:rsidRDefault="00FF221F" w:rsidP="00A33EEE">
      <w:pPr>
        <w:spacing w:line="480" w:lineRule="auto"/>
        <w:rPr>
          <w:rFonts w:asciiTheme="minorBidi" w:hAnsiTheme="minorBidi"/>
          <w:b/>
          <w:bCs/>
        </w:rPr>
      </w:pPr>
      <w:r w:rsidRPr="00E16292">
        <w:rPr>
          <w:rFonts w:asciiTheme="minorBidi" w:hAnsiTheme="minorBidi"/>
          <w:b/>
          <w:bCs/>
        </w:rPr>
        <w:t>2</w:t>
      </w:r>
      <w:r w:rsidR="0083645A" w:rsidRPr="00E16292">
        <w:rPr>
          <w:rFonts w:asciiTheme="minorBidi" w:hAnsiTheme="minorBidi"/>
          <w:b/>
          <w:bCs/>
        </w:rPr>
        <w:t>S</w:t>
      </w:r>
      <w:r w:rsidR="00A33EEE" w:rsidRPr="00E16292">
        <w:rPr>
          <w:rFonts w:asciiTheme="minorBidi" w:hAnsiTheme="minorBidi"/>
          <w:b/>
          <w:bCs/>
        </w:rPr>
        <w:t>. Material and Methods</w:t>
      </w:r>
    </w:p>
    <w:p w14:paraId="79E0DC20" w14:textId="1BB04951" w:rsidR="00887396" w:rsidRPr="00E16292" w:rsidRDefault="00FF221F" w:rsidP="00887396">
      <w:pPr>
        <w:spacing w:line="480" w:lineRule="auto"/>
        <w:rPr>
          <w:rFonts w:asciiTheme="minorBidi" w:hAnsiTheme="minorBidi"/>
          <w:b/>
          <w:bCs/>
        </w:rPr>
      </w:pPr>
      <w:r w:rsidRPr="00E16292">
        <w:rPr>
          <w:rFonts w:asciiTheme="minorBidi" w:hAnsiTheme="minorBidi"/>
          <w:b/>
          <w:bCs/>
        </w:rPr>
        <w:t>2</w:t>
      </w:r>
      <w:r w:rsidR="0083645A" w:rsidRPr="00E16292">
        <w:rPr>
          <w:rFonts w:asciiTheme="minorBidi" w:hAnsiTheme="minorBidi"/>
          <w:b/>
          <w:bCs/>
        </w:rPr>
        <w:t>S</w:t>
      </w:r>
      <w:r w:rsidR="00887396" w:rsidRPr="00E16292">
        <w:rPr>
          <w:rFonts w:asciiTheme="minorBidi" w:hAnsiTheme="minorBidi"/>
          <w:b/>
          <w:bCs/>
        </w:rPr>
        <w:t>. 1 Details of skin markers</w:t>
      </w:r>
    </w:p>
    <w:p w14:paraId="6299C619" w14:textId="30B9F593" w:rsidR="00906C0A" w:rsidRPr="00E16292" w:rsidRDefault="00906C0A" w:rsidP="00EE1698">
      <w:pPr>
        <w:spacing w:before="100" w:beforeAutospacing="1" w:after="100" w:afterAutospacing="1" w:line="480" w:lineRule="auto"/>
        <w:rPr>
          <w:rFonts w:ascii="Arial" w:eastAsia="Times New Roman" w:hAnsi="Arial" w:cs="Arial"/>
          <w:lang w:bidi="fa-IR"/>
        </w:rPr>
      </w:pPr>
      <w:r w:rsidRPr="00E16292">
        <w:rPr>
          <w:rFonts w:ascii="Arial" w:eastAsia="Times New Roman" w:hAnsi="Arial" w:cs="Arial"/>
        </w:rPr>
        <w:t>In the present study, the motion trajectories of 21 reflective skin markers attached to the upper extremity of the subject</w:t>
      </w:r>
      <w:r w:rsidRPr="00E16292">
        <w:rPr>
          <w:rFonts w:ascii="Arial" w:eastAsia="Times New Roman" w:hAnsi="Arial" w:cs="Arial"/>
          <w:lang w:bidi="fa-IR"/>
        </w:rPr>
        <w:t xml:space="preserve"> were captured. Our model includes 21 bone-fixed model points that correspond to each of these skin markers. Consequently, motion data from all 21 markers are used to drive the skeletal system based on the potential field method. Fig. S</w:t>
      </w:r>
      <w:r w:rsidR="00CA2068" w:rsidRPr="00E16292">
        <w:rPr>
          <w:rFonts w:ascii="Arial" w:eastAsia="Times New Roman" w:hAnsi="Arial" w:cs="Arial"/>
          <w:lang w:bidi="fa-IR"/>
        </w:rPr>
        <w:t>8</w:t>
      </w:r>
      <w:r w:rsidRPr="00E16292">
        <w:rPr>
          <w:rFonts w:ascii="Arial" w:eastAsia="Times New Roman" w:hAnsi="Arial" w:cs="Arial"/>
          <w:lang w:bidi="fa-IR"/>
        </w:rPr>
        <w:t xml:space="preserve"> illustrates the number of markers and their positions.</w:t>
      </w:r>
    </w:p>
    <w:p w14:paraId="4A853F9D" w14:textId="77777777" w:rsidR="009822B7" w:rsidRPr="00E16292" w:rsidRDefault="009822B7" w:rsidP="009822B7">
      <w:pPr>
        <w:spacing w:before="100" w:beforeAutospacing="1" w:after="100" w:afterAutospacing="1" w:line="240" w:lineRule="auto"/>
        <w:jc w:val="center"/>
        <w:rPr>
          <w:rFonts w:ascii="Arial" w:eastAsia="Times New Roman" w:hAnsi="Arial" w:cs="Arial"/>
          <w:sz w:val="24"/>
          <w:szCs w:val="24"/>
          <w:lang w:bidi="fa-IR"/>
        </w:rPr>
      </w:pPr>
      <w:r w:rsidRPr="00E16292">
        <w:rPr>
          <w:rFonts w:ascii="Arial" w:eastAsia="Times New Roman" w:hAnsi="Arial" w:cs="Arial"/>
          <w:noProof/>
          <w:sz w:val="24"/>
          <w:szCs w:val="24"/>
          <w:lang w:bidi="fa-IR"/>
        </w:rPr>
        <w:drawing>
          <wp:inline distT="0" distB="0" distL="0" distR="0" wp14:anchorId="42C942E6" wp14:editId="45AB2859">
            <wp:extent cx="2639833" cy="248805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566" cy="2499109"/>
                    </a:xfrm>
                    <a:prstGeom prst="rect">
                      <a:avLst/>
                    </a:prstGeom>
                    <a:noFill/>
                  </pic:spPr>
                </pic:pic>
              </a:graphicData>
            </a:graphic>
          </wp:inline>
        </w:drawing>
      </w:r>
    </w:p>
    <w:p w14:paraId="124A6159" w14:textId="643C34B2" w:rsidR="009822B7" w:rsidRPr="00E16292" w:rsidRDefault="00FF1E37" w:rsidP="00127E1B">
      <w:pPr>
        <w:spacing w:before="100" w:beforeAutospacing="1" w:after="100" w:afterAutospacing="1" w:line="240" w:lineRule="auto"/>
        <w:jc w:val="left"/>
        <w:rPr>
          <w:rFonts w:asciiTheme="minorBidi" w:hAnsiTheme="minorBidi"/>
          <w:b/>
          <w:bCs/>
          <w:sz w:val="18"/>
          <w:szCs w:val="18"/>
        </w:rPr>
      </w:pPr>
      <w:r w:rsidRPr="00E16292">
        <w:rPr>
          <w:rFonts w:asciiTheme="minorBidi" w:hAnsiTheme="minorBidi"/>
          <w:b/>
          <w:bCs/>
          <w:sz w:val="18"/>
          <w:szCs w:val="18"/>
        </w:rPr>
        <w:t>Fig</w:t>
      </w:r>
      <w:r>
        <w:rPr>
          <w:rFonts w:asciiTheme="minorBidi" w:hAnsiTheme="minorBidi"/>
          <w:b/>
          <w:bCs/>
          <w:sz w:val="18"/>
          <w:szCs w:val="18"/>
        </w:rPr>
        <w:t>ure</w:t>
      </w:r>
      <w:r w:rsidR="009822B7" w:rsidRPr="00E16292">
        <w:rPr>
          <w:rFonts w:asciiTheme="minorBidi" w:hAnsiTheme="minorBidi"/>
          <w:b/>
          <w:bCs/>
          <w:sz w:val="18"/>
          <w:szCs w:val="18"/>
        </w:rPr>
        <w:t>. S</w:t>
      </w:r>
      <w:r w:rsidR="004F15FD" w:rsidRPr="00E16292">
        <w:rPr>
          <w:rFonts w:asciiTheme="minorBidi" w:hAnsiTheme="minorBidi"/>
          <w:b/>
          <w:bCs/>
          <w:sz w:val="18"/>
          <w:szCs w:val="18"/>
        </w:rPr>
        <w:t>8</w:t>
      </w:r>
      <w:r w:rsidR="009822B7" w:rsidRPr="00E16292">
        <w:rPr>
          <w:rFonts w:asciiTheme="minorBidi" w:hAnsiTheme="minorBidi"/>
          <w:b/>
          <w:bCs/>
          <w:sz w:val="18"/>
          <w:szCs w:val="18"/>
        </w:rPr>
        <w:t xml:space="preserve"> | </w:t>
      </w:r>
      <w:r w:rsidR="009822B7" w:rsidRPr="00E16292">
        <w:rPr>
          <w:rFonts w:asciiTheme="minorBidi" w:hAnsiTheme="minorBidi"/>
          <w:sz w:val="18"/>
          <w:szCs w:val="18"/>
        </w:rPr>
        <w:t>Position of the 21 skin markers according to the experimental marker protocol, implemented on the multi-body model of the upper extremity skeletal system</w:t>
      </w:r>
      <w:r w:rsidR="00127E1B" w:rsidRPr="00E16292">
        <w:rPr>
          <w:rFonts w:asciiTheme="minorBidi" w:hAnsiTheme="minorBidi"/>
          <w:b/>
          <w:bCs/>
          <w:sz w:val="18"/>
          <w:szCs w:val="18"/>
        </w:rPr>
        <w:t>.</w:t>
      </w:r>
    </w:p>
    <w:p w14:paraId="654D0FDC" w14:textId="0CB5ACF9" w:rsidR="00887396" w:rsidRPr="00E16292" w:rsidRDefault="00FF221F" w:rsidP="00887396">
      <w:pPr>
        <w:spacing w:line="480" w:lineRule="auto"/>
        <w:rPr>
          <w:rFonts w:asciiTheme="minorBidi" w:hAnsiTheme="minorBidi"/>
          <w:b/>
          <w:bCs/>
        </w:rPr>
      </w:pPr>
      <w:r w:rsidRPr="00E16292">
        <w:rPr>
          <w:rFonts w:asciiTheme="minorBidi" w:hAnsiTheme="minorBidi"/>
          <w:b/>
          <w:bCs/>
        </w:rPr>
        <w:lastRenderedPageBreak/>
        <w:t>2</w:t>
      </w:r>
      <w:r w:rsidR="0083645A" w:rsidRPr="00E16292">
        <w:rPr>
          <w:rFonts w:asciiTheme="minorBidi" w:hAnsiTheme="minorBidi"/>
          <w:b/>
          <w:bCs/>
        </w:rPr>
        <w:t>S</w:t>
      </w:r>
      <w:r w:rsidR="00887396" w:rsidRPr="00E16292">
        <w:rPr>
          <w:rFonts w:asciiTheme="minorBidi" w:hAnsiTheme="minorBidi"/>
          <w:b/>
          <w:bCs/>
        </w:rPr>
        <w:t>. 2 Calculation of mass and moment of inertia</w:t>
      </w:r>
    </w:p>
    <w:p w14:paraId="2F666B2B" w14:textId="77777777" w:rsidR="00CA2068" w:rsidRPr="00E16292" w:rsidRDefault="00CA2068" w:rsidP="00CA2068">
      <w:pPr>
        <w:spacing w:before="100" w:beforeAutospacing="1" w:after="100" w:afterAutospacing="1" w:line="480" w:lineRule="auto"/>
        <w:rPr>
          <w:rFonts w:ascii="Arial" w:eastAsia="Times New Roman" w:hAnsi="Arial" w:cs="Arial"/>
        </w:rPr>
      </w:pPr>
      <w:r w:rsidRPr="00E16292">
        <w:rPr>
          <w:rFonts w:ascii="Arial" w:eastAsia="Times New Roman" w:hAnsi="Arial" w:cs="Arial"/>
        </w:rPr>
        <w:t>The PF method in the present study accounts for the inertia and mass forces when solving the equations of motion. The markers themselves are massless. However, in the PF method, the inertial properties of the anatomical structures were incorporated directly into the model segments, rather than being linked to the markers. The mass matrix was calculated based on the regression equations proposed by Winter (2009) [4]. Winter expressed the overall mass of each segment as a percentage of the total body mass. However, we did not stop here and went further by calculating the mass and inertial properties of bones and surrounding soft tissues separately to enhance the accuracy of our estimations.</w:t>
      </w:r>
    </w:p>
    <w:p w14:paraId="272B6E11" w14:textId="1C9BC337" w:rsidR="003E7526" w:rsidRPr="00E16292" w:rsidRDefault="003E7526" w:rsidP="00CA2068">
      <w:pPr>
        <w:spacing w:before="100" w:beforeAutospacing="1" w:after="100" w:afterAutospacing="1" w:line="480" w:lineRule="auto"/>
        <w:rPr>
          <w:rFonts w:ascii="Arial" w:eastAsia="Times New Roman" w:hAnsi="Arial" w:cs="Arial"/>
        </w:rPr>
      </w:pPr>
      <w:r w:rsidRPr="00E16292">
        <w:rPr>
          <w:rFonts w:asciiTheme="minorBidi" w:eastAsia="Times New Roman" w:hAnsiTheme="minorBidi" w:cstheme="minorBidi"/>
        </w:rPr>
        <w:t xml:space="preserve">For the bones, we utilized the volume of the 3D geometries and a density </w:t>
      </w:r>
      <w:r w:rsidR="007404DC" w:rsidRPr="00E16292">
        <w:rPr>
          <w:rFonts w:asciiTheme="minorBidi" w:eastAsia="Times New Roman" w:hAnsiTheme="minorBidi" w:cstheme="minorBidi"/>
        </w:rPr>
        <w:t>based on literature</w:t>
      </w:r>
      <w:r w:rsidRPr="00E16292">
        <w:rPr>
          <w:rFonts w:asciiTheme="minorBidi" w:eastAsia="Times New Roman" w:hAnsiTheme="minorBidi" w:cstheme="minorBidi"/>
        </w:rPr>
        <w:t>, as reported by Taylor et al. (2002)</w:t>
      </w:r>
      <w:r w:rsidR="004C77A6" w:rsidRPr="00E16292">
        <w:rPr>
          <w:rFonts w:asciiTheme="minorBidi" w:eastAsia="Times New Roman" w:hAnsiTheme="minorBidi" w:cstheme="minorBidi"/>
        </w:rPr>
        <w:t xml:space="preserve"> [</w:t>
      </w:r>
      <w:r w:rsidR="00CA2068" w:rsidRPr="00E16292">
        <w:rPr>
          <w:rFonts w:asciiTheme="minorBidi" w:eastAsia="Times New Roman" w:hAnsiTheme="minorBidi" w:cstheme="minorBidi"/>
        </w:rPr>
        <w:t>5</w:t>
      </w:r>
      <w:r w:rsidR="004C77A6" w:rsidRPr="00E16292">
        <w:rPr>
          <w:rFonts w:asciiTheme="minorBidi" w:eastAsia="Times New Roman" w:hAnsiTheme="minorBidi" w:cstheme="minorBidi"/>
        </w:rPr>
        <w:t>]</w:t>
      </w:r>
      <w:r w:rsidRPr="00E16292">
        <w:rPr>
          <w:rFonts w:asciiTheme="minorBidi" w:eastAsia="Times New Roman" w:hAnsiTheme="minorBidi" w:cstheme="minorBidi"/>
        </w:rPr>
        <w:t>, to calculate the mass. The surrounding soft tissue, however, was modeled using simplified geometric abstracts. More precisely, the soft tissue surrounding the upper arm (humerus) and forearm (ulna and radius) were approximated as cylinders  [</w:t>
      </w:r>
      <w:r w:rsidR="00CA2068" w:rsidRPr="00E16292">
        <w:rPr>
          <w:rFonts w:asciiTheme="minorBidi" w:eastAsia="Times New Roman" w:hAnsiTheme="minorBidi" w:cstheme="minorBidi"/>
        </w:rPr>
        <w:t>6</w:t>
      </w:r>
      <w:r w:rsidRPr="00E16292">
        <w:rPr>
          <w:rFonts w:asciiTheme="minorBidi" w:eastAsia="Times New Roman" w:hAnsiTheme="minorBidi" w:cstheme="minorBidi"/>
        </w:rPr>
        <w:t>] as shown in Figure S</w:t>
      </w:r>
      <w:r w:rsidR="00D91533" w:rsidRPr="00E16292">
        <w:rPr>
          <w:rFonts w:asciiTheme="minorBidi" w:eastAsia="Times New Roman" w:hAnsiTheme="minorBidi" w:cstheme="minorBidi"/>
        </w:rPr>
        <w:t>9</w:t>
      </w:r>
      <w:r w:rsidRPr="00E16292">
        <w:rPr>
          <w:rFonts w:asciiTheme="minorBidi" w:eastAsia="Times New Roman" w:hAnsiTheme="minorBidi" w:cstheme="minorBidi"/>
        </w:rPr>
        <w:t xml:space="preserve">, with a density </w:t>
      </w:r>
      <w:r w:rsidR="007404DC" w:rsidRPr="00E16292">
        <w:rPr>
          <w:rFonts w:asciiTheme="minorBidi" w:eastAsia="Times New Roman" w:hAnsiTheme="minorBidi" w:cstheme="minorBidi"/>
        </w:rPr>
        <w:t>based on literature</w:t>
      </w:r>
      <w:r w:rsidR="004C77A6" w:rsidRPr="00E16292">
        <w:rPr>
          <w:rFonts w:asciiTheme="minorBidi" w:eastAsia="Times New Roman" w:hAnsiTheme="minorBidi" w:cstheme="minorBidi"/>
        </w:rPr>
        <w:t>, as reported by</w:t>
      </w:r>
      <w:r w:rsidR="007404DC" w:rsidRPr="00E16292">
        <w:rPr>
          <w:rFonts w:asciiTheme="minorBidi" w:eastAsia="Times New Roman" w:hAnsiTheme="minorBidi" w:cstheme="minorBidi"/>
        </w:rPr>
        <w:t xml:space="preserve"> </w:t>
      </w:r>
      <w:r w:rsidRPr="00E16292">
        <w:rPr>
          <w:rFonts w:asciiTheme="minorBidi" w:eastAsia="Times New Roman" w:hAnsiTheme="minorBidi" w:cstheme="minorBidi"/>
        </w:rPr>
        <w:t>Samuel R. Ward et al., 2005</w:t>
      </w:r>
      <w:r w:rsidR="004C77A6" w:rsidRPr="00E16292">
        <w:rPr>
          <w:rFonts w:asciiTheme="minorBidi" w:eastAsia="Times New Roman" w:hAnsiTheme="minorBidi" w:cstheme="minorBidi"/>
        </w:rPr>
        <w:t xml:space="preserve"> [</w:t>
      </w:r>
      <w:r w:rsidR="00CA2068" w:rsidRPr="00E16292">
        <w:rPr>
          <w:rFonts w:asciiTheme="minorBidi" w:eastAsia="Times New Roman" w:hAnsiTheme="minorBidi" w:cstheme="minorBidi"/>
        </w:rPr>
        <w:t>7</w:t>
      </w:r>
      <w:r w:rsidR="004C77A6" w:rsidRPr="00E16292">
        <w:rPr>
          <w:rFonts w:asciiTheme="minorBidi" w:eastAsia="Times New Roman" w:hAnsiTheme="minorBidi" w:cstheme="minorBidi"/>
        </w:rPr>
        <w:t>]</w:t>
      </w:r>
      <w:r w:rsidRPr="00E16292">
        <w:rPr>
          <w:rFonts w:asciiTheme="minorBidi" w:eastAsia="Times New Roman" w:hAnsiTheme="minorBidi" w:cstheme="minorBidi"/>
        </w:rPr>
        <w:t>. The soft tissue of the hand</w:t>
      </w:r>
      <w:r w:rsidRPr="00E16292">
        <w:rPr>
          <w:rFonts w:asciiTheme="minorBidi" w:eastAsia="Times New Roman" w:hAnsiTheme="minorBidi" w:cstheme="minorBidi"/>
          <w:rtl/>
        </w:rPr>
        <w:t xml:space="preserve"> </w:t>
      </w:r>
      <w:r w:rsidRPr="00E16292">
        <w:rPr>
          <w:rFonts w:asciiTheme="minorBidi" w:eastAsia="Times New Roman" w:hAnsiTheme="minorBidi" w:cstheme="minorBidi"/>
        </w:rPr>
        <w:t xml:space="preserve">segment was approximated based on </w:t>
      </w:r>
      <w:r w:rsidR="00851E16" w:rsidRPr="00E16292">
        <w:rPr>
          <w:rFonts w:asciiTheme="minorBidi" w:eastAsia="Times New Roman" w:hAnsiTheme="minorBidi" w:cstheme="minorBidi"/>
        </w:rPr>
        <w:t xml:space="preserve">a </w:t>
      </w:r>
      <w:r w:rsidRPr="00E16292">
        <w:rPr>
          <w:rFonts w:asciiTheme="minorBidi" w:eastAsia="Times New Roman" w:hAnsiTheme="minorBidi" w:cstheme="minorBidi"/>
        </w:rPr>
        <w:t>more realistic individual 3D reconstruction, as shown in Figure S</w:t>
      </w:r>
      <w:r w:rsidR="00851E16" w:rsidRPr="00E16292">
        <w:rPr>
          <w:rFonts w:asciiTheme="minorBidi" w:eastAsia="Times New Roman" w:hAnsiTheme="minorBidi" w:cstheme="minorBidi"/>
        </w:rPr>
        <w:t>9</w:t>
      </w:r>
      <w:r w:rsidRPr="00E16292">
        <w:rPr>
          <w:rFonts w:asciiTheme="minorBidi" w:eastAsia="Times New Roman" w:hAnsiTheme="minorBidi" w:cstheme="minorBidi"/>
        </w:rPr>
        <w:t>. The inertia properties were then calculated based on mathematics. Mass and moment of inertia of the soft tissue surrounding the clavicle and scapula were neglected since their contribution to the overall dynamics was determined to be minimal according to the biomechanical context of the shoulder complex.</w:t>
      </w:r>
    </w:p>
    <w:p w14:paraId="49836540" w14:textId="77777777" w:rsidR="003E7526" w:rsidRPr="00E16292" w:rsidRDefault="003E7526" w:rsidP="003E7526">
      <w:pPr>
        <w:spacing w:before="100" w:beforeAutospacing="1" w:after="100" w:afterAutospacing="1" w:line="240" w:lineRule="auto"/>
        <w:jc w:val="center"/>
        <w:rPr>
          <w:rFonts w:ascii="Arial" w:eastAsia="Times New Roman" w:hAnsi="Arial" w:cs="Arial"/>
          <w:sz w:val="24"/>
          <w:szCs w:val="24"/>
        </w:rPr>
      </w:pPr>
      <w:r w:rsidRPr="00E16292">
        <w:rPr>
          <w:rFonts w:ascii="Arial" w:eastAsia="Times New Roman" w:hAnsi="Arial" w:cs="Arial"/>
          <w:noProof/>
          <w:sz w:val="24"/>
          <w:szCs w:val="24"/>
        </w:rPr>
        <w:drawing>
          <wp:inline distT="0" distB="0" distL="0" distR="0" wp14:anchorId="5ED7BA13" wp14:editId="52D1320E">
            <wp:extent cx="3863167" cy="1263386"/>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792"/>
                    <a:stretch/>
                  </pic:blipFill>
                  <pic:spPr bwMode="auto">
                    <a:xfrm>
                      <a:off x="0" y="0"/>
                      <a:ext cx="3916741" cy="1280906"/>
                    </a:xfrm>
                    <a:prstGeom prst="rect">
                      <a:avLst/>
                    </a:prstGeom>
                    <a:noFill/>
                    <a:ln>
                      <a:noFill/>
                    </a:ln>
                    <a:extLst>
                      <a:ext uri="{53640926-AAD7-44D8-BBD7-CCE9431645EC}">
                        <a14:shadowObscured xmlns:a14="http://schemas.microsoft.com/office/drawing/2010/main"/>
                      </a:ext>
                    </a:extLst>
                  </pic:spPr>
                </pic:pic>
              </a:graphicData>
            </a:graphic>
          </wp:inline>
        </w:drawing>
      </w:r>
    </w:p>
    <w:p w14:paraId="3806D9BF" w14:textId="4D162E57" w:rsidR="00887396" w:rsidRPr="00E16292" w:rsidRDefault="00FF1E37" w:rsidP="00407B06">
      <w:pPr>
        <w:spacing w:before="100" w:beforeAutospacing="1" w:after="100" w:afterAutospacing="1" w:line="240" w:lineRule="auto"/>
        <w:jc w:val="left"/>
        <w:rPr>
          <w:rFonts w:ascii="Arial" w:eastAsia="Times New Roman" w:hAnsi="Arial" w:cs="Arial"/>
          <w:sz w:val="24"/>
          <w:szCs w:val="24"/>
        </w:rPr>
      </w:pPr>
      <w:r w:rsidRPr="00E16292">
        <w:rPr>
          <w:rFonts w:asciiTheme="minorBidi" w:hAnsiTheme="minorBidi"/>
          <w:b/>
          <w:bCs/>
          <w:sz w:val="18"/>
          <w:szCs w:val="18"/>
        </w:rPr>
        <w:t>Fig</w:t>
      </w:r>
      <w:r>
        <w:rPr>
          <w:rFonts w:asciiTheme="minorBidi" w:hAnsiTheme="minorBidi"/>
          <w:b/>
          <w:bCs/>
          <w:sz w:val="18"/>
          <w:szCs w:val="18"/>
        </w:rPr>
        <w:t>ure</w:t>
      </w:r>
      <w:r w:rsidR="003E7526" w:rsidRPr="00E16292">
        <w:rPr>
          <w:rFonts w:asciiTheme="minorBidi" w:hAnsiTheme="minorBidi"/>
          <w:b/>
          <w:bCs/>
          <w:sz w:val="18"/>
          <w:szCs w:val="18"/>
        </w:rPr>
        <w:t>. S</w:t>
      </w:r>
      <w:r w:rsidR="004F15FD" w:rsidRPr="00E16292">
        <w:rPr>
          <w:rFonts w:asciiTheme="minorBidi" w:hAnsiTheme="minorBidi"/>
          <w:b/>
          <w:bCs/>
          <w:sz w:val="18"/>
          <w:szCs w:val="18"/>
        </w:rPr>
        <w:t>9</w:t>
      </w:r>
      <w:r w:rsidR="009822B7" w:rsidRPr="00E16292">
        <w:rPr>
          <w:rFonts w:asciiTheme="minorBidi" w:hAnsiTheme="minorBidi"/>
          <w:b/>
          <w:bCs/>
          <w:sz w:val="18"/>
          <w:szCs w:val="18"/>
        </w:rPr>
        <w:t xml:space="preserve"> </w:t>
      </w:r>
      <w:r w:rsidR="003E7526" w:rsidRPr="00E16292">
        <w:rPr>
          <w:rFonts w:asciiTheme="minorBidi" w:hAnsiTheme="minorBidi"/>
          <w:b/>
          <w:bCs/>
          <w:sz w:val="18"/>
          <w:szCs w:val="18"/>
        </w:rPr>
        <w:t>|</w:t>
      </w:r>
      <w:r w:rsidR="003E7526" w:rsidRPr="00E16292">
        <w:rPr>
          <w:rFonts w:asciiTheme="minorBidi" w:hAnsiTheme="minorBidi"/>
          <w:sz w:val="18"/>
          <w:szCs w:val="18"/>
        </w:rPr>
        <w:t xml:space="preserve"> The moments of inertia of the surrounding soft tissue were calculated based on geometric abstracts for the upper- and forearm and individual 3d reconstruction of the hand.</w:t>
      </w:r>
    </w:p>
    <w:p w14:paraId="087D49C3" w14:textId="2C0CD377" w:rsidR="003E7526" w:rsidRPr="00E16292" w:rsidRDefault="00FF221F" w:rsidP="00887396">
      <w:pPr>
        <w:spacing w:line="480" w:lineRule="auto"/>
        <w:rPr>
          <w:rFonts w:asciiTheme="minorBidi" w:hAnsiTheme="minorBidi"/>
          <w:b/>
          <w:bCs/>
        </w:rPr>
      </w:pPr>
      <w:r w:rsidRPr="00E16292">
        <w:rPr>
          <w:rFonts w:asciiTheme="minorBidi" w:hAnsiTheme="minorBidi"/>
          <w:b/>
          <w:bCs/>
        </w:rPr>
        <w:lastRenderedPageBreak/>
        <w:t>2</w:t>
      </w:r>
      <w:r w:rsidR="0083645A" w:rsidRPr="00E16292">
        <w:rPr>
          <w:rFonts w:asciiTheme="minorBidi" w:hAnsiTheme="minorBidi"/>
          <w:b/>
          <w:bCs/>
        </w:rPr>
        <w:t>S</w:t>
      </w:r>
      <w:r w:rsidR="00887396" w:rsidRPr="00E16292">
        <w:rPr>
          <w:rFonts w:asciiTheme="minorBidi" w:hAnsiTheme="minorBidi"/>
          <w:b/>
          <w:bCs/>
        </w:rPr>
        <w:t>. 3 Generating the simulated internal-external motion</w:t>
      </w:r>
    </w:p>
    <w:p w14:paraId="0A45F3EC" w14:textId="214F35BC" w:rsidR="003E1262" w:rsidRPr="00E16292" w:rsidRDefault="003E1262" w:rsidP="00EE1698">
      <w:pPr>
        <w:spacing w:line="480" w:lineRule="auto"/>
        <w:rPr>
          <w:rFonts w:asciiTheme="minorBidi" w:hAnsiTheme="minorBidi"/>
          <w:sz w:val="20"/>
          <w:szCs w:val="20"/>
        </w:rPr>
      </w:pPr>
      <w:r w:rsidRPr="00E16292">
        <w:rPr>
          <w:rFonts w:ascii="Arial" w:eastAsia="Times New Roman" w:hAnsi="Arial" w:cs="Arial"/>
        </w:rPr>
        <w:t xml:space="preserve">For evaluation of </w:t>
      </w:r>
      <w:r w:rsidR="00887396" w:rsidRPr="00E16292">
        <w:rPr>
          <w:rFonts w:ascii="Arial" w:eastAsia="Times New Roman" w:hAnsi="Arial" w:cs="Arial"/>
        </w:rPr>
        <w:t xml:space="preserve">the reliability of the potential field in the present study, simulated internal-external rotation was </w:t>
      </w:r>
      <w:r w:rsidRPr="00E16292">
        <w:rPr>
          <w:rFonts w:ascii="Arial" w:eastAsia="Times New Roman" w:hAnsi="Arial" w:cs="Arial"/>
        </w:rPr>
        <w:t xml:space="preserve">synthetically generated by computer programming </w:t>
      </w:r>
      <w:r w:rsidR="000B4946" w:rsidRPr="00E16292">
        <w:rPr>
          <w:rFonts w:ascii="Arial" w:eastAsia="Times New Roman" w:hAnsi="Arial" w:cs="Arial"/>
        </w:rPr>
        <w:t>and</w:t>
      </w:r>
      <w:r w:rsidRPr="00E16292">
        <w:rPr>
          <w:rFonts w:ascii="Arial" w:eastAsia="Times New Roman" w:hAnsi="Arial" w:cs="Arial"/>
        </w:rPr>
        <w:t xml:space="preserve"> adding noises to </w:t>
      </w:r>
      <w:r w:rsidR="000B4946" w:rsidRPr="00E16292">
        <w:rPr>
          <w:rFonts w:ascii="Arial" w:eastAsia="Times New Roman" w:hAnsi="Arial" w:cs="Arial"/>
        </w:rPr>
        <w:t>reference noiseless marker trajectories</w:t>
      </w:r>
      <w:r w:rsidRPr="00E16292">
        <w:rPr>
          <w:rFonts w:ascii="Arial" w:eastAsia="Times New Roman" w:hAnsi="Arial" w:cs="Arial"/>
        </w:rPr>
        <w:t xml:space="preserve">. The framework for generating this simulated motion is visualized in </w:t>
      </w:r>
      <w:r w:rsidR="00887396" w:rsidRPr="00E16292">
        <w:rPr>
          <w:rFonts w:ascii="Arial" w:eastAsia="Times New Roman" w:hAnsi="Arial" w:cs="Arial"/>
        </w:rPr>
        <w:t>Fig</w:t>
      </w:r>
      <w:r w:rsidRPr="00E16292">
        <w:rPr>
          <w:rFonts w:ascii="Arial" w:eastAsia="Times New Roman" w:hAnsi="Arial" w:cs="Arial"/>
        </w:rPr>
        <w:t xml:space="preserve"> </w:t>
      </w:r>
      <w:r w:rsidR="000B4946" w:rsidRPr="00E16292">
        <w:rPr>
          <w:rFonts w:ascii="Arial" w:eastAsia="Times New Roman" w:hAnsi="Arial" w:cs="Arial"/>
        </w:rPr>
        <w:t>S</w:t>
      </w:r>
      <w:r w:rsidR="008A5BCF" w:rsidRPr="00E16292">
        <w:rPr>
          <w:rFonts w:ascii="Arial" w:eastAsia="Times New Roman" w:hAnsi="Arial" w:cs="Arial"/>
        </w:rPr>
        <w:t>10</w:t>
      </w:r>
      <w:r w:rsidRPr="00E16292">
        <w:rPr>
          <w:rFonts w:ascii="Arial" w:eastAsia="Times New Roman" w:hAnsi="Arial" w:cs="Arial"/>
        </w:rPr>
        <w:t>.</w:t>
      </w:r>
    </w:p>
    <w:p w14:paraId="70BF163F" w14:textId="7C5C4348" w:rsidR="003E1262" w:rsidRPr="00E16292" w:rsidRDefault="00896E30" w:rsidP="003E1262">
      <w:pPr>
        <w:spacing w:before="100" w:beforeAutospacing="1" w:after="100" w:afterAutospacing="1" w:line="240" w:lineRule="auto"/>
        <w:jc w:val="center"/>
        <w:rPr>
          <w:rFonts w:ascii="Arial" w:eastAsia="Times New Roman" w:hAnsi="Arial" w:cs="Arial"/>
          <w:sz w:val="24"/>
          <w:szCs w:val="24"/>
        </w:rPr>
      </w:pPr>
      <w:r w:rsidRPr="00E16292">
        <w:rPr>
          <w:rFonts w:ascii="Arial" w:eastAsia="Times New Roman" w:hAnsi="Arial" w:cs="Arial"/>
          <w:noProof/>
          <w:sz w:val="24"/>
          <w:szCs w:val="24"/>
        </w:rPr>
        <w:drawing>
          <wp:inline distT="0" distB="0" distL="0" distR="0" wp14:anchorId="7A8E2D7E" wp14:editId="6400E503">
            <wp:extent cx="5937096" cy="2568271"/>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058" r="9091"/>
                    <a:stretch/>
                  </pic:blipFill>
                  <pic:spPr bwMode="auto">
                    <a:xfrm>
                      <a:off x="0" y="0"/>
                      <a:ext cx="5977415" cy="2585712"/>
                    </a:xfrm>
                    <a:prstGeom prst="rect">
                      <a:avLst/>
                    </a:prstGeom>
                    <a:noFill/>
                    <a:ln>
                      <a:noFill/>
                    </a:ln>
                    <a:extLst>
                      <a:ext uri="{53640926-AAD7-44D8-BBD7-CCE9431645EC}">
                        <a14:shadowObscured xmlns:a14="http://schemas.microsoft.com/office/drawing/2010/main"/>
                      </a:ext>
                    </a:extLst>
                  </pic:spPr>
                </pic:pic>
              </a:graphicData>
            </a:graphic>
          </wp:inline>
        </w:drawing>
      </w:r>
    </w:p>
    <w:p w14:paraId="5C6D861E" w14:textId="0192135E" w:rsidR="003E1262" w:rsidRPr="00E16292" w:rsidRDefault="00FF1E37" w:rsidP="00127E1B">
      <w:pPr>
        <w:spacing w:before="100" w:beforeAutospacing="1" w:after="100" w:afterAutospacing="1" w:line="240" w:lineRule="auto"/>
        <w:jc w:val="left"/>
        <w:rPr>
          <w:rFonts w:asciiTheme="minorBidi" w:hAnsiTheme="minorBidi"/>
          <w:b/>
          <w:bCs/>
          <w:sz w:val="18"/>
          <w:szCs w:val="18"/>
        </w:rPr>
      </w:pPr>
      <w:r w:rsidRPr="00E16292">
        <w:rPr>
          <w:rFonts w:asciiTheme="minorBidi" w:hAnsiTheme="minorBidi"/>
          <w:b/>
          <w:bCs/>
          <w:sz w:val="18"/>
          <w:szCs w:val="18"/>
        </w:rPr>
        <w:t>Fig</w:t>
      </w:r>
      <w:r>
        <w:rPr>
          <w:rFonts w:asciiTheme="minorBidi" w:hAnsiTheme="minorBidi"/>
          <w:b/>
          <w:bCs/>
          <w:sz w:val="18"/>
          <w:szCs w:val="18"/>
        </w:rPr>
        <w:t>ure</w:t>
      </w:r>
      <w:r w:rsidR="003E1262" w:rsidRPr="00E16292">
        <w:rPr>
          <w:rFonts w:asciiTheme="minorBidi" w:hAnsiTheme="minorBidi"/>
          <w:b/>
          <w:bCs/>
          <w:sz w:val="18"/>
          <w:szCs w:val="18"/>
        </w:rPr>
        <w:t xml:space="preserve">. </w:t>
      </w:r>
      <w:r w:rsidR="009822B7" w:rsidRPr="00E16292">
        <w:rPr>
          <w:rFonts w:asciiTheme="minorBidi" w:hAnsiTheme="minorBidi"/>
          <w:b/>
          <w:bCs/>
          <w:sz w:val="18"/>
          <w:szCs w:val="18"/>
        </w:rPr>
        <w:t>S</w:t>
      </w:r>
      <w:r w:rsidR="004F15FD" w:rsidRPr="00E16292">
        <w:rPr>
          <w:rFonts w:asciiTheme="minorBidi" w:hAnsiTheme="minorBidi"/>
          <w:b/>
          <w:bCs/>
          <w:sz w:val="18"/>
          <w:szCs w:val="18"/>
        </w:rPr>
        <w:t>10</w:t>
      </w:r>
      <w:r w:rsidR="003E1262" w:rsidRPr="00E16292">
        <w:rPr>
          <w:rFonts w:asciiTheme="minorBidi" w:hAnsiTheme="minorBidi"/>
          <w:b/>
          <w:bCs/>
          <w:sz w:val="18"/>
          <w:szCs w:val="18"/>
        </w:rPr>
        <w:t xml:space="preserve"> | </w:t>
      </w:r>
      <w:r w:rsidR="003E1262" w:rsidRPr="00E16292">
        <w:rPr>
          <w:rFonts w:asciiTheme="minorBidi" w:hAnsiTheme="minorBidi"/>
          <w:sz w:val="18"/>
          <w:szCs w:val="18"/>
        </w:rPr>
        <w:t>Framework for synthetically generating the simulated internal-external  motion for evaluating the potential field method</w:t>
      </w:r>
      <w:r w:rsidR="00127E1B" w:rsidRPr="00E16292">
        <w:rPr>
          <w:rFonts w:asciiTheme="minorBidi" w:hAnsiTheme="minorBidi"/>
          <w:sz w:val="18"/>
          <w:szCs w:val="18"/>
        </w:rPr>
        <w:t>.</w:t>
      </w:r>
    </w:p>
    <w:p w14:paraId="47B63F13" w14:textId="41DB908B" w:rsidR="00895BDA" w:rsidRPr="00E16292" w:rsidRDefault="003E1262" w:rsidP="00EE1698">
      <w:pPr>
        <w:spacing w:before="100" w:beforeAutospacing="1" w:after="100" w:afterAutospacing="1" w:line="480" w:lineRule="auto"/>
        <w:rPr>
          <w:rFonts w:asciiTheme="minorBidi" w:eastAsia="Times New Roman" w:hAnsiTheme="minorBidi" w:cstheme="minorBidi"/>
        </w:rPr>
      </w:pPr>
      <w:r w:rsidRPr="00E16292">
        <w:rPr>
          <w:rFonts w:asciiTheme="minorBidi" w:eastAsia="Times New Roman" w:hAnsiTheme="minorBidi" w:cstheme="minorBidi"/>
        </w:rPr>
        <w:t>More precisely,</w:t>
      </w:r>
      <w:r w:rsidR="00895BDA" w:rsidRPr="00E16292">
        <w:rPr>
          <w:rFonts w:asciiTheme="minorBidi" w:eastAsia="Times New Roman" w:hAnsiTheme="minorBidi" w:cstheme="minorBidi"/>
        </w:rPr>
        <w:t xml:space="preserve"> a reference kinematic as virtual ground truth or the so-called “True Value”, was affected by noises that drive the joints. </w:t>
      </w:r>
    </w:p>
    <w:p w14:paraId="359E9200" w14:textId="77777777" w:rsidR="00895BDA" w:rsidRPr="00E16292" w:rsidRDefault="00895BDA" w:rsidP="00EE1698">
      <w:pPr>
        <w:spacing w:before="100" w:beforeAutospacing="1" w:after="100" w:afterAutospacing="1" w:line="480" w:lineRule="auto"/>
        <w:rPr>
          <w:rFonts w:asciiTheme="minorBidi" w:eastAsia="Times New Roman" w:hAnsiTheme="minorBidi" w:cstheme="minorBidi"/>
        </w:rPr>
      </w:pPr>
      <m:oMathPara>
        <m:oMath>
          <m:r>
            <w:rPr>
              <w:rFonts w:ascii="Cambria Math" w:eastAsia="Times New Roman" w:hAnsi="Cambria Math" w:cstheme="minorBidi"/>
            </w:rPr>
            <m:t>Rot</m:t>
          </m:r>
          <m:r>
            <m:rPr>
              <m:sty m:val="p"/>
            </m:rPr>
            <w:rPr>
              <w:rFonts w:ascii="Cambria Math" w:eastAsia="Times New Roman" w:hAnsi="Cambria Math" w:cstheme="minorBidi"/>
            </w:rPr>
            <m:t xml:space="preserve">= </m:t>
          </m:r>
          <m:sSub>
            <m:sSubPr>
              <m:ctrlPr>
                <w:rPr>
                  <w:rFonts w:ascii="Cambria Math" w:eastAsia="Times New Roman" w:hAnsi="Cambria Math" w:cstheme="minorBidi"/>
                </w:rPr>
              </m:ctrlPr>
            </m:sSubPr>
            <m:e>
              <m:r>
                <w:rPr>
                  <w:rFonts w:ascii="Cambria Math" w:eastAsia="Times New Roman" w:hAnsi="Cambria Math" w:cstheme="minorBidi"/>
                </w:rPr>
                <m:t>Rot</m:t>
              </m:r>
            </m:e>
            <m:sub>
              <m:r>
                <w:rPr>
                  <w:rFonts w:ascii="Cambria Math" w:eastAsia="Times New Roman" w:hAnsi="Cambria Math" w:cstheme="minorBidi"/>
                </w:rPr>
                <m:t>Arminit</m:t>
              </m:r>
            </m:sub>
          </m:sSub>
          <m:r>
            <m:rPr>
              <m:sty m:val="p"/>
            </m:rPr>
            <w:rPr>
              <w:rFonts w:ascii="Cambria Math" w:eastAsia="Times New Roman" w:hAnsi="Cambria Math" w:cstheme="minorBidi"/>
            </w:rPr>
            <m:t>+</m:t>
          </m:r>
          <m:r>
            <w:rPr>
              <w:rFonts w:ascii="Cambria Math" w:eastAsia="Times New Roman" w:hAnsi="Cambria Math" w:cstheme="minorBidi"/>
            </w:rPr>
            <m:t>π</m:t>
          </m:r>
          <m:r>
            <m:rPr>
              <m:sty m:val="p"/>
            </m:rPr>
            <w:rPr>
              <w:rFonts w:ascii="Cambria Math" w:eastAsia="Times New Roman" w:hAnsi="Cambria Math" w:cstheme="minorBidi"/>
            </w:rPr>
            <m:t>/3</m:t>
          </m:r>
          <m:func>
            <m:funcPr>
              <m:ctrlPr>
                <w:rPr>
                  <w:rFonts w:ascii="Cambria Math" w:eastAsia="Times New Roman" w:hAnsi="Cambria Math" w:cstheme="minorBidi"/>
                </w:rPr>
              </m:ctrlPr>
            </m:funcPr>
            <m:fName>
              <m:r>
                <m:rPr>
                  <m:sty m:val="p"/>
                </m:rPr>
                <w:rPr>
                  <w:rFonts w:ascii="Cambria Math" w:eastAsia="Times New Roman" w:hAnsi="Cambria Math" w:cstheme="minorBidi"/>
                </w:rPr>
                <m:t>sin</m:t>
              </m:r>
            </m:fName>
            <m:e>
              <m:r>
                <m:rPr>
                  <m:sty m:val="p"/>
                </m:rPr>
                <w:rPr>
                  <w:rFonts w:ascii="Cambria Math" w:eastAsia="Times New Roman" w:hAnsi="Cambria Math" w:cstheme="minorBidi"/>
                </w:rPr>
                <m:t>(2</m:t>
              </m:r>
              <m:r>
                <w:rPr>
                  <w:rFonts w:ascii="Cambria Math" w:eastAsia="Times New Roman" w:hAnsi="Cambria Math" w:cstheme="minorBidi"/>
                </w:rPr>
                <m:t>π</m:t>
              </m:r>
              <m:r>
                <m:rPr>
                  <m:sty m:val="p"/>
                </m:rPr>
                <w:rPr>
                  <w:rFonts w:ascii="Cambria Math" w:eastAsia="Times New Roman" w:hAnsi="Cambria Math" w:cstheme="minorBidi"/>
                </w:rPr>
                <m:t>0.5</m:t>
              </m:r>
              <m:r>
                <w:rPr>
                  <w:rFonts w:ascii="Cambria Math" w:eastAsia="Times New Roman" w:hAnsi="Cambria Math" w:cstheme="minorBidi"/>
                </w:rPr>
                <m:t>t</m:t>
              </m:r>
              <m:r>
                <m:rPr>
                  <m:sty m:val="p"/>
                </m:rPr>
                <w:rPr>
                  <w:rFonts w:ascii="Cambria Math" w:eastAsia="Times New Roman" w:hAnsi="Cambria Math" w:cstheme="minorBidi"/>
                </w:rPr>
                <m:t xml:space="preserve"> )</m:t>
              </m:r>
            </m:e>
          </m:func>
        </m:oMath>
      </m:oMathPara>
    </w:p>
    <w:p w14:paraId="1F53C92B" w14:textId="77777777" w:rsidR="00895BDA" w:rsidRPr="00E16292" w:rsidRDefault="00895BDA" w:rsidP="00EE1698">
      <w:pPr>
        <w:spacing w:before="100" w:beforeAutospacing="1" w:after="100" w:afterAutospacing="1" w:line="480" w:lineRule="auto"/>
        <w:rPr>
          <w:rFonts w:asciiTheme="minorBidi" w:eastAsia="Times New Roman" w:hAnsiTheme="minorBidi" w:cstheme="minorBidi"/>
        </w:rPr>
      </w:pPr>
      <w:r w:rsidRPr="00E16292">
        <w:rPr>
          <w:rFonts w:asciiTheme="minorBidi" w:eastAsia="Times New Roman" w:hAnsiTheme="minorBidi" w:cstheme="minorBidi"/>
        </w:rPr>
        <w:t xml:space="preserve">with </w:t>
      </w:r>
      <m:oMath>
        <m:sSub>
          <m:sSubPr>
            <m:ctrlPr>
              <w:rPr>
                <w:rFonts w:ascii="Cambria Math" w:eastAsia="Times New Roman" w:hAnsi="Cambria Math" w:cstheme="minorBidi"/>
              </w:rPr>
            </m:ctrlPr>
          </m:sSubPr>
          <m:e>
            <m:r>
              <w:rPr>
                <w:rFonts w:ascii="Cambria Math" w:eastAsia="Times New Roman" w:hAnsi="Cambria Math" w:cstheme="minorBidi"/>
              </w:rPr>
              <m:t>Rot</m:t>
            </m:r>
          </m:e>
          <m:sub>
            <m:r>
              <w:rPr>
                <w:rFonts w:ascii="Cambria Math" w:eastAsia="Times New Roman" w:hAnsi="Cambria Math" w:cstheme="minorBidi"/>
              </w:rPr>
              <m:t>Arminit</m:t>
            </m:r>
          </m:sub>
        </m:sSub>
      </m:oMath>
      <w:r w:rsidRPr="00E16292">
        <w:rPr>
          <w:rFonts w:asciiTheme="minorBidi" w:eastAsia="Times New Roman" w:hAnsiTheme="minorBidi" w:cstheme="minorBidi"/>
        </w:rPr>
        <w:t xml:space="preserve"> the initial rotation angle, </w:t>
      </w:r>
      <w:proofErr w:type="gramStart"/>
      <w:r w:rsidRPr="00E16292">
        <w:rPr>
          <w:rFonts w:asciiTheme="minorBidi" w:eastAsia="Times New Roman" w:hAnsiTheme="minorBidi" w:cstheme="minorBidi"/>
        </w:rPr>
        <w:t>i.e.</w:t>
      </w:r>
      <w:proofErr w:type="gramEnd"/>
      <w:r w:rsidRPr="00E16292">
        <w:rPr>
          <w:rFonts w:asciiTheme="minorBidi" w:eastAsia="Times New Roman" w:hAnsiTheme="minorBidi" w:cstheme="minorBidi"/>
        </w:rPr>
        <w:t xml:space="preserve"> the angular configuration during the static trial. One period of the sinusoidal wave had a 50Hz sample frequency and movement duration was 25 seconds.</w:t>
      </w:r>
    </w:p>
    <w:p w14:paraId="6C592ED1" w14:textId="77777777" w:rsidR="00895BDA" w:rsidRPr="00E16292" w:rsidRDefault="00895BDA" w:rsidP="00EE1698">
      <w:pPr>
        <w:spacing w:before="100" w:beforeAutospacing="1" w:after="100" w:afterAutospacing="1" w:line="480" w:lineRule="auto"/>
        <w:rPr>
          <w:rFonts w:asciiTheme="minorBidi" w:eastAsia="Times New Roman" w:hAnsiTheme="minorBidi" w:cstheme="minorBidi"/>
        </w:rPr>
      </w:pPr>
      <w:r w:rsidRPr="00E16292">
        <w:rPr>
          <w:rFonts w:asciiTheme="minorBidi" w:eastAsia="Times New Roman" w:hAnsiTheme="minorBidi" w:cstheme="minorBidi"/>
        </w:rPr>
        <w:t>Two levels of noise were added to this True Value:</w:t>
      </w:r>
    </w:p>
    <w:p w14:paraId="3465EA9B" w14:textId="4453310E" w:rsidR="00895BDA" w:rsidRPr="00E16292" w:rsidRDefault="00895BDA" w:rsidP="00EE1698">
      <w:pPr>
        <w:pStyle w:val="ListParagraph"/>
        <w:numPr>
          <w:ilvl w:val="0"/>
          <w:numId w:val="1"/>
        </w:numPr>
        <w:spacing w:before="100" w:beforeAutospacing="1" w:after="100" w:afterAutospacing="1" w:line="480" w:lineRule="auto"/>
        <w:jc w:val="both"/>
        <w:rPr>
          <w:rFonts w:asciiTheme="minorBidi" w:eastAsia="Times New Roman" w:hAnsiTheme="minorBidi" w:cstheme="minorBidi"/>
        </w:rPr>
      </w:pPr>
      <w:r w:rsidRPr="00E16292">
        <w:rPr>
          <w:rFonts w:asciiTheme="minorBidi" w:eastAsia="Times New Roman" w:hAnsiTheme="minorBidi" w:cstheme="minorBidi"/>
        </w:rPr>
        <w:t>A random noise representing measurement or instrument errors with a normal distribution (mean=0mm; standard deviation=0.615mm)</w:t>
      </w:r>
      <w:r w:rsidR="004A540D" w:rsidRPr="00E16292">
        <w:rPr>
          <w:rFonts w:asciiTheme="minorBidi" w:eastAsia="Times New Roman" w:hAnsiTheme="minorBidi" w:cstheme="minorBidi"/>
        </w:rPr>
        <w:t>.</w:t>
      </w:r>
    </w:p>
    <w:p w14:paraId="44E61EB1" w14:textId="77777777" w:rsidR="00895BDA" w:rsidRPr="00E16292" w:rsidRDefault="00895BDA" w:rsidP="00EE1698">
      <w:pPr>
        <w:pStyle w:val="ListParagraph"/>
        <w:numPr>
          <w:ilvl w:val="0"/>
          <w:numId w:val="1"/>
        </w:numPr>
        <w:spacing w:before="100" w:beforeAutospacing="1" w:after="100" w:afterAutospacing="1" w:line="480" w:lineRule="auto"/>
        <w:jc w:val="both"/>
        <w:rPr>
          <w:rFonts w:asciiTheme="minorBidi" w:eastAsia="Times New Roman" w:hAnsiTheme="minorBidi" w:cstheme="minorBidi"/>
        </w:rPr>
      </w:pPr>
      <w:r w:rsidRPr="00E16292">
        <w:rPr>
          <w:rFonts w:asciiTheme="minorBidi" w:eastAsia="Times New Roman" w:hAnsiTheme="minorBidi" w:cstheme="minorBidi"/>
        </w:rPr>
        <w:lastRenderedPageBreak/>
        <w:t xml:space="preserve">Skin movement artifacts were simulated for marker m by a continuous noise model of the form </w:t>
      </w:r>
      <m:oMath>
        <m:r>
          <w:rPr>
            <w:rFonts w:ascii="Cambria Math" w:eastAsia="Times New Roman" w:hAnsi="Cambria Math" w:cstheme="minorBidi"/>
          </w:rPr>
          <m:t>Asin</m:t>
        </m:r>
        <m:r>
          <m:rPr>
            <m:sty m:val="p"/>
          </m:rPr>
          <w:rPr>
            <w:rFonts w:ascii="Cambria Math" w:eastAsia="Times New Roman" w:hAnsi="Cambria Math" w:cstheme="minorBidi"/>
          </w:rPr>
          <m:t>(</m:t>
        </m:r>
        <m:r>
          <w:rPr>
            <w:rFonts w:ascii="Cambria Math" w:eastAsia="Times New Roman" w:hAnsi="Cambria Math" w:cstheme="minorBidi"/>
          </w:rPr>
          <m:t>ωt</m:t>
        </m:r>
        <m:r>
          <m:rPr>
            <m:sty m:val="p"/>
          </m:rPr>
          <w:rPr>
            <w:rFonts w:ascii="Cambria Math" w:eastAsia="Times New Roman" w:hAnsi="Cambria Math" w:cstheme="minorBidi"/>
          </w:rPr>
          <m:t>+</m:t>
        </m:r>
        <m:r>
          <w:rPr>
            <w:rFonts w:ascii="Cambria Math" w:eastAsia="Times New Roman" w:hAnsi="Cambria Math" w:cstheme="minorBidi"/>
          </w:rPr>
          <m:t>φ</m:t>
        </m:r>
        <m:r>
          <m:rPr>
            <m:sty m:val="p"/>
          </m:rPr>
          <w:rPr>
            <w:rFonts w:ascii="Cambria Math" w:eastAsia="Times New Roman" w:hAnsi="Cambria Math" w:cstheme="minorBidi"/>
          </w:rPr>
          <m:t>)</m:t>
        </m:r>
      </m:oMath>
      <w:r w:rsidRPr="00E16292">
        <w:rPr>
          <w:rFonts w:asciiTheme="minorBidi" w:eastAsia="Times New Roman" w:hAnsiTheme="minorBidi" w:cstheme="minorBidi"/>
        </w:rPr>
        <w:t xml:space="preserve"> with </w:t>
      </w:r>
      <m:oMath>
        <m:sSub>
          <m:sSubPr>
            <m:ctrlPr>
              <w:rPr>
                <w:rFonts w:ascii="Cambria Math" w:eastAsia="Times New Roman" w:hAnsi="Cambria Math" w:cstheme="minorBidi"/>
              </w:rPr>
            </m:ctrlPr>
          </m:sSubPr>
          <m:e>
            <m:r>
              <w:rPr>
                <w:rFonts w:ascii="Cambria Math" w:eastAsia="Times New Roman" w:hAnsi="Cambria Math" w:cstheme="minorBidi"/>
              </w:rPr>
              <m:t>A</m:t>
            </m:r>
          </m:e>
          <m:sub>
            <m:r>
              <w:rPr>
                <w:rFonts w:ascii="Cambria Math" w:eastAsia="Times New Roman" w:hAnsi="Cambria Math" w:cstheme="minorBidi"/>
              </w:rPr>
              <m:t>m</m:t>
            </m:r>
          </m:sub>
        </m:sSub>
        <m:r>
          <m:rPr>
            <m:sty m:val="p"/>
          </m:rPr>
          <w:rPr>
            <w:rFonts w:ascii="Cambria Math" w:eastAsia="Times New Roman" w:hAnsi="Cambria Math" w:cstheme="minorBidi"/>
          </w:rPr>
          <m:t xml:space="preserve">= </m:t>
        </m:r>
        <m:sSub>
          <m:sSubPr>
            <m:ctrlPr>
              <w:rPr>
                <w:rFonts w:ascii="Cambria Math" w:eastAsia="Times New Roman" w:hAnsi="Cambria Math" w:cstheme="minorBidi"/>
              </w:rPr>
            </m:ctrlPr>
          </m:sSubPr>
          <m:e>
            <m:r>
              <w:rPr>
                <w:rFonts w:ascii="Cambria Math" w:eastAsia="Times New Roman" w:hAnsi="Cambria Math" w:cstheme="minorBidi"/>
              </w:rPr>
              <m:t>B</m:t>
            </m:r>
          </m:e>
          <m:sub>
            <m:r>
              <w:rPr>
                <w:rFonts w:ascii="Cambria Math" w:eastAsia="Times New Roman" w:hAnsi="Cambria Math" w:cstheme="minorBidi"/>
              </w:rPr>
              <m:t>m</m:t>
            </m:r>
          </m:sub>
        </m:sSub>
        <m:d>
          <m:dPr>
            <m:begChr m:val="|"/>
            <m:endChr m:val="|"/>
            <m:ctrlPr>
              <w:rPr>
                <w:rFonts w:ascii="Cambria Math" w:eastAsia="Times New Roman" w:hAnsi="Cambria Math" w:cstheme="minorBidi"/>
              </w:rPr>
            </m:ctrlPr>
          </m:dPr>
          <m:e>
            <m:func>
              <m:funcPr>
                <m:ctrlPr>
                  <w:rPr>
                    <w:rFonts w:ascii="Cambria Math" w:eastAsia="Times New Roman" w:hAnsi="Cambria Math" w:cstheme="minorBidi"/>
                  </w:rPr>
                </m:ctrlPr>
              </m:funcPr>
              <m:fName>
                <m:r>
                  <m:rPr>
                    <m:sty m:val="p"/>
                  </m:rPr>
                  <w:rPr>
                    <w:rFonts w:ascii="Cambria Math" w:eastAsia="Times New Roman" w:hAnsi="Cambria Math" w:cstheme="minorBidi"/>
                  </w:rPr>
                  <m:t>sin</m:t>
                </m:r>
              </m:fName>
              <m:e>
                <m:r>
                  <m:rPr>
                    <m:sty m:val="p"/>
                  </m:rPr>
                  <w:rPr>
                    <w:rFonts w:ascii="Cambria Math" w:eastAsia="Times New Roman" w:hAnsi="Cambria Math" w:cstheme="minorBidi"/>
                  </w:rPr>
                  <m:t>(2</m:t>
                </m:r>
                <m:r>
                  <w:rPr>
                    <w:rFonts w:ascii="Cambria Math" w:eastAsia="Times New Roman" w:hAnsi="Cambria Math" w:cstheme="minorBidi"/>
                  </w:rPr>
                  <m:t>π</m:t>
                </m:r>
                <m:r>
                  <m:rPr>
                    <m:sty m:val="p"/>
                  </m:rPr>
                  <w:rPr>
                    <w:rFonts w:ascii="Cambria Math" w:eastAsia="Times New Roman" w:hAnsi="Cambria Math" w:cstheme="minorBidi"/>
                  </w:rPr>
                  <m:t>0.5</m:t>
                </m:r>
                <m:r>
                  <w:rPr>
                    <w:rFonts w:ascii="Cambria Math" w:eastAsia="Times New Roman" w:hAnsi="Cambria Math" w:cstheme="minorBidi"/>
                  </w:rPr>
                  <m:t>t</m:t>
                </m:r>
                <m:r>
                  <m:rPr>
                    <m:sty m:val="p"/>
                  </m:rPr>
                  <w:rPr>
                    <w:rFonts w:ascii="Cambria Math" w:eastAsia="Times New Roman" w:hAnsi="Cambria Math" w:cstheme="minorBidi"/>
                  </w:rPr>
                  <m:t xml:space="preserve"> )</m:t>
                </m:r>
              </m:e>
            </m:func>
          </m:e>
        </m:d>
      </m:oMath>
      <w:r w:rsidRPr="00E16292">
        <w:rPr>
          <w:rFonts w:asciiTheme="minorBidi" w:eastAsia="Times New Roman" w:hAnsiTheme="minorBidi" w:cstheme="minorBidi"/>
        </w:rPr>
        <w:t xml:space="preserve">, </w:t>
      </w:r>
      <m:oMath>
        <m:sSub>
          <m:sSubPr>
            <m:ctrlPr>
              <w:rPr>
                <w:rFonts w:ascii="Cambria Math" w:eastAsia="Times New Roman" w:hAnsi="Cambria Math" w:cstheme="minorBidi"/>
              </w:rPr>
            </m:ctrlPr>
          </m:sSubPr>
          <m:e>
            <m:r>
              <w:rPr>
                <w:rFonts w:ascii="Cambria Math" w:eastAsia="Times New Roman" w:hAnsi="Cambria Math" w:cstheme="minorBidi"/>
              </w:rPr>
              <m:t>B</m:t>
            </m:r>
          </m:e>
          <m:sub>
            <m:r>
              <w:rPr>
                <w:rFonts w:ascii="Cambria Math" w:eastAsia="Times New Roman" w:hAnsi="Cambria Math" w:cstheme="minorBidi"/>
              </w:rPr>
              <m:t>m</m:t>
            </m:r>
          </m:sub>
        </m:sSub>
        <m:r>
          <m:rPr>
            <m:sty m:val="p"/>
          </m:rPr>
          <w:rPr>
            <w:rFonts w:ascii="Cambria Math" w:eastAsia="Times New Roman" w:hAnsi="Cambria Math" w:cstheme="minorBidi"/>
          </w:rPr>
          <m:t>∈</m:t>
        </m:r>
        <m:d>
          <m:dPr>
            <m:begChr m:val="{"/>
            <m:endChr m:val="}"/>
            <m:ctrlPr>
              <w:rPr>
                <w:rFonts w:ascii="Cambria Math" w:eastAsia="Times New Roman" w:hAnsi="Cambria Math" w:cstheme="minorBidi"/>
              </w:rPr>
            </m:ctrlPr>
          </m:dPr>
          <m:e>
            <m:r>
              <m:rPr>
                <m:sty m:val="p"/>
              </m:rPr>
              <w:rPr>
                <w:rFonts w:ascii="Cambria Math" w:eastAsia="Times New Roman" w:hAnsi="Cambria Math" w:cstheme="minorBidi"/>
              </w:rPr>
              <m:t>10,20</m:t>
            </m:r>
          </m:e>
        </m:d>
      </m:oMath>
      <w:r w:rsidRPr="00E16292">
        <w:rPr>
          <w:rFonts w:asciiTheme="minorBidi" w:eastAsia="Times New Roman" w:hAnsiTheme="minorBidi" w:cstheme="minorBidi"/>
        </w:rPr>
        <w:t xml:space="preserve">, </w:t>
      </w:r>
      <m:oMath>
        <m:r>
          <m:rPr>
            <m:sty m:val="p"/>
          </m:rPr>
          <w:rPr>
            <w:rFonts w:ascii="Cambria Math" w:eastAsia="Times New Roman" w:hAnsi="Cambria Math" w:cstheme="minorBidi"/>
          </w:rPr>
          <m:t>0.05</m:t>
        </m:r>
        <m:r>
          <w:rPr>
            <w:rFonts w:ascii="Cambria Math" w:eastAsia="Times New Roman" w:hAnsi="Cambria Math" w:cstheme="minorBidi"/>
          </w:rPr>
          <m:t>π</m:t>
        </m:r>
        <m:r>
          <m:rPr>
            <m:sty m:val="p"/>
          </m:rPr>
          <w:rPr>
            <w:rFonts w:ascii="Cambria Math" w:eastAsia="Times New Roman" w:hAnsi="Cambria Math" w:cstheme="minorBidi"/>
          </w:rPr>
          <m:t>&lt;</m:t>
        </m:r>
        <m:sSub>
          <m:sSubPr>
            <m:ctrlPr>
              <w:rPr>
                <w:rFonts w:ascii="Cambria Math" w:eastAsia="Times New Roman" w:hAnsi="Cambria Math" w:cstheme="minorBidi"/>
              </w:rPr>
            </m:ctrlPr>
          </m:sSubPr>
          <m:e>
            <m:r>
              <w:rPr>
                <w:rFonts w:ascii="Cambria Math" w:eastAsia="Times New Roman" w:hAnsi="Cambria Math" w:cstheme="minorBidi"/>
              </w:rPr>
              <m:t>ω</m:t>
            </m:r>
          </m:e>
          <m:sub>
            <m:r>
              <w:rPr>
                <w:rFonts w:ascii="Cambria Math" w:eastAsia="Times New Roman" w:hAnsi="Cambria Math" w:cstheme="minorBidi"/>
              </w:rPr>
              <m:t>m</m:t>
            </m:r>
          </m:sub>
        </m:sSub>
        <m:r>
          <m:rPr>
            <m:sty m:val="p"/>
          </m:rPr>
          <w:rPr>
            <w:rFonts w:ascii="Cambria Math" w:eastAsia="Times New Roman" w:hAnsi="Cambria Math" w:cstheme="minorBidi"/>
          </w:rPr>
          <m:t>&lt;0.15</m:t>
        </m:r>
        <m:r>
          <w:rPr>
            <w:rFonts w:ascii="Cambria Math" w:eastAsia="Times New Roman" w:hAnsi="Cambria Math" w:cstheme="minorBidi"/>
          </w:rPr>
          <m:t>π</m:t>
        </m:r>
      </m:oMath>
      <w:r w:rsidRPr="00E16292">
        <w:rPr>
          <w:rFonts w:asciiTheme="minorBidi" w:eastAsia="Times New Roman" w:hAnsiTheme="minorBidi" w:cstheme="minorBidi"/>
        </w:rPr>
        <w:t xml:space="preserve">, and </w:t>
      </w:r>
      <m:oMath>
        <m:r>
          <w:rPr>
            <w:rFonts w:ascii="Cambria Math" w:eastAsia="Times New Roman" w:hAnsi="Cambria Math" w:cstheme="minorBidi"/>
          </w:rPr>
          <m:t>π</m:t>
        </m:r>
        <m:r>
          <m:rPr>
            <m:sty m:val="p"/>
          </m:rPr>
          <w:rPr>
            <w:rFonts w:ascii="Cambria Math" w:eastAsia="Times New Roman" w:hAnsi="Cambria Math" w:cstheme="minorBidi"/>
          </w:rPr>
          <m:t>&lt;</m:t>
        </m:r>
        <m:sSub>
          <m:sSubPr>
            <m:ctrlPr>
              <w:rPr>
                <w:rFonts w:ascii="Cambria Math" w:eastAsia="Times New Roman" w:hAnsi="Cambria Math" w:cstheme="minorBidi"/>
              </w:rPr>
            </m:ctrlPr>
          </m:sSubPr>
          <m:e>
            <m:r>
              <w:rPr>
                <w:rFonts w:ascii="Cambria Math" w:eastAsia="Times New Roman" w:hAnsi="Cambria Math" w:cstheme="minorBidi"/>
              </w:rPr>
              <m:t>φ</m:t>
            </m:r>
          </m:e>
          <m:sub>
            <m:r>
              <w:rPr>
                <w:rFonts w:ascii="Cambria Math" w:eastAsia="Times New Roman" w:hAnsi="Cambria Math" w:cstheme="minorBidi"/>
              </w:rPr>
              <m:t>m</m:t>
            </m:r>
          </m:sub>
        </m:sSub>
        <m:r>
          <m:rPr>
            <m:sty m:val="p"/>
          </m:rPr>
          <w:rPr>
            <w:rFonts w:ascii="Cambria Math" w:eastAsia="Times New Roman" w:hAnsi="Cambria Math" w:cstheme="minorBidi"/>
          </w:rPr>
          <m:t>&lt;3</m:t>
        </m:r>
        <m:r>
          <w:rPr>
            <w:rFonts w:ascii="Cambria Math" w:eastAsia="Times New Roman" w:hAnsi="Cambria Math" w:cstheme="minorBidi"/>
          </w:rPr>
          <m:t>π</m:t>
        </m:r>
        <m:r>
          <m:rPr>
            <m:sty m:val="p"/>
          </m:rPr>
          <w:rPr>
            <w:rFonts w:ascii="Cambria Math" w:eastAsia="Times New Roman" w:hAnsi="Cambria Math" w:cstheme="minorBidi"/>
          </w:rPr>
          <m:t xml:space="preserve"> </m:t>
        </m:r>
      </m:oMath>
      <w:r w:rsidRPr="00E16292">
        <w:rPr>
          <w:rFonts w:asciiTheme="minorBidi" w:eastAsia="Times New Roman" w:hAnsiTheme="minorBidi" w:cstheme="minorBidi"/>
        </w:rPr>
        <w:t xml:space="preserve">with </w:t>
      </w:r>
      <m:oMath>
        <m:sSub>
          <m:sSubPr>
            <m:ctrlPr>
              <w:rPr>
                <w:rFonts w:ascii="Cambria Math" w:eastAsia="Times New Roman" w:hAnsi="Cambria Math" w:cstheme="minorBidi"/>
              </w:rPr>
            </m:ctrlPr>
          </m:sSubPr>
          <m:e>
            <m:r>
              <w:rPr>
                <w:rFonts w:ascii="Cambria Math" w:eastAsia="Times New Roman" w:hAnsi="Cambria Math" w:cstheme="minorBidi"/>
              </w:rPr>
              <m:t>A</m:t>
            </m:r>
          </m:e>
          <m:sub>
            <m:r>
              <w:rPr>
                <w:rFonts w:ascii="Cambria Math" w:eastAsia="Times New Roman" w:hAnsi="Cambria Math" w:cstheme="minorBidi"/>
              </w:rPr>
              <m:t>m</m:t>
            </m:r>
          </m:sub>
        </m:sSub>
      </m:oMath>
      <w:r w:rsidRPr="00E16292">
        <w:rPr>
          <w:rFonts w:asciiTheme="minorBidi" w:eastAsia="Times New Roman" w:hAnsiTheme="minorBidi" w:cstheme="minorBidi"/>
        </w:rPr>
        <w:t xml:space="preserve">, </w:t>
      </w:r>
      <m:oMath>
        <m:sSub>
          <m:sSubPr>
            <m:ctrlPr>
              <w:rPr>
                <w:rFonts w:ascii="Cambria Math" w:eastAsia="Times New Roman" w:hAnsi="Cambria Math" w:cstheme="minorBidi"/>
              </w:rPr>
            </m:ctrlPr>
          </m:sSubPr>
          <m:e>
            <m:r>
              <w:rPr>
                <w:rFonts w:ascii="Cambria Math" w:eastAsia="Times New Roman" w:hAnsi="Cambria Math" w:cstheme="minorBidi"/>
              </w:rPr>
              <m:t>ω</m:t>
            </m:r>
          </m:e>
          <m:sub>
            <m:r>
              <w:rPr>
                <w:rFonts w:ascii="Cambria Math" w:eastAsia="Times New Roman" w:hAnsi="Cambria Math" w:cstheme="minorBidi"/>
              </w:rPr>
              <m:t>m</m:t>
            </m:r>
          </m:sub>
        </m:sSub>
      </m:oMath>
      <w:r w:rsidRPr="00E16292">
        <w:rPr>
          <w:rFonts w:asciiTheme="minorBidi" w:eastAsia="Times New Roman" w:hAnsiTheme="minorBidi" w:cstheme="minorBidi"/>
        </w:rPr>
        <w:t xml:space="preserve">, and </w:t>
      </w:r>
      <m:oMath>
        <m:sSub>
          <m:sSubPr>
            <m:ctrlPr>
              <w:rPr>
                <w:rFonts w:ascii="Cambria Math" w:eastAsia="Times New Roman" w:hAnsi="Cambria Math" w:cstheme="minorBidi"/>
              </w:rPr>
            </m:ctrlPr>
          </m:sSubPr>
          <m:e>
            <m:r>
              <w:rPr>
                <w:rFonts w:ascii="Cambria Math" w:eastAsia="Times New Roman" w:hAnsi="Cambria Math" w:cstheme="minorBidi"/>
              </w:rPr>
              <m:t>φ</m:t>
            </m:r>
          </m:e>
          <m:sub>
            <m:r>
              <w:rPr>
                <w:rFonts w:ascii="Cambria Math" w:eastAsia="Times New Roman" w:hAnsi="Cambria Math" w:cstheme="minorBidi"/>
              </w:rPr>
              <m:t>m</m:t>
            </m:r>
          </m:sub>
        </m:sSub>
      </m:oMath>
      <w:r w:rsidRPr="00E16292">
        <w:rPr>
          <w:rFonts w:asciiTheme="minorBidi" w:eastAsia="Times New Roman" w:hAnsiTheme="minorBidi" w:cstheme="minorBidi"/>
        </w:rPr>
        <w:t xml:space="preserve"> being the amplitude, frequency, and phase angle of the noise, respectively.</w:t>
      </w:r>
    </w:p>
    <w:p w14:paraId="2C418935" w14:textId="3A7D5980" w:rsidR="00393826" w:rsidRPr="00E16292" w:rsidRDefault="00895BDA" w:rsidP="00E16292">
      <w:pPr>
        <w:spacing w:before="100" w:beforeAutospacing="1" w:after="100" w:afterAutospacing="1" w:line="480" w:lineRule="auto"/>
        <w:rPr>
          <w:rFonts w:asciiTheme="minorBidi" w:eastAsia="Times New Roman" w:hAnsiTheme="minorBidi" w:cstheme="minorBidi"/>
        </w:rPr>
      </w:pPr>
      <w:r w:rsidRPr="00E16292">
        <w:rPr>
          <w:rFonts w:asciiTheme="minorBidi" w:eastAsia="Times New Roman" w:hAnsiTheme="minorBidi" w:cstheme="minorBidi"/>
        </w:rPr>
        <w:t xml:space="preserve">This led to a maximum applied virtual soft tissue value on marker positions of 19.84 mm as shown in figures (Fig. </w:t>
      </w:r>
      <w:r w:rsidR="00A67F6F" w:rsidRPr="00E16292">
        <w:rPr>
          <w:rFonts w:asciiTheme="minorBidi" w:eastAsia="Times New Roman" w:hAnsiTheme="minorBidi" w:cstheme="minorBidi"/>
        </w:rPr>
        <w:t>4</w:t>
      </w:r>
      <w:r w:rsidRPr="00E16292">
        <w:rPr>
          <w:rFonts w:asciiTheme="minorBidi" w:eastAsia="Times New Roman" w:hAnsiTheme="minorBidi" w:cstheme="minorBidi"/>
        </w:rPr>
        <w:t>).</w:t>
      </w:r>
    </w:p>
    <w:p w14:paraId="627E3281" w14:textId="06A1F2A6" w:rsidR="00393826" w:rsidRDefault="00393826" w:rsidP="00393826">
      <w:pPr>
        <w:spacing w:before="100" w:beforeAutospacing="1" w:after="100" w:afterAutospacing="1" w:line="480" w:lineRule="auto"/>
        <w:rPr>
          <w:rFonts w:asciiTheme="minorBidi" w:hAnsiTheme="minorBidi"/>
          <w:b/>
          <w:bCs/>
        </w:rPr>
      </w:pPr>
      <w:r w:rsidRPr="00393826">
        <w:rPr>
          <w:rFonts w:asciiTheme="minorBidi" w:hAnsiTheme="minorBidi"/>
          <w:b/>
          <w:bCs/>
        </w:rPr>
        <w:t xml:space="preserve">List of supplementary </w:t>
      </w:r>
      <w:r w:rsidR="00E16292">
        <w:rPr>
          <w:rFonts w:asciiTheme="minorBidi" w:hAnsiTheme="minorBidi"/>
          <w:b/>
          <w:bCs/>
        </w:rPr>
        <w:t>animations</w:t>
      </w:r>
    </w:p>
    <w:p w14:paraId="7756C7C7" w14:textId="65FF42C9" w:rsidR="00393826" w:rsidRDefault="00393826" w:rsidP="00FF1E37">
      <w:pPr>
        <w:pStyle w:val="ListParagraph"/>
        <w:numPr>
          <w:ilvl w:val="0"/>
          <w:numId w:val="3"/>
        </w:numPr>
        <w:spacing w:before="100" w:beforeAutospacing="1" w:after="100" w:afterAutospacing="1" w:line="480" w:lineRule="auto"/>
        <w:rPr>
          <w:rFonts w:asciiTheme="minorBidi" w:hAnsiTheme="minorBidi"/>
        </w:rPr>
      </w:pPr>
      <w:r w:rsidRPr="00FF1E37">
        <w:rPr>
          <w:rFonts w:asciiTheme="minorBidi" w:hAnsiTheme="minorBidi"/>
        </w:rPr>
        <w:t>Supplementary Animation</w:t>
      </w:r>
      <w:r w:rsidR="00FF1E37" w:rsidRPr="00FF1E37">
        <w:rPr>
          <w:rFonts w:asciiTheme="minorBidi" w:hAnsiTheme="minorBidi"/>
        </w:rPr>
        <w:t xml:space="preserve"> S</w:t>
      </w:r>
      <w:r w:rsidRPr="00FF1E37">
        <w:rPr>
          <w:rFonts w:asciiTheme="minorBidi" w:hAnsiTheme="minorBidi"/>
        </w:rPr>
        <w:t>1_Abduction.mp4</w:t>
      </w:r>
    </w:p>
    <w:p w14:paraId="0CB20EF6" w14:textId="06E95DF7" w:rsidR="00FF1E37" w:rsidRPr="00FF1E37" w:rsidRDefault="00FF1E37" w:rsidP="00EF40A6">
      <w:pPr>
        <w:pStyle w:val="ListParagraph"/>
        <w:spacing w:before="100" w:beforeAutospacing="1" w:after="100" w:afterAutospacing="1" w:line="480" w:lineRule="auto"/>
        <w:ind w:left="360"/>
        <w:jc w:val="both"/>
        <w:rPr>
          <w:rFonts w:asciiTheme="minorBidi" w:hAnsiTheme="minorBidi"/>
        </w:rPr>
      </w:pPr>
      <w:r w:rsidRPr="00FF1E37">
        <w:rPr>
          <w:rFonts w:asciiTheme="minorBidi" w:hAnsiTheme="minorBidi"/>
          <w:b/>
          <w:bCs/>
          <w:sz w:val="18"/>
          <w:szCs w:val="18"/>
        </w:rPr>
        <w:t xml:space="preserve">Animation S1 | </w:t>
      </w:r>
      <w:r w:rsidRPr="00FF1E37">
        <w:rPr>
          <w:rFonts w:asciiTheme="minorBidi" w:hAnsiTheme="minorBidi"/>
          <w:sz w:val="18"/>
          <w:szCs w:val="18"/>
        </w:rPr>
        <w:t>Reconstructed abduction-adduction motion</w:t>
      </w:r>
      <w:r w:rsidR="00EF40A6">
        <w:rPr>
          <w:rFonts w:asciiTheme="minorBidi" w:hAnsiTheme="minorBidi"/>
          <w:sz w:val="18"/>
          <w:szCs w:val="18"/>
        </w:rPr>
        <w:t xml:space="preserve"> of </w:t>
      </w:r>
      <w:r w:rsidR="00EF40A6" w:rsidRPr="00FF1E37">
        <w:rPr>
          <w:rFonts w:asciiTheme="minorBidi" w:hAnsiTheme="minorBidi"/>
          <w:sz w:val="18"/>
          <w:szCs w:val="18"/>
        </w:rPr>
        <w:t>upper extremity</w:t>
      </w:r>
      <w:r w:rsidRPr="00FF1E37">
        <w:rPr>
          <w:rFonts w:asciiTheme="minorBidi" w:hAnsiTheme="minorBidi"/>
          <w:sz w:val="18"/>
          <w:szCs w:val="18"/>
        </w:rPr>
        <w:t xml:space="preserve"> by potential field method shown in anterior and posterior view at various time frames throughout a representative full</w:t>
      </w:r>
      <w:r w:rsidR="00EF40A6">
        <w:rPr>
          <w:rFonts w:asciiTheme="minorBidi" w:hAnsiTheme="minorBidi"/>
          <w:sz w:val="18"/>
          <w:szCs w:val="18"/>
        </w:rPr>
        <w:t xml:space="preserve"> </w:t>
      </w:r>
      <w:r w:rsidRPr="00FF1E37">
        <w:rPr>
          <w:rFonts w:asciiTheme="minorBidi" w:hAnsiTheme="minorBidi"/>
          <w:sz w:val="18"/>
          <w:szCs w:val="18"/>
        </w:rPr>
        <w:t>cycle of motion. Small spheres depict the position of measured-derived skin markers.</w:t>
      </w:r>
    </w:p>
    <w:p w14:paraId="3575E155" w14:textId="40C9682D" w:rsidR="00393826" w:rsidRDefault="00E16292" w:rsidP="00FF1E37">
      <w:pPr>
        <w:pStyle w:val="ListParagraph"/>
        <w:numPr>
          <w:ilvl w:val="0"/>
          <w:numId w:val="3"/>
        </w:numPr>
        <w:spacing w:before="100" w:beforeAutospacing="1" w:after="100" w:afterAutospacing="1" w:line="480" w:lineRule="auto"/>
        <w:rPr>
          <w:rFonts w:asciiTheme="minorBidi" w:hAnsiTheme="minorBidi"/>
        </w:rPr>
      </w:pPr>
      <w:r w:rsidRPr="00FF1E37">
        <w:rPr>
          <w:rFonts w:asciiTheme="minorBidi" w:hAnsiTheme="minorBidi"/>
        </w:rPr>
        <w:t>Supplementary Animation</w:t>
      </w:r>
      <w:r w:rsidR="00FF1E37" w:rsidRPr="00FF1E37">
        <w:rPr>
          <w:rFonts w:asciiTheme="minorBidi" w:hAnsiTheme="minorBidi"/>
        </w:rPr>
        <w:t xml:space="preserve"> S</w:t>
      </w:r>
      <w:r w:rsidRPr="00FF1E37">
        <w:rPr>
          <w:rFonts w:asciiTheme="minorBidi" w:hAnsiTheme="minorBidi"/>
        </w:rPr>
        <w:t>2_Flexion.mp4</w:t>
      </w:r>
    </w:p>
    <w:p w14:paraId="09AE5600" w14:textId="50CC8328" w:rsidR="00FF1E37" w:rsidRPr="00FF1E37" w:rsidRDefault="00FF1E37" w:rsidP="00EF40A6">
      <w:pPr>
        <w:pStyle w:val="ListParagraph"/>
        <w:spacing w:before="100" w:beforeAutospacing="1" w:after="100" w:afterAutospacing="1" w:line="480" w:lineRule="auto"/>
        <w:ind w:left="360"/>
        <w:jc w:val="both"/>
        <w:rPr>
          <w:rFonts w:asciiTheme="minorBidi" w:hAnsiTheme="minorBidi"/>
        </w:rPr>
      </w:pPr>
      <w:r w:rsidRPr="00FF1E37">
        <w:rPr>
          <w:rFonts w:asciiTheme="minorBidi" w:hAnsiTheme="minorBidi"/>
          <w:b/>
          <w:bCs/>
          <w:sz w:val="18"/>
          <w:szCs w:val="18"/>
        </w:rPr>
        <w:t>Animation S</w:t>
      </w:r>
      <w:r>
        <w:rPr>
          <w:rFonts w:asciiTheme="minorBidi" w:hAnsiTheme="minorBidi"/>
          <w:b/>
          <w:bCs/>
          <w:sz w:val="18"/>
          <w:szCs w:val="18"/>
        </w:rPr>
        <w:t>2</w:t>
      </w:r>
      <w:r w:rsidRPr="00FF1E37">
        <w:rPr>
          <w:rFonts w:asciiTheme="minorBidi" w:hAnsiTheme="minorBidi"/>
          <w:b/>
          <w:bCs/>
          <w:sz w:val="18"/>
          <w:szCs w:val="18"/>
        </w:rPr>
        <w:t xml:space="preserve"> | </w:t>
      </w:r>
      <w:r w:rsidRPr="00FF1E37">
        <w:rPr>
          <w:rFonts w:asciiTheme="minorBidi" w:hAnsiTheme="minorBidi"/>
          <w:sz w:val="18"/>
          <w:szCs w:val="18"/>
        </w:rPr>
        <w:t xml:space="preserve">Reconstructed </w:t>
      </w:r>
      <w:r w:rsidR="00EF40A6">
        <w:rPr>
          <w:rFonts w:asciiTheme="minorBidi" w:hAnsiTheme="minorBidi"/>
          <w:sz w:val="18"/>
          <w:szCs w:val="18"/>
        </w:rPr>
        <w:t>flexion</w:t>
      </w:r>
      <w:r w:rsidRPr="00FF1E37">
        <w:rPr>
          <w:rFonts w:asciiTheme="minorBidi" w:hAnsiTheme="minorBidi"/>
          <w:sz w:val="18"/>
          <w:szCs w:val="18"/>
        </w:rPr>
        <w:t>-</w:t>
      </w:r>
      <w:r w:rsidR="00EF40A6">
        <w:rPr>
          <w:rFonts w:asciiTheme="minorBidi" w:hAnsiTheme="minorBidi"/>
          <w:sz w:val="18"/>
          <w:szCs w:val="18"/>
        </w:rPr>
        <w:t>extension</w:t>
      </w:r>
      <w:r w:rsidRPr="00FF1E37">
        <w:rPr>
          <w:rFonts w:asciiTheme="minorBidi" w:hAnsiTheme="minorBidi"/>
          <w:sz w:val="18"/>
          <w:szCs w:val="18"/>
        </w:rPr>
        <w:t xml:space="preserve"> motion</w:t>
      </w:r>
      <w:r w:rsidR="00EF40A6">
        <w:rPr>
          <w:rFonts w:asciiTheme="minorBidi" w:hAnsiTheme="minorBidi"/>
          <w:sz w:val="18"/>
          <w:szCs w:val="18"/>
        </w:rPr>
        <w:t xml:space="preserve"> of </w:t>
      </w:r>
      <w:r w:rsidR="00EF40A6" w:rsidRPr="00FF1E37">
        <w:rPr>
          <w:rFonts w:asciiTheme="minorBidi" w:hAnsiTheme="minorBidi"/>
          <w:sz w:val="18"/>
          <w:szCs w:val="18"/>
        </w:rPr>
        <w:t>upper extremity</w:t>
      </w:r>
      <w:r w:rsidRPr="00FF1E37">
        <w:rPr>
          <w:rFonts w:asciiTheme="minorBidi" w:hAnsiTheme="minorBidi"/>
          <w:sz w:val="18"/>
          <w:szCs w:val="18"/>
        </w:rPr>
        <w:t xml:space="preserve"> by potential field method shown </w:t>
      </w:r>
      <w:r w:rsidR="00EF40A6">
        <w:rPr>
          <w:rFonts w:asciiTheme="minorBidi" w:hAnsiTheme="minorBidi"/>
          <w:sz w:val="18"/>
          <w:szCs w:val="18"/>
        </w:rPr>
        <w:t xml:space="preserve">in the right and left lateral </w:t>
      </w:r>
      <w:r w:rsidRPr="00FF1E37">
        <w:rPr>
          <w:rFonts w:asciiTheme="minorBidi" w:hAnsiTheme="minorBidi"/>
          <w:sz w:val="18"/>
          <w:szCs w:val="18"/>
        </w:rPr>
        <w:t>view at various time frames throughout a representative full</w:t>
      </w:r>
      <w:r w:rsidR="00EF40A6">
        <w:rPr>
          <w:rFonts w:asciiTheme="minorBidi" w:hAnsiTheme="minorBidi"/>
          <w:sz w:val="18"/>
          <w:szCs w:val="18"/>
        </w:rPr>
        <w:t xml:space="preserve"> </w:t>
      </w:r>
      <w:r w:rsidRPr="00FF1E37">
        <w:rPr>
          <w:rFonts w:asciiTheme="minorBidi" w:hAnsiTheme="minorBidi"/>
          <w:sz w:val="18"/>
          <w:szCs w:val="18"/>
        </w:rPr>
        <w:t>cycle of motion. Small spheres depict the position of measured-derived skin markers.</w:t>
      </w:r>
    </w:p>
    <w:p w14:paraId="0EC9F282" w14:textId="4F2413B0" w:rsidR="006013CA" w:rsidRDefault="006013CA" w:rsidP="006013CA">
      <w:pPr>
        <w:pStyle w:val="ListParagraph"/>
        <w:numPr>
          <w:ilvl w:val="0"/>
          <w:numId w:val="3"/>
        </w:numPr>
        <w:spacing w:before="100" w:beforeAutospacing="1" w:after="100" w:afterAutospacing="1" w:line="480" w:lineRule="auto"/>
        <w:jc w:val="both"/>
        <w:rPr>
          <w:rFonts w:asciiTheme="minorBidi" w:hAnsiTheme="minorBidi"/>
        </w:rPr>
      </w:pPr>
      <w:r w:rsidRPr="006013CA">
        <w:rPr>
          <w:rFonts w:asciiTheme="minorBidi" w:hAnsiTheme="minorBidi"/>
        </w:rPr>
        <w:t>Supplementary Animation S3_Simulated internal-external rotation</w:t>
      </w:r>
    </w:p>
    <w:p w14:paraId="380211EE" w14:textId="13E9E384" w:rsidR="00EF40A6" w:rsidRPr="00EF40A6" w:rsidRDefault="00EF40A6" w:rsidP="00EF40A6">
      <w:pPr>
        <w:pStyle w:val="ListParagraph"/>
        <w:spacing w:before="100" w:beforeAutospacing="1" w:after="100" w:afterAutospacing="1" w:line="480" w:lineRule="auto"/>
        <w:ind w:left="360"/>
        <w:jc w:val="both"/>
        <w:rPr>
          <w:rFonts w:asciiTheme="minorBidi" w:hAnsiTheme="minorBidi"/>
        </w:rPr>
      </w:pPr>
      <w:r w:rsidRPr="00FF1E37">
        <w:rPr>
          <w:rFonts w:asciiTheme="minorBidi" w:hAnsiTheme="minorBidi"/>
          <w:b/>
          <w:bCs/>
          <w:sz w:val="18"/>
          <w:szCs w:val="18"/>
        </w:rPr>
        <w:t>Animation S</w:t>
      </w:r>
      <w:r>
        <w:rPr>
          <w:rFonts w:asciiTheme="minorBidi" w:hAnsiTheme="minorBidi"/>
          <w:b/>
          <w:bCs/>
          <w:sz w:val="18"/>
          <w:szCs w:val="18"/>
        </w:rPr>
        <w:t>3</w:t>
      </w:r>
      <w:r w:rsidRPr="00FF1E37">
        <w:rPr>
          <w:rFonts w:asciiTheme="minorBidi" w:hAnsiTheme="minorBidi"/>
          <w:b/>
          <w:bCs/>
          <w:sz w:val="18"/>
          <w:szCs w:val="18"/>
        </w:rPr>
        <w:t xml:space="preserve"> | </w:t>
      </w:r>
      <w:r w:rsidRPr="00FF1E37">
        <w:rPr>
          <w:rFonts w:asciiTheme="minorBidi" w:hAnsiTheme="minorBidi"/>
          <w:sz w:val="18"/>
          <w:szCs w:val="18"/>
        </w:rPr>
        <w:t xml:space="preserve">Reconstructed </w:t>
      </w:r>
      <w:r>
        <w:rPr>
          <w:rFonts w:asciiTheme="minorBidi" w:hAnsiTheme="minorBidi"/>
          <w:sz w:val="18"/>
          <w:szCs w:val="18"/>
        </w:rPr>
        <w:t>simulated</w:t>
      </w:r>
      <w:r w:rsidRPr="00FF1E37">
        <w:rPr>
          <w:rFonts w:asciiTheme="minorBidi" w:hAnsiTheme="minorBidi"/>
          <w:sz w:val="18"/>
          <w:szCs w:val="18"/>
        </w:rPr>
        <w:t xml:space="preserve"> </w:t>
      </w:r>
      <w:r>
        <w:rPr>
          <w:rFonts w:asciiTheme="minorBidi" w:hAnsiTheme="minorBidi"/>
          <w:sz w:val="18"/>
          <w:szCs w:val="18"/>
        </w:rPr>
        <w:t xml:space="preserve">internal-external rotation of </w:t>
      </w:r>
      <w:r w:rsidRPr="00FF1E37">
        <w:rPr>
          <w:rFonts w:asciiTheme="minorBidi" w:hAnsiTheme="minorBidi"/>
          <w:sz w:val="18"/>
          <w:szCs w:val="18"/>
        </w:rPr>
        <w:t>upper extremity</w:t>
      </w:r>
      <w:r>
        <w:rPr>
          <w:rFonts w:asciiTheme="minorBidi" w:hAnsiTheme="minorBidi"/>
          <w:sz w:val="18"/>
          <w:szCs w:val="18"/>
        </w:rPr>
        <w:t xml:space="preserve"> </w:t>
      </w:r>
      <w:r w:rsidRPr="00FF1E37">
        <w:rPr>
          <w:rFonts w:asciiTheme="minorBidi" w:hAnsiTheme="minorBidi"/>
          <w:sz w:val="18"/>
          <w:szCs w:val="18"/>
        </w:rPr>
        <w:t xml:space="preserve">by potential field method shown </w:t>
      </w:r>
      <w:r>
        <w:rPr>
          <w:rFonts w:asciiTheme="minorBidi" w:hAnsiTheme="minorBidi"/>
          <w:sz w:val="18"/>
          <w:szCs w:val="18"/>
        </w:rPr>
        <w:t xml:space="preserve">in the anterior and posterior isometric </w:t>
      </w:r>
      <w:r w:rsidRPr="00FF1E37">
        <w:rPr>
          <w:rFonts w:asciiTheme="minorBidi" w:hAnsiTheme="minorBidi"/>
          <w:sz w:val="18"/>
          <w:szCs w:val="18"/>
        </w:rPr>
        <w:t>view at various time frames throughout a representative full</w:t>
      </w:r>
      <w:r>
        <w:rPr>
          <w:rFonts w:asciiTheme="minorBidi" w:hAnsiTheme="minorBidi"/>
          <w:sz w:val="18"/>
          <w:szCs w:val="18"/>
        </w:rPr>
        <w:t xml:space="preserve"> </w:t>
      </w:r>
      <w:r w:rsidRPr="00FF1E37">
        <w:rPr>
          <w:rFonts w:asciiTheme="minorBidi" w:hAnsiTheme="minorBidi"/>
          <w:sz w:val="18"/>
          <w:szCs w:val="18"/>
        </w:rPr>
        <w:t>cycle of motion. Small spheres depict the position of measured-derived skin markers.</w:t>
      </w:r>
    </w:p>
    <w:p w14:paraId="5C75C24F" w14:textId="176F3045" w:rsidR="00E16292" w:rsidRDefault="00E16292" w:rsidP="00FF1E37">
      <w:pPr>
        <w:pStyle w:val="ListParagraph"/>
        <w:numPr>
          <w:ilvl w:val="0"/>
          <w:numId w:val="3"/>
        </w:numPr>
        <w:spacing w:before="100" w:beforeAutospacing="1" w:after="100" w:afterAutospacing="1" w:line="480" w:lineRule="auto"/>
        <w:rPr>
          <w:rFonts w:asciiTheme="minorBidi" w:hAnsiTheme="minorBidi"/>
        </w:rPr>
      </w:pPr>
      <w:r w:rsidRPr="00FF1E37">
        <w:rPr>
          <w:rFonts w:asciiTheme="minorBidi" w:hAnsiTheme="minorBidi"/>
        </w:rPr>
        <w:t>Supplementary Animation</w:t>
      </w:r>
      <w:r w:rsidR="00FF1E37" w:rsidRPr="00FF1E37">
        <w:rPr>
          <w:rFonts w:asciiTheme="minorBidi" w:hAnsiTheme="minorBidi"/>
        </w:rPr>
        <w:t xml:space="preserve"> S</w:t>
      </w:r>
      <w:r w:rsidRPr="00FF1E37">
        <w:rPr>
          <w:rFonts w:asciiTheme="minorBidi" w:hAnsiTheme="minorBidi"/>
        </w:rPr>
        <w:t>4_Scapula</w:t>
      </w:r>
      <w:r w:rsidR="002106DA" w:rsidRPr="00FF1E37">
        <w:rPr>
          <w:rFonts w:asciiTheme="minorBidi" w:hAnsiTheme="minorBidi"/>
        </w:rPr>
        <w:t xml:space="preserve"> movement</w:t>
      </w:r>
      <w:r w:rsidRPr="00FF1E37">
        <w:rPr>
          <w:rFonts w:asciiTheme="minorBidi" w:hAnsiTheme="minorBidi"/>
        </w:rPr>
        <w:t>_Anterior_View_Rev.1.mp4</w:t>
      </w:r>
    </w:p>
    <w:p w14:paraId="1F9B8196" w14:textId="5423D505" w:rsidR="00EF40A6" w:rsidRPr="00EF40A6" w:rsidRDefault="00EF40A6" w:rsidP="00EF40A6">
      <w:pPr>
        <w:pStyle w:val="ListParagraph"/>
        <w:spacing w:before="100" w:beforeAutospacing="1" w:after="100" w:afterAutospacing="1" w:line="480" w:lineRule="auto"/>
        <w:ind w:left="360"/>
        <w:jc w:val="both"/>
        <w:rPr>
          <w:rFonts w:asciiTheme="minorBidi" w:hAnsiTheme="minorBidi"/>
        </w:rPr>
      </w:pPr>
      <w:r w:rsidRPr="00FF1E37">
        <w:rPr>
          <w:rFonts w:asciiTheme="minorBidi" w:hAnsiTheme="minorBidi"/>
          <w:b/>
          <w:bCs/>
          <w:sz w:val="18"/>
          <w:szCs w:val="18"/>
        </w:rPr>
        <w:t>Animation S</w:t>
      </w:r>
      <w:r>
        <w:rPr>
          <w:rFonts w:asciiTheme="minorBidi" w:hAnsiTheme="minorBidi"/>
          <w:b/>
          <w:bCs/>
          <w:sz w:val="18"/>
          <w:szCs w:val="18"/>
        </w:rPr>
        <w:t>4</w:t>
      </w:r>
      <w:r w:rsidRPr="00FF1E37">
        <w:rPr>
          <w:rFonts w:asciiTheme="minorBidi" w:hAnsiTheme="minorBidi"/>
          <w:b/>
          <w:bCs/>
          <w:sz w:val="18"/>
          <w:szCs w:val="18"/>
        </w:rPr>
        <w:t xml:space="preserve"> | </w:t>
      </w:r>
      <w:r>
        <w:rPr>
          <w:rFonts w:asciiTheme="minorBidi" w:hAnsiTheme="minorBidi"/>
          <w:sz w:val="18"/>
          <w:szCs w:val="18"/>
        </w:rPr>
        <w:t>Detailed</w:t>
      </w:r>
      <w:r w:rsidRPr="00EF40A6">
        <w:rPr>
          <w:rFonts w:asciiTheme="minorBidi" w:hAnsiTheme="minorBidi"/>
          <w:sz w:val="18"/>
          <w:szCs w:val="18"/>
        </w:rPr>
        <w:t xml:space="preserve"> view of the scapula motion relative to the ellipsoid of the thorax from anterior view </w:t>
      </w:r>
      <w:r w:rsidR="00634383">
        <w:rPr>
          <w:rFonts w:asciiTheme="minorBidi" w:hAnsiTheme="minorBidi"/>
          <w:sz w:val="18"/>
          <w:szCs w:val="18"/>
        </w:rPr>
        <w:t>between</w:t>
      </w:r>
      <w:r w:rsidRPr="00EF40A6">
        <w:rPr>
          <w:rFonts w:asciiTheme="minorBidi" w:hAnsiTheme="minorBidi"/>
          <w:sz w:val="18"/>
          <w:szCs w:val="18"/>
        </w:rPr>
        <w:t xml:space="preserve"> t = 0 </w:t>
      </w:r>
      <w:r w:rsidR="00634383">
        <w:rPr>
          <w:rFonts w:asciiTheme="minorBidi" w:hAnsiTheme="minorBidi"/>
          <w:sz w:val="18"/>
          <w:szCs w:val="18"/>
        </w:rPr>
        <w:t>and</w:t>
      </w:r>
      <w:r w:rsidRPr="00EF40A6">
        <w:rPr>
          <w:rFonts w:asciiTheme="minorBidi" w:hAnsiTheme="minorBidi"/>
          <w:sz w:val="18"/>
          <w:szCs w:val="18"/>
        </w:rPr>
        <w:t xml:space="preserve"> t = </w:t>
      </w:r>
      <w:r>
        <w:rPr>
          <w:rFonts w:asciiTheme="minorBidi" w:hAnsiTheme="minorBidi"/>
          <w:sz w:val="18"/>
          <w:szCs w:val="18"/>
        </w:rPr>
        <w:t xml:space="preserve">5 </w:t>
      </w:r>
      <w:r w:rsidRPr="00EF40A6">
        <w:rPr>
          <w:rFonts w:asciiTheme="minorBidi" w:hAnsiTheme="minorBidi"/>
          <w:sz w:val="18"/>
          <w:szCs w:val="18"/>
        </w:rPr>
        <w:t>sec, demonstrating the closed-loop kinematic chain of the shoulder complex during abduction motion.</w:t>
      </w:r>
    </w:p>
    <w:p w14:paraId="2DE12C34" w14:textId="7C759D7A" w:rsidR="00E16292" w:rsidRDefault="00E16292" w:rsidP="00FF1E37">
      <w:pPr>
        <w:pStyle w:val="ListParagraph"/>
        <w:numPr>
          <w:ilvl w:val="0"/>
          <w:numId w:val="3"/>
        </w:numPr>
        <w:spacing w:before="100" w:beforeAutospacing="1" w:after="100" w:afterAutospacing="1" w:line="480" w:lineRule="auto"/>
        <w:rPr>
          <w:rFonts w:asciiTheme="minorBidi" w:hAnsiTheme="minorBidi"/>
        </w:rPr>
      </w:pPr>
      <w:r w:rsidRPr="00FF1E37">
        <w:rPr>
          <w:rFonts w:asciiTheme="minorBidi" w:hAnsiTheme="minorBidi"/>
        </w:rPr>
        <w:t>Supplementary Animation</w:t>
      </w:r>
      <w:r w:rsidR="00FF1E37" w:rsidRPr="00FF1E37">
        <w:rPr>
          <w:rFonts w:asciiTheme="minorBidi" w:hAnsiTheme="minorBidi"/>
        </w:rPr>
        <w:t xml:space="preserve"> S</w:t>
      </w:r>
      <w:r w:rsidRPr="00FF1E37">
        <w:rPr>
          <w:rFonts w:asciiTheme="minorBidi" w:hAnsiTheme="minorBidi"/>
        </w:rPr>
        <w:t>5_Scapula</w:t>
      </w:r>
      <w:r w:rsidR="002106DA" w:rsidRPr="00FF1E37">
        <w:rPr>
          <w:rFonts w:asciiTheme="minorBidi" w:hAnsiTheme="minorBidi"/>
        </w:rPr>
        <w:t xml:space="preserve"> movement</w:t>
      </w:r>
      <w:r w:rsidRPr="00FF1E37">
        <w:rPr>
          <w:rFonts w:asciiTheme="minorBidi" w:hAnsiTheme="minorBidi"/>
        </w:rPr>
        <w:t>_Lateral_View_Rev.1.mp4</w:t>
      </w:r>
    </w:p>
    <w:p w14:paraId="47275784" w14:textId="2D3AAC8B" w:rsidR="00EF40A6" w:rsidRDefault="00EF40A6" w:rsidP="000170D0">
      <w:pPr>
        <w:pStyle w:val="ListParagraph"/>
        <w:spacing w:before="100" w:beforeAutospacing="1" w:after="100" w:afterAutospacing="1" w:line="480" w:lineRule="auto"/>
        <w:ind w:left="360"/>
        <w:jc w:val="both"/>
        <w:rPr>
          <w:rFonts w:asciiTheme="minorBidi" w:hAnsiTheme="minorBidi"/>
          <w:sz w:val="18"/>
          <w:szCs w:val="18"/>
        </w:rPr>
      </w:pPr>
      <w:r w:rsidRPr="00FF1E37">
        <w:rPr>
          <w:rFonts w:asciiTheme="minorBidi" w:hAnsiTheme="minorBidi"/>
          <w:b/>
          <w:bCs/>
          <w:sz w:val="18"/>
          <w:szCs w:val="18"/>
        </w:rPr>
        <w:t>Animation S</w:t>
      </w:r>
      <w:r w:rsidR="00634383">
        <w:rPr>
          <w:rFonts w:asciiTheme="minorBidi" w:hAnsiTheme="minorBidi"/>
          <w:b/>
          <w:bCs/>
          <w:sz w:val="18"/>
          <w:szCs w:val="18"/>
        </w:rPr>
        <w:t>5</w:t>
      </w:r>
      <w:r w:rsidRPr="00FF1E37">
        <w:rPr>
          <w:rFonts w:asciiTheme="minorBidi" w:hAnsiTheme="minorBidi"/>
          <w:b/>
          <w:bCs/>
          <w:sz w:val="18"/>
          <w:szCs w:val="18"/>
        </w:rPr>
        <w:t xml:space="preserve"> | </w:t>
      </w:r>
      <w:r>
        <w:rPr>
          <w:rFonts w:asciiTheme="minorBidi" w:hAnsiTheme="minorBidi"/>
          <w:sz w:val="18"/>
          <w:szCs w:val="18"/>
        </w:rPr>
        <w:t>Detailed</w:t>
      </w:r>
      <w:r w:rsidRPr="00EF40A6">
        <w:rPr>
          <w:rFonts w:asciiTheme="minorBidi" w:hAnsiTheme="minorBidi"/>
          <w:sz w:val="18"/>
          <w:szCs w:val="18"/>
        </w:rPr>
        <w:t xml:space="preserve"> view of the scapula motion relative to the ellipsoid of the thorax from </w:t>
      </w:r>
      <w:r>
        <w:rPr>
          <w:rFonts w:asciiTheme="minorBidi" w:hAnsiTheme="minorBidi"/>
          <w:sz w:val="18"/>
          <w:szCs w:val="18"/>
        </w:rPr>
        <w:t>lateral</w:t>
      </w:r>
      <w:r w:rsidRPr="00EF40A6">
        <w:rPr>
          <w:rFonts w:asciiTheme="minorBidi" w:hAnsiTheme="minorBidi"/>
          <w:sz w:val="18"/>
          <w:szCs w:val="18"/>
        </w:rPr>
        <w:t xml:space="preserve"> view </w:t>
      </w:r>
      <w:r>
        <w:rPr>
          <w:rFonts w:asciiTheme="minorBidi" w:hAnsiTheme="minorBidi"/>
          <w:sz w:val="18"/>
          <w:szCs w:val="18"/>
        </w:rPr>
        <w:t>between</w:t>
      </w:r>
      <w:r w:rsidRPr="00EF40A6">
        <w:rPr>
          <w:rFonts w:asciiTheme="minorBidi" w:hAnsiTheme="minorBidi"/>
          <w:sz w:val="18"/>
          <w:szCs w:val="18"/>
        </w:rPr>
        <w:t xml:space="preserve"> t = 0 </w:t>
      </w:r>
      <w:r>
        <w:rPr>
          <w:rFonts w:asciiTheme="minorBidi" w:hAnsiTheme="minorBidi"/>
          <w:sz w:val="18"/>
          <w:szCs w:val="18"/>
        </w:rPr>
        <w:t>and</w:t>
      </w:r>
      <w:r w:rsidRPr="00EF40A6">
        <w:rPr>
          <w:rFonts w:asciiTheme="minorBidi" w:hAnsiTheme="minorBidi"/>
          <w:sz w:val="18"/>
          <w:szCs w:val="18"/>
        </w:rPr>
        <w:t xml:space="preserve"> t = </w:t>
      </w:r>
      <w:r>
        <w:rPr>
          <w:rFonts w:asciiTheme="minorBidi" w:hAnsiTheme="minorBidi"/>
          <w:sz w:val="18"/>
          <w:szCs w:val="18"/>
        </w:rPr>
        <w:t xml:space="preserve">5 </w:t>
      </w:r>
      <w:r w:rsidRPr="00EF40A6">
        <w:rPr>
          <w:rFonts w:asciiTheme="minorBidi" w:hAnsiTheme="minorBidi"/>
          <w:sz w:val="18"/>
          <w:szCs w:val="18"/>
        </w:rPr>
        <w:t>sec, demonstrating the closed-loop kinematic chain of the shoulder complex during abduction motion.</w:t>
      </w:r>
    </w:p>
    <w:p w14:paraId="3EFA1D99" w14:textId="1C4E4CE7" w:rsidR="000170D0" w:rsidRDefault="000170D0" w:rsidP="000170D0">
      <w:pPr>
        <w:pStyle w:val="ListParagraph"/>
        <w:spacing w:before="100" w:beforeAutospacing="1" w:after="100" w:afterAutospacing="1" w:line="480" w:lineRule="auto"/>
        <w:ind w:left="360"/>
        <w:jc w:val="both"/>
        <w:rPr>
          <w:rFonts w:asciiTheme="minorBidi" w:hAnsiTheme="minorBidi"/>
        </w:rPr>
      </w:pPr>
    </w:p>
    <w:p w14:paraId="02E8F6FD" w14:textId="77777777" w:rsidR="000170D0" w:rsidRPr="000170D0" w:rsidRDefault="000170D0" w:rsidP="000170D0">
      <w:pPr>
        <w:pStyle w:val="ListParagraph"/>
        <w:spacing w:before="100" w:beforeAutospacing="1" w:after="100" w:afterAutospacing="1" w:line="480" w:lineRule="auto"/>
        <w:ind w:left="360"/>
        <w:jc w:val="both"/>
        <w:rPr>
          <w:rFonts w:asciiTheme="minorBidi" w:hAnsiTheme="minorBidi"/>
        </w:rPr>
      </w:pPr>
    </w:p>
    <w:p w14:paraId="3CADB2B2" w14:textId="649CE047" w:rsidR="00E16292" w:rsidRDefault="00E16292" w:rsidP="00FF1E37">
      <w:pPr>
        <w:pStyle w:val="ListParagraph"/>
        <w:numPr>
          <w:ilvl w:val="0"/>
          <w:numId w:val="3"/>
        </w:numPr>
        <w:spacing w:before="100" w:beforeAutospacing="1" w:after="100" w:afterAutospacing="1" w:line="480" w:lineRule="auto"/>
        <w:rPr>
          <w:rFonts w:asciiTheme="minorBidi" w:hAnsiTheme="minorBidi"/>
        </w:rPr>
      </w:pPr>
      <w:r w:rsidRPr="00FF1E37">
        <w:rPr>
          <w:rFonts w:asciiTheme="minorBidi" w:hAnsiTheme="minorBidi"/>
        </w:rPr>
        <w:lastRenderedPageBreak/>
        <w:t>Supplementary Animation</w:t>
      </w:r>
      <w:r w:rsidR="00FF1E37" w:rsidRPr="00FF1E37">
        <w:rPr>
          <w:rFonts w:asciiTheme="minorBidi" w:hAnsiTheme="minorBidi"/>
        </w:rPr>
        <w:t xml:space="preserve"> S</w:t>
      </w:r>
      <w:r w:rsidRPr="00FF1E37">
        <w:rPr>
          <w:rFonts w:asciiTheme="minorBidi" w:hAnsiTheme="minorBidi"/>
        </w:rPr>
        <w:t>6_Scapula</w:t>
      </w:r>
      <w:r w:rsidR="002106DA" w:rsidRPr="00FF1E37">
        <w:rPr>
          <w:rFonts w:asciiTheme="minorBidi" w:hAnsiTheme="minorBidi"/>
        </w:rPr>
        <w:t xml:space="preserve"> movement</w:t>
      </w:r>
      <w:r w:rsidRPr="00FF1E37">
        <w:rPr>
          <w:rFonts w:asciiTheme="minorBidi" w:hAnsiTheme="minorBidi"/>
        </w:rPr>
        <w:t>_Posterior_View_Rev.1.mp4</w:t>
      </w:r>
    </w:p>
    <w:p w14:paraId="7154EAF7" w14:textId="20636820" w:rsidR="00634383" w:rsidRPr="00634383" w:rsidRDefault="00634383" w:rsidP="00634383">
      <w:pPr>
        <w:pStyle w:val="ListParagraph"/>
        <w:spacing w:before="100" w:beforeAutospacing="1" w:after="100" w:afterAutospacing="1" w:line="480" w:lineRule="auto"/>
        <w:ind w:left="360"/>
        <w:jc w:val="both"/>
        <w:rPr>
          <w:rFonts w:asciiTheme="minorBidi" w:hAnsiTheme="minorBidi"/>
          <w:sz w:val="18"/>
          <w:szCs w:val="18"/>
        </w:rPr>
      </w:pPr>
      <w:r w:rsidRPr="00634383">
        <w:rPr>
          <w:rFonts w:asciiTheme="minorBidi" w:hAnsiTheme="minorBidi"/>
          <w:b/>
          <w:bCs/>
          <w:sz w:val="18"/>
          <w:szCs w:val="18"/>
        </w:rPr>
        <w:t>Animation S7 |</w:t>
      </w:r>
      <w:r w:rsidRPr="00634383">
        <w:rPr>
          <w:rFonts w:asciiTheme="minorBidi" w:hAnsiTheme="minorBidi"/>
          <w:sz w:val="18"/>
          <w:szCs w:val="18"/>
        </w:rPr>
        <w:t xml:space="preserve"> </w:t>
      </w:r>
      <w:r>
        <w:rPr>
          <w:rFonts w:asciiTheme="minorBidi" w:hAnsiTheme="minorBidi"/>
          <w:sz w:val="18"/>
          <w:szCs w:val="18"/>
        </w:rPr>
        <w:t>Detailed</w:t>
      </w:r>
      <w:r w:rsidRPr="00EF40A6">
        <w:rPr>
          <w:rFonts w:asciiTheme="minorBidi" w:hAnsiTheme="minorBidi"/>
          <w:sz w:val="18"/>
          <w:szCs w:val="18"/>
        </w:rPr>
        <w:t xml:space="preserve"> view of the scapula motion relative to the ellipsoid of the thorax from </w:t>
      </w:r>
      <w:r>
        <w:rPr>
          <w:rFonts w:asciiTheme="minorBidi" w:hAnsiTheme="minorBidi"/>
          <w:sz w:val="18"/>
          <w:szCs w:val="18"/>
        </w:rPr>
        <w:t>posterior</w:t>
      </w:r>
      <w:r w:rsidRPr="00EF40A6">
        <w:rPr>
          <w:rFonts w:asciiTheme="minorBidi" w:hAnsiTheme="minorBidi"/>
          <w:sz w:val="18"/>
          <w:szCs w:val="18"/>
        </w:rPr>
        <w:t xml:space="preserve"> view </w:t>
      </w:r>
      <w:r>
        <w:rPr>
          <w:rFonts w:asciiTheme="minorBidi" w:hAnsiTheme="minorBidi"/>
          <w:sz w:val="18"/>
          <w:szCs w:val="18"/>
        </w:rPr>
        <w:t>between</w:t>
      </w:r>
      <w:r w:rsidRPr="00EF40A6">
        <w:rPr>
          <w:rFonts w:asciiTheme="minorBidi" w:hAnsiTheme="minorBidi"/>
          <w:sz w:val="18"/>
          <w:szCs w:val="18"/>
        </w:rPr>
        <w:t xml:space="preserve"> t = 0 </w:t>
      </w:r>
      <w:r>
        <w:rPr>
          <w:rFonts w:asciiTheme="minorBidi" w:hAnsiTheme="minorBidi"/>
          <w:sz w:val="18"/>
          <w:szCs w:val="18"/>
        </w:rPr>
        <w:t>and</w:t>
      </w:r>
      <w:r w:rsidRPr="00EF40A6">
        <w:rPr>
          <w:rFonts w:asciiTheme="minorBidi" w:hAnsiTheme="minorBidi"/>
          <w:sz w:val="18"/>
          <w:szCs w:val="18"/>
        </w:rPr>
        <w:t xml:space="preserve"> t = </w:t>
      </w:r>
      <w:r>
        <w:rPr>
          <w:rFonts w:asciiTheme="minorBidi" w:hAnsiTheme="minorBidi"/>
          <w:sz w:val="18"/>
          <w:szCs w:val="18"/>
        </w:rPr>
        <w:t xml:space="preserve">5 </w:t>
      </w:r>
      <w:r w:rsidRPr="00EF40A6">
        <w:rPr>
          <w:rFonts w:asciiTheme="minorBidi" w:hAnsiTheme="minorBidi"/>
          <w:sz w:val="18"/>
          <w:szCs w:val="18"/>
        </w:rPr>
        <w:t>sec, demonstrating the closed-loop kinematic chain of the shoulder complex during abduction motion.</w:t>
      </w:r>
    </w:p>
    <w:p w14:paraId="36EFD489" w14:textId="6C1BDD79" w:rsidR="00634383" w:rsidRDefault="00E16292" w:rsidP="00634383">
      <w:pPr>
        <w:pStyle w:val="ListParagraph"/>
        <w:numPr>
          <w:ilvl w:val="0"/>
          <w:numId w:val="3"/>
        </w:numPr>
        <w:spacing w:before="100" w:beforeAutospacing="1" w:after="100" w:afterAutospacing="1" w:line="480" w:lineRule="auto"/>
        <w:rPr>
          <w:rFonts w:asciiTheme="minorBidi" w:hAnsiTheme="minorBidi"/>
        </w:rPr>
      </w:pPr>
      <w:r w:rsidRPr="00FF1E37">
        <w:rPr>
          <w:rFonts w:asciiTheme="minorBidi" w:hAnsiTheme="minorBidi"/>
        </w:rPr>
        <w:t>Supplementary Animation</w:t>
      </w:r>
      <w:r w:rsidR="00FF1E37" w:rsidRPr="00FF1E37">
        <w:rPr>
          <w:rFonts w:asciiTheme="minorBidi" w:hAnsiTheme="minorBidi"/>
        </w:rPr>
        <w:t xml:space="preserve"> S</w:t>
      </w:r>
      <w:r w:rsidRPr="00FF1E37">
        <w:rPr>
          <w:rFonts w:asciiTheme="minorBidi" w:hAnsiTheme="minorBidi"/>
        </w:rPr>
        <w:t>7_Scapula</w:t>
      </w:r>
      <w:r w:rsidR="002106DA" w:rsidRPr="00FF1E37">
        <w:rPr>
          <w:rFonts w:asciiTheme="minorBidi" w:hAnsiTheme="minorBidi"/>
        </w:rPr>
        <w:t xml:space="preserve"> movement</w:t>
      </w:r>
      <w:r w:rsidRPr="00FF1E37">
        <w:rPr>
          <w:rFonts w:asciiTheme="minorBidi" w:hAnsiTheme="minorBidi"/>
        </w:rPr>
        <w:t>_Lateral_View_2_Rev.1.mp4</w:t>
      </w:r>
    </w:p>
    <w:p w14:paraId="040C647F" w14:textId="3775CDA6" w:rsidR="00634383" w:rsidRPr="00752837" w:rsidRDefault="00634383" w:rsidP="00752837">
      <w:pPr>
        <w:pStyle w:val="ListParagraph"/>
        <w:spacing w:before="100" w:beforeAutospacing="1" w:after="100" w:afterAutospacing="1" w:line="480" w:lineRule="auto"/>
        <w:ind w:left="360"/>
        <w:jc w:val="both"/>
        <w:rPr>
          <w:rFonts w:asciiTheme="minorBidi" w:hAnsiTheme="minorBidi"/>
          <w:sz w:val="18"/>
          <w:szCs w:val="18"/>
        </w:rPr>
      </w:pPr>
      <w:r w:rsidRPr="00634383">
        <w:rPr>
          <w:rFonts w:asciiTheme="minorBidi" w:hAnsiTheme="minorBidi"/>
          <w:b/>
          <w:bCs/>
          <w:sz w:val="18"/>
          <w:szCs w:val="18"/>
        </w:rPr>
        <w:t>Animation S</w:t>
      </w:r>
      <w:r>
        <w:rPr>
          <w:rFonts w:asciiTheme="minorBidi" w:hAnsiTheme="minorBidi"/>
          <w:b/>
          <w:bCs/>
          <w:sz w:val="18"/>
          <w:szCs w:val="18"/>
        </w:rPr>
        <w:t>8</w:t>
      </w:r>
      <w:r w:rsidRPr="00634383">
        <w:rPr>
          <w:rFonts w:asciiTheme="minorBidi" w:hAnsiTheme="minorBidi"/>
          <w:b/>
          <w:bCs/>
          <w:sz w:val="18"/>
          <w:szCs w:val="18"/>
        </w:rPr>
        <w:t xml:space="preserve"> |</w:t>
      </w:r>
      <w:r w:rsidRPr="00634383">
        <w:rPr>
          <w:rFonts w:asciiTheme="minorBidi" w:hAnsiTheme="minorBidi"/>
          <w:sz w:val="18"/>
          <w:szCs w:val="18"/>
        </w:rPr>
        <w:t xml:space="preserve"> </w:t>
      </w:r>
      <w:r>
        <w:rPr>
          <w:rFonts w:asciiTheme="minorBidi" w:hAnsiTheme="minorBidi"/>
          <w:sz w:val="18"/>
          <w:szCs w:val="18"/>
        </w:rPr>
        <w:t>Detailed</w:t>
      </w:r>
      <w:r w:rsidRPr="00EF40A6">
        <w:rPr>
          <w:rFonts w:asciiTheme="minorBidi" w:hAnsiTheme="minorBidi"/>
          <w:sz w:val="18"/>
          <w:szCs w:val="18"/>
        </w:rPr>
        <w:t xml:space="preserve"> view of the scapula motion relative to </w:t>
      </w:r>
      <w:r>
        <w:rPr>
          <w:rFonts w:asciiTheme="minorBidi" w:hAnsiTheme="minorBidi"/>
          <w:sz w:val="18"/>
          <w:szCs w:val="18"/>
        </w:rPr>
        <w:t xml:space="preserve">the thorax, </w:t>
      </w:r>
      <w:r w:rsidRPr="00EF40A6">
        <w:rPr>
          <w:rFonts w:asciiTheme="minorBidi" w:hAnsiTheme="minorBidi"/>
          <w:sz w:val="18"/>
          <w:szCs w:val="18"/>
        </w:rPr>
        <w:t>the ellipsoid of the thorax</w:t>
      </w:r>
      <w:r>
        <w:rPr>
          <w:rFonts w:asciiTheme="minorBidi" w:hAnsiTheme="minorBidi"/>
          <w:sz w:val="18"/>
          <w:szCs w:val="18"/>
        </w:rPr>
        <w:t>, and the humerus bone</w:t>
      </w:r>
      <w:r w:rsidRPr="00EF40A6">
        <w:rPr>
          <w:rFonts w:asciiTheme="minorBidi" w:hAnsiTheme="minorBidi"/>
          <w:sz w:val="18"/>
          <w:szCs w:val="18"/>
        </w:rPr>
        <w:t xml:space="preserve"> from </w:t>
      </w:r>
      <w:r>
        <w:rPr>
          <w:rFonts w:asciiTheme="minorBidi" w:hAnsiTheme="minorBidi"/>
          <w:sz w:val="18"/>
          <w:szCs w:val="18"/>
        </w:rPr>
        <w:t>lateral</w:t>
      </w:r>
      <w:r w:rsidRPr="00EF40A6">
        <w:rPr>
          <w:rFonts w:asciiTheme="minorBidi" w:hAnsiTheme="minorBidi"/>
          <w:sz w:val="18"/>
          <w:szCs w:val="18"/>
        </w:rPr>
        <w:t xml:space="preserve"> view </w:t>
      </w:r>
      <w:r>
        <w:rPr>
          <w:rFonts w:asciiTheme="minorBidi" w:hAnsiTheme="minorBidi"/>
          <w:sz w:val="18"/>
          <w:szCs w:val="18"/>
        </w:rPr>
        <w:t>between</w:t>
      </w:r>
      <w:r w:rsidRPr="00EF40A6">
        <w:rPr>
          <w:rFonts w:asciiTheme="minorBidi" w:hAnsiTheme="minorBidi"/>
          <w:sz w:val="18"/>
          <w:szCs w:val="18"/>
        </w:rPr>
        <w:t xml:space="preserve"> t = 0 </w:t>
      </w:r>
      <w:r>
        <w:rPr>
          <w:rFonts w:asciiTheme="minorBidi" w:hAnsiTheme="minorBidi"/>
          <w:sz w:val="18"/>
          <w:szCs w:val="18"/>
        </w:rPr>
        <w:t>and</w:t>
      </w:r>
      <w:r w:rsidRPr="00EF40A6">
        <w:rPr>
          <w:rFonts w:asciiTheme="minorBidi" w:hAnsiTheme="minorBidi"/>
          <w:sz w:val="18"/>
          <w:szCs w:val="18"/>
        </w:rPr>
        <w:t xml:space="preserve"> t = </w:t>
      </w:r>
      <w:r>
        <w:rPr>
          <w:rFonts w:asciiTheme="minorBidi" w:hAnsiTheme="minorBidi"/>
          <w:sz w:val="18"/>
          <w:szCs w:val="18"/>
        </w:rPr>
        <w:t xml:space="preserve">5 </w:t>
      </w:r>
      <w:r w:rsidRPr="00EF40A6">
        <w:rPr>
          <w:rFonts w:asciiTheme="minorBidi" w:hAnsiTheme="minorBidi"/>
          <w:sz w:val="18"/>
          <w:szCs w:val="18"/>
        </w:rPr>
        <w:t>sec, demonstrating the closed-loop kinematic chain of the shoulder complex during abduction motion.</w:t>
      </w:r>
    </w:p>
    <w:p w14:paraId="2F0280FB" w14:textId="4F885900" w:rsidR="004C77A6" w:rsidRPr="00752837" w:rsidRDefault="004C77A6" w:rsidP="00752837">
      <w:pPr>
        <w:rPr>
          <w:rFonts w:asciiTheme="minorBidi" w:hAnsiTheme="minorBidi"/>
          <w:b/>
          <w:bCs/>
        </w:rPr>
      </w:pPr>
      <w:r w:rsidRPr="00920B68">
        <w:rPr>
          <w:rFonts w:asciiTheme="minorBidi" w:hAnsiTheme="minorBidi"/>
          <w:b/>
          <w:bCs/>
        </w:rPr>
        <w:t>References</w:t>
      </w:r>
    </w:p>
    <w:p w14:paraId="18C131AD" w14:textId="233BB764" w:rsidR="004C77A6" w:rsidRPr="00920B68" w:rsidRDefault="004C77A6" w:rsidP="00E16292">
      <w:pPr>
        <w:spacing w:before="100" w:beforeAutospacing="1" w:after="100" w:afterAutospacing="1" w:line="480" w:lineRule="auto"/>
        <w:rPr>
          <w:rFonts w:asciiTheme="minorBidi" w:hAnsiTheme="minorBidi"/>
        </w:rPr>
      </w:pPr>
      <w:r w:rsidRPr="00920B68">
        <w:rPr>
          <w:rFonts w:asciiTheme="minorBidi" w:hAnsiTheme="minorBidi"/>
        </w:rPr>
        <w:t xml:space="preserve">1. </w:t>
      </w:r>
      <w:proofErr w:type="spellStart"/>
      <w:r w:rsidRPr="00920B68">
        <w:rPr>
          <w:rFonts w:asciiTheme="minorBidi" w:hAnsiTheme="minorBidi"/>
        </w:rPr>
        <w:t>Pizzolato</w:t>
      </w:r>
      <w:proofErr w:type="spellEnd"/>
      <w:r w:rsidRPr="00920B68">
        <w:rPr>
          <w:rFonts w:asciiTheme="minorBidi" w:hAnsiTheme="minorBidi"/>
        </w:rPr>
        <w:t xml:space="preserve">, C., </w:t>
      </w:r>
      <w:proofErr w:type="spellStart"/>
      <w:r w:rsidRPr="00920B68">
        <w:rPr>
          <w:rFonts w:asciiTheme="minorBidi" w:hAnsiTheme="minorBidi"/>
        </w:rPr>
        <w:t>Reggiani</w:t>
      </w:r>
      <w:proofErr w:type="spellEnd"/>
      <w:r w:rsidRPr="00920B68">
        <w:rPr>
          <w:rFonts w:asciiTheme="minorBidi" w:hAnsiTheme="minorBidi"/>
        </w:rPr>
        <w:t>, M., Modenese, L. &amp; Lloyd, D. G. Real-time inverse kinematics and inverse dynamics for lower limb applications using OpenSim. Computer methods in biomechanics and biomedical engineering 20, 436–445 (2017).</w:t>
      </w:r>
    </w:p>
    <w:p w14:paraId="469B6B13" w14:textId="5D84A0B7" w:rsidR="004C77A6" w:rsidRPr="00920B68" w:rsidRDefault="004C77A6" w:rsidP="00E16292">
      <w:pPr>
        <w:spacing w:before="100" w:beforeAutospacing="1" w:after="100" w:afterAutospacing="1" w:line="480" w:lineRule="auto"/>
        <w:rPr>
          <w:rFonts w:asciiTheme="minorBidi" w:hAnsiTheme="minorBidi"/>
        </w:rPr>
      </w:pPr>
      <w:r w:rsidRPr="00920B68">
        <w:rPr>
          <w:rFonts w:asciiTheme="minorBidi" w:hAnsiTheme="minorBidi"/>
        </w:rPr>
        <w:t xml:space="preserve">2. </w:t>
      </w:r>
      <w:proofErr w:type="spellStart"/>
      <w:r w:rsidRPr="00920B68">
        <w:rPr>
          <w:rFonts w:asciiTheme="minorBidi" w:hAnsiTheme="minorBidi"/>
        </w:rPr>
        <w:t>Borbély</w:t>
      </w:r>
      <w:proofErr w:type="spellEnd"/>
      <w:r w:rsidRPr="00920B68">
        <w:rPr>
          <w:rFonts w:asciiTheme="minorBidi" w:hAnsiTheme="minorBidi"/>
        </w:rPr>
        <w:t xml:space="preserve">, B. J. &amp; </w:t>
      </w:r>
      <w:proofErr w:type="spellStart"/>
      <w:r w:rsidRPr="00920B68">
        <w:rPr>
          <w:rFonts w:asciiTheme="minorBidi" w:hAnsiTheme="minorBidi"/>
        </w:rPr>
        <w:t>Szolgay</w:t>
      </w:r>
      <w:proofErr w:type="spellEnd"/>
      <w:r w:rsidRPr="00920B68">
        <w:rPr>
          <w:rFonts w:asciiTheme="minorBidi" w:hAnsiTheme="minorBidi"/>
        </w:rPr>
        <w:t>, P. Real-time inverse kinematics for the upper limb: a model-based algorithm using segment orientations. Biomedical engineering online 16, 21 (2017).</w:t>
      </w:r>
    </w:p>
    <w:p w14:paraId="3B6C73E3" w14:textId="6AA548A4" w:rsidR="004C77A6" w:rsidRPr="00920B68" w:rsidRDefault="004C77A6" w:rsidP="00E16292">
      <w:pPr>
        <w:spacing w:before="100" w:beforeAutospacing="1" w:after="100" w:afterAutospacing="1" w:line="480" w:lineRule="auto"/>
        <w:rPr>
          <w:rFonts w:asciiTheme="minorBidi" w:hAnsiTheme="minorBidi"/>
        </w:rPr>
      </w:pPr>
      <w:r w:rsidRPr="00920B68">
        <w:rPr>
          <w:rFonts w:asciiTheme="minorBidi" w:hAnsiTheme="minorBidi"/>
        </w:rPr>
        <w:t xml:space="preserve">3. Fang, C., </w:t>
      </w:r>
      <w:proofErr w:type="spellStart"/>
      <w:r w:rsidRPr="00920B68">
        <w:rPr>
          <w:rFonts w:asciiTheme="minorBidi" w:hAnsiTheme="minorBidi"/>
        </w:rPr>
        <w:t>Ajoudani</w:t>
      </w:r>
      <w:proofErr w:type="spellEnd"/>
      <w:r w:rsidRPr="00920B68">
        <w:rPr>
          <w:rFonts w:asciiTheme="minorBidi" w:hAnsiTheme="minorBidi"/>
        </w:rPr>
        <w:t xml:space="preserve">, A., </w:t>
      </w:r>
      <w:proofErr w:type="spellStart"/>
      <w:r w:rsidRPr="00920B68">
        <w:rPr>
          <w:rFonts w:asciiTheme="minorBidi" w:hAnsiTheme="minorBidi"/>
        </w:rPr>
        <w:t>Bicchi</w:t>
      </w:r>
      <w:proofErr w:type="spellEnd"/>
      <w:r w:rsidRPr="00920B68">
        <w:rPr>
          <w:rFonts w:asciiTheme="minorBidi" w:hAnsiTheme="minorBidi"/>
        </w:rPr>
        <w:t xml:space="preserve">, A. &amp; </w:t>
      </w:r>
      <w:proofErr w:type="spellStart"/>
      <w:r w:rsidRPr="00920B68">
        <w:rPr>
          <w:rFonts w:asciiTheme="minorBidi" w:hAnsiTheme="minorBidi"/>
        </w:rPr>
        <w:t>Tsagarakis</w:t>
      </w:r>
      <w:proofErr w:type="spellEnd"/>
      <w:r w:rsidRPr="00920B68">
        <w:rPr>
          <w:rFonts w:asciiTheme="minorBidi" w:hAnsiTheme="minorBidi"/>
        </w:rPr>
        <w:t>, N. G. A Real-Time Identification and Tracking Method for the Musculoskeletal Model of Human Arm, 3472–3479.</w:t>
      </w:r>
    </w:p>
    <w:p w14:paraId="61E09D82" w14:textId="6C921B97" w:rsidR="00CA2068" w:rsidRPr="00920B68" w:rsidRDefault="00CA2068" w:rsidP="00E16292">
      <w:pPr>
        <w:spacing w:before="100" w:beforeAutospacing="1" w:after="100" w:afterAutospacing="1" w:line="480" w:lineRule="auto"/>
        <w:rPr>
          <w:rFonts w:asciiTheme="minorBidi" w:hAnsiTheme="minorBidi"/>
        </w:rPr>
      </w:pPr>
      <w:r w:rsidRPr="00920B68">
        <w:rPr>
          <w:rFonts w:asciiTheme="minorBidi" w:hAnsiTheme="minorBidi"/>
        </w:rPr>
        <w:t xml:space="preserve">4. </w:t>
      </w:r>
      <w:bookmarkStart w:id="0" w:name="_CTVL00124f8196b300045f38377462e3eaa4235"/>
      <w:r w:rsidRPr="00920B68">
        <w:rPr>
          <w:rFonts w:asciiTheme="minorBidi" w:hAnsiTheme="minorBidi"/>
        </w:rPr>
        <w:t>Winter, D. A.</w:t>
      </w:r>
      <w:bookmarkEnd w:id="0"/>
      <w:r w:rsidRPr="00920B68">
        <w:rPr>
          <w:rFonts w:asciiTheme="minorBidi" w:hAnsiTheme="minorBidi"/>
        </w:rPr>
        <w:t xml:space="preserve"> Biomechanics and motor control of human movement. 4th ed. (Wiley, 2009).</w:t>
      </w:r>
    </w:p>
    <w:p w14:paraId="231CDF2D" w14:textId="02C63E9D" w:rsidR="004C77A6" w:rsidRPr="00920B68" w:rsidRDefault="00CA2068" w:rsidP="00E16292">
      <w:pPr>
        <w:spacing w:before="100" w:beforeAutospacing="1" w:after="100" w:afterAutospacing="1" w:line="480" w:lineRule="auto"/>
        <w:rPr>
          <w:rFonts w:asciiTheme="minorBidi" w:hAnsiTheme="minorBidi"/>
        </w:rPr>
      </w:pPr>
      <w:r w:rsidRPr="00920B68">
        <w:rPr>
          <w:rFonts w:asciiTheme="minorBidi" w:hAnsiTheme="minorBidi"/>
        </w:rPr>
        <w:t>5</w:t>
      </w:r>
      <w:r w:rsidR="004C77A6" w:rsidRPr="00920B68">
        <w:rPr>
          <w:rFonts w:asciiTheme="minorBidi" w:hAnsiTheme="minorBidi"/>
        </w:rPr>
        <w:t xml:space="preserve">. </w:t>
      </w:r>
      <w:bookmarkStart w:id="1" w:name="_CTVL001d79aa24801c546dc863e3ee3aaaa5089"/>
      <w:r w:rsidR="004C77A6" w:rsidRPr="00920B68">
        <w:rPr>
          <w:rFonts w:asciiTheme="minorBidi" w:hAnsiTheme="minorBidi"/>
        </w:rPr>
        <w:t>Taylor, W. R</w:t>
      </w:r>
      <w:bookmarkEnd w:id="1"/>
      <w:r w:rsidR="004C77A6" w:rsidRPr="00920B68">
        <w:rPr>
          <w:rFonts w:asciiTheme="minorBidi" w:hAnsiTheme="minorBidi"/>
        </w:rPr>
        <w:t>. et al. Determination of orthotropic bone elastic constants using FEA and modal analysis. Journal of biomechanics 35, 767–773 (2002).</w:t>
      </w:r>
    </w:p>
    <w:p w14:paraId="69D0F5CB" w14:textId="2371D1D8" w:rsidR="004C77A6" w:rsidRPr="00920B68" w:rsidRDefault="00CA2068" w:rsidP="00E16292">
      <w:pPr>
        <w:spacing w:before="100" w:beforeAutospacing="1" w:after="100" w:afterAutospacing="1" w:line="480" w:lineRule="auto"/>
        <w:rPr>
          <w:rFonts w:asciiTheme="minorBidi" w:hAnsiTheme="minorBidi"/>
        </w:rPr>
      </w:pPr>
      <w:bookmarkStart w:id="2" w:name="_CTVL001fc059721b31340eabba152dd79c9c02b"/>
      <w:r w:rsidRPr="00920B68">
        <w:rPr>
          <w:rFonts w:asciiTheme="minorBidi" w:hAnsiTheme="minorBidi"/>
        </w:rPr>
        <w:t>6</w:t>
      </w:r>
      <w:r w:rsidR="004C77A6" w:rsidRPr="00920B68">
        <w:rPr>
          <w:rFonts w:asciiTheme="minorBidi" w:hAnsiTheme="minorBidi"/>
        </w:rPr>
        <w:t xml:space="preserve">. Hu, T., </w:t>
      </w:r>
      <w:proofErr w:type="spellStart"/>
      <w:r w:rsidR="004C77A6" w:rsidRPr="00920B68">
        <w:rPr>
          <w:rFonts w:asciiTheme="minorBidi" w:hAnsiTheme="minorBidi"/>
        </w:rPr>
        <w:t>Kühn</w:t>
      </w:r>
      <w:proofErr w:type="spellEnd"/>
      <w:r w:rsidR="004C77A6" w:rsidRPr="00920B68">
        <w:rPr>
          <w:rFonts w:asciiTheme="minorBidi" w:hAnsiTheme="minorBidi"/>
        </w:rPr>
        <w:t xml:space="preserve">, J. &amp; </w:t>
      </w:r>
      <w:proofErr w:type="spellStart"/>
      <w:r w:rsidR="004C77A6" w:rsidRPr="00920B68">
        <w:rPr>
          <w:rFonts w:asciiTheme="minorBidi" w:hAnsiTheme="minorBidi"/>
        </w:rPr>
        <w:t>Haddadin</w:t>
      </w:r>
      <w:proofErr w:type="spellEnd"/>
      <w:r w:rsidR="004C77A6" w:rsidRPr="00920B68">
        <w:rPr>
          <w:rFonts w:asciiTheme="minorBidi" w:hAnsiTheme="minorBidi"/>
        </w:rPr>
        <w:t>, S. Forward and inverse dynamics modeling of human shoulder-arm musculoskeletal system with scapulothoracic constraint.</w:t>
      </w:r>
      <w:bookmarkEnd w:id="2"/>
      <w:r w:rsidR="004C77A6" w:rsidRPr="00920B68">
        <w:rPr>
          <w:rFonts w:asciiTheme="minorBidi" w:hAnsiTheme="minorBidi"/>
        </w:rPr>
        <w:t xml:space="preserve"> Computer methods in biomechanics and biomedical engineering 23, 785–803 (2020).</w:t>
      </w:r>
    </w:p>
    <w:p w14:paraId="398C7E29" w14:textId="7815E4B5" w:rsidR="004C77A6" w:rsidRPr="004A540D" w:rsidRDefault="00CA2068" w:rsidP="00E16292">
      <w:pPr>
        <w:spacing w:before="100" w:beforeAutospacing="1" w:after="100" w:afterAutospacing="1" w:line="480" w:lineRule="auto"/>
        <w:rPr>
          <w:rFonts w:asciiTheme="minorBidi" w:hAnsiTheme="minorBidi"/>
        </w:rPr>
      </w:pPr>
      <w:r w:rsidRPr="00920B68">
        <w:rPr>
          <w:rFonts w:asciiTheme="minorBidi" w:hAnsiTheme="minorBidi"/>
        </w:rPr>
        <w:lastRenderedPageBreak/>
        <w:t>7</w:t>
      </w:r>
      <w:r w:rsidR="004C77A6" w:rsidRPr="00920B68">
        <w:rPr>
          <w:rFonts w:asciiTheme="minorBidi" w:hAnsiTheme="minorBidi"/>
        </w:rPr>
        <w:t xml:space="preserve">. </w:t>
      </w:r>
      <w:bookmarkStart w:id="3" w:name="_CTVL0016a69733a80b2416f9c999a78efb92305"/>
      <w:r w:rsidR="004C77A6" w:rsidRPr="00920B68">
        <w:rPr>
          <w:rFonts w:asciiTheme="minorBidi" w:hAnsiTheme="minorBidi"/>
        </w:rPr>
        <w:t>Ward, S. R. &amp; Lieber, R. L. Density and hydration of fresh and fixed human skeletal muscle.</w:t>
      </w:r>
      <w:bookmarkEnd w:id="3"/>
      <w:r w:rsidR="004C77A6" w:rsidRPr="00920B68">
        <w:rPr>
          <w:rFonts w:asciiTheme="minorBidi" w:hAnsiTheme="minorBidi"/>
        </w:rPr>
        <w:t xml:space="preserve"> Journal of biomechanics 38, 2317–2320 (2005).</w:t>
      </w:r>
    </w:p>
    <w:sectPr w:rsidR="004C77A6" w:rsidRPr="004A540D">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72FBA"/>
    <w:multiLevelType w:val="hybridMultilevel"/>
    <w:tmpl w:val="381864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A423048"/>
    <w:multiLevelType w:val="hybridMultilevel"/>
    <w:tmpl w:val="ECB44B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DD43D44"/>
    <w:multiLevelType w:val="hybridMultilevel"/>
    <w:tmpl w:val="0908E40C"/>
    <w:lvl w:ilvl="0" w:tplc="1C7283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E5"/>
    <w:rsid w:val="0000243E"/>
    <w:rsid w:val="000170D0"/>
    <w:rsid w:val="000878FA"/>
    <w:rsid w:val="00090744"/>
    <w:rsid w:val="000B4946"/>
    <w:rsid w:val="000C6AEC"/>
    <w:rsid w:val="00110AB0"/>
    <w:rsid w:val="00112EBB"/>
    <w:rsid w:val="00127E1B"/>
    <w:rsid w:val="002106DA"/>
    <w:rsid w:val="00252512"/>
    <w:rsid w:val="0028427D"/>
    <w:rsid w:val="003435E5"/>
    <w:rsid w:val="00393826"/>
    <w:rsid w:val="003A04A1"/>
    <w:rsid w:val="003E1262"/>
    <w:rsid w:val="003E7526"/>
    <w:rsid w:val="003F1BB8"/>
    <w:rsid w:val="00407B06"/>
    <w:rsid w:val="004A540D"/>
    <w:rsid w:val="004C2350"/>
    <w:rsid w:val="004C48EA"/>
    <w:rsid w:val="004C77A6"/>
    <w:rsid w:val="004F15FD"/>
    <w:rsid w:val="004F39DE"/>
    <w:rsid w:val="005B5EC4"/>
    <w:rsid w:val="006013CA"/>
    <w:rsid w:val="00634383"/>
    <w:rsid w:val="006B64C4"/>
    <w:rsid w:val="006D762C"/>
    <w:rsid w:val="007404DC"/>
    <w:rsid w:val="00752837"/>
    <w:rsid w:val="007E732E"/>
    <w:rsid w:val="00825A9A"/>
    <w:rsid w:val="0083645A"/>
    <w:rsid w:val="00851E16"/>
    <w:rsid w:val="00887396"/>
    <w:rsid w:val="00895BDA"/>
    <w:rsid w:val="00896E30"/>
    <w:rsid w:val="008A5BCF"/>
    <w:rsid w:val="008C336D"/>
    <w:rsid w:val="00906C0A"/>
    <w:rsid w:val="00920B68"/>
    <w:rsid w:val="009822B7"/>
    <w:rsid w:val="0099592A"/>
    <w:rsid w:val="009A7BDA"/>
    <w:rsid w:val="009E05E9"/>
    <w:rsid w:val="00A00934"/>
    <w:rsid w:val="00A33EEE"/>
    <w:rsid w:val="00A52AAD"/>
    <w:rsid w:val="00A67F6F"/>
    <w:rsid w:val="00B63AD1"/>
    <w:rsid w:val="00BA2F54"/>
    <w:rsid w:val="00BB0511"/>
    <w:rsid w:val="00C214C6"/>
    <w:rsid w:val="00C52603"/>
    <w:rsid w:val="00C56651"/>
    <w:rsid w:val="00CA2068"/>
    <w:rsid w:val="00CC763A"/>
    <w:rsid w:val="00CE06E9"/>
    <w:rsid w:val="00D23A6A"/>
    <w:rsid w:val="00D91533"/>
    <w:rsid w:val="00DA0C91"/>
    <w:rsid w:val="00DD2CD8"/>
    <w:rsid w:val="00DF053F"/>
    <w:rsid w:val="00E16292"/>
    <w:rsid w:val="00EE1698"/>
    <w:rsid w:val="00EF40A6"/>
    <w:rsid w:val="00FC0C14"/>
    <w:rsid w:val="00FC3601"/>
    <w:rsid w:val="00FF1E37"/>
    <w:rsid w:val="00FF2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E1DFB0"/>
  <w14:defaultImageDpi w14:val="32767"/>
  <w15:chartTrackingRefBased/>
  <w15:docId w15:val="{E236050B-83A3-496E-A163-7F735067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396"/>
    <w:pPr>
      <w:spacing w:after="0" w:line="300" w:lineRule="exact"/>
      <w:jc w:val="both"/>
    </w:pPr>
    <w:rPr>
      <w:rFonts w:ascii="Arial Narrow" w:eastAsia="Calibri" w:hAnsi="Arial Narro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BDA"/>
    <w:pPr>
      <w:spacing w:after="160" w:line="259" w:lineRule="auto"/>
      <w:ind w:left="720"/>
      <w:contextualSpacing/>
      <w:jc w:val="left"/>
    </w:pPr>
    <w:rPr>
      <w:rFonts w:ascii="Calibri" w:hAnsi="Calibri"/>
    </w:rPr>
  </w:style>
  <w:style w:type="paragraph" w:styleId="CommentText">
    <w:name w:val="annotation text"/>
    <w:basedOn w:val="Normal"/>
    <w:link w:val="CommentTextChar"/>
    <w:uiPriority w:val="99"/>
    <w:unhideWhenUsed/>
    <w:rsid w:val="00895BDA"/>
    <w:pPr>
      <w:spacing w:line="240" w:lineRule="auto"/>
    </w:pPr>
    <w:rPr>
      <w:sz w:val="20"/>
      <w:szCs w:val="20"/>
    </w:rPr>
  </w:style>
  <w:style w:type="character" w:customStyle="1" w:styleId="CommentTextChar">
    <w:name w:val="Comment Text Char"/>
    <w:basedOn w:val="DefaultParagraphFont"/>
    <w:link w:val="CommentText"/>
    <w:uiPriority w:val="99"/>
    <w:rsid w:val="00895BDA"/>
    <w:rPr>
      <w:rFonts w:ascii="Arial Narrow" w:eastAsia="Calibri" w:hAnsi="Arial Narrow" w:cs="Times New Roman"/>
      <w:sz w:val="20"/>
      <w:szCs w:val="20"/>
    </w:rPr>
  </w:style>
  <w:style w:type="character" w:styleId="CommentReference">
    <w:name w:val="annotation reference"/>
    <w:basedOn w:val="DefaultParagraphFont"/>
    <w:uiPriority w:val="99"/>
    <w:unhideWhenUsed/>
    <w:rsid w:val="00895BDA"/>
    <w:rPr>
      <w:sz w:val="16"/>
      <w:szCs w:val="16"/>
    </w:rPr>
  </w:style>
  <w:style w:type="table" w:styleId="TableGrid">
    <w:name w:val="Table Grid"/>
    <w:basedOn w:val="TableNormal"/>
    <w:uiPriority w:val="59"/>
    <w:rsid w:val="00FC0C1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A00934"/>
    <w:rPr>
      <w:b/>
      <w:bCs/>
    </w:rPr>
  </w:style>
  <w:style w:type="character" w:customStyle="1" w:styleId="CommentSubjectChar">
    <w:name w:val="Comment Subject Char"/>
    <w:basedOn w:val="CommentTextChar"/>
    <w:link w:val="CommentSubject"/>
    <w:uiPriority w:val="99"/>
    <w:semiHidden/>
    <w:rsid w:val="00A00934"/>
    <w:rPr>
      <w:rFonts w:ascii="Arial Narrow" w:eastAsia="Calibri" w:hAnsi="Arial Narrow" w:cs="Times New Roman"/>
      <w:b/>
      <w:bCs/>
      <w:sz w:val="20"/>
      <w:szCs w:val="20"/>
    </w:rPr>
  </w:style>
  <w:style w:type="character" w:customStyle="1" w:styleId="anchor-text">
    <w:name w:val="anchor-text"/>
    <w:basedOn w:val="DefaultParagraphFont"/>
    <w:rsid w:val="003E7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18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1543</Words>
  <Characters>8348</Characters>
  <Application>Microsoft Office Word</Application>
  <DocSecurity>0</DocSecurity>
  <Lines>214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Soodmand</dc:creator>
  <cp:keywords/>
  <dc:description/>
  <cp:lastModifiedBy>Iman Soodmand</cp:lastModifiedBy>
  <cp:revision>71</cp:revision>
  <dcterms:created xsi:type="dcterms:W3CDTF">2025-01-26T17:46:00Z</dcterms:created>
  <dcterms:modified xsi:type="dcterms:W3CDTF">2025-02-13T11:04:00Z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e5a5de90f419e5ad34737ce062a658f377afd70ae423eab33c5ffd5833377bb1</vt:lpwstr>
  </property>
</Properties>
</file>