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635E4" w14:textId="5A628D0A" w:rsidR="00CE41AE" w:rsidRPr="008B7C8E" w:rsidRDefault="00CE41AE" w:rsidP="00CE41A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Hlk169462190"/>
      <w:r w:rsidRPr="008B7C8E">
        <w:rPr>
          <w:rFonts w:ascii="Times New Roman" w:hAnsi="Times New Roman" w:cs="Times New Roman"/>
          <w:color w:val="000000" w:themeColor="text1"/>
          <w:sz w:val="24"/>
          <w:szCs w:val="24"/>
        </w:rPr>
        <w:t>Table S</w:t>
      </w:r>
      <w:r w:rsidRPr="008B7C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Pr="008B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Distribution of minimum inhibitory concentrations for </w:t>
      </w:r>
      <w:r w:rsidRPr="008B7C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Campylobacter </w:t>
      </w:r>
      <w:proofErr w:type="spellStart"/>
      <w:r w:rsidRPr="008B7C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jejuni</w:t>
      </w:r>
      <w:proofErr w:type="spellEnd"/>
      <w:r w:rsidRPr="008B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B7C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8B7C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Pr="008B7C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115</w:t>
      </w:r>
      <w:r w:rsidRPr="008B7C8E">
        <w:rPr>
          <w:rFonts w:ascii="Times New Roman" w:hAnsi="Times New Roman" w:cs="Times New Roman"/>
          <w:color w:val="000000" w:themeColor="text1"/>
          <w:sz w:val="24"/>
          <w:szCs w:val="24"/>
        </w:rPr>
        <w:t>) isolated from the ceca of Australian</w:t>
      </w:r>
      <w:r w:rsidRPr="008B7C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meat chickens</w:t>
      </w:r>
      <w:r w:rsidR="006472E4" w:rsidRPr="008B7C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bookmarkStart w:id="1" w:name="_Hlk189560618"/>
      <w:r w:rsidR="006472E4" w:rsidRPr="008B7C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6472E4" w:rsidRPr="008B7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For each drug, vertical bars show position of the interpretive breakpoint and shaded areas indicate the range of dilutions evaluated</w:t>
      </w:r>
      <w:r w:rsidR="006472E4" w:rsidRPr="008B7C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bookmarkEnd w:id="1"/>
      <w:r w:rsidRPr="008B7C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469"/>
        <w:gridCol w:w="681"/>
        <w:gridCol w:w="681"/>
        <w:gridCol w:w="681"/>
        <w:gridCol w:w="684"/>
        <w:gridCol w:w="684"/>
        <w:gridCol w:w="684"/>
        <w:gridCol w:w="684"/>
        <w:gridCol w:w="684"/>
        <w:gridCol w:w="684"/>
        <w:gridCol w:w="684"/>
        <w:gridCol w:w="684"/>
        <w:gridCol w:w="687"/>
        <w:gridCol w:w="544"/>
        <w:gridCol w:w="542"/>
        <w:gridCol w:w="542"/>
        <w:gridCol w:w="505"/>
        <w:gridCol w:w="1136"/>
      </w:tblGrid>
      <w:tr w:rsidR="009B76D3" w:rsidRPr="0036562A" w14:paraId="0AC4E2DD" w14:textId="77777777" w:rsidTr="6744A7BA">
        <w:trPr>
          <w:trHeight w:val="300"/>
        </w:trPr>
        <w:tc>
          <w:tcPr>
            <w:tcW w:w="723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5A6E33E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8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50CA417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0" w:type="pct"/>
            <w:gridSpan w:val="16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7A3D770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Minimum Inhibitory Concentration (mg/L)</w:t>
            </w:r>
          </w:p>
        </w:tc>
        <w:tc>
          <w:tcPr>
            <w:tcW w:w="408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230CEFE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76D3" w:rsidRPr="0036562A" w14:paraId="549E908B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3E3FF64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drug</w:t>
            </w:r>
          </w:p>
        </w:tc>
        <w:tc>
          <w:tcPr>
            <w:tcW w:w="168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36D6D76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n</w:t>
            </w:r>
          </w:p>
        </w:tc>
        <w:tc>
          <w:tcPr>
            <w:tcW w:w="24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6B1288A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0.008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41120AC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0.016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6C35058E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0.03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4923036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0.06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5F47941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0.13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5808026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0.25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4650118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0.5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08BDADD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6FC3726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38092DC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532D895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14FB10A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7EBB5B3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74A6564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64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2C495FE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15EFEC1E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256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30420946" w14:textId="07862039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Clinical resistance</w:t>
            </w:r>
          </w:p>
        </w:tc>
      </w:tr>
      <w:tr w:rsidR="009B76D3" w:rsidRPr="0036562A" w14:paraId="2D417255" w14:textId="77777777" w:rsidTr="6744A7BA">
        <w:trPr>
          <w:trHeight w:val="300"/>
        </w:trPr>
        <w:tc>
          <w:tcPr>
            <w:tcW w:w="723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BF74A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Azithromycin</w:t>
            </w:r>
          </w:p>
        </w:tc>
        <w:tc>
          <w:tcPr>
            <w:tcW w:w="168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AC71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3DAA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8F039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334786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93.04</w:t>
            </w:r>
          </w:p>
        </w:tc>
        <w:tc>
          <w:tcPr>
            <w:tcW w:w="245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EFAC12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6.09</w:t>
            </w:r>
          </w:p>
        </w:tc>
        <w:tc>
          <w:tcPr>
            <w:tcW w:w="245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4D103E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  <w:tc>
          <w:tcPr>
            <w:tcW w:w="245" w:type="pct"/>
            <w:tcBorders>
              <w:top w:val="single" w:sz="2" w:space="0" w:color="000000" w:themeColor="text1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718FB61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single" w:sz="2" w:space="0" w:color="000000" w:themeColor="text1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149964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6F1605D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AEBEFB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7FFD9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EDC6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6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B556E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5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9454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2EF3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EC1B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AECBE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8E54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</w:t>
            </w:r>
          </w:p>
        </w:tc>
      </w:tr>
      <w:tr w:rsidR="009B76D3" w:rsidRPr="0036562A" w14:paraId="392AB2B2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BF687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Chloramphenicol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D761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8B43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6639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882B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C342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96515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790D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CB3D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C253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15D386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96.52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048A31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2.61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7DA5E95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60F4D69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  <w:tc>
          <w:tcPr>
            <w:tcW w:w="195" w:type="pct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2BD8509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7A6F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E095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9D2E9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CE8D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</w:t>
            </w:r>
          </w:p>
        </w:tc>
      </w:tr>
      <w:tr w:rsidR="009B76D3" w:rsidRPr="0036562A" w14:paraId="21EC41A6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63AD8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Ciprofloxacin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C44B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643F41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7F7321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149E7F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6.09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7B53A98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35.65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39B2A2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17.39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2AD2E75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9.57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48DBDD8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  <w:tc>
          <w:tcPr>
            <w:tcW w:w="245" w:type="pct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5CE3F2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445A04C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4C76FE7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9.57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C0C2A5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5.22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49C0232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7.83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1F5D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2504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E1C0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6959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548F9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24.35</w:t>
            </w:r>
          </w:p>
        </w:tc>
      </w:tr>
      <w:tr w:rsidR="009B76D3" w:rsidRPr="0036562A" w14:paraId="23F42B91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F4814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Clindamycin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D321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825F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5BE7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697A7A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53.91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306964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33.91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EBF932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9.57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67E3BC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2.61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43C91D7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57CFB1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76BA2B9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F268E6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6531E3C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45FB30E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08F632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AF40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19BB9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FCB7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E7EF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</w:t>
            </w:r>
          </w:p>
        </w:tc>
      </w:tr>
      <w:tr w:rsidR="009B76D3" w:rsidRPr="0036562A" w14:paraId="5549BEF8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81611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Erythromycin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3737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0E47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A3D7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5D97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6EF3DFF9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19.13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CE4537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14.78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7E61AC7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40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421C3E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24.35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E64F57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2228D44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13658F8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A3FE3B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400ED93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4B0CE2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DE0A11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D9054F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8FD6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EE2B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</w:t>
            </w:r>
          </w:p>
        </w:tc>
      </w:tr>
      <w:tr w:rsidR="009B76D3" w:rsidRPr="0036562A" w14:paraId="0BE41F0B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01F84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Florfenicol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5C24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9ED0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75FA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6DDDE1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6.96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89DF05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2E195D1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3.48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E1448DE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8.7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B3C318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39.13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F441F4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38.26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3715CA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3.48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7EFB8B4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31A966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7E09D4F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A3D2F1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3D03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8499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BFDE5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8247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</w:t>
            </w:r>
          </w:p>
        </w:tc>
      </w:tr>
      <w:tr w:rsidR="009B76D3" w:rsidRPr="0036562A" w14:paraId="3A96AAD8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79D12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Gentamicin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19E9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E0C0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F53A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9574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72E2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C02F18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55.65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7F7991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33.04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0B8B5D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11.3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923B7B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2A4BC87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8554C2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B582BD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4097D57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50CB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4FA0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8D7E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082D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7CFC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</w:t>
            </w:r>
          </w:p>
        </w:tc>
      </w:tr>
      <w:tr w:rsidR="009B76D3" w:rsidRPr="0036562A" w14:paraId="513B3101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4EC12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Nalidixic acid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152F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7D0A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D509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A9A1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60BE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40C9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4BF7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34A8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684EB2E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6.96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2E32E31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3.48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713E137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33.91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757E761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20.87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0F85BF9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13.04</w:t>
            </w:r>
          </w:p>
        </w:tc>
        <w:tc>
          <w:tcPr>
            <w:tcW w:w="195" w:type="pct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1914500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9.57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B4F41F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7.83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33CC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4.35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FB58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2B81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21.74</w:t>
            </w:r>
          </w:p>
        </w:tc>
      </w:tr>
      <w:tr w:rsidR="009B76D3" w:rsidRPr="0036562A" w14:paraId="517C795B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3E1CE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Streptomycin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A91F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FCEA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7056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61CA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4FD9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07C8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6A44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23DA2CF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66.96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03FABC8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28.7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451FF3A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3.48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75D3B26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5570C82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62BA6D3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D691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49BF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F8CE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D224E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9E08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</w:tr>
      <w:tr w:rsidR="009B76D3" w:rsidRPr="0036562A" w14:paraId="68BB5BB0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87040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Telithromycin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71913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9AED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640A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A5382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24EB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3581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7437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2F3452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80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9AFDF3A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11.3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2B137E8D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7.83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25EAAFD5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.87</w:t>
            </w:r>
          </w:p>
        </w:tc>
        <w:tc>
          <w:tcPr>
            <w:tcW w:w="245" w:type="pct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14:paraId="3768323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BCF9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7724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7DDE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8545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83F49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09768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0</w:t>
            </w:r>
          </w:p>
        </w:tc>
      </w:tr>
      <w:tr w:rsidR="009B76D3" w:rsidRPr="0036562A" w14:paraId="2FBFFE3D" w14:textId="77777777" w:rsidTr="6744A7BA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76B96F96" w14:textId="77777777" w:rsidR="009B76D3" w:rsidRPr="0036562A" w:rsidRDefault="009B76D3" w:rsidP="6744A7BA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744A7B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Tetracycline</w:t>
            </w:r>
          </w:p>
        </w:tc>
        <w:tc>
          <w:tcPr>
            <w:tcW w:w="168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42FAC8F9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29FCDF7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65166885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27B4934E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5583DAC5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808080" w:themeFill="background1" w:themeFillShade="80"/>
            <w:hideMark/>
          </w:tcPr>
          <w:p w14:paraId="3E6CA3B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78.26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808080" w:themeFill="background1" w:themeFillShade="80"/>
            <w:hideMark/>
          </w:tcPr>
          <w:p w14:paraId="68D074E5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3.48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808080" w:themeFill="background1" w:themeFillShade="80"/>
            <w:hideMark/>
          </w:tcPr>
          <w:p w14:paraId="20216CD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08080" w:themeFill="background1" w:themeFillShade="80"/>
            <w:hideMark/>
          </w:tcPr>
          <w:p w14:paraId="3D59C41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808080" w:themeFill="background1" w:themeFillShade="80"/>
            <w:hideMark/>
          </w:tcPr>
          <w:p w14:paraId="37C522A4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808080" w:themeFill="background1" w:themeFillShade="80"/>
            <w:hideMark/>
          </w:tcPr>
          <w:p w14:paraId="20CEB776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808080" w:themeFill="background1" w:themeFillShade="80"/>
            <w:hideMark/>
          </w:tcPr>
          <w:p w14:paraId="3560E117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808080" w:themeFill="background1" w:themeFillShade="80"/>
            <w:hideMark/>
          </w:tcPr>
          <w:p w14:paraId="60A8042C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4.35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808080" w:themeFill="background1" w:themeFillShade="80"/>
            <w:hideMark/>
          </w:tcPr>
          <w:p w14:paraId="28B4FD81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1.74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808080" w:themeFill="background1" w:themeFillShade="80"/>
            <w:hideMark/>
          </w:tcPr>
          <w:p w14:paraId="426DF875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9.57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0FE17BFF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2.61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585E90CB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hideMark/>
          </w:tcPr>
          <w:p w14:paraId="3EE5AD90" w14:textId="77777777" w:rsidR="009B76D3" w:rsidRPr="0036562A" w:rsidRDefault="009B76D3" w:rsidP="002F36BC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62A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GB"/>
              </w:rPr>
              <w:t>18.26</w:t>
            </w:r>
          </w:p>
        </w:tc>
      </w:tr>
    </w:tbl>
    <w:p w14:paraId="73893AEE" w14:textId="679C9503" w:rsidR="00CE41AE" w:rsidRPr="009B76D3" w:rsidRDefault="00CE41AE" w:rsidP="00CE41AE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bCs/>
          <w:color w:val="92D050"/>
          <w:sz w:val="24"/>
          <w:szCs w:val="24"/>
          <w:lang w:eastAsia="en-GB"/>
        </w:rPr>
      </w:pPr>
    </w:p>
    <w:bookmarkEnd w:id="0"/>
    <w:p w14:paraId="28F62234" w14:textId="77777777" w:rsidR="00465E1D" w:rsidRDefault="00465E1D"/>
    <w:sectPr w:rsidR="00465E1D" w:rsidSect="00CE41AE">
      <w:pgSz w:w="16839" w:h="23814" w:code="8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AE"/>
    <w:rsid w:val="000C53A2"/>
    <w:rsid w:val="001A1A43"/>
    <w:rsid w:val="002B03DF"/>
    <w:rsid w:val="003B2B08"/>
    <w:rsid w:val="00465E1D"/>
    <w:rsid w:val="006128CB"/>
    <w:rsid w:val="006472E4"/>
    <w:rsid w:val="00732FCA"/>
    <w:rsid w:val="008B7C8E"/>
    <w:rsid w:val="009436FE"/>
    <w:rsid w:val="009B76D3"/>
    <w:rsid w:val="00CA4BA6"/>
    <w:rsid w:val="00CE1411"/>
    <w:rsid w:val="00CE41AE"/>
    <w:rsid w:val="00EA16CF"/>
    <w:rsid w:val="00ED6A07"/>
    <w:rsid w:val="6744A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616FC"/>
  <w15:chartTrackingRefBased/>
  <w15:docId w15:val="{420FCE3A-653B-49BF-8B5E-F7807A6B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color w:val="0F4761" w:themeColor="accent1" w:themeShade="BF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1AE"/>
    <w:rPr>
      <w:rFonts w:asciiTheme="minorHAnsi" w:hAnsiTheme="minorHAnsi"/>
      <w:color w:val="auto"/>
      <w:kern w:val="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1AE"/>
    <w:pPr>
      <w:keepNext/>
      <w:keepLines/>
      <w:spacing w:before="160" w:after="8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1AE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1AE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1AE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1AE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1AE"/>
    <w:rPr>
      <w:rFonts w:asciiTheme="minorHAnsi" w:eastAsiaTheme="majorEastAsia" w:hAnsiTheme="min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1AE"/>
    <w:rPr>
      <w:rFonts w:asciiTheme="minorHAnsi" w:eastAsiaTheme="majorEastAsia" w:hAnsiTheme="min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1AE"/>
    <w:rPr>
      <w:rFonts w:asciiTheme="minorHAnsi" w:eastAsiaTheme="majorEastAsia" w:hAnsiTheme="min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1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1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1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1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1A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41A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CE4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1AE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CE41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3a9ee55-f8bd-4090-92cc-81b9b348f769" xsi:nil="true"/>
    <NGS_x002d_Description xmlns="63a9ee55-f8bd-4090-92cc-81b9b348f769" xsi:nil="true"/>
    <TaxCatchAll xmlns="58ca0ab7-cbc6-49ae-8f7a-f9a779e16d08" xsi:nil="true"/>
    <lcf76f155ced4ddcb4097134ff3c332f xmlns="63a9ee55-f8bd-4090-92cc-81b9b348f7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5D46F0C0BD242A744998D40C15067" ma:contentTypeVersion="20" ma:contentTypeDescription="Create a new document." ma:contentTypeScope="" ma:versionID="31886eb81b6a833c06362f324f06fc18">
  <xsd:schema xmlns:xsd="http://www.w3.org/2001/XMLSchema" xmlns:xs="http://www.w3.org/2001/XMLSchema" xmlns:p="http://schemas.microsoft.com/office/2006/metadata/properties" xmlns:ns2="63a9ee55-f8bd-4090-92cc-81b9b348f769" xmlns:ns3="1f578271-d1d5-4b43-92b5-7d82e6b84624" xmlns:ns4="58ca0ab7-cbc6-49ae-8f7a-f9a779e16d08" targetNamespace="http://schemas.microsoft.com/office/2006/metadata/properties" ma:root="true" ma:fieldsID="697746cd4919c6b5910e47bd92542bf7" ns2:_="" ns3:_="" ns4:_="">
    <xsd:import namespace="63a9ee55-f8bd-4090-92cc-81b9b348f769"/>
    <xsd:import namespace="1f578271-d1d5-4b43-92b5-7d82e6b84624"/>
    <xsd:import namespace="58ca0ab7-cbc6-49ae-8f7a-f9a779e1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NGS_x002d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9ee55-f8bd-4090-92cc-81b9b348f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c7994f-4393-45c2-96c6-06eb77b59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GS_x002d_Description" ma:index="27" nillable="true" ma:displayName="NGS-Description" ma:format="Dropdown" ma:internalName="NGS_x002d_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78271-d1d5-4b43-92b5-7d82e6b846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a0ab7-cbc6-49ae-8f7a-f9a779e16d0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47fd414-6201-4d11-ac84-33b9950dd046}" ma:internalName="TaxCatchAll" ma:showField="CatchAllData" ma:web="1f578271-d1d5-4b43-92b5-7d82e6b846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D70E4F-5F6F-46C0-A23A-6B986C6C8E42}">
  <ds:schemaRefs>
    <ds:schemaRef ds:uri="http://schemas.microsoft.com/office/2006/metadata/properties"/>
    <ds:schemaRef ds:uri="http://schemas.microsoft.com/office/infopath/2007/PartnerControls"/>
    <ds:schemaRef ds:uri="63a9ee55-f8bd-4090-92cc-81b9b348f769"/>
    <ds:schemaRef ds:uri="58ca0ab7-cbc6-49ae-8f7a-f9a779e16d08"/>
  </ds:schemaRefs>
</ds:datastoreItem>
</file>

<file path=customXml/itemProps2.xml><?xml version="1.0" encoding="utf-8"?>
<ds:datastoreItem xmlns:ds="http://schemas.openxmlformats.org/officeDocument/2006/customXml" ds:itemID="{084A7E3D-337B-47C6-AAC4-FC88B3FF9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9ee55-f8bd-4090-92cc-81b9b348f769"/>
    <ds:schemaRef ds:uri="1f578271-d1d5-4b43-92b5-7d82e6b84624"/>
    <ds:schemaRef ds:uri="58ca0ab7-cbc6-49ae-8f7a-f9a779e16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43EAE9-4A0C-4445-84DB-0E2836D646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Kittitat Lugsomya</dc:creator>
  <cp:keywords/>
  <dc:description/>
  <cp:lastModifiedBy>Kittitat Lugsomya</cp:lastModifiedBy>
  <cp:revision>2</cp:revision>
  <dcterms:created xsi:type="dcterms:W3CDTF">2025-03-11T00:56:00Z</dcterms:created>
  <dcterms:modified xsi:type="dcterms:W3CDTF">2025-03-11T00:56:00Z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0x0101000945D46F0C0BD242A744998D40C15067</vt:lpwstr>
  </property>
  <property fmtid="{D5CDD505-2E9C-101B-9397-08002B2CF9AE}" pid="3" name="MediaServiceImageTags">
    <vt:lpwstr/>
  </property>
</Properties>
</file>