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FF8A5" w14:textId="77777777" w:rsidR="00503FE3" w:rsidRPr="00503FE3" w:rsidRDefault="00503FE3" w:rsidP="00E7794F">
      <w:pPr>
        <w:snapToGrid w:val="0"/>
        <w:spacing w:line="480" w:lineRule="auto"/>
        <w:rPr>
          <w:rFonts w:cs="Times New Roman"/>
          <w:sz w:val="24"/>
          <w:szCs w:val="24"/>
        </w:rPr>
      </w:pPr>
      <w:r w:rsidRPr="00503FE3">
        <w:rPr>
          <w:rFonts w:cs="Times New Roman"/>
          <w:b/>
          <w:bCs/>
          <w:sz w:val="24"/>
          <w:szCs w:val="24"/>
        </w:rPr>
        <w:t>Table S1.</w:t>
      </w:r>
      <w:r w:rsidRPr="00503FE3">
        <w:rPr>
          <w:rFonts w:cs="Times New Roman"/>
          <w:sz w:val="24"/>
          <w:szCs w:val="24"/>
        </w:rPr>
        <w:t xml:space="preserve"> </w:t>
      </w:r>
      <w:r w:rsidRPr="00503FE3">
        <w:rPr>
          <w:rFonts w:cs="Times New Roman"/>
          <w:b/>
          <w:sz w:val="24"/>
          <w:szCs w:val="24"/>
        </w:rPr>
        <w:t>Knowledge, attitude and practice dimensions.</w:t>
      </w:r>
      <w:bookmarkStart w:id="0" w:name="_GoBack"/>
      <w:bookmarkEnd w:id="0"/>
    </w:p>
    <w:tbl>
      <w:tblPr>
        <w:tblStyle w:val="af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8"/>
        <w:gridCol w:w="1689"/>
        <w:gridCol w:w="1619"/>
        <w:gridCol w:w="1482"/>
      </w:tblGrid>
      <w:tr w:rsidR="00503FE3" w:rsidRPr="00503FE3" w14:paraId="33C08624" w14:textId="77777777" w:rsidTr="00E7794F">
        <w:trPr>
          <w:trHeight w:val="510"/>
        </w:trPr>
        <w:tc>
          <w:tcPr>
            <w:tcW w:w="3284" w:type="pct"/>
            <w:tcBorders>
              <w:bottom w:val="single" w:sz="4" w:space="0" w:color="auto"/>
            </w:tcBorders>
          </w:tcPr>
          <w:p w14:paraId="5AD2CEB2" w14:textId="77777777" w:rsidR="00503FE3" w:rsidRPr="00503FE3" w:rsidRDefault="00503FE3" w:rsidP="00E7794F">
            <w:pPr>
              <w:snapToGrid w:val="0"/>
              <w:spacing w:line="480" w:lineRule="auto"/>
              <w:rPr>
                <w:rFonts w:eastAsia="等线" w:cs="Times New Roman"/>
                <w:b/>
                <w:bCs/>
                <w:sz w:val="24"/>
                <w:szCs w:val="24"/>
              </w:rPr>
            </w:pPr>
            <w:r w:rsidRPr="00503FE3">
              <w:rPr>
                <w:rFonts w:eastAsia="等线" w:cs="Times New Roman"/>
                <w:b/>
                <w:bCs/>
                <w:sz w:val="24"/>
                <w:szCs w:val="24"/>
              </w:rPr>
              <w:t>Knowledge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64507B86" w14:textId="77777777" w:rsidR="00503FE3" w:rsidRPr="00503FE3" w:rsidRDefault="00503FE3" w:rsidP="00E7794F">
            <w:pPr>
              <w:adjustRightInd w:val="0"/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Well Acquainted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7E9F9CFE" w14:textId="77777777" w:rsidR="00503FE3" w:rsidRPr="00503FE3" w:rsidRDefault="00503FE3" w:rsidP="00E7794F">
            <w:pPr>
              <w:adjustRightInd w:val="0"/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Acquainted</w:t>
            </w:r>
          </w:p>
        </w:tc>
        <w:tc>
          <w:tcPr>
            <w:tcW w:w="531" w:type="pct"/>
            <w:tcBorders>
              <w:bottom w:val="single" w:sz="4" w:space="0" w:color="auto"/>
            </w:tcBorders>
          </w:tcPr>
          <w:p w14:paraId="4C56A9E5" w14:textId="77777777" w:rsidR="00503FE3" w:rsidRPr="00503FE3" w:rsidRDefault="00503FE3" w:rsidP="00E7794F">
            <w:pPr>
              <w:adjustRightInd w:val="0"/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Not Clear</w:t>
            </w:r>
          </w:p>
        </w:tc>
      </w:tr>
      <w:tr w:rsidR="008D427C" w:rsidRPr="00503FE3" w14:paraId="376316A7" w14:textId="77777777" w:rsidTr="00E7794F">
        <w:trPr>
          <w:trHeight w:val="454"/>
        </w:trPr>
        <w:tc>
          <w:tcPr>
            <w:tcW w:w="328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E6E5A5" w14:textId="7EB17480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 xml:space="preserve">1. The preferred choice for long-term vascular access should be autogenous arteriovenous fistula </w:t>
            </w:r>
            <w:r w:rsidR="00564ABF">
              <w:rPr>
                <w:rFonts w:cs="Times New Roman"/>
                <w:sz w:val="24"/>
                <w:szCs w:val="24"/>
              </w:rPr>
              <w:t xml:space="preserve"> (</w:t>
            </w:r>
            <w:r w:rsidRPr="00503FE3">
              <w:rPr>
                <w:rFonts w:cs="Times New Roman"/>
                <w:sz w:val="24"/>
                <w:szCs w:val="24"/>
              </w:rPr>
              <w:t>AVF).</w:t>
            </w:r>
          </w:p>
        </w:tc>
        <w:tc>
          <w:tcPr>
            <w:tcW w:w="60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404F196" w14:textId="412F3CF8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205</w:t>
            </w:r>
            <w:r w:rsidR="00564ABF">
              <w:t xml:space="preserve"> (</w:t>
            </w:r>
            <w:r w:rsidRPr="007904CD">
              <w:t>97.6%)</w:t>
            </w:r>
          </w:p>
        </w:tc>
        <w:tc>
          <w:tcPr>
            <w:tcW w:w="58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B4F111" w14:textId="3BAB446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4</w:t>
            </w:r>
            <w:r w:rsidR="00564ABF">
              <w:t xml:space="preserve"> (</w:t>
            </w:r>
            <w:r w:rsidRPr="007904CD">
              <w:t>1.9%)</w:t>
            </w:r>
          </w:p>
        </w:tc>
        <w:tc>
          <w:tcPr>
            <w:tcW w:w="53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490F065" w14:textId="4F445E08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</w:t>
            </w:r>
            <w:r w:rsidR="00564ABF">
              <w:t xml:space="preserve"> (</w:t>
            </w:r>
            <w:r w:rsidRPr="007904CD">
              <w:t>0.5%)</w:t>
            </w:r>
          </w:p>
        </w:tc>
      </w:tr>
      <w:tr w:rsidR="008D427C" w:rsidRPr="00503FE3" w14:paraId="1EF22820" w14:textId="77777777" w:rsidTr="00E7794F">
        <w:trPr>
          <w:trHeight w:val="454"/>
        </w:trPr>
        <w:tc>
          <w:tcPr>
            <w:tcW w:w="3284" w:type="pct"/>
            <w:tcBorders>
              <w:top w:val="nil"/>
            </w:tcBorders>
            <w:shd w:val="clear" w:color="auto" w:fill="auto"/>
          </w:tcPr>
          <w:p w14:paraId="6F68D4D7" w14:textId="59299AF9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 xml:space="preserve">2. When autogenous AVF cannot be established, the next choice should be arteriovenous graft </w:t>
            </w:r>
            <w:r w:rsidR="00564ABF">
              <w:rPr>
                <w:rFonts w:cs="Times New Roman"/>
                <w:sz w:val="24"/>
                <w:szCs w:val="24"/>
              </w:rPr>
              <w:t xml:space="preserve"> (</w:t>
            </w:r>
            <w:r w:rsidRPr="00503FE3">
              <w:rPr>
                <w:rFonts w:cs="Times New Roman"/>
                <w:sz w:val="24"/>
                <w:szCs w:val="24"/>
              </w:rPr>
              <w:t>AVG), and tunnelled cuffed catheter</w:t>
            </w:r>
            <w:r w:rsidR="00564ABF">
              <w:rPr>
                <w:rFonts w:cs="Times New Roman"/>
                <w:sz w:val="24"/>
                <w:szCs w:val="24"/>
              </w:rPr>
              <w:t xml:space="preserve"> (</w:t>
            </w:r>
            <w:r w:rsidRPr="00503FE3">
              <w:rPr>
                <w:rFonts w:cs="Times New Roman"/>
                <w:sz w:val="24"/>
                <w:szCs w:val="24"/>
              </w:rPr>
              <w:t>TCC) with a cuff and polyester sleeve should be the last resort.</w:t>
            </w:r>
          </w:p>
        </w:tc>
        <w:tc>
          <w:tcPr>
            <w:tcW w:w="605" w:type="pct"/>
            <w:tcBorders>
              <w:top w:val="nil"/>
            </w:tcBorders>
            <w:shd w:val="clear" w:color="auto" w:fill="auto"/>
          </w:tcPr>
          <w:p w14:paraId="23BA2395" w14:textId="0E7EAF0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187</w:t>
            </w:r>
            <w:r w:rsidR="00564ABF">
              <w:t xml:space="preserve"> (</w:t>
            </w:r>
            <w:r w:rsidRPr="007904CD">
              <w:t>89%)</w:t>
            </w:r>
          </w:p>
        </w:tc>
        <w:tc>
          <w:tcPr>
            <w:tcW w:w="580" w:type="pct"/>
            <w:tcBorders>
              <w:top w:val="nil"/>
            </w:tcBorders>
            <w:shd w:val="clear" w:color="auto" w:fill="auto"/>
          </w:tcPr>
          <w:p w14:paraId="36F3DF20" w14:textId="14CC55A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16</w:t>
            </w:r>
            <w:r w:rsidR="00564ABF">
              <w:t xml:space="preserve"> (</w:t>
            </w:r>
            <w:r w:rsidRPr="007904CD">
              <w:t>7.6%)</w:t>
            </w:r>
          </w:p>
        </w:tc>
        <w:tc>
          <w:tcPr>
            <w:tcW w:w="531" w:type="pct"/>
            <w:tcBorders>
              <w:top w:val="nil"/>
            </w:tcBorders>
            <w:shd w:val="clear" w:color="auto" w:fill="auto"/>
          </w:tcPr>
          <w:p w14:paraId="44C399DA" w14:textId="10F0618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7</w:t>
            </w:r>
            <w:r w:rsidR="00564ABF">
              <w:t xml:space="preserve"> (</w:t>
            </w:r>
            <w:r w:rsidRPr="007904CD">
              <w:t>3.3%)</w:t>
            </w:r>
          </w:p>
        </w:tc>
      </w:tr>
      <w:tr w:rsidR="008D427C" w:rsidRPr="00503FE3" w14:paraId="74D3CDBF" w14:textId="77777777" w:rsidTr="00E7794F">
        <w:trPr>
          <w:trHeight w:val="454"/>
        </w:trPr>
        <w:tc>
          <w:tcPr>
            <w:tcW w:w="3284" w:type="pct"/>
            <w:shd w:val="clear" w:color="auto" w:fill="auto"/>
          </w:tcPr>
          <w:p w14:paraId="4AFA04A1" w14:textId="78E4AB9A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3. Vascular access should follow the principle of “fistula first” to reduce unnecessary central venous catheter</w:t>
            </w:r>
            <w:r w:rsidR="00564ABF">
              <w:rPr>
                <w:rFonts w:cs="Times New Roman"/>
                <w:sz w:val="24"/>
                <w:szCs w:val="24"/>
              </w:rPr>
              <w:t xml:space="preserve"> (</w:t>
            </w:r>
            <w:r w:rsidRPr="00503FE3">
              <w:rPr>
                <w:rFonts w:cs="Times New Roman"/>
                <w:sz w:val="24"/>
                <w:szCs w:val="24"/>
              </w:rPr>
              <w:t>CVC) use.</w:t>
            </w:r>
          </w:p>
        </w:tc>
        <w:tc>
          <w:tcPr>
            <w:tcW w:w="605" w:type="pct"/>
            <w:shd w:val="clear" w:color="auto" w:fill="auto"/>
          </w:tcPr>
          <w:p w14:paraId="74906662" w14:textId="2539C731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194</w:t>
            </w:r>
            <w:r w:rsidR="00564ABF">
              <w:t xml:space="preserve"> (</w:t>
            </w:r>
            <w:r w:rsidRPr="007904CD">
              <w:t>92.4%)</w:t>
            </w:r>
          </w:p>
        </w:tc>
        <w:tc>
          <w:tcPr>
            <w:tcW w:w="580" w:type="pct"/>
            <w:shd w:val="clear" w:color="auto" w:fill="auto"/>
          </w:tcPr>
          <w:p w14:paraId="62B4ABE5" w14:textId="48775A60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15</w:t>
            </w:r>
            <w:r w:rsidR="00564ABF">
              <w:t xml:space="preserve"> (</w:t>
            </w:r>
            <w:r w:rsidRPr="007904CD">
              <w:t>7.1%)</w:t>
            </w:r>
          </w:p>
        </w:tc>
        <w:tc>
          <w:tcPr>
            <w:tcW w:w="531" w:type="pct"/>
            <w:shd w:val="clear" w:color="auto" w:fill="auto"/>
          </w:tcPr>
          <w:p w14:paraId="4833586B" w14:textId="28F72A53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</w:t>
            </w:r>
            <w:r w:rsidR="00564ABF">
              <w:t xml:space="preserve"> (</w:t>
            </w:r>
            <w:r w:rsidRPr="007904CD">
              <w:t>0.5%)</w:t>
            </w:r>
          </w:p>
        </w:tc>
      </w:tr>
      <w:tr w:rsidR="008D427C" w:rsidRPr="00503FE3" w14:paraId="7C469AC6" w14:textId="77777777" w:rsidTr="00E7794F">
        <w:trPr>
          <w:trHeight w:val="454"/>
        </w:trPr>
        <w:tc>
          <w:tcPr>
            <w:tcW w:w="3284" w:type="pct"/>
            <w:shd w:val="clear" w:color="auto" w:fill="auto"/>
          </w:tcPr>
          <w:p w14:paraId="7C890029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4. For the location selection of arteriovenous fistula, the principle is upper limb before lower limb; distal end before proximal end; non-dominant side before dominant side.</w:t>
            </w:r>
          </w:p>
        </w:tc>
        <w:tc>
          <w:tcPr>
            <w:tcW w:w="605" w:type="pct"/>
            <w:shd w:val="clear" w:color="auto" w:fill="auto"/>
          </w:tcPr>
          <w:p w14:paraId="2ED814C4" w14:textId="2D47AC9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201</w:t>
            </w:r>
            <w:r w:rsidR="00564ABF">
              <w:t xml:space="preserve"> (</w:t>
            </w:r>
            <w:r w:rsidRPr="007904CD">
              <w:t>95.7%)</w:t>
            </w:r>
          </w:p>
        </w:tc>
        <w:tc>
          <w:tcPr>
            <w:tcW w:w="580" w:type="pct"/>
            <w:shd w:val="clear" w:color="auto" w:fill="auto"/>
          </w:tcPr>
          <w:p w14:paraId="32A15E06" w14:textId="7EAF354F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8</w:t>
            </w:r>
            <w:r w:rsidR="00564ABF">
              <w:t xml:space="preserve"> (</w:t>
            </w:r>
            <w:r w:rsidRPr="007904CD">
              <w:t>3.8%)</w:t>
            </w:r>
          </w:p>
        </w:tc>
        <w:tc>
          <w:tcPr>
            <w:tcW w:w="531" w:type="pct"/>
            <w:shd w:val="clear" w:color="auto" w:fill="auto"/>
          </w:tcPr>
          <w:p w14:paraId="73A0D635" w14:textId="7F0F91A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</w:t>
            </w:r>
            <w:r w:rsidR="00564ABF">
              <w:t xml:space="preserve"> (</w:t>
            </w:r>
            <w:r w:rsidRPr="007904CD">
              <w:t>0.5%)</w:t>
            </w:r>
          </w:p>
        </w:tc>
      </w:tr>
      <w:tr w:rsidR="008D427C" w:rsidRPr="00503FE3" w14:paraId="45D955CA" w14:textId="77777777" w:rsidTr="00E7794F">
        <w:trPr>
          <w:trHeight w:val="454"/>
        </w:trPr>
        <w:tc>
          <w:tcPr>
            <w:tcW w:w="3284" w:type="pct"/>
            <w:shd w:val="clear" w:color="auto" w:fill="auto"/>
          </w:tcPr>
          <w:p w14:paraId="3BAC90F2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5. Monitoring of access blood flow includes duplex ultrasound, magnetic resonance angiography, and pulsed Doppler ultrasound with variable speed flow.</w:t>
            </w:r>
          </w:p>
        </w:tc>
        <w:tc>
          <w:tcPr>
            <w:tcW w:w="605" w:type="pct"/>
            <w:shd w:val="clear" w:color="auto" w:fill="auto"/>
          </w:tcPr>
          <w:p w14:paraId="664166DC" w14:textId="017DAA0F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138</w:t>
            </w:r>
            <w:r w:rsidR="00564ABF">
              <w:t xml:space="preserve"> (</w:t>
            </w:r>
            <w:r w:rsidRPr="007904CD">
              <w:t>65.7%)</w:t>
            </w:r>
          </w:p>
        </w:tc>
        <w:tc>
          <w:tcPr>
            <w:tcW w:w="580" w:type="pct"/>
            <w:shd w:val="clear" w:color="auto" w:fill="auto"/>
          </w:tcPr>
          <w:p w14:paraId="7613E2AE" w14:textId="6D697448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65</w:t>
            </w:r>
            <w:r w:rsidR="00564ABF">
              <w:t xml:space="preserve"> (</w:t>
            </w:r>
            <w:r w:rsidRPr="007904CD">
              <w:t>31%)</w:t>
            </w:r>
          </w:p>
        </w:tc>
        <w:tc>
          <w:tcPr>
            <w:tcW w:w="531" w:type="pct"/>
            <w:shd w:val="clear" w:color="auto" w:fill="auto"/>
          </w:tcPr>
          <w:p w14:paraId="73EC2877" w14:textId="45317EF3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7</w:t>
            </w:r>
            <w:r w:rsidR="00564ABF">
              <w:t xml:space="preserve"> (</w:t>
            </w:r>
            <w:r w:rsidRPr="007904CD">
              <w:t>3.3%)</w:t>
            </w:r>
          </w:p>
        </w:tc>
      </w:tr>
      <w:tr w:rsidR="008D427C" w:rsidRPr="00503FE3" w14:paraId="068927AF" w14:textId="77777777" w:rsidTr="00E7794F">
        <w:trPr>
          <w:trHeight w:val="454"/>
        </w:trPr>
        <w:tc>
          <w:tcPr>
            <w:tcW w:w="3284" w:type="pct"/>
            <w:shd w:val="clear" w:color="auto" w:fill="auto"/>
          </w:tcPr>
          <w:p w14:paraId="3DBD0A43" w14:textId="2D1350F9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6. Digital subtraction angiography</w:t>
            </w:r>
            <w:r w:rsidR="00564ABF">
              <w:rPr>
                <w:rFonts w:cs="Times New Roman"/>
                <w:sz w:val="24"/>
                <w:szCs w:val="24"/>
              </w:rPr>
              <w:t xml:space="preserve"> (</w:t>
            </w:r>
            <w:r w:rsidRPr="00503FE3">
              <w:rPr>
                <w:rFonts w:cs="Times New Roman"/>
                <w:sz w:val="24"/>
                <w:szCs w:val="24"/>
              </w:rPr>
              <w:t>DSA) is the gold standard for diagnosing vascular stenosis in autogenous AVF.</w:t>
            </w:r>
          </w:p>
        </w:tc>
        <w:tc>
          <w:tcPr>
            <w:tcW w:w="605" w:type="pct"/>
            <w:shd w:val="clear" w:color="auto" w:fill="auto"/>
          </w:tcPr>
          <w:p w14:paraId="183F8B0D" w14:textId="445FCBF0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167</w:t>
            </w:r>
            <w:r w:rsidR="00564ABF">
              <w:t xml:space="preserve"> (</w:t>
            </w:r>
            <w:r w:rsidRPr="007904CD">
              <w:t>79.5%)</w:t>
            </w:r>
          </w:p>
        </w:tc>
        <w:tc>
          <w:tcPr>
            <w:tcW w:w="580" w:type="pct"/>
            <w:shd w:val="clear" w:color="auto" w:fill="auto"/>
          </w:tcPr>
          <w:p w14:paraId="58C63BFA" w14:textId="171077CA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37</w:t>
            </w:r>
            <w:r w:rsidR="00564ABF">
              <w:t xml:space="preserve"> (</w:t>
            </w:r>
            <w:r w:rsidRPr="007904CD">
              <w:t>17.6%)</w:t>
            </w:r>
          </w:p>
        </w:tc>
        <w:tc>
          <w:tcPr>
            <w:tcW w:w="531" w:type="pct"/>
            <w:shd w:val="clear" w:color="auto" w:fill="auto"/>
          </w:tcPr>
          <w:p w14:paraId="47F7BFE2" w14:textId="670654BB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6</w:t>
            </w:r>
            <w:r w:rsidR="00564ABF">
              <w:t xml:space="preserve"> (</w:t>
            </w:r>
            <w:r w:rsidRPr="007904CD">
              <w:t>2.9%)</w:t>
            </w:r>
          </w:p>
        </w:tc>
      </w:tr>
      <w:tr w:rsidR="008D427C" w:rsidRPr="00503FE3" w14:paraId="2EC95037" w14:textId="77777777" w:rsidTr="00E7794F">
        <w:trPr>
          <w:trHeight w:val="454"/>
        </w:trPr>
        <w:tc>
          <w:tcPr>
            <w:tcW w:w="3284" w:type="pct"/>
            <w:shd w:val="clear" w:color="auto" w:fill="auto"/>
          </w:tcPr>
          <w:p w14:paraId="56C40B3C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lastRenderedPageBreak/>
              <w:t>7. Intervention is needed when the local stenosis rate exceeds 50% of the nearby normal vessel diameter and is accompanied by the following conditions: natural blood flow of the fistula is &lt;500 ml/min; cannot meet the required blood flow for dialysis prescription; increased dialysis venous pressure; difficult puncture; decreased adequacy of dialysis; and abnormal signs of the fistula.</w:t>
            </w:r>
          </w:p>
        </w:tc>
        <w:tc>
          <w:tcPr>
            <w:tcW w:w="605" w:type="pct"/>
            <w:shd w:val="clear" w:color="auto" w:fill="auto"/>
          </w:tcPr>
          <w:p w14:paraId="39EFF283" w14:textId="4891D82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174</w:t>
            </w:r>
            <w:r w:rsidR="00564ABF">
              <w:t xml:space="preserve"> (</w:t>
            </w:r>
            <w:r w:rsidRPr="007904CD">
              <w:t>82.9%)</w:t>
            </w:r>
          </w:p>
        </w:tc>
        <w:tc>
          <w:tcPr>
            <w:tcW w:w="580" w:type="pct"/>
            <w:shd w:val="clear" w:color="auto" w:fill="auto"/>
          </w:tcPr>
          <w:p w14:paraId="45374CC7" w14:textId="028F8AD2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33</w:t>
            </w:r>
            <w:r w:rsidR="00564ABF">
              <w:t xml:space="preserve"> (</w:t>
            </w:r>
            <w:r w:rsidRPr="007904CD">
              <w:t>15.7%)</w:t>
            </w:r>
          </w:p>
        </w:tc>
        <w:tc>
          <w:tcPr>
            <w:tcW w:w="531" w:type="pct"/>
            <w:shd w:val="clear" w:color="auto" w:fill="auto"/>
          </w:tcPr>
          <w:p w14:paraId="7589492E" w14:textId="4D078E4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3</w:t>
            </w:r>
            <w:r w:rsidR="00564ABF">
              <w:t xml:space="preserve"> (</w:t>
            </w:r>
            <w:r w:rsidRPr="007904CD">
              <w:t>1.4%)</w:t>
            </w:r>
          </w:p>
        </w:tc>
      </w:tr>
      <w:tr w:rsidR="008D427C" w:rsidRPr="00503FE3" w14:paraId="5A3009A8" w14:textId="77777777" w:rsidTr="00E7794F">
        <w:trPr>
          <w:trHeight w:val="454"/>
        </w:trPr>
        <w:tc>
          <w:tcPr>
            <w:tcW w:w="3284" w:type="pct"/>
            <w:shd w:val="clear" w:color="auto" w:fill="auto"/>
          </w:tcPr>
          <w:p w14:paraId="7C171409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8. Assess cardiac function through symptoms, signs, and echocardiography. Patients with a left ventricular ejection fraction of less than 30% are not recommended for fistula formation surgery.</w:t>
            </w:r>
          </w:p>
        </w:tc>
        <w:tc>
          <w:tcPr>
            <w:tcW w:w="605" w:type="pct"/>
            <w:shd w:val="clear" w:color="auto" w:fill="auto"/>
          </w:tcPr>
          <w:p w14:paraId="1C68971B" w14:textId="15D14BF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170</w:t>
            </w:r>
            <w:r w:rsidR="00564ABF">
              <w:t xml:space="preserve"> (</w:t>
            </w:r>
            <w:r w:rsidRPr="007904CD">
              <w:t>81%)</w:t>
            </w:r>
          </w:p>
        </w:tc>
        <w:tc>
          <w:tcPr>
            <w:tcW w:w="580" w:type="pct"/>
            <w:shd w:val="clear" w:color="auto" w:fill="auto"/>
          </w:tcPr>
          <w:p w14:paraId="7379A7C5" w14:textId="6D9B58A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35</w:t>
            </w:r>
            <w:r w:rsidR="00564ABF">
              <w:t xml:space="preserve"> (</w:t>
            </w:r>
            <w:r w:rsidRPr="007904CD">
              <w:t>16.7%)</w:t>
            </w:r>
          </w:p>
        </w:tc>
        <w:tc>
          <w:tcPr>
            <w:tcW w:w="531" w:type="pct"/>
            <w:shd w:val="clear" w:color="auto" w:fill="auto"/>
          </w:tcPr>
          <w:p w14:paraId="1D261CEA" w14:textId="33CF7B39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5</w:t>
            </w:r>
            <w:r w:rsidR="00564ABF">
              <w:t xml:space="preserve"> (</w:t>
            </w:r>
            <w:r w:rsidRPr="007904CD">
              <w:t>2.4%)</w:t>
            </w:r>
          </w:p>
        </w:tc>
      </w:tr>
      <w:tr w:rsidR="008D427C" w:rsidRPr="00503FE3" w14:paraId="751EE241" w14:textId="77777777" w:rsidTr="00E7794F">
        <w:trPr>
          <w:trHeight w:val="454"/>
        </w:trPr>
        <w:tc>
          <w:tcPr>
            <w:tcW w:w="3284" w:type="pct"/>
            <w:shd w:val="clear" w:color="auto" w:fill="auto"/>
          </w:tcPr>
          <w:p w14:paraId="7FEF6B43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9. Are you aware of recent research or guidelines regarding vascular access in nephrology?</w:t>
            </w:r>
          </w:p>
        </w:tc>
        <w:tc>
          <w:tcPr>
            <w:tcW w:w="605" w:type="pct"/>
            <w:shd w:val="clear" w:color="auto" w:fill="auto"/>
          </w:tcPr>
          <w:p w14:paraId="1EF2E580" w14:textId="3FE5CE7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83</w:t>
            </w:r>
            <w:r w:rsidR="00564ABF">
              <w:t xml:space="preserve"> (</w:t>
            </w:r>
            <w:r w:rsidRPr="007904CD">
              <w:t>39.5%)</w:t>
            </w:r>
          </w:p>
        </w:tc>
        <w:tc>
          <w:tcPr>
            <w:tcW w:w="580" w:type="pct"/>
            <w:shd w:val="clear" w:color="auto" w:fill="auto"/>
          </w:tcPr>
          <w:p w14:paraId="675B1239" w14:textId="2B0A353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97</w:t>
            </w:r>
            <w:r w:rsidR="00564ABF">
              <w:t xml:space="preserve"> (</w:t>
            </w:r>
            <w:r w:rsidRPr="007904CD">
              <w:t>46.2%)</w:t>
            </w:r>
          </w:p>
        </w:tc>
        <w:tc>
          <w:tcPr>
            <w:tcW w:w="531" w:type="pct"/>
            <w:shd w:val="clear" w:color="auto" w:fill="auto"/>
          </w:tcPr>
          <w:p w14:paraId="2BD713C9" w14:textId="1AF2EED7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30</w:t>
            </w:r>
            <w:r w:rsidR="00564ABF">
              <w:t xml:space="preserve"> (</w:t>
            </w:r>
            <w:r w:rsidRPr="007904CD">
              <w:t>14.3%)</w:t>
            </w:r>
          </w:p>
        </w:tc>
      </w:tr>
      <w:tr w:rsidR="008D427C" w:rsidRPr="00503FE3" w14:paraId="0E3FC12B" w14:textId="77777777" w:rsidTr="00E7794F">
        <w:trPr>
          <w:trHeight w:val="454"/>
        </w:trPr>
        <w:tc>
          <w:tcPr>
            <w:tcW w:w="3284" w:type="pct"/>
            <w:shd w:val="clear" w:color="auto" w:fill="auto"/>
          </w:tcPr>
          <w:p w14:paraId="3CDAC875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10. Before fistula surgery, it is necessary to assess the anatomical structure, vascular continuity, and dilatation of the vessels.</w:t>
            </w:r>
          </w:p>
        </w:tc>
        <w:tc>
          <w:tcPr>
            <w:tcW w:w="605" w:type="pct"/>
            <w:shd w:val="clear" w:color="auto" w:fill="auto"/>
          </w:tcPr>
          <w:p w14:paraId="3048F943" w14:textId="39ACA418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176</w:t>
            </w:r>
            <w:r w:rsidR="00564ABF">
              <w:t xml:space="preserve"> (</w:t>
            </w:r>
            <w:r w:rsidRPr="007904CD">
              <w:t>83.8%)</w:t>
            </w:r>
          </w:p>
        </w:tc>
        <w:tc>
          <w:tcPr>
            <w:tcW w:w="580" w:type="pct"/>
            <w:shd w:val="clear" w:color="auto" w:fill="auto"/>
          </w:tcPr>
          <w:p w14:paraId="7A8F4120" w14:textId="7B04697B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>34</w:t>
            </w:r>
            <w:r w:rsidR="00564ABF">
              <w:t xml:space="preserve"> (</w:t>
            </w:r>
            <w:r w:rsidRPr="007904CD">
              <w:t>16.2%)</w:t>
            </w:r>
          </w:p>
        </w:tc>
        <w:tc>
          <w:tcPr>
            <w:tcW w:w="531" w:type="pct"/>
            <w:shd w:val="clear" w:color="auto" w:fill="auto"/>
          </w:tcPr>
          <w:p w14:paraId="64C254E5" w14:textId="519AFE32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7904CD">
              <w:t xml:space="preserve">0 </w:t>
            </w:r>
            <w:r w:rsidR="00564ABF">
              <w:t xml:space="preserve"> </w:t>
            </w:r>
          </w:p>
        </w:tc>
      </w:tr>
    </w:tbl>
    <w:p w14:paraId="3EE23848" w14:textId="77777777" w:rsidR="00503FE3" w:rsidRPr="00503FE3" w:rsidRDefault="00503FE3" w:rsidP="00E7794F">
      <w:pPr>
        <w:snapToGrid w:val="0"/>
        <w:spacing w:line="480" w:lineRule="auto"/>
        <w:rPr>
          <w:rFonts w:eastAsia="微软雅黑" w:cs="Times New Roman"/>
          <w:sz w:val="24"/>
          <w:szCs w:val="24"/>
        </w:rPr>
      </w:pPr>
    </w:p>
    <w:tbl>
      <w:tblPr>
        <w:tblStyle w:val="af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3"/>
        <w:gridCol w:w="1573"/>
        <w:gridCol w:w="1581"/>
        <w:gridCol w:w="1432"/>
        <w:gridCol w:w="1510"/>
        <w:gridCol w:w="1139"/>
      </w:tblGrid>
      <w:tr w:rsidR="00503FE3" w:rsidRPr="00503FE3" w14:paraId="795FD3AD" w14:textId="77777777" w:rsidTr="00E7181B">
        <w:trPr>
          <w:trHeight w:val="567"/>
        </w:trPr>
        <w:tc>
          <w:tcPr>
            <w:tcW w:w="2408" w:type="pct"/>
            <w:tcBorders>
              <w:bottom w:val="single" w:sz="4" w:space="0" w:color="auto"/>
            </w:tcBorders>
          </w:tcPr>
          <w:p w14:paraId="0795FBB3" w14:textId="77777777" w:rsidR="00503FE3" w:rsidRPr="00503FE3" w:rsidRDefault="00503FE3" w:rsidP="00E7794F">
            <w:pPr>
              <w:snapToGrid w:val="0"/>
              <w:spacing w:line="480" w:lineRule="auto"/>
              <w:rPr>
                <w:rFonts w:eastAsia="等线" w:cs="Times New Roman"/>
                <w:b/>
                <w:bCs/>
                <w:sz w:val="24"/>
                <w:szCs w:val="24"/>
              </w:rPr>
            </w:pPr>
            <w:r w:rsidRPr="00503FE3">
              <w:rPr>
                <w:rFonts w:eastAsia="等线" w:cs="Times New Roman"/>
                <w:b/>
                <w:bCs/>
                <w:sz w:val="24"/>
                <w:szCs w:val="24"/>
              </w:rPr>
              <w:t>Attitude</w:t>
            </w:r>
          </w:p>
        </w:tc>
        <w:tc>
          <w:tcPr>
            <w:tcW w:w="563" w:type="pct"/>
            <w:tcBorders>
              <w:bottom w:val="single" w:sz="4" w:space="0" w:color="auto"/>
            </w:tcBorders>
          </w:tcPr>
          <w:p w14:paraId="1FE5B7D4" w14:textId="77777777" w:rsidR="00503FE3" w:rsidRPr="00503FE3" w:rsidRDefault="00503FE3" w:rsidP="00E7794F">
            <w:pPr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Strongly Agree</w:t>
            </w:r>
          </w:p>
        </w:tc>
        <w:tc>
          <w:tcPr>
            <w:tcW w:w="566" w:type="pct"/>
            <w:tcBorders>
              <w:bottom w:val="single" w:sz="4" w:space="0" w:color="auto"/>
            </w:tcBorders>
            <w:shd w:val="clear" w:color="auto" w:fill="auto"/>
          </w:tcPr>
          <w:p w14:paraId="4ACA0387" w14:textId="77777777" w:rsidR="00503FE3" w:rsidRPr="00503FE3" w:rsidRDefault="00503FE3" w:rsidP="00E7794F">
            <w:pPr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Agree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2F61EC5" w14:textId="77777777" w:rsidR="00503FE3" w:rsidRPr="00503FE3" w:rsidRDefault="00503FE3" w:rsidP="00E7794F">
            <w:pPr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Neutral</w:t>
            </w: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14:paraId="77074567" w14:textId="77777777" w:rsidR="00503FE3" w:rsidRPr="00503FE3" w:rsidRDefault="00503FE3" w:rsidP="00E7794F">
            <w:pPr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Disagree</w:t>
            </w:r>
          </w:p>
        </w:tc>
        <w:tc>
          <w:tcPr>
            <w:tcW w:w="408" w:type="pct"/>
            <w:tcBorders>
              <w:bottom w:val="single" w:sz="4" w:space="0" w:color="auto"/>
            </w:tcBorders>
          </w:tcPr>
          <w:p w14:paraId="6CFE7873" w14:textId="77777777" w:rsidR="00503FE3" w:rsidRPr="00503FE3" w:rsidRDefault="00503FE3" w:rsidP="00E7794F">
            <w:pPr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Strongly Disagree</w:t>
            </w:r>
          </w:p>
        </w:tc>
      </w:tr>
      <w:tr w:rsidR="008D427C" w:rsidRPr="00503FE3" w14:paraId="0C210085" w14:textId="77777777" w:rsidTr="00E7181B">
        <w:trPr>
          <w:trHeight w:val="454"/>
        </w:trPr>
        <w:tc>
          <w:tcPr>
            <w:tcW w:w="240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489672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1. I believe that the choice of vascular access plays a crucial role in a patient’s treatment plan.</w:t>
            </w:r>
          </w:p>
        </w:tc>
        <w:tc>
          <w:tcPr>
            <w:tcW w:w="56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C08455" w14:textId="7BBD9B3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196</w:t>
            </w:r>
            <w:r w:rsidR="00564ABF">
              <w:t xml:space="preserve"> (</w:t>
            </w:r>
            <w:r w:rsidRPr="004779C5">
              <w:t>93.3%)</w:t>
            </w:r>
          </w:p>
        </w:tc>
        <w:tc>
          <w:tcPr>
            <w:tcW w:w="56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FA18086" w14:textId="0A126051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14</w:t>
            </w:r>
            <w:r w:rsidR="00564ABF">
              <w:t xml:space="preserve"> (</w:t>
            </w:r>
            <w:r w:rsidRPr="004779C5">
              <w:t>6.7%)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1CC981B" w14:textId="3E54D060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  <w:tc>
          <w:tcPr>
            <w:tcW w:w="54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0F40E5D" w14:textId="0C30BF91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  <w:tc>
          <w:tcPr>
            <w:tcW w:w="40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D7D55B" w14:textId="4C98968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</w:tr>
      <w:tr w:rsidR="008D427C" w:rsidRPr="00503FE3" w14:paraId="377E0DC6" w14:textId="77777777" w:rsidTr="00E7181B">
        <w:trPr>
          <w:trHeight w:val="454"/>
        </w:trPr>
        <w:tc>
          <w:tcPr>
            <w:tcW w:w="2408" w:type="pct"/>
            <w:tcBorders>
              <w:top w:val="nil"/>
            </w:tcBorders>
            <w:shd w:val="clear" w:color="auto" w:fill="auto"/>
          </w:tcPr>
          <w:p w14:paraId="691D968D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lastRenderedPageBreak/>
              <w:t>2. I believe that a thorough understanding of vascular access-related knowledge during training is essential for enhancing the overall quality of nephrology physicians.</w:t>
            </w:r>
          </w:p>
        </w:tc>
        <w:tc>
          <w:tcPr>
            <w:tcW w:w="563" w:type="pct"/>
            <w:tcBorders>
              <w:top w:val="nil"/>
            </w:tcBorders>
            <w:shd w:val="clear" w:color="auto" w:fill="auto"/>
          </w:tcPr>
          <w:p w14:paraId="2F258DD1" w14:textId="08345E5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190</w:t>
            </w:r>
            <w:r w:rsidR="00564ABF">
              <w:t xml:space="preserve"> (</w:t>
            </w:r>
            <w:r w:rsidRPr="004779C5">
              <w:t>90.5%)</w:t>
            </w:r>
          </w:p>
        </w:tc>
        <w:tc>
          <w:tcPr>
            <w:tcW w:w="566" w:type="pct"/>
            <w:tcBorders>
              <w:top w:val="nil"/>
            </w:tcBorders>
            <w:shd w:val="clear" w:color="auto" w:fill="auto"/>
          </w:tcPr>
          <w:p w14:paraId="4EBE68A9" w14:textId="7CC88A2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19</w:t>
            </w:r>
            <w:r w:rsidR="00564ABF">
              <w:t xml:space="preserve"> (</w:t>
            </w:r>
            <w:r w:rsidRPr="004779C5">
              <w:t>9%)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</w:tcPr>
          <w:p w14:paraId="79C1FE26" w14:textId="5B430547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</w:t>
            </w:r>
            <w:r w:rsidR="00564ABF">
              <w:t xml:space="preserve"> (</w:t>
            </w:r>
            <w:r w:rsidRPr="004779C5">
              <w:t>0.5%)</w:t>
            </w:r>
          </w:p>
        </w:tc>
        <w:tc>
          <w:tcPr>
            <w:tcW w:w="541" w:type="pct"/>
            <w:tcBorders>
              <w:top w:val="nil"/>
            </w:tcBorders>
            <w:shd w:val="clear" w:color="auto" w:fill="auto"/>
          </w:tcPr>
          <w:p w14:paraId="223FE115" w14:textId="743F5E2F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  <w:tc>
          <w:tcPr>
            <w:tcW w:w="408" w:type="pct"/>
            <w:tcBorders>
              <w:top w:val="nil"/>
            </w:tcBorders>
            <w:shd w:val="clear" w:color="auto" w:fill="auto"/>
          </w:tcPr>
          <w:p w14:paraId="07AA9E0D" w14:textId="4CF53DF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</w:tr>
      <w:tr w:rsidR="008D427C" w:rsidRPr="00503FE3" w14:paraId="4715C8B6" w14:textId="77777777" w:rsidTr="00E7181B">
        <w:trPr>
          <w:trHeight w:val="454"/>
        </w:trPr>
        <w:tc>
          <w:tcPr>
            <w:tcW w:w="2408" w:type="pct"/>
            <w:shd w:val="clear" w:color="auto" w:fill="auto"/>
          </w:tcPr>
          <w:p w14:paraId="79E32F7B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3. I have sufficient confidence and ability to manage complications related to vascular access.</w:t>
            </w:r>
          </w:p>
        </w:tc>
        <w:tc>
          <w:tcPr>
            <w:tcW w:w="563" w:type="pct"/>
            <w:shd w:val="clear" w:color="auto" w:fill="auto"/>
          </w:tcPr>
          <w:p w14:paraId="1BA177A0" w14:textId="0BEA2E4B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40</w:t>
            </w:r>
            <w:r w:rsidR="00564ABF">
              <w:t xml:space="preserve"> (</w:t>
            </w:r>
            <w:r w:rsidRPr="004779C5">
              <w:t>19%)</w:t>
            </w:r>
          </w:p>
        </w:tc>
        <w:tc>
          <w:tcPr>
            <w:tcW w:w="566" w:type="pct"/>
            <w:shd w:val="clear" w:color="auto" w:fill="auto"/>
          </w:tcPr>
          <w:p w14:paraId="1C76E502" w14:textId="1137D9EB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95</w:t>
            </w:r>
            <w:r w:rsidR="00564ABF">
              <w:t xml:space="preserve"> (</w:t>
            </w:r>
            <w:r w:rsidRPr="004779C5">
              <w:t>45.2%)</w:t>
            </w:r>
          </w:p>
        </w:tc>
        <w:tc>
          <w:tcPr>
            <w:tcW w:w="513" w:type="pct"/>
            <w:shd w:val="clear" w:color="auto" w:fill="auto"/>
          </w:tcPr>
          <w:p w14:paraId="183C33D4" w14:textId="3E7F8397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57</w:t>
            </w:r>
            <w:r w:rsidR="00564ABF">
              <w:t xml:space="preserve"> (</w:t>
            </w:r>
            <w:r w:rsidRPr="004779C5">
              <w:t>27.1%)</w:t>
            </w:r>
          </w:p>
        </w:tc>
        <w:tc>
          <w:tcPr>
            <w:tcW w:w="541" w:type="pct"/>
            <w:shd w:val="clear" w:color="auto" w:fill="auto"/>
          </w:tcPr>
          <w:p w14:paraId="589D0509" w14:textId="3018130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15</w:t>
            </w:r>
            <w:r w:rsidR="00564ABF">
              <w:t xml:space="preserve"> (</w:t>
            </w:r>
            <w:r w:rsidRPr="004779C5">
              <w:t>7.1%)</w:t>
            </w:r>
          </w:p>
        </w:tc>
        <w:tc>
          <w:tcPr>
            <w:tcW w:w="408" w:type="pct"/>
            <w:shd w:val="clear" w:color="auto" w:fill="auto"/>
          </w:tcPr>
          <w:p w14:paraId="1AD70CE1" w14:textId="2E498A33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3</w:t>
            </w:r>
            <w:r w:rsidR="00564ABF">
              <w:t xml:space="preserve"> (</w:t>
            </w:r>
            <w:r w:rsidRPr="004779C5">
              <w:t>1.4%)</w:t>
            </w:r>
          </w:p>
        </w:tc>
      </w:tr>
      <w:tr w:rsidR="008D427C" w:rsidRPr="00503FE3" w14:paraId="2EED0062" w14:textId="77777777" w:rsidTr="00E7181B">
        <w:trPr>
          <w:trHeight w:val="454"/>
        </w:trPr>
        <w:tc>
          <w:tcPr>
            <w:tcW w:w="2408" w:type="pct"/>
            <w:shd w:val="clear" w:color="auto" w:fill="auto"/>
          </w:tcPr>
          <w:p w14:paraId="29C1D811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4. I believe that nephrology physicians should actively participate in research and clinical practice related to vascular access to improve patient treatment outcomes.</w:t>
            </w:r>
          </w:p>
        </w:tc>
        <w:tc>
          <w:tcPr>
            <w:tcW w:w="563" w:type="pct"/>
            <w:shd w:val="clear" w:color="auto" w:fill="auto"/>
          </w:tcPr>
          <w:p w14:paraId="0C8AD7E0" w14:textId="1148313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170</w:t>
            </w:r>
            <w:r w:rsidR="00564ABF">
              <w:t xml:space="preserve"> (</w:t>
            </w:r>
            <w:r w:rsidRPr="004779C5">
              <w:t>81%)</w:t>
            </w:r>
          </w:p>
        </w:tc>
        <w:tc>
          <w:tcPr>
            <w:tcW w:w="566" w:type="pct"/>
            <w:shd w:val="clear" w:color="auto" w:fill="auto"/>
          </w:tcPr>
          <w:p w14:paraId="45885BBB" w14:textId="70F28C8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38</w:t>
            </w:r>
            <w:r w:rsidR="00564ABF">
              <w:t xml:space="preserve"> (</w:t>
            </w:r>
            <w:r w:rsidRPr="004779C5">
              <w:t>18.1%)</w:t>
            </w:r>
          </w:p>
        </w:tc>
        <w:tc>
          <w:tcPr>
            <w:tcW w:w="513" w:type="pct"/>
            <w:shd w:val="clear" w:color="auto" w:fill="auto"/>
          </w:tcPr>
          <w:p w14:paraId="1B33E6FC" w14:textId="2A06BFDF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2</w:t>
            </w:r>
            <w:r w:rsidR="00564ABF">
              <w:t xml:space="preserve"> (</w:t>
            </w:r>
            <w:r w:rsidRPr="004779C5">
              <w:t>1%)</w:t>
            </w:r>
          </w:p>
        </w:tc>
        <w:tc>
          <w:tcPr>
            <w:tcW w:w="541" w:type="pct"/>
            <w:shd w:val="clear" w:color="auto" w:fill="auto"/>
          </w:tcPr>
          <w:p w14:paraId="3131010D" w14:textId="22BAB1D0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  <w:tc>
          <w:tcPr>
            <w:tcW w:w="408" w:type="pct"/>
            <w:shd w:val="clear" w:color="auto" w:fill="auto"/>
          </w:tcPr>
          <w:p w14:paraId="40022FB5" w14:textId="3CE0C9A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</w:tr>
      <w:tr w:rsidR="008D427C" w:rsidRPr="00503FE3" w14:paraId="334A038F" w14:textId="77777777" w:rsidTr="00E7181B">
        <w:trPr>
          <w:trHeight w:val="454"/>
        </w:trPr>
        <w:tc>
          <w:tcPr>
            <w:tcW w:w="2408" w:type="pct"/>
            <w:shd w:val="clear" w:color="auto" w:fill="auto"/>
          </w:tcPr>
          <w:p w14:paraId="553469F8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5. I am willing to share and exchange my experiences and insights in vascular access management with other medical colleagues.</w:t>
            </w:r>
          </w:p>
        </w:tc>
        <w:tc>
          <w:tcPr>
            <w:tcW w:w="563" w:type="pct"/>
            <w:shd w:val="clear" w:color="auto" w:fill="auto"/>
          </w:tcPr>
          <w:p w14:paraId="56D23C0A" w14:textId="72054AC9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154</w:t>
            </w:r>
            <w:r w:rsidR="00564ABF">
              <w:t xml:space="preserve"> (</w:t>
            </w:r>
            <w:r w:rsidRPr="004779C5">
              <w:t>73.3%)</w:t>
            </w:r>
          </w:p>
        </w:tc>
        <w:tc>
          <w:tcPr>
            <w:tcW w:w="566" w:type="pct"/>
            <w:shd w:val="clear" w:color="auto" w:fill="auto"/>
          </w:tcPr>
          <w:p w14:paraId="5A562984" w14:textId="0505CF51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52</w:t>
            </w:r>
            <w:r w:rsidR="00564ABF">
              <w:t xml:space="preserve"> (</w:t>
            </w:r>
            <w:r w:rsidRPr="004779C5">
              <w:t>24.8%)</w:t>
            </w:r>
          </w:p>
        </w:tc>
        <w:tc>
          <w:tcPr>
            <w:tcW w:w="513" w:type="pct"/>
            <w:shd w:val="clear" w:color="auto" w:fill="auto"/>
          </w:tcPr>
          <w:p w14:paraId="36839DA5" w14:textId="4E955D83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4</w:t>
            </w:r>
            <w:r w:rsidR="00564ABF">
              <w:t xml:space="preserve"> (</w:t>
            </w:r>
            <w:r w:rsidRPr="004779C5">
              <w:t>1.9%)</w:t>
            </w:r>
          </w:p>
        </w:tc>
        <w:tc>
          <w:tcPr>
            <w:tcW w:w="541" w:type="pct"/>
            <w:shd w:val="clear" w:color="auto" w:fill="auto"/>
          </w:tcPr>
          <w:p w14:paraId="7243A3F9" w14:textId="097D48D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  <w:tc>
          <w:tcPr>
            <w:tcW w:w="408" w:type="pct"/>
            <w:shd w:val="clear" w:color="auto" w:fill="auto"/>
          </w:tcPr>
          <w:p w14:paraId="27F669EA" w14:textId="7AE0AAA8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</w:tr>
      <w:tr w:rsidR="008D427C" w:rsidRPr="00503FE3" w14:paraId="015CA9D2" w14:textId="77777777" w:rsidTr="00E7181B">
        <w:trPr>
          <w:trHeight w:val="454"/>
        </w:trPr>
        <w:tc>
          <w:tcPr>
            <w:tcW w:w="2408" w:type="pct"/>
            <w:shd w:val="clear" w:color="auto" w:fill="auto"/>
          </w:tcPr>
          <w:p w14:paraId="39775EB7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6. I believe that patients’ understanding of and compliance with vascular access will affect the effectiveness of treatment.</w:t>
            </w:r>
          </w:p>
        </w:tc>
        <w:tc>
          <w:tcPr>
            <w:tcW w:w="563" w:type="pct"/>
            <w:shd w:val="clear" w:color="auto" w:fill="auto"/>
          </w:tcPr>
          <w:p w14:paraId="33795D2F" w14:textId="51A635D1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172</w:t>
            </w:r>
            <w:r w:rsidR="00564ABF">
              <w:t xml:space="preserve"> (</w:t>
            </w:r>
            <w:r w:rsidRPr="004779C5">
              <w:t>81.9%)</w:t>
            </w:r>
          </w:p>
        </w:tc>
        <w:tc>
          <w:tcPr>
            <w:tcW w:w="566" w:type="pct"/>
            <w:shd w:val="clear" w:color="auto" w:fill="auto"/>
          </w:tcPr>
          <w:p w14:paraId="51F8B195" w14:textId="62979FA0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38</w:t>
            </w:r>
            <w:r w:rsidR="00564ABF">
              <w:t xml:space="preserve"> (</w:t>
            </w:r>
            <w:r w:rsidRPr="004779C5">
              <w:t>18.1%)</w:t>
            </w:r>
          </w:p>
        </w:tc>
        <w:tc>
          <w:tcPr>
            <w:tcW w:w="513" w:type="pct"/>
            <w:shd w:val="clear" w:color="auto" w:fill="auto"/>
          </w:tcPr>
          <w:p w14:paraId="4CC19558" w14:textId="2877641A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  <w:tc>
          <w:tcPr>
            <w:tcW w:w="541" w:type="pct"/>
            <w:shd w:val="clear" w:color="auto" w:fill="auto"/>
          </w:tcPr>
          <w:p w14:paraId="398B203E" w14:textId="321C506F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  <w:tc>
          <w:tcPr>
            <w:tcW w:w="408" w:type="pct"/>
            <w:shd w:val="clear" w:color="auto" w:fill="auto"/>
          </w:tcPr>
          <w:p w14:paraId="2960CB1C" w14:textId="3C451BEF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</w:tr>
      <w:tr w:rsidR="008D427C" w:rsidRPr="00503FE3" w14:paraId="27B33C2D" w14:textId="77777777" w:rsidTr="00E7181B">
        <w:trPr>
          <w:trHeight w:val="454"/>
        </w:trPr>
        <w:tc>
          <w:tcPr>
            <w:tcW w:w="2408" w:type="pct"/>
            <w:shd w:val="clear" w:color="auto" w:fill="auto"/>
          </w:tcPr>
          <w:p w14:paraId="5AEB9D0D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7. Managing vascular access presents certain difficulties and challenges for me.</w:t>
            </w:r>
          </w:p>
        </w:tc>
        <w:tc>
          <w:tcPr>
            <w:tcW w:w="563" w:type="pct"/>
            <w:shd w:val="clear" w:color="auto" w:fill="auto"/>
          </w:tcPr>
          <w:p w14:paraId="1BF4EBAB" w14:textId="31AE7B84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79</w:t>
            </w:r>
            <w:r w:rsidR="00564ABF">
              <w:t xml:space="preserve"> (</w:t>
            </w:r>
            <w:r w:rsidRPr="004779C5">
              <w:t>37.6%)</w:t>
            </w:r>
          </w:p>
        </w:tc>
        <w:tc>
          <w:tcPr>
            <w:tcW w:w="566" w:type="pct"/>
            <w:shd w:val="clear" w:color="auto" w:fill="auto"/>
          </w:tcPr>
          <w:p w14:paraId="1E01CC4D" w14:textId="652F53A0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101</w:t>
            </w:r>
            <w:r w:rsidR="00564ABF">
              <w:t xml:space="preserve"> (</w:t>
            </w:r>
            <w:r w:rsidRPr="004779C5">
              <w:t>48.1%)</w:t>
            </w:r>
          </w:p>
        </w:tc>
        <w:tc>
          <w:tcPr>
            <w:tcW w:w="513" w:type="pct"/>
            <w:shd w:val="clear" w:color="auto" w:fill="auto"/>
          </w:tcPr>
          <w:p w14:paraId="46075CE5" w14:textId="3F285DD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26</w:t>
            </w:r>
            <w:r w:rsidR="00564ABF">
              <w:t xml:space="preserve"> (</w:t>
            </w:r>
            <w:r w:rsidRPr="004779C5">
              <w:t>12.4%)</w:t>
            </w:r>
          </w:p>
        </w:tc>
        <w:tc>
          <w:tcPr>
            <w:tcW w:w="541" w:type="pct"/>
            <w:shd w:val="clear" w:color="auto" w:fill="auto"/>
          </w:tcPr>
          <w:p w14:paraId="23839C81" w14:textId="662A496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3</w:t>
            </w:r>
            <w:r w:rsidR="00564ABF">
              <w:t xml:space="preserve"> (</w:t>
            </w:r>
            <w:r w:rsidRPr="004779C5">
              <w:t>1.4%)</w:t>
            </w:r>
          </w:p>
        </w:tc>
        <w:tc>
          <w:tcPr>
            <w:tcW w:w="408" w:type="pct"/>
            <w:shd w:val="clear" w:color="auto" w:fill="auto"/>
          </w:tcPr>
          <w:p w14:paraId="0B17B624" w14:textId="349E06C0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</w:t>
            </w:r>
            <w:r w:rsidR="00564ABF">
              <w:t xml:space="preserve"> (</w:t>
            </w:r>
            <w:r w:rsidRPr="004779C5">
              <w:t>0.5%)</w:t>
            </w:r>
          </w:p>
        </w:tc>
      </w:tr>
      <w:tr w:rsidR="008D427C" w:rsidRPr="00503FE3" w14:paraId="6C140228" w14:textId="77777777" w:rsidTr="00E7181B">
        <w:trPr>
          <w:trHeight w:val="454"/>
        </w:trPr>
        <w:tc>
          <w:tcPr>
            <w:tcW w:w="2408" w:type="pct"/>
            <w:shd w:val="clear" w:color="auto" w:fill="auto"/>
          </w:tcPr>
          <w:p w14:paraId="22184D8F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8. I believe that current clinical training on vascular access is inadequate.</w:t>
            </w:r>
          </w:p>
        </w:tc>
        <w:tc>
          <w:tcPr>
            <w:tcW w:w="563" w:type="pct"/>
            <w:shd w:val="clear" w:color="auto" w:fill="auto"/>
          </w:tcPr>
          <w:p w14:paraId="19643E2B" w14:textId="1A31F8FB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100</w:t>
            </w:r>
            <w:r w:rsidR="00564ABF">
              <w:t xml:space="preserve"> (</w:t>
            </w:r>
            <w:r w:rsidRPr="004779C5">
              <w:t>47.6%)</w:t>
            </w:r>
          </w:p>
        </w:tc>
        <w:tc>
          <w:tcPr>
            <w:tcW w:w="566" w:type="pct"/>
            <w:shd w:val="clear" w:color="auto" w:fill="auto"/>
          </w:tcPr>
          <w:p w14:paraId="35B1BB95" w14:textId="728CA27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90</w:t>
            </w:r>
            <w:r w:rsidR="00564ABF">
              <w:t xml:space="preserve"> (</w:t>
            </w:r>
            <w:r w:rsidRPr="004779C5">
              <w:t>42.9%)</w:t>
            </w:r>
          </w:p>
        </w:tc>
        <w:tc>
          <w:tcPr>
            <w:tcW w:w="513" w:type="pct"/>
            <w:shd w:val="clear" w:color="auto" w:fill="auto"/>
          </w:tcPr>
          <w:p w14:paraId="7E76134C" w14:textId="207CFF9B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15</w:t>
            </w:r>
            <w:r w:rsidR="00564ABF">
              <w:t xml:space="preserve"> (</w:t>
            </w:r>
            <w:r w:rsidRPr="004779C5">
              <w:t>7.1%)</w:t>
            </w:r>
          </w:p>
        </w:tc>
        <w:tc>
          <w:tcPr>
            <w:tcW w:w="541" w:type="pct"/>
            <w:shd w:val="clear" w:color="auto" w:fill="auto"/>
          </w:tcPr>
          <w:p w14:paraId="12CF5874" w14:textId="5973CDA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5</w:t>
            </w:r>
            <w:r w:rsidR="00564ABF">
              <w:t xml:space="preserve"> (</w:t>
            </w:r>
            <w:r w:rsidRPr="004779C5">
              <w:t>2.4%)</w:t>
            </w:r>
          </w:p>
        </w:tc>
        <w:tc>
          <w:tcPr>
            <w:tcW w:w="408" w:type="pct"/>
            <w:shd w:val="clear" w:color="auto" w:fill="auto"/>
          </w:tcPr>
          <w:p w14:paraId="378107C6" w14:textId="209376E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</w:tr>
      <w:tr w:rsidR="008D427C" w:rsidRPr="00503FE3" w14:paraId="73B7E38A" w14:textId="77777777" w:rsidTr="00E7181B">
        <w:trPr>
          <w:trHeight w:val="454"/>
        </w:trPr>
        <w:tc>
          <w:tcPr>
            <w:tcW w:w="2408" w:type="pct"/>
            <w:shd w:val="clear" w:color="auto" w:fill="auto"/>
          </w:tcPr>
          <w:p w14:paraId="56A3A075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lastRenderedPageBreak/>
              <w:t>9. Do you support the development of more detailed and personalized guidelines for vascular access management to improve the individualized treatment of patients?</w:t>
            </w:r>
          </w:p>
        </w:tc>
        <w:tc>
          <w:tcPr>
            <w:tcW w:w="563" w:type="pct"/>
            <w:shd w:val="clear" w:color="auto" w:fill="auto"/>
          </w:tcPr>
          <w:p w14:paraId="5E4F7FF2" w14:textId="297589D2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163</w:t>
            </w:r>
            <w:r w:rsidR="00564ABF">
              <w:t xml:space="preserve"> (</w:t>
            </w:r>
            <w:r w:rsidRPr="004779C5">
              <w:t>77.6%)</w:t>
            </w:r>
          </w:p>
        </w:tc>
        <w:tc>
          <w:tcPr>
            <w:tcW w:w="566" w:type="pct"/>
            <w:shd w:val="clear" w:color="auto" w:fill="auto"/>
          </w:tcPr>
          <w:p w14:paraId="2AEC3FC8" w14:textId="174F6F7A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44</w:t>
            </w:r>
            <w:r w:rsidR="00564ABF">
              <w:t xml:space="preserve"> (</w:t>
            </w:r>
            <w:r w:rsidRPr="004779C5">
              <w:t>21%)</w:t>
            </w:r>
          </w:p>
        </w:tc>
        <w:tc>
          <w:tcPr>
            <w:tcW w:w="513" w:type="pct"/>
            <w:shd w:val="clear" w:color="auto" w:fill="auto"/>
          </w:tcPr>
          <w:p w14:paraId="44579F77" w14:textId="51BABCE2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2</w:t>
            </w:r>
            <w:r w:rsidR="00564ABF">
              <w:t xml:space="preserve"> (</w:t>
            </w:r>
            <w:r w:rsidRPr="004779C5">
              <w:t>1%)</w:t>
            </w:r>
          </w:p>
        </w:tc>
        <w:tc>
          <w:tcPr>
            <w:tcW w:w="541" w:type="pct"/>
            <w:shd w:val="clear" w:color="auto" w:fill="auto"/>
          </w:tcPr>
          <w:p w14:paraId="708D80D4" w14:textId="39FEA0B8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</w:t>
            </w:r>
            <w:r w:rsidR="00564ABF">
              <w:t xml:space="preserve"> (</w:t>
            </w:r>
            <w:r w:rsidRPr="004779C5">
              <w:t>0.5%)</w:t>
            </w:r>
          </w:p>
        </w:tc>
        <w:tc>
          <w:tcPr>
            <w:tcW w:w="408" w:type="pct"/>
            <w:shd w:val="clear" w:color="auto" w:fill="auto"/>
          </w:tcPr>
          <w:p w14:paraId="7F9434BB" w14:textId="423E769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</w:tr>
      <w:tr w:rsidR="008D427C" w:rsidRPr="00503FE3" w14:paraId="45CBE8AD" w14:textId="77777777" w:rsidTr="00E7181B">
        <w:trPr>
          <w:trHeight w:val="454"/>
        </w:trPr>
        <w:tc>
          <w:tcPr>
            <w:tcW w:w="2408" w:type="pct"/>
            <w:shd w:val="clear" w:color="auto" w:fill="auto"/>
          </w:tcPr>
          <w:p w14:paraId="70A11DD7" w14:textId="036FBB5C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10. Compared to traditional teaching methods, do you believe that teaching about vascular access needs to adopt more flexible teaching methods</w:t>
            </w:r>
            <w:r w:rsidR="00564ABF">
              <w:rPr>
                <w:rFonts w:cs="Times New Roman"/>
                <w:sz w:val="24"/>
                <w:szCs w:val="24"/>
              </w:rPr>
              <w:t xml:space="preserve"> (</w:t>
            </w:r>
            <w:r w:rsidRPr="00503FE3">
              <w:rPr>
                <w:rFonts w:cs="Times New Roman"/>
                <w:sz w:val="24"/>
                <w:szCs w:val="24"/>
              </w:rPr>
              <w:t>such as group discussion, problem-based learning, case-based teaching, etc.)?</w:t>
            </w:r>
          </w:p>
        </w:tc>
        <w:tc>
          <w:tcPr>
            <w:tcW w:w="563" w:type="pct"/>
            <w:shd w:val="clear" w:color="auto" w:fill="auto"/>
          </w:tcPr>
          <w:p w14:paraId="7002B2EB" w14:textId="15B776F9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150</w:t>
            </w:r>
            <w:r w:rsidR="00564ABF">
              <w:t xml:space="preserve"> (</w:t>
            </w:r>
            <w:r w:rsidRPr="004779C5">
              <w:t>71.4%)</w:t>
            </w:r>
          </w:p>
        </w:tc>
        <w:tc>
          <w:tcPr>
            <w:tcW w:w="566" w:type="pct"/>
            <w:shd w:val="clear" w:color="auto" w:fill="auto"/>
          </w:tcPr>
          <w:p w14:paraId="3296DE47" w14:textId="73504FF9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55</w:t>
            </w:r>
            <w:r w:rsidR="00564ABF">
              <w:t xml:space="preserve"> (</w:t>
            </w:r>
            <w:r w:rsidRPr="004779C5">
              <w:t>26.2%)</w:t>
            </w:r>
          </w:p>
        </w:tc>
        <w:tc>
          <w:tcPr>
            <w:tcW w:w="513" w:type="pct"/>
            <w:shd w:val="clear" w:color="auto" w:fill="auto"/>
          </w:tcPr>
          <w:p w14:paraId="60DA1BD6" w14:textId="3A3DF5A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4</w:t>
            </w:r>
            <w:r w:rsidR="00564ABF">
              <w:t xml:space="preserve"> (</w:t>
            </w:r>
            <w:r w:rsidRPr="004779C5">
              <w:t>1.9%)</w:t>
            </w:r>
          </w:p>
        </w:tc>
        <w:tc>
          <w:tcPr>
            <w:tcW w:w="541" w:type="pct"/>
            <w:shd w:val="clear" w:color="auto" w:fill="auto"/>
          </w:tcPr>
          <w:p w14:paraId="2A6ADCFA" w14:textId="7C0249C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>1</w:t>
            </w:r>
            <w:r w:rsidR="00564ABF">
              <w:t xml:space="preserve"> (</w:t>
            </w:r>
            <w:r w:rsidRPr="004779C5">
              <w:t>0.5%)</w:t>
            </w:r>
          </w:p>
        </w:tc>
        <w:tc>
          <w:tcPr>
            <w:tcW w:w="408" w:type="pct"/>
            <w:shd w:val="clear" w:color="auto" w:fill="auto"/>
          </w:tcPr>
          <w:p w14:paraId="60AC1C70" w14:textId="602235B1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4779C5">
              <w:t xml:space="preserve">0 </w:t>
            </w:r>
            <w:r w:rsidR="00564ABF">
              <w:t xml:space="preserve"> </w:t>
            </w:r>
          </w:p>
        </w:tc>
      </w:tr>
    </w:tbl>
    <w:p w14:paraId="3AAA1595" w14:textId="77777777" w:rsidR="00503FE3" w:rsidRPr="00503FE3" w:rsidRDefault="00503FE3" w:rsidP="00E7794F">
      <w:pPr>
        <w:snapToGrid w:val="0"/>
        <w:spacing w:line="480" w:lineRule="auto"/>
        <w:rPr>
          <w:rFonts w:eastAsia="微软雅黑" w:cs="Times New Roman"/>
          <w:sz w:val="24"/>
          <w:szCs w:val="24"/>
        </w:rPr>
      </w:pPr>
    </w:p>
    <w:tbl>
      <w:tblPr>
        <w:tblStyle w:val="af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4"/>
        <w:gridCol w:w="1427"/>
        <w:gridCol w:w="1572"/>
        <w:gridCol w:w="1360"/>
        <w:gridCol w:w="1566"/>
        <w:gridCol w:w="1619"/>
      </w:tblGrid>
      <w:tr w:rsidR="00503FE3" w:rsidRPr="00503FE3" w14:paraId="260DE23C" w14:textId="77777777" w:rsidTr="00E7181B">
        <w:trPr>
          <w:trHeight w:val="397"/>
        </w:trPr>
        <w:tc>
          <w:tcPr>
            <w:tcW w:w="2298" w:type="pct"/>
            <w:tcBorders>
              <w:bottom w:val="single" w:sz="4" w:space="0" w:color="auto"/>
            </w:tcBorders>
          </w:tcPr>
          <w:p w14:paraId="2A0ABBB7" w14:textId="77777777" w:rsidR="00503FE3" w:rsidRPr="00503FE3" w:rsidRDefault="00503FE3" w:rsidP="00E7794F">
            <w:pPr>
              <w:snapToGrid w:val="0"/>
              <w:spacing w:line="480" w:lineRule="auto"/>
              <w:rPr>
                <w:rFonts w:eastAsia="等线" w:cs="Times New Roman"/>
                <w:b/>
                <w:bCs/>
                <w:sz w:val="24"/>
                <w:szCs w:val="24"/>
              </w:rPr>
            </w:pPr>
            <w:r w:rsidRPr="00503FE3">
              <w:rPr>
                <w:rFonts w:eastAsia="等线" w:cs="Times New Roman"/>
                <w:b/>
                <w:bCs/>
                <w:sz w:val="24"/>
                <w:szCs w:val="24"/>
              </w:rPr>
              <w:t>Practice</w:t>
            </w:r>
          </w:p>
        </w:tc>
        <w:tc>
          <w:tcPr>
            <w:tcW w:w="511" w:type="pct"/>
            <w:tcBorders>
              <w:bottom w:val="single" w:sz="4" w:space="0" w:color="auto"/>
            </w:tcBorders>
            <w:shd w:val="clear" w:color="auto" w:fill="auto"/>
          </w:tcPr>
          <w:p w14:paraId="78D01300" w14:textId="77777777" w:rsidR="00503FE3" w:rsidRPr="00503FE3" w:rsidRDefault="00503FE3" w:rsidP="00E7794F">
            <w:pPr>
              <w:adjustRightInd w:val="0"/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Always</w:t>
            </w:r>
          </w:p>
        </w:tc>
        <w:tc>
          <w:tcPr>
            <w:tcW w:w="563" w:type="pct"/>
            <w:tcBorders>
              <w:bottom w:val="single" w:sz="4" w:space="0" w:color="auto"/>
            </w:tcBorders>
          </w:tcPr>
          <w:p w14:paraId="6175D7B1" w14:textId="77777777" w:rsidR="00503FE3" w:rsidRPr="00503FE3" w:rsidRDefault="00503FE3" w:rsidP="00E7794F">
            <w:pPr>
              <w:adjustRightInd w:val="0"/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Often</w:t>
            </w:r>
          </w:p>
        </w:tc>
        <w:tc>
          <w:tcPr>
            <w:tcW w:w="487" w:type="pct"/>
            <w:tcBorders>
              <w:bottom w:val="single" w:sz="4" w:space="0" w:color="auto"/>
            </w:tcBorders>
          </w:tcPr>
          <w:p w14:paraId="00E08256" w14:textId="77777777" w:rsidR="00503FE3" w:rsidRPr="00503FE3" w:rsidRDefault="00503FE3" w:rsidP="00E7794F">
            <w:pPr>
              <w:adjustRightInd w:val="0"/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Sometimes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14:paraId="3FF4D956" w14:textId="77777777" w:rsidR="00503FE3" w:rsidRPr="00503FE3" w:rsidRDefault="00503FE3" w:rsidP="00E7794F">
            <w:pPr>
              <w:adjustRightInd w:val="0"/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Occasionally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2F4285A5" w14:textId="77777777" w:rsidR="00503FE3" w:rsidRPr="00503FE3" w:rsidRDefault="00503FE3" w:rsidP="00E7794F">
            <w:pPr>
              <w:adjustRightInd w:val="0"/>
              <w:snapToGrid w:val="0"/>
              <w:spacing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503FE3">
              <w:rPr>
                <w:rFonts w:cs="Times New Roman"/>
                <w:b/>
                <w:bCs/>
                <w:sz w:val="24"/>
                <w:szCs w:val="24"/>
              </w:rPr>
              <w:t>Never</w:t>
            </w:r>
          </w:p>
        </w:tc>
      </w:tr>
      <w:tr w:rsidR="008D427C" w:rsidRPr="00503FE3" w14:paraId="2ECC43E4" w14:textId="77777777" w:rsidTr="00E7181B">
        <w:trPr>
          <w:trHeight w:val="397"/>
        </w:trPr>
        <w:tc>
          <w:tcPr>
            <w:tcW w:w="229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DACE2B9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1. Do you often study the latest research or guidelines on vascular access in nephrology?</w:t>
            </w:r>
          </w:p>
        </w:tc>
        <w:tc>
          <w:tcPr>
            <w:tcW w:w="51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82C59F" w14:textId="1A7C92A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29</w:t>
            </w:r>
            <w:r w:rsidR="00564ABF">
              <w:t xml:space="preserve"> (</w:t>
            </w:r>
            <w:r w:rsidRPr="00F25014">
              <w:t>13.8%)</w:t>
            </w:r>
          </w:p>
        </w:tc>
        <w:tc>
          <w:tcPr>
            <w:tcW w:w="56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FE44CAF" w14:textId="3A4AB53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63</w:t>
            </w:r>
            <w:r w:rsidR="00564ABF">
              <w:t xml:space="preserve"> (</w:t>
            </w:r>
            <w:r w:rsidRPr="00F25014">
              <w:t>30%)</w:t>
            </w:r>
          </w:p>
        </w:tc>
        <w:tc>
          <w:tcPr>
            <w:tcW w:w="48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5ED361" w14:textId="058C7B63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91</w:t>
            </w:r>
            <w:r w:rsidR="00564ABF">
              <w:t xml:space="preserve"> (</w:t>
            </w:r>
            <w:r w:rsidRPr="00F25014">
              <w:t>43.3%)</w:t>
            </w:r>
          </w:p>
        </w:tc>
        <w:tc>
          <w:tcPr>
            <w:tcW w:w="56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4E0092D" w14:textId="5FBE6DA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26</w:t>
            </w:r>
            <w:r w:rsidR="00564ABF">
              <w:t xml:space="preserve"> (</w:t>
            </w:r>
            <w:r w:rsidRPr="00F25014">
              <w:t>12.4%)</w:t>
            </w:r>
          </w:p>
        </w:tc>
        <w:tc>
          <w:tcPr>
            <w:tcW w:w="58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CCF47E" w14:textId="4C1CDCF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</w:t>
            </w:r>
            <w:r w:rsidR="00564ABF">
              <w:t xml:space="preserve"> (</w:t>
            </w:r>
            <w:r w:rsidRPr="00F25014">
              <w:t>0.5%)</w:t>
            </w:r>
          </w:p>
        </w:tc>
      </w:tr>
      <w:tr w:rsidR="008D427C" w:rsidRPr="00503FE3" w14:paraId="1C3DC5F5" w14:textId="77777777" w:rsidTr="00E7181B">
        <w:trPr>
          <w:trHeight w:val="397"/>
        </w:trPr>
        <w:tc>
          <w:tcPr>
            <w:tcW w:w="2298" w:type="pct"/>
            <w:tcBorders>
              <w:top w:val="nil"/>
            </w:tcBorders>
            <w:shd w:val="clear" w:color="auto" w:fill="auto"/>
          </w:tcPr>
          <w:p w14:paraId="6D554B8F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2. Do you actively seek out the latest information and techniques regarding vascular access in nephrology patients?</w:t>
            </w:r>
          </w:p>
        </w:tc>
        <w:tc>
          <w:tcPr>
            <w:tcW w:w="511" w:type="pct"/>
            <w:tcBorders>
              <w:top w:val="nil"/>
            </w:tcBorders>
            <w:shd w:val="clear" w:color="auto" w:fill="auto"/>
          </w:tcPr>
          <w:p w14:paraId="7C409399" w14:textId="0F88DAC7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38</w:t>
            </w:r>
            <w:r w:rsidR="00564ABF">
              <w:t xml:space="preserve"> (</w:t>
            </w:r>
            <w:r w:rsidRPr="00F25014">
              <w:t>18.1%)</w:t>
            </w:r>
          </w:p>
        </w:tc>
        <w:tc>
          <w:tcPr>
            <w:tcW w:w="563" w:type="pct"/>
            <w:tcBorders>
              <w:top w:val="nil"/>
            </w:tcBorders>
            <w:shd w:val="clear" w:color="auto" w:fill="auto"/>
          </w:tcPr>
          <w:p w14:paraId="546B4F17" w14:textId="6A73303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60</w:t>
            </w:r>
            <w:r w:rsidR="00564ABF">
              <w:t xml:space="preserve"> (</w:t>
            </w:r>
            <w:r w:rsidRPr="00F25014">
              <w:t>28.6%)</w:t>
            </w:r>
          </w:p>
        </w:tc>
        <w:tc>
          <w:tcPr>
            <w:tcW w:w="487" w:type="pct"/>
            <w:tcBorders>
              <w:top w:val="nil"/>
            </w:tcBorders>
            <w:shd w:val="clear" w:color="auto" w:fill="auto"/>
          </w:tcPr>
          <w:p w14:paraId="33C5FE99" w14:textId="2ABD6131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95</w:t>
            </w:r>
            <w:r w:rsidR="00564ABF">
              <w:t xml:space="preserve"> (</w:t>
            </w:r>
            <w:r w:rsidRPr="00F25014">
              <w:t>45.2%)</w:t>
            </w:r>
          </w:p>
        </w:tc>
        <w:tc>
          <w:tcPr>
            <w:tcW w:w="561" w:type="pct"/>
            <w:tcBorders>
              <w:top w:val="nil"/>
            </w:tcBorders>
            <w:shd w:val="clear" w:color="auto" w:fill="auto"/>
          </w:tcPr>
          <w:p w14:paraId="4DC4F3DF" w14:textId="2BDC201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15</w:t>
            </w:r>
            <w:r w:rsidR="00564ABF">
              <w:t xml:space="preserve"> (</w:t>
            </w:r>
            <w:r w:rsidRPr="00F25014">
              <w:t>7.1%)</w:t>
            </w:r>
          </w:p>
        </w:tc>
        <w:tc>
          <w:tcPr>
            <w:tcW w:w="580" w:type="pct"/>
            <w:tcBorders>
              <w:top w:val="nil"/>
            </w:tcBorders>
            <w:shd w:val="clear" w:color="auto" w:fill="auto"/>
          </w:tcPr>
          <w:p w14:paraId="17CC8602" w14:textId="49343B04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</w:t>
            </w:r>
            <w:r w:rsidR="00564ABF">
              <w:t xml:space="preserve"> (</w:t>
            </w:r>
            <w:r w:rsidRPr="00F25014">
              <w:t>1%)</w:t>
            </w:r>
          </w:p>
        </w:tc>
      </w:tr>
      <w:tr w:rsidR="008D427C" w:rsidRPr="00503FE3" w14:paraId="142D842B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08E00992" w14:textId="73C8DA6C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 xml:space="preserve">3.1 Can you independently perform arteriovenous fistula </w:t>
            </w:r>
            <w:r w:rsidR="00564ABF">
              <w:rPr>
                <w:rFonts w:cs="Times New Roman"/>
                <w:sz w:val="24"/>
                <w:szCs w:val="24"/>
              </w:rPr>
              <w:t xml:space="preserve"> (</w:t>
            </w:r>
            <w:r w:rsidRPr="00503FE3">
              <w:rPr>
                <w:rFonts w:cs="Times New Roman"/>
                <w:sz w:val="24"/>
                <w:szCs w:val="24"/>
              </w:rPr>
              <w:t>AVF) creation?</w:t>
            </w:r>
          </w:p>
        </w:tc>
        <w:tc>
          <w:tcPr>
            <w:tcW w:w="511" w:type="pct"/>
            <w:shd w:val="clear" w:color="auto" w:fill="auto"/>
          </w:tcPr>
          <w:p w14:paraId="15DBD70C" w14:textId="1FB32A51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61</w:t>
            </w:r>
            <w:r w:rsidR="00564ABF">
              <w:t xml:space="preserve"> (</w:t>
            </w:r>
            <w:r w:rsidRPr="00F25014">
              <w:t>29%)</w:t>
            </w:r>
          </w:p>
        </w:tc>
        <w:tc>
          <w:tcPr>
            <w:tcW w:w="563" w:type="pct"/>
            <w:shd w:val="clear" w:color="auto" w:fill="auto"/>
          </w:tcPr>
          <w:p w14:paraId="2DD592E5" w14:textId="27922EF2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19</w:t>
            </w:r>
            <w:r w:rsidR="00564ABF">
              <w:t xml:space="preserve"> (</w:t>
            </w:r>
            <w:r w:rsidRPr="00F25014">
              <w:t>9%)</w:t>
            </w:r>
          </w:p>
        </w:tc>
        <w:tc>
          <w:tcPr>
            <w:tcW w:w="487" w:type="pct"/>
            <w:shd w:val="clear" w:color="auto" w:fill="auto"/>
          </w:tcPr>
          <w:p w14:paraId="7571231F" w14:textId="15AF68E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24</w:t>
            </w:r>
            <w:r w:rsidR="00564ABF">
              <w:t xml:space="preserve"> (</w:t>
            </w:r>
            <w:r w:rsidRPr="00F25014">
              <w:t>11.4%)</w:t>
            </w:r>
          </w:p>
        </w:tc>
        <w:tc>
          <w:tcPr>
            <w:tcW w:w="561" w:type="pct"/>
            <w:shd w:val="clear" w:color="auto" w:fill="auto"/>
          </w:tcPr>
          <w:p w14:paraId="105D447D" w14:textId="44C41FE2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33</w:t>
            </w:r>
            <w:r w:rsidR="00564ABF">
              <w:t xml:space="preserve"> (</w:t>
            </w:r>
            <w:r w:rsidRPr="00F25014">
              <w:t>15.7%)</w:t>
            </w:r>
          </w:p>
        </w:tc>
        <w:tc>
          <w:tcPr>
            <w:tcW w:w="580" w:type="pct"/>
            <w:shd w:val="clear" w:color="auto" w:fill="auto"/>
          </w:tcPr>
          <w:p w14:paraId="65193C5C" w14:textId="51BA5DA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73</w:t>
            </w:r>
            <w:r w:rsidR="00564ABF">
              <w:t xml:space="preserve"> (</w:t>
            </w:r>
            <w:r w:rsidRPr="00F25014">
              <w:t>34.8%)</w:t>
            </w:r>
          </w:p>
        </w:tc>
      </w:tr>
      <w:tr w:rsidR="008D427C" w:rsidRPr="00503FE3" w14:paraId="31985065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31342AEE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3.2 Can you independently perform AVF revision?</w:t>
            </w:r>
          </w:p>
        </w:tc>
        <w:tc>
          <w:tcPr>
            <w:tcW w:w="511" w:type="pct"/>
            <w:shd w:val="clear" w:color="auto" w:fill="auto"/>
          </w:tcPr>
          <w:p w14:paraId="395FC6FA" w14:textId="5C6F7DB2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48</w:t>
            </w:r>
            <w:r w:rsidR="00564ABF">
              <w:t xml:space="preserve"> (</w:t>
            </w:r>
            <w:r w:rsidRPr="00F25014">
              <w:t>22.9%)</w:t>
            </w:r>
          </w:p>
        </w:tc>
        <w:tc>
          <w:tcPr>
            <w:tcW w:w="563" w:type="pct"/>
            <w:shd w:val="clear" w:color="auto" w:fill="auto"/>
          </w:tcPr>
          <w:p w14:paraId="2A61287B" w14:textId="00F4C2B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9</w:t>
            </w:r>
            <w:r w:rsidR="00564ABF">
              <w:t xml:space="preserve"> (</w:t>
            </w:r>
            <w:r w:rsidRPr="00F25014">
              <w:t>4.3%)</w:t>
            </w:r>
          </w:p>
        </w:tc>
        <w:tc>
          <w:tcPr>
            <w:tcW w:w="487" w:type="pct"/>
            <w:shd w:val="clear" w:color="auto" w:fill="auto"/>
          </w:tcPr>
          <w:p w14:paraId="6C5AD158" w14:textId="100F8719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23</w:t>
            </w:r>
            <w:r w:rsidR="00564ABF">
              <w:t xml:space="preserve"> (</w:t>
            </w:r>
            <w:r w:rsidRPr="00F25014">
              <w:t>11%)</w:t>
            </w:r>
          </w:p>
        </w:tc>
        <w:tc>
          <w:tcPr>
            <w:tcW w:w="561" w:type="pct"/>
            <w:shd w:val="clear" w:color="auto" w:fill="auto"/>
          </w:tcPr>
          <w:p w14:paraId="731E14ED" w14:textId="2CF207FA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36</w:t>
            </w:r>
            <w:r w:rsidR="00564ABF">
              <w:t xml:space="preserve"> (</w:t>
            </w:r>
            <w:r w:rsidRPr="00F25014">
              <w:t>17.1%)</w:t>
            </w:r>
          </w:p>
        </w:tc>
        <w:tc>
          <w:tcPr>
            <w:tcW w:w="580" w:type="pct"/>
            <w:shd w:val="clear" w:color="auto" w:fill="auto"/>
          </w:tcPr>
          <w:p w14:paraId="6415C0F5" w14:textId="2357F869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94</w:t>
            </w:r>
            <w:r w:rsidR="00564ABF">
              <w:t xml:space="preserve"> (</w:t>
            </w:r>
            <w:r w:rsidRPr="00F25014">
              <w:t>44.8%)</w:t>
            </w:r>
          </w:p>
        </w:tc>
      </w:tr>
      <w:tr w:rsidR="008D427C" w:rsidRPr="00503FE3" w14:paraId="1C49D37B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3B5100EB" w14:textId="00E18E4B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lastRenderedPageBreak/>
              <w:t xml:space="preserve">3.3 Can you independently perform arteriovenous graft </w:t>
            </w:r>
            <w:r w:rsidR="00564ABF">
              <w:rPr>
                <w:rFonts w:cs="Times New Roman"/>
                <w:sz w:val="24"/>
                <w:szCs w:val="24"/>
              </w:rPr>
              <w:t xml:space="preserve"> (</w:t>
            </w:r>
            <w:r w:rsidRPr="00503FE3">
              <w:rPr>
                <w:rFonts w:cs="Times New Roman"/>
                <w:sz w:val="24"/>
                <w:szCs w:val="24"/>
              </w:rPr>
              <w:t>AVG) placement?</w:t>
            </w:r>
          </w:p>
        </w:tc>
        <w:tc>
          <w:tcPr>
            <w:tcW w:w="511" w:type="pct"/>
            <w:shd w:val="clear" w:color="auto" w:fill="auto"/>
          </w:tcPr>
          <w:p w14:paraId="2D9D0320" w14:textId="29243BF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20</w:t>
            </w:r>
            <w:r w:rsidR="00564ABF">
              <w:t xml:space="preserve"> (</w:t>
            </w:r>
            <w:r w:rsidRPr="00F25014">
              <w:t>9.5%)</w:t>
            </w:r>
          </w:p>
        </w:tc>
        <w:tc>
          <w:tcPr>
            <w:tcW w:w="563" w:type="pct"/>
            <w:shd w:val="clear" w:color="auto" w:fill="auto"/>
          </w:tcPr>
          <w:p w14:paraId="7B8DAE99" w14:textId="1107AC90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5</w:t>
            </w:r>
            <w:r w:rsidR="00564ABF">
              <w:t xml:space="preserve"> (</w:t>
            </w:r>
            <w:r w:rsidRPr="00F25014">
              <w:t>2.4%)</w:t>
            </w:r>
          </w:p>
        </w:tc>
        <w:tc>
          <w:tcPr>
            <w:tcW w:w="487" w:type="pct"/>
            <w:shd w:val="clear" w:color="auto" w:fill="auto"/>
          </w:tcPr>
          <w:p w14:paraId="05702AD5" w14:textId="6C7B1369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11</w:t>
            </w:r>
            <w:r w:rsidR="00564ABF">
              <w:t xml:space="preserve"> (</w:t>
            </w:r>
            <w:r w:rsidRPr="00F25014">
              <w:t>5.2%)</w:t>
            </w:r>
          </w:p>
        </w:tc>
        <w:tc>
          <w:tcPr>
            <w:tcW w:w="561" w:type="pct"/>
            <w:shd w:val="clear" w:color="auto" w:fill="auto"/>
          </w:tcPr>
          <w:p w14:paraId="3B27DB9C" w14:textId="6E4C6863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24</w:t>
            </w:r>
            <w:r w:rsidR="00564ABF">
              <w:t xml:space="preserve"> (</w:t>
            </w:r>
            <w:r w:rsidRPr="00F25014">
              <w:t>11.4%)</w:t>
            </w:r>
          </w:p>
        </w:tc>
        <w:tc>
          <w:tcPr>
            <w:tcW w:w="580" w:type="pct"/>
            <w:shd w:val="clear" w:color="auto" w:fill="auto"/>
          </w:tcPr>
          <w:p w14:paraId="0320CC4A" w14:textId="302CCFC8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150</w:t>
            </w:r>
            <w:r w:rsidR="00564ABF">
              <w:t xml:space="preserve"> (</w:t>
            </w:r>
            <w:r w:rsidRPr="00F25014">
              <w:t>71.4%)</w:t>
            </w:r>
          </w:p>
        </w:tc>
      </w:tr>
      <w:tr w:rsidR="008D427C" w:rsidRPr="00503FE3" w14:paraId="534A7A9B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5742C9AF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3.4 Can you independently perform placement/replacement of temporary deep vein catheters for hemodialysis?</w:t>
            </w:r>
          </w:p>
        </w:tc>
        <w:tc>
          <w:tcPr>
            <w:tcW w:w="511" w:type="pct"/>
            <w:shd w:val="clear" w:color="auto" w:fill="auto"/>
          </w:tcPr>
          <w:p w14:paraId="384031AA" w14:textId="2BA5644A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97</w:t>
            </w:r>
            <w:r w:rsidR="00564ABF">
              <w:t xml:space="preserve"> (</w:t>
            </w:r>
            <w:r w:rsidRPr="00F25014">
              <w:t>46.2%)</w:t>
            </w:r>
          </w:p>
        </w:tc>
        <w:tc>
          <w:tcPr>
            <w:tcW w:w="563" w:type="pct"/>
            <w:shd w:val="clear" w:color="auto" w:fill="auto"/>
          </w:tcPr>
          <w:p w14:paraId="11BE209A" w14:textId="7747D722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50</w:t>
            </w:r>
            <w:r w:rsidR="00564ABF">
              <w:t xml:space="preserve"> (</w:t>
            </w:r>
            <w:r w:rsidRPr="00F25014">
              <w:t>23.8%)</w:t>
            </w:r>
          </w:p>
        </w:tc>
        <w:tc>
          <w:tcPr>
            <w:tcW w:w="487" w:type="pct"/>
            <w:shd w:val="clear" w:color="auto" w:fill="auto"/>
          </w:tcPr>
          <w:p w14:paraId="45F55F41" w14:textId="38C6EA17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22</w:t>
            </w:r>
            <w:r w:rsidR="00564ABF">
              <w:t xml:space="preserve"> (</w:t>
            </w:r>
            <w:r w:rsidRPr="00F25014">
              <w:t>10.5%)</w:t>
            </w:r>
          </w:p>
        </w:tc>
        <w:tc>
          <w:tcPr>
            <w:tcW w:w="561" w:type="pct"/>
            <w:shd w:val="clear" w:color="auto" w:fill="auto"/>
          </w:tcPr>
          <w:p w14:paraId="71541A00" w14:textId="32D80994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26</w:t>
            </w:r>
            <w:r w:rsidR="00564ABF">
              <w:t xml:space="preserve"> (</w:t>
            </w:r>
            <w:r w:rsidRPr="00F25014">
              <w:t>12.4%)</w:t>
            </w:r>
          </w:p>
        </w:tc>
        <w:tc>
          <w:tcPr>
            <w:tcW w:w="580" w:type="pct"/>
            <w:shd w:val="clear" w:color="auto" w:fill="auto"/>
          </w:tcPr>
          <w:p w14:paraId="42766697" w14:textId="46D619E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15</w:t>
            </w:r>
            <w:r w:rsidR="00564ABF">
              <w:t xml:space="preserve"> (</w:t>
            </w:r>
            <w:r w:rsidRPr="00F25014">
              <w:t>7.1%)</w:t>
            </w:r>
          </w:p>
        </w:tc>
      </w:tr>
      <w:tr w:rsidR="008D427C" w:rsidRPr="00503FE3" w14:paraId="715A2BD5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6B4E7EA6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3.5 Can you independently perform placement/replacement of semi-permanent deep vein catheters for hemodialysis?</w:t>
            </w:r>
          </w:p>
        </w:tc>
        <w:tc>
          <w:tcPr>
            <w:tcW w:w="511" w:type="pct"/>
            <w:shd w:val="clear" w:color="auto" w:fill="auto"/>
          </w:tcPr>
          <w:p w14:paraId="3D5D8730" w14:textId="597BE45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58</w:t>
            </w:r>
            <w:r w:rsidR="00564ABF">
              <w:t xml:space="preserve"> (</w:t>
            </w:r>
            <w:r w:rsidRPr="00F25014">
              <w:t>27.6%)</w:t>
            </w:r>
          </w:p>
        </w:tc>
        <w:tc>
          <w:tcPr>
            <w:tcW w:w="563" w:type="pct"/>
            <w:shd w:val="clear" w:color="auto" w:fill="auto"/>
          </w:tcPr>
          <w:p w14:paraId="48181108" w14:textId="3DF1D29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19</w:t>
            </w:r>
            <w:r w:rsidR="00564ABF">
              <w:t xml:space="preserve"> (</w:t>
            </w:r>
            <w:r w:rsidRPr="00F25014">
              <w:t>9%)</w:t>
            </w:r>
          </w:p>
        </w:tc>
        <w:tc>
          <w:tcPr>
            <w:tcW w:w="487" w:type="pct"/>
            <w:shd w:val="clear" w:color="auto" w:fill="auto"/>
          </w:tcPr>
          <w:p w14:paraId="5E523C84" w14:textId="387B9A4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24</w:t>
            </w:r>
            <w:r w:rsidR="00564ABF">
              <w:t xml:space="preserve"> (</w:t>
            </w:r>
            <w:r w:rsidRPr="00F25014">
              <w:t>11.4%)</w:t>
            </w:r>
          </w:p>
        </w:tc>
        <w:tc>
          <w:tcPr>
            <w:tcW w:w="561" w:type="pct"/>
            <w:shd w:val="clear" w:color="auto" w:fill="auto"/>
          </w:tcPr>
          <w:p w14:paraId="13E88147" w14:textId="5F77C99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38</w:t>
            </w:r>
            <w:r w:rsidR="00564ABF">
              <w:t xml:space="preserve"> (</w:t>
            </w:r>
            <w:r w:rsidRPr="00F25014">
              <w:t>18.1%)</w:t>
            </w:r>
          </w:p>
        </w:tc>
        <w:tc>
          <w:tcPr>
            <w:tcW w:w="580" w:type="pct"/>
            <w:shd w:val="clear" w:color="auto" w:fill="auto"/>
          </w:tcPr>
          <w:p w14:paraId="59B434CB" w14:textId="119C5AC2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71</w:t>
            </w:r>
            <w:r w:rsidR="00564ABF">
              <w:t xml:space="preserve"> (</w:t>
            </w:r>
            <w:r w:rsidRPr="00F25014">
              <w:t>33.8%)</w:t>
            </w:r>
          </w:p>
        </w:tc>
      </w:tr>
      <w:tr w:rsidR="008D427C" w:rsidRPr="00503FE3" w14:paraId="16012468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2B506D49" w14:textId="18BEB00D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3.6 Can you independently perform balloon angioplasty for AVF</w:t>
            </w:r>
            <w:r w:rsidR="00564ABF">
              <w:rPr>
                <w:rFonts w:cs="Times New Roman"/>
                <w:sz w:val="24"/>
                <w:szCs w:val="24"/>
              </w:rPr>
              <w:t xml:space="preserve"> (</w:t>
            </w:r>
            <w:r w:rsidRPr="00503FE3">
              <w:rPr>
                <w:rFonts w:cs="Times New Roman"/>
                <w:sz w:val="24"/>
                <w:szCs w:val="24"/>
              </w:rPr>
              <w:t>under interventional or ultrasound guidance)?</w:t>
            </w:r>
          </w:p>
        </w:tc>
        <w:tc>
          <w:tcPr>
            <w:tcW w:w="511" w:type="pct"/>
            <w:shd w:val="clear" w:color="auto" w:fill="auto"/>
          </w:tcPr>
          <w:p w14:paraId="477D5A5E" w14:textId="23F1DA5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34</w:t>
            </w:r>
            <w:r w:rsidR="00564ABF">
              <w:t xml:space="preserve"> (</w:t>
            </w:r>
            <w:r w:rsidRPr="00F25014">
              <w:t>16.2%)</w:t>
            </w:r>
          </w:p>
        </w:tc>
        <w:tc>
          <w:tcPr>
            <w:tcW w:w="563" w:type="pct"/>
            <w:shd w:val="clear" w:color="auto" w:fill="auto"/>
          </w:tcPr>
          <w:p w14:paraId="2F00A19D" w14:textId="2F73AB27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9</w:t>
            </w:r>
            <w:r w:rsidR="00564ABF">
              <w:t xml:space="preserve"> (</w:t>
            </w:r>
            <w:r w:rsidRPr="00F25014">
              <w:t>4.3%)</w:t>
            </w:r>
          </w:p>
        </w:tc>
        <w:tc>
          <w:tcPr>
            <w:tcW w:w="487" w:type="pct"/>
            <w:shd w:val="clear" w:color="auto" w:fill="auto"/>
          </w:tcPr>
          <w:p w14:paraId="4644D93B" w14:textId="6F26BB81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19</w:t>
            </w:r>
            <w:r w:rsidR="00564ABF">
              <w:t xml:space="preserve"> (</w:t>
            </w:r>
            <w:r w:rsidRPr="00F25014">
              <w:t>9%)</w:t>
            </w:r>
          </w:p>
        </w:tc>
        <w:tc>
          <w:tcPr>
            <w:tcW w:w="561" w:type="pct"/>
            <w:shd w:val="clear" w:color="auto" w:fill="auto"/>
          </w:tcPr>
          <w:p w14:paraId="5A4E7410" w14:textId="24995549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26</w:t>
            </w:r>
            <w:r w:rsidR="00564ABF">
              <w:t xml:space="preserve"> (</w:t>
            </w:r>
            <w:r w:rsidRPr="00F25014">
              <w:t>12.4%)</w:t>
            </w:r>
          </w:p>
        </w:tc>
        <w:tc>
          <w:tcPr>
            <w:tcW w:w="580" w:type="pct"/>
            <w:shd w:val="clear" w:color="auto" w:fill="auto"/>
          </w:tcPr>
          <w:p w14:paraId="0EC77C88" w14:textId="55A91C8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122</w:t>
            </w:r>
            <w:r w:rsidR="00564ABF">
              <w:t xml:space="preserve"> (</w:t>
            </w:r>
            <w:r w:rsidRPr="00F25014">
              <w:t>58.1%)</w:t>
            </w:r>
          </w:p>
        </w:tc>
      </w:tr>
      <w:tr w:rsidR="008D427C" w:rsidRPr="00503FE3" w14:paraId="489B3F7B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44DE69B2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4.1 Do you have knowledge of vascular intervention related to vascular access?</w:t>
            </w:r>
          </w:p>
        </w:tc>
        <w:tc>
          <w:tcPr>
            <w:tcW w:w="511" w:type="pct"/>
            <w:shd w:val="clear" w:color="auto" w:fill="auto"/>
          </w:tcPr>
          <w:p w14:paraId="2389A92F" w14:textId="0147808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23</w:t>
            </w:r>
            <w:r w:rsidR="00564ABF">
              <w:t xml:space="preserve"> (</w:t>
            </w:r>
            <w:r w:rsidRPr="00F25014">
              <w:t>11%)</w:t>
            </w:r>
          </w:p>
        </w:tc>
        <w:tc>
          <w:tcPr>
            <w:tcW w:w="563" w:type="pct"/>
            <w:shd w:val="clear" w:color="auto" w:fill="auto"/>
          </w:tcPr>
          <w:p w14:paraId="732C298B" w14:textId="42F831F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27</w:t>
            </w:r>
            <w:r w:rsidR="00564ABF">
              <w:t xml:space="preserve"> (</w:t>
            </w:r>
            <w:r w:rsidRPr="00F25014">
              <w:t>12.9%)</w:t>
            </w:r>
          </w:p>
        </w:tc>
        <w:tc>
          <w:tcPr>
            <w:tcW w:w="487" w:type="pct"/>
            <w:shd w:val="clear" w:color="auto" w:fill="auto"/>
          </w:tcPr>
          <w:p w14:paraId="00429F8D" w14:textId="350C0687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36</w:t>
            </w:r>
            <w:r w:rsidR="00564ABF">
              <w:t xml:space="preserve"> (</w:t>
            </w:r>
            <w:r w:rsidRPr="00F25014">
              <w:t>17.1%)</w:t>
            </w:r>
          </w:p>
        </w:tc>
        <w:tc>
          <w:tcPr>
            <w:tcW w:w="561" w:type="pct"/>
            <w:shd w:val="clear" w:color="auto" w:fill="auto"/>
          </w:tcPr>
          <w:p w14:paraId="16EFA6FD" w14:textId="5C3855B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71</w:t>
            </w:r>
            <w:r w:rsidR="00564ABF">
              <w:t xml:space="preserve"> (</w:t>
            </w:r>
            <w:r w:rsidRPr="00F25014">
              <w:t>33.8%)</w:t>
            </w:r>
          </w:p>
        </w:tc>
        <w:tc>
          <w:tcPr>
            <w:tcW w:w="580" w:type="pct"/>
            <w:shd w:val="clear" w:color="auto" w:fill="auto"/>
          </w:tcPr>
          <w:p w14:paraId="02E5E552" w14:textId="08499514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53</w:t>
            </w:r>
            <w:r w:rsidR="00564ABF">
              <w:t xml:space="preserve"> (</w:t>
            </w:r>
            <w:r w:rsidRPr="00F25014">
              <w:t>25.2%)</w:t>
            </w:r>
          </w:p>
        </w:tc>
      </w:tr>
      <w:tr w:rsidR="008D427C" w:rsidRPr="00503FE3" w14:paraId="59FF3312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06DF22AB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4.2 Do you have knowledge of ultrasound related to vascular access?</w:t>
            </w:r>
          </w:p>
        </w:tc>
        <w:tc>
          <w:tcPr>
            <w:tcW w:w="511" w:type="pct"/>
            <w:shd w:val="clear" w:color="auto" w:fill="auto"/>
          </w:tcPr>
          <w:p w14:paraId="3941B3AB" w14:textId="4329FC0B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27</w:t>
            </w:r>
            <w:r w:rsidR="00564ABF">
              <w:t xml:space="preserve"> (</w:t>
            </w:r>
            <w:r w:rsidRPr="00F25014">
              <w:t>12.9%)</w:t>
            </w:r>
          </w:p>
        </w:tc>
        <w:tc>
          <w:tcPr>
            <w:tcW w:w="563" w:type="pct"/>
            <w:shd w:val="clear" w:color="auto" w:fill="auto"/>
          </w:tcPr>
          <w:p w14:paraId="28966DC8" w14:textId="7917514B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32</w:t>
            </w:r>
            <w:r w:rsidR="00564ABF">
              <w:t xml:space="preserve"> (</w:t>
            </w:r>
            <w:r w:rsidRPr="00F25014">
              <w:t>15.2%)</w:t>
            </w:r>
          </w:p>
        </w:tc>
        <w:tc>
          <w:tcPr>
            <w:tcW w:w="487" w:type="pct"/>
            <w:shd w:val="clear" w:color="auto" w:fill="auto"/>
          </w:tcPr>
          <w:p w14:paraId="2DFE5026" w14:textId="42D40998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56</w:t>
            </w:r>
            <w:r w:rsidR="00564ABF">
              <w:t xml:space="preserve"> (</w:t>
            </w:r>
            <w:r w:rsidRPr="00F25014">
              <w:t>26.7%)</w:t>
            </w:r>
          </w:p>
        </w:tc>
        <w:tc>
          <w:tcPr>
            <w:tcW w:w="561" w:type="pct"/>
            <w:shd w:val="clear" w:color="auto" w:fill="auto"/>
          </w:tcPr>
          <w:p w14:paraId="10558804" w14:textId="7AB342D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77</w:t>
            </w:r>
            <w:r w:rsidR="00564ABF">
              <w:t xml:space="preserve"> (</w:t>
            </w:r>
            <w:r w:rsidRPr="00F25014">
              <w:t>36.7%)</w:t>
            </w:r>
          </w:p>
        </w:tc>
        <w:tc>
          <w:tcPr>
            <w:tcW w:w="580" w:type="pct"/>
            <w:shd w:val="clear" w:color="auto" w:fill="auto"/>
          </w:tcPr>
          <w:p w14:paraId="3C4FBC7F" w14:textId="46255C03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18</w:t>
            </w:r>
            <w:r w:rsidR="00564ABF">
              <w:t xml:space="preserve"> (</w:t>
            </w:r>
            <w:r w:rsidRPr="00F25014">
              <w:t>8.6%)</w:t>
            </w:r>
          </w:p>
        </w:tc>
      </w:tr>
      <w:tr w:rsidR="008D427C" w:rsidRPr="00503FE3" w14:paraId="607F7193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2E5718B3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5. Do you often collaborate with other healthcare professionals in the team to develop and implement vascular access management plans for patients?</w:t>
            </w:r>
          </w:p>
        </w:tc>
        <w:tc>
          <w:tcPr>
            <w:tcW w:w="511" w:type="pct"/>
            <w:shd w:val="clear" w:color="auto" w:fill="auto"/>
          </w:tcPr>
          <w:p w14:paraId="5E5B58BA" w14:textId="3640609B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39</w:t>
            </w:r>
            <w:r w:rsidR="00564ABF">
              <w:t xml:space="preserve"> (</w:t>
            </w:r>
            <w:r w:rsidRPr="00F25014">
              <w:t>18.6%)</w:t>
            </w:r>
          </w:p>
        </w:tc>
        <w:tc>
          <w:tcPr>
            <w:tcW w:w="563" w:type="pct"/>
            <w:shd w:val="clear" w:color="auto" w:fill="auto"/>
          </w:tcPr>
          <w:p w14:paraId="7167BF45" w14:textId="103B16DF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56</w:t>
            </w:r>
            <w:r w:rsidR="00564ABF">
              <w:t xml:space="preserve"> (</w:t>
            </w:r>
            <w:r w:rsidRPr="00F25014">
              <w:t>26.7%)</w:t>
            </w:r>
          </w:p>
        </w:tc>
        <w:tc>
          <w:tcPr>
            <w:tcW w:w="487" w:type="pct"/>
            <w:shd w:val="clear" w:color="auto" w:fill="auto"/>
          </w:tcPr>
          <w:p w14:paraId="3421A2E4" w14:textId="19A66837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53</w:t>
            </w:r>
            <w:r w:rsidR="00564ABF">
              <w:t xml:space="preserve"> (</w:t>
            </w:r>
            <w:r w:rsidRPr="00F25014">
              <w:t>25.2%)</w:t>
            </w:r>
          </w:p>
        </w:tc>
        <w:tc>
          <w:tcPr>
            <w:tcW w:w="561" w:type="pct"/>
            <w:shd w:val="clear" w:color="auto" w:fill="auto"/>
          </w:tcPr>
          <w:p w14:paraId="0972E32B" w14:textId="2722CA52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53</w:t>
            </w:r>
            <w:r w:rsidR="00564ABF">
              <w:t xml:space="preserve"> (</w:t>
            </w:r>
            <w:r w:rsidRPr="00F25014">
              <w:t>25.2%)</w:t>
            </w:r>
          </w:p>
        </w:tc>
        <w:tc>
          <w:tcPr>
            <w:tcW w:w="580" w:type="pct"/>
            <w:shd w:val="clear" w:color="auto" w:fill="auto"/>
          </w:tcPr>
          <w:p w14:paraId="17819009" w14:textId="4A508CA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9</w:t>
            </w:r>
            <w:r w:rsidR="00564ABF">
              <w:t xml:space="preserve"> (</w:t>
            </w:r>
            <w:r w:rsidRPr="00F25014">
              <w:t>4.3%)</w:t>
            </w:r>
          </w:p>
        </w:tc>
      </w:tr>
      <w:tr w:rsidR="008D427C" w:rsidRPr="00503FE3" w14:paraId="0B8782B3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1434F91C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lastRenderedPageBreak/>
              <w:t>6. Can you assess and manage fistula maturity and complications effectively?</w:t>
            </w:r>
          </w:p>
        </w:tc>
        <w:tc>
          <w:tcPr>
            <w:tcW w:w="511" w:type="pct"/>
            <w:shd w:val="clear" w:color="auto" w:fill="auto"/>
          </w:tcPr>
          <w:p w14:paraId="4F455F71" w14:textId="7B32EE8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48</w:t>
            </w:r>
            <w:r w:rsidR="00564ABF">
              <w:t xml:space="preserve"> (</w:t>
            </w:r>
            <w:r w:rsidRPr="00F25014">
              <w:t>22.9%)</w:t>
            </w:r>
          </w:p>
        </w:tc>
        <w:tc>
          <w:tcPr>
            <w:tcW w:w="563" w:type="pct"/>
            <w:shd w:val="clear" w:color="auto" w:fill="auto"/>
          </w:tcPr>
          <w:p w14:paraId="336B5BB3" w14:textId="45D2525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76</w:t>
            </w:r>
            <w:r w:rsidR="00564ABF">
              <w:t xml:space="preserve"> (</w:t>
            </w:r>
            <w:r w:rsidRPr="00F25014">
              <w:t>36.2%)</w:t>
            </w:r>
          </w:p>
        </w:tc>
        <w:tc>
          <w:tcPr>
            <w:tcW w:w="487" w:type="pct"/>
            <w:shd w:val="clear" w:color="auto" w:fill="auto"/>
          </w:tcPr>
          <w:p w14:paraId="38A9C037" w14:textId="37D78AF7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58</w:t>
            </w:r>
            <w:r w:rsidR="00564ABF">
              <w:t xml:space="preserve"> (</w:t>
            </w:r>
            <w:r w:rsidRPr="00F25014">
              <w:t>27.6%)</w:t>
            </w:r>
          </w:p>
        </w:tc>
        <w:tc>
          <w:tcPr>
            <w:tcW w:w="561" w:type="pct"/>
            <w:shd w:val="clear" w:color="auto" w:fill="auto"/>
          </w:tcPr>
          <w:p w14:paraId="633FBDD1" w14:textId="519B9C2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24</w:t>
            </w:r>
            <w:r w:rsidR="00564ABF">
              <w:t xml:space="preserve"> (</w:t>
            </w:r>
            <w:r w:rsidRPr="00F25014">
              <w:t>11.4%)</w:t>
            </w:r>
          </w:p>
        </w:tc>
        <w:tc>
          <w:tcPr>
            <w:tcW w:w="580" w:type="pct"/>
            <w:shd w:val="clear" w:color="auto" w:fill="auto"/>
          </w:tcPr>
          <w:p w14:paraId="1F61F1D7" w14:textId="352C9F50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4</w:t>
            </w:r>
            <w:r w:rsidR="00564ABF">
              <w:t xml:space="preserve"> (</w:t>
            </w:r>
            <w:r w:rsidRPr="00F25014">
              <w:t>1.9%)</w:t>
            </w:r>
          </w:p>
        </w:tc>
      </w:tr>
      <w:tr w:rsidR="008D427C" w:rsidRPr="00503FE3" w14:paraId="5DC605BF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68ADCC57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7. When dealing with complex cases, do you always consider using the most advanced methods of vascular access management?</w:t>
            </w:r>
          </w:p>
        </w:tc>
        <w:tc>
          <w:tcPr>
            <w:tcW w:w="511" w:type="pct"/>
            <w:shd w:val="clear" w:color="auto" w:fill="auto"/>
          </w:tcPr>
          <w:p w14:paraId="6E851219" w14:textId="76ACB5D8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30</w:t>
            </w:r>
            <w:r w:rsidR="00564ABF">
              <w:t xml:space="preserve"> (</w:t>
            </w:r>
            <w:r w:rsidRPr="00F25014">
              <w:t>14.3%)</w:t>
            </w:r>
          </w:p>
        </w:tc>
        <w:tc>
          <w:tcPr>
            <w:tcW w:w="563" w:type="pct"/>
            <w:shd w:val="clear" w:color="auto" w:fill="auto"/>
          </w:tcPr>
          <w:p w14:paraId="021449E3" w14:textId="6F556C4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62</w:t>
            </w:r>
            <w:r w:rsidR="00564ABF">
              <w:t xml:space="preserve"> (</w:t>
            </w:r>
            <w:r w:rsidRPr="00F25014">
              <w:t>29.5%)</w:t>
            </w:r>
          </w:p>
        </w:tc>
        <w:tc>
          <w:tcPr>
            <w:tcW w:w="487" w:type="pct"/>
            <w:shd w:val="clear" w:color="auto" w:fill="auto"/>
          </w:tcPr>
          <w:p w14:paraId="5F63463B" w14:textId="228A493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59</w:t>
            </w:r>
            <w:r w:rsidR="00564ABF">
              <w:t xml:space="preserve"> (</w:t>
            </w:r>
            <w:r w:rsidRPr="00F25014">
              <w:t>28.1%)</w:t>
            </w:r>
          </w:p>
        </w:tc>
        <w:tc>
          <w:tcPr>
            <w:tcW w:w="561" w:type="pct"/>
            <w:shd w:val="clear" w:color="auto" w:fill="auto"/>
          </w:tcPr>
          <w:p w14:paraId="7E8A2B2F" w14:textId="5E2BC2B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49</w:t>
            </w:r>
            <w:r w:rsidR="00564ABF">
              <w:t xml:space="preserve"> (</w:t>
            </w:r>
            <w:r w:rsidRPr="00F25014">
              <w:t>23.3%)</w:t>
            </w:r>
          </w:p>
        </w:tc>
        <w:tc>
          <w:tcPr>
            <w:tcW w:w="580" w:type="pct"/>
            <w:shd w:val="clear" w:color="auto" w:fill="auto"/>
          </w:tcPr>
          <w:p w14:paraId="15A7B48B" w14:textId="13771F90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10</w:t>
            </w:r>
            <w:r w:rsidR="00564ABF">
              <w:t xml:space="preserve"> (</w:t>
            </w:r>
            <w:r w:rsidRPr="00F25014">
              <w:t>4.8%)</w:t>
            </w:r>
          </w:p>
        </w:tc>
      </w:tr>
      <w:tr w:rsidR="008D427C" w:rsidRPr="00503FE3" w14:paraId="598EBD74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10D754A5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8. Do you frequently perform vascular access-related surgeries or procedures, such as AVF creation or repair?</w:t>
            </w:r>
          </w:p>
        </w:tc>
        <w:tc>
          <w:tcPr>
            <w:tcW w:w="511" w:type="pct"/>
            <w:shd w:val="clear" w:color="auto" w:fill="auto"/>
          </w:tcPr>
          <w:p w14:paraId="2FD6F2C4" w14:textId="67B5E303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33</w:t>
            </w:r>
            <w:r w:rsidR="00564ABF">
              <w:t xml:space="preserve"> (</w:t>
            </w:r>
            <w:r w:rsidRPr="00F25014">
              <w:t>15.7%)</w:t>
            </w:r>
          </w:p>
        </w:tc>
        <w:tc>
          <w:tcPr>
            <w:tcW w:w="563" w:type="pct"/>
            <w:shd w:val="clear" w:color="auto" w:fill="auto"/>
          </w:tcPr>
          <w:p w14:paraId="642C2537" w14:textId="7D31A1E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29</w:t>
            </w:r>
            <w:r w:rsidR="00564ABF">
              <w:t xml:space="preserve"> (</w:t>
            </w:r>
            <w:r w:rsidRPr="00F25014">
              <w:t>13.8%)</w:t>
            </w:r>
          </w:p>
        </w:tc>
        <w:tc>
          <w:tcPr>
            <w:tcW w:w="487" w:type="pct"/>
            <w:shd w:val="clear" w:color="auto" w:fill="auto"/>
          </w:tcPr>
          <w:p w14:paraId="0C9C8AEC" w14:textId="422CAA5E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39</w:t>
            </w:r>
            <w:r w:rsidR="00564ABF">
              <w:t xml:space="preserve"> (</w:t>
            </w:r>
            <w:r w:rsidRPr="00F25014">
              <w:t>18.6%)</w:t>
            </w:r>
          </w:p>
        </w:tc>
        <w:tc>
          <w:tcPr>
            <w:tcW w:w="561" w:type="pct"/>
            <w:shd w:val="clear" w:color="auto" w:fill="auto"/>
          </w:tcPr>
          <w:p w14:paraId="6C8A2E56" w14:textId="36D2968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49</w:t>
            </w:r>
            <w:r w:rsidR="00564ABF">
              <w:t xml:space="preserve"> (</w:t>
            </w:r>
            <w:r w:rsidRPr="00F25014">
              <w:t>23.3%)</w:t>
            </w:r>
          </w:p>
        </w:tc>
        <w:tc>
          <w:tcPr>
            <w:tcW w:w="580" w:type="pct"/>
            <w:shd w:val="clear" w:color="auto" w:fill="auto"/>
          </w:tcPr>
          <w:p w14:paraId="0C2098B3" w14:textId="6D6387A4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60</w:t>
            </w:r>
            <w:r w:rsidR="00564ABF">
              <w:t xml:space="preserve"> (</w:t>
            </w:r>
            <w:r w:rsidRPr="00F25014">
              <w:t>28.6%)</w:t>
            </w:r>
          </w:p>
        </w:tc>
      </w:tr>
      <w:tr w:rsidR="008D427C" w:rsidRPr="00503FE3" w14:paraId="7C5D71D3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5406EE58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9. In your daily clinical practice, do you always encourage patients to actively participate in and manage their vascular access care?</w:t>
            </w:r>
          </w:p>
        </w:tc>
        <w:tc>
          <w:tcPr>
            <w:tcW w:w="511" w:type="pct"/>
            <w:shd w:val="clear" w:color="auto" w:fill="auto"/>
          </w:tcPr>
          <w:p w14:paraId="28F292B1" w14:textId="1FD84E69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99</w:t>
            </w:r>
            <w:r w:rsidR="00564ABF">
              <w:t xml:space="preserve"> (</w:t>
            </w:r>
            <w:r w:rsidRPr="00F25014">
              <w:t>47.1%)</w:t>
            </w:r>
          </w:p>
        </w:tc>
        <w:tc>
          <w:tcPr>
            <w:tcW w:w="563" w:type="pct"/>
            <w:shd w:val="clear" w:color="auto" w:fill="auto"/>
          </w:tcPr>
          <w:p w14:paraId="7CF25947" w14:textId="11E5505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71</w:t>
            </w:r>
            <w:r w:rsidR="00564ABF">
              <w:t xml:space="preserve"> (</w:t>
            </w:r>
            <w:r w:rsidRPr="00F25014">
              <w:t>33.8%)</w:t>
            </w:r>
          </w:p>
        </w:tc>
        <w:tc>
          <w:tcPr>
            <w:tcW w:w="487" w:type="pct"/>
            <w:shd w:val="clear" w:color="auto" w:fill="auto"/>
          </w:tcPr>
          <w:p w14:paraId="7857F5D8" w14:textId="6AF9093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30</w:t>
            </w:r>
            <w:r w:rsidR="00564ABF">
              <w:t xml:space="preserve"> (</w:t>
            </w:r>
            <w:r w:rsidRPr="00F25014">
              <w:t>14.3%)</w:t>
            </w:r>
          </w:p>
        </w:tc>
        <w:tc>
          <w:tcPr>
            <w:tcW w:w="561" w:type="pct"/>
            <w:shd w:val="clear" w:color="auto" w:fill="auto"/>
          </w:tcPr>
          <w:p w14:paraId="617F65D0" w14:textId="41FFF5F5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7</w:t>
            </w:r>
            <w:r w:rsidR="00564ABF">
              <w:t xml:space="preserve"> (</w:t>
            </w:r>
            <w:r w:rsidRPr="00F25014">
              <w:t>3.3%)</w:t>
            </w:r>
          </w:p>
        </w:tc>
        <w:tc>
          <w:tcPr>
            <w:tcW w:w="580" w:type="pct"/>
            <w:shd w:val="clear" w:color="auto" w:fill="auto"/>
          </w:tcPr>
          <w:p w14:paraId="6F71D0A0" w14:textId="6B80E77C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3</w:t>
            </w:r>
            <w:r w:rsidR="00564ABF">
              <w:t xml:space="preserve"> (</w:t>
            </w:r>
            <w:r w:rsidRPr="00F25014">
              <w:t>1.4%)</w:t>
            </w:r>
          </w:p>
        </w:tc>
      </w:tr>
      <w:tr w:rsidR="008D427C" w:rsidRPr="00503FE3" w14:paraId="70ACD358" w14:textId="77777777" w:rsidTr="00E7181B">
        <w:trPr>
          <w:trHeight w:val="397"/>
        </w:trPr>
        <w:tc>
          <w:tcPr>
            <w:tcW w:w="2298" w:type="pct"/>
            <w:shd w:val="clear" w:color="auto" w:fill="auto"/>
          </w:tcPr>
          <w:p w14:paraId="27E4947B" w14:textId="77777777" w:rsidR="008D427C" w:rsidRPr="00503FE3" w:rsidRDefault="008D427C" w:rsidP="00E7794F">
            <w:pPr>
              <w:snapToGrid w:val="0"/>
              <w:spacing w:line="480" w:lineRule="auto"/>
              <w:rPr>
                <w:rFonts w:eastAsia="等线" w:cs="Times New Roman"/>
                <w:sz w:val="24"/>
                <w:szCs w:val="24"/>
              </w:rPr>
            </w:pPr>
            <w:r w:rsidRPr="00503FE3">
              <w:rPr>
                <w:rFonts w:cs="Times New Roman"/>
                <w:sz w:val="24"/>
                <w:szCs w:val="24"/>
              </w:rPr>
              <w:t>10. Do you perform vascular access examination on patients as part of routine vascular access monitoring?</w:t>
            </w:r>
          </w:p>
        </w:tc>
        <w:tc>
          <w:tcPr>
            <w:tcW w:w="511" w:type="pct"/>
            <w:shd w:val="clear" w:color="auto" w:fill="auto"/>
          </w:tcPr>
          <w:p w14:paraId="0720EAA9" w14:textId="0F06C4A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87</w:t>
            </w:r>
            <w:r w:rsidR="00564ABF">
              <w:t xml:space="preserve"> (</w:t>
            </w:r>
            <w:r w:rsidRPr="00F25014">
              <w:t>41.4%)</w:t>
            </w:r>
          </w:p>
        </w:tc>
        <w:tc>
          <w:tcPr>
            <w:tcW w:w="563" w:type="pct"/>
            <w:shd w:val="clear" w:color="auto" w:fill="auto"/>
          </w:tcPr>
          <w:p w14:paraId="14D6FCCF" w14:textId="3BCE1B59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89</w:t>
            </w:r>
            <w:r w:rsidR="00564ABF">
              <w:t xml:space="preserve"> (</w:t>
            </w:r>
            <w:r w:rsidRPr="00F25014">
              <w:t>42.4%)</w:t>
            </w:r>
          </w:p>
        </w:tc>
        <w:tc>
          <w:tcPr>
            <w:tcW w:w="487" w:type="pct"/>
            <w:shd w:val="clear" w:color="auto" w:fill="auto"/>
          </w:tcPr>
          <w:p w14:paraId="16AD5982" w14:textId="1C1F99A6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25</w:t>
            </w:r>
            <w:r w:rsidR="00564ABF">
              <w:t xml:space="preserve"> (</w:t>
            </w:r>
            <w:r w:rsidRPr="00F25014">
              <w:t>11.9%)</w:t>
            </w:r>
          </w:p>
        </w:tc>
        <w:tc>
          <w:tcPr>
            <w:tcW w:w="561" w:type="pct"/>
            <w:shd w:val="clear" w:color="auto" w:fill="auto"/>
          </w:tcPr>
          <w:p w14:paraId="134F8E92" w14:textId="1C8C8524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>9</w:t>
            </w:r>
            <w:r w:rsidR="00564ABF">
              <w:t xml:space="preserve"> (</w:t>
            </w:r>
            <w:r w:rsidRPr="00F25014">
              <w:t>4.3%)</w:t>
            </w:r>
          </w:p>
        </w:tc>
        <w:tc>
          <w:tcPr>
            <w:tcW w:w="580" w:type="pct"/>
            <w:shd w:val="clear" w:color="auto" w:fill="auto"/>
          </w:tcPr>
          <w:p w14:paraId="6E1D2F4F" w14:textId="6529E19D" w:rsidR="008D427C" w:rsidRPr="00503FE3" w:rsidRDefault="008D427C" w:rsidP="00E7794F">
            <w:pPr>
              <w:snapToGrid w:val="0"/>
              <w:spacing w:line="480" w:lineRule="auto"/>
              <w:rPr>
                <w:rFonts w:cs="Times New Roman"/>
                <w:bCs/>
                <w:sz w:val="24"/>
                <w:szCs w:val="24"/>
              </w:rPr>
            </w:pPr>
            <w:r w:rsidRPr="00F25014">
              <w:t xml:space="preserve">0 </w:t>
            </w:r>
            <w:r w:rsidR="00564ABF">
              <w:t xml:space="preserve"> </w:t>
            </w:r>
          </w:p>
        </w:tc>
      </w:tr>
    </w:tbl>
    <w:p w14:paraId="3134DBAB" w14:textId="77777777" w:rsidR="00627C00" w:rsidRPr="00503FE3" w:rsidRDefault="00627C00" w:rsidP="00E7794F">
      <w:pPr>
        <w:snapToGrid w:val="0"/>
        <w:spacing w:line="480" w:lineRule="auto"/>
        <w:rPr>
          <w:rFonts w:cs="Times New Roman"/>
        </w:rPr>
      </w:pPr>
    </w:p>
    <w:sectPr w:rsidR="00627C00" w:rsidRPr="00503FE3" w:rsidSect="00E7181B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066D42" w14:textId="77777777" w:rsidR="002746FA" w:rsidRDefault="002746FA" w:rsidP="005B206D">
      <w:r>
        <w:separator/>
      </w:r>
    </w:p>
  </w:endnote>
  <w:endnote w:type="continuationSeparator" w:id="0">
    <w:p w14:paraId="23E782C3" w14:textId="77777777" w:rsidR="002746FA" w:rsidRDefault="002746FA" w:rsidP="005B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B1B66" w14:textId="77777777" w:rsidR="002746FA" w:rsidRDefault="002746FA" w:rsidP="005B206D">
      <w:r>
        <w:separator/>
      </w:r>
    </w:p>
  </w:footnote>
  <w:footnote w:type="continuationSeparator" w:id="0">
    <w:p w14:paraId="74FE22D1" w14:textId="77777777" w:rsidR="002746FA" w:rsidRDefault="002746FA" w:rsidP="005B2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DC40F1"/>
    <w:multiLevelType w:val="multilevel"/>
    <w:tmpl w:val="6E0AEB3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FE3"/>
    <w:rsid w:val="002010D5"/>
    <w:rsid w:val="002746FA"/>
    <w:rsid w:val="0036077C"/>
    <w:rsid w:val="00503FE3"/>
    <w:rsid w:val="00564ABF"/>
    <w:rsid w:val="005B206D"/>
    <w:rsid w:val="00627C00"/>
    <w:rsid w:val="00844CD5"/>
    <w:rsid w:val="00873114"/>
    <w:rsid w:val="008D427C"/>
    <w:rsid w:val="00E24C14"/>
    <w:rsid w:val="00E7181B"/>
    <w:rsid w:val="00E7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774324"/>
  <w15:chartTrackingRefBased/>
  <w15:docId w15:val="{15178AC2-B146-45DB-B88C-64FE973F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semiHidden="1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FE3"/>
    <w:pPr>
      <w:jc w:val="both"/>
    </w:pPr>
    <w:rPr>
      <w:rFonts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qFormat/>
    <w:rsid w:val="002010D5"/>
    <w:pPr>
      <w:widowControl w:val="0"/>
      <w:adjustRightInd w:val="0"/>
      <w:snapToGrid w:val="0"/>
      <w:spacing w:line="480" w:lineRule="auto"/>
    </w:pPr>
    <w:rPr>
      <w:rFonts w:eastAsia="Times New Roman" w:cs="Times New Roman"/>
      <w:b/>
      <w:bCs/>
      <w:sz w:val="20"/>
      <w:szCs w:val="20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2010D5"/>
    <w:rPr>
      <w:rFonts w:eastAsia="Times New Roman"/>
      <w:b/>
      <w:bCs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2010D5"/>
    <w:pPr>
      <w:widowControl w:val="0"/>
      <w:spacing w:line="480" w:lineRule="auto"/>
      <w:jc w:val="center"/>
    </w:pPr>
    <w:rPr>
      <w:rFonts w:ascii="Calibri" w:eastAsia="Times New Roman" w:hAnsi="Calibri" w:cs="Calibri"/>
      <w:sz w:val="20"/>
      <w:szCs w:val="20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2010D5"/>
    <w:rPr>
      <w:rFonts w:ascii="Calibri" w:eastAsia="Times New Roman" w:hAnsi="Calibri" w:cs="Calibri"/>
      <w:sz w:val="20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2">
    <w:name w:val="未处理的提及2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3">
    <w:name w:val="未处理的提及3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paragraph" w:styleId="a3">
    <w:name w:val="annotation text"/>
    <w:basedOn w:val="a"/>
    <w:link w:val="a4"/>
    <w:autoRedefine/>
    <w:uiPriority w:val="99"/>
    <w:qFormat/>
    <w:rsid w:val="002010D5"/>
    <w:pPr>
      <w:widowControl w:val="0"/>
      <w:spacing w:line="480" w:lineRule="auto"/>
      <w:jc w:val="left"/>
    </w:pPr>
    <w:rPr>
      <w:rFonts w:eastAsia="Times New Roman" w:cs="Times New Roman"/>
      <w:sz w:val="20"/>
      <w:szCs w:val="20"/>
    </w:rPr>
  </w:style>
  <w:style w:type="character" w:customStyle="1" w:styleId="a4">
    <w:name w:val="批注文字 字符"/>
    <w:basedOn w:val="a0"/>
    <w:link w:val="a3"/>
    <w:autoRedefine/>
    <w:uiPriority w:val="99"/>
    <w:qFormat/>
    <w:rsid w:val="002010D5"/>
    <w:rPr>
      <w:rFonts w:eastAsia="Times New Roman"/>
    </w:rPr>
  </w:style>
  <w:style w:type="paragraph" w:styleId="a5">
    <w:name w:val="header"/>
    <w:basedOn w:val="a"/>
    <w:link w:val="a6"/>
    <w:rsid w:val="002010D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480" w:lineRule="auto"/>
      <w:jc w:val="center"/>
    </w:pPr>
    <w:rPr>
      <w:rFonts w:eastAsia="Times New Roman" w:cs="Times New Roman"/>
      <w:sz w:val="18"/>
      <w:szCs w:val="18"/>
    </w:rPr>
  </w:style>
  <w:style w:type="character" w:customStyle="1" w:styleId="a6">
    <w:name w:val="页眉 字符"/>
    <w:basedOn w:val="a0"/>
    <w:link w:val="a5"/>
    <w:rsid w:val="002010D5"/>
    <w:rPr>
      <w:rFonts w:eastAsia="Times New Roman"/>
      <w:sz w:val="18"/>
      <w:szCs w:val="18"/>
    </w:rPr>
  </w:style>
  <w:style w:type="paragraph" w:styleId="a7">
    <w:name w:val="footer"/>
    <w:basedOn w:val="a"/>
    <w:link w:val="a8"/>
    <w:rsid w:val="002010D5"/>
    <w:pPr>
      <w:widowControl w:val="0"/>
      <w:tabs>
        <w:tab w:val="center" w:pos="4153"/>
        <w:tab w:val="right" w:pos="8306"/>
      </w:tabs>
      <w:snapToGrid w:val="0"/>
      <w:spacing w:line="480" w:lineRule="auto"/>
      <w:jc w:val="left"/>
    </w:pPr>
    <w:rPr>
      <w:rFonts w:eastAsia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rsid w:val="002010D5"/>
    <w:rPr>
      <w:rFonts w:eastAsia="Times New Roman"/>
      <w:sz w:val="18"/>
      <w:szCs w:val="18"/>
    </w:rPr>
  </w:style>
  <w:style w:type="character" w:styleId="a9">
    <w:name w:val="annotation reference"/>
    <w:basedOn w:val="a0"/>
    <w:autoRedefine/>
    <w:uiPriority w:val="99"/>
    <w:qFormat/>
    <w:rsid w:val="002010D5"/>
    <w:rPr>
      <w:sz w:val="21"/>
      <w:szCs w:val="21"/>
    </w:rPr>
  </w:style>
  <w:style w:type="character" w:styleId="aa">
    <w:name w:val="Hyperlink"/>
    <w:basedOn w:val="a0"/>
    <w:autoRedefine/>
    <w:qFormat/>
    <w:rsid w:val="002010D5"/>
    <w:rPr>
      <w:color w:val="0563C1" w:themeColor="hyperlink"/>
      <w:u w:val="single"/>
    </w:rPr>
  </w:style>
  <w:style w:type="paragraph" w:styleId="ab">
    <w:name w:val="annotation subject"/>
    <w:basedOn w:val="a3"/>
    <w:next w:val="a3"/>
    <w:link w:val="ac"/>
    <w:autoRedefine/>
    <w:qFormat/>
    <w:rsid w:val="002010D5"/>
    <w:rPr>
      <w:b/>
      <w:bCs/>
    </w:rPr>
  </w:style>
  <w:style w:type="character" w:customStyle="1" w:styleId="ac">
    <w:name w:val="批注主题 字符"/>
    <w:basedOn w:val="a4"/>
    <w:link w:val="ab"/>
    <w:autoRedefine/>
    <w:qFormat/>
    <w:rsid w:val="002010D5"/>
    <w:rPr>
      <w:rFonts w:eastAsia="Times New Roman"/>
      <w:b/>
      <w:bCs/>
    </w:rPr>
  </w:style>
  <w:style w:type="paragraph" w:styleId="ad">
    <w:name w:val="Balloon Text"/>
    <w:basedOn w:val="a"/>
    <w:link w:val="ae"/>
    <w:autoRedefine/>
    <w:qFormat/>
    <w:rsid w:val="002010D5"/>
    <w:pPr>
      <w:widowControl w:val="0"/>
      <w:spacing w:line="480" w:lineRule="auto"/>
    </w:pPr>
    <w:rPr>
      <w:rFonts w:eastAsia="Times New Roman" w:cs="Times New Roman"/>
      <w:sz w:val="18"/>
      <w:szCs w:val="18"/>
    </w:rPr>
  </w:style>
  <w:style w:type="character" w:customStyle="1" w:styleId="ae">
    <w:name w:val="批注框文本 字符"/>
    <w:basedOn w:val="a0"/>
    <w:link w:val="ad"/>
    <w:autoRedefine/>
    <w:qFormat/>
    <w:rsid w:val="002010D5"/>
    <w:rPr>
      <w:rFonts w:eastAsia="Times New Roman"/>
      <w:sz w:val="18"/>
      <w:szCs w:val="18"/>
    </w:rPr>
  </w:style>
  <w:style w:type="table" w:styleId="af">
    <w:name w:val="Table Grid"/>
    <w:basedOn w:val="a1"/>
    <w:qFormat/>
    <w:rsid w:val="002010D5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autoRedefine/>
    <w:uiPriority w:val="99"/>
    <w:unhideWhenUsed/>
    <w:qFormat/>
    <w:rsid w:val="002010D5"/>
    <w:pPr>
      <w:widowControl w:val="0"/>
      <w:adjustRightInd w:val="0"/>
      <w:snapToGrid w:val="0"/>
      <w:spacing w:line="480" w:lineRule="auto"/>
      <w:ind w:left="425" w:hanging="425"/>
    </w:pPr>
    <w:rPr>
      <w:rFonts w:eastAsia="Times New Roman" w:cs="Times New Roman"/>
      <w:b/>
      <w:color w:val="1C1D1E"/>
      <w:sz w:val="20"/>
      <w:szCs w:val="20"/>
      <w:shd w:val="clear" w:color="auto" w:fill="FFFFFF"/>
    </w:rPr>
  </w:style>
  <w:style w:type="paragraph" w:styleId="af1">
    <w:name w:val="Revision"/>
    <w:hidden/>
    <w:uiPriority w:val="99"/>
    <w:semiHidden/>
    <w:rsid w:val="00844CD5"/>
    <w:rPr>
      <w:rFonts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952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ying.zhou</dc:creator>
  <cp:keywords/>
  <dc:description/>
  <cp:lastModifiedBy>authors</cp:lastModifiedBy>
  <cp:revision>5</cp:revision>
  <dcterms:created xsi:type="dcterms:W3CDTF">2025-02-10T18:06:00Z</dcterms:created>
  <dcterms:modified xsi:type="dcterms:W3CDTF">2025-02-28T08:54:00Z</dcterms:modified>
</cp:coreProperties>
</file>