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01853" w14:textId="5962A14F" w:rsidR="00B648C2" w:rsidRPr="00B648C2" w:rsidRDefault="00B648C2" w:rsidP="00C604F3">
      <w:pPr>
        <w:spacing w:line="480" w:lineRule="auto"/>
        <w:jc w:val="left"/>
        <w:rPr>
          <w:rFonts w:ascii="Times New Roman" w:hAnsi="Times New Roman"/>
          <w:sz w:val="32"/>
          <w:szCs w:val="32"/>
        </w:rPr>
      </w:pPr>
      <w:r w:rsidRPr="00B648C2">
        <w:rPr>
          <w:rFonts w:ascii="Times New Roman" w:hAnsi="Times New Roman" w:hint="eastAsia"/>
          <w:sz w:val="32"/>
          <w:szCs w:val="32"/>
        </w:rPr>
        <w:t>Supplementary Information for</w:t>
      </w:r>
    </w:p>
    <w:p w14:paraId="70FD1626" w14:textId="5C8D14A1" w:rsidR="005F2B55" w:rsidRPr="007C7C8F" w:rsidRDefault="007C7C8F" w:rsidP="00C604F3">
      <w:pPr>
        <w:spacing w:line="480" w:lineRule="auto"/>
        <w:jc w:val="left"/>
        <w:rPr>
          <w:rFonts w:ascii="Times New Roman" w:hAnsi="Times New Roman"/>
          <w:b/>
          <w:bCs/>
          <w:sz w:val="32"/>
          <w:szCs w:val="32"/>
        </w:rPr>
      </w:pPr>
      <w:r w:rsidRPr="007C7C8F">
        <w:rPr>
          <w:rFonts w:ascii="Times New Roman" w:hAnsi="Times New Roman"/>
          <w:b/>
          <w:bCs/>
          <w:sz w:val="32"/>
          <w:szCs w:val="32"/>
        </w:rPr>
        <w:t xml:space="preserve">Diverse Evolutionary Pathways of Spheroidal Asteroids </w:t>
      </w:r>
      <w:r w:rsidR="00AF23CF">
        <w:rPr>
          <w:rFonts w:ascii="Times New Roman" w:hAnsi="Times New Roman" w:hint="eastAsia"/>
          <w:b/>
          <w:bCs/>
          <w:sz w:val="32"/>
          <w:szCs w:val="32"/>
        </w:rPr>
        <w:t>Driven</w:t>
      </w:r>
      <w:r w:rsidRPr="007C7C8F">
        <w:rPr>
          <w:rFonts w:ascii="Times New Roman" w:hAnsi="Times New Roman"/>
          <w:b/>
          <w:bCs/>
          <w:sz w:val="32"/>
          <w:szCs w:val="32"/>
        </w:rPr>
        <w:t xml:space="preserve"> by Rotation Rate</w:t>
      </w:r>
    </w:p>
    <w:p w14:paraId="2828E778" w14:textId="540709F9" w:rsidR="007C7C8F" w:rsidRPr="007C7C8F" w:rsidRDefault="007C7C8F" w:rsidP="00C604F3">
      <w:pPr>
        <w:spacing w:line="480" w:lineRule="auto"/>
        <w:jc w:val="left"/>
        <w:rPr>
          <w:rFonts w:ascii="Times New Roman" w:hAnsi="Times New Roman"/>
          <w:sz w:val="24"/>
          <w:szCs w:val="24"/>
        </w:rPr>
      </w:pPr>
      <w:r w:rsidRPr="007C7C8F">
        <w:rPr>
          <w:rFonts w:ascii="Times New Roman" w:hAnsi="Times New Roman"/>
          <w:sz w:val="24"/>
          <w:szCs w:val="24"/>
        </w:rPr>
        <w:t>Y. Shimizu</w:t>
      </w:r>
      <w:r w:rsidRPr="007C7C8F">
        <w:rPr>
          <w:rFonts w:ascii="Times New Roman" w:hAnsi="Times New Roman"/>
          <w:sz w:val="24"/>
          <w:szCs w:val="24"/>
          <w:vertAlign w:val="superscript"/>
        </w:rPr>
        <w:t>1</w:t>
      </w:r>
      <w:r w:rsidRPr="007C7C8F">
        <w:rPr>
          <w:rFonts w:ascii="Times New Roman" w:hAnsi="Times New Roman"/>
          <w:sz w:val="24"/>
          <w:szCs w:val="24"/>
        </w:rPr>
        <w:t xml:space="preserve">, </w:t>
      </w:r>
      <w:r>
        <w:rPr>
          <w:rFonts w:ascii="Times New Roman" w:hAnsi="Times New Roman" w:hint="eastAsia"/>
          <w:sz w:val="24"/>
          <w:szCs w:val="24"/>
        </w:rPr>
        <w:t>*</w:t>
      </w:r>
      <w:r w:rsidRPr="007C7C8F">
        <w:rPr>
          <w:rFonts w:ascii="Times New Roman" w:hAnsi="Times New Roman"/>
          <w:sz w:val="24"/>
          <w:szCs w:val="24"/>
        </w:rPr>
        <w:t>H. Miyamoto</w:t>
      </w:r>
      <w:r w:rsidRPr="007C7C8F">
        <w:rPr>
          <w:rFonts w:ascii="Times New Roman" w:hAnsi="Times New Roman"/>
          <w:sz w:val="24"/>
          <w:szCs w:val="24"/>
          <w:vertAlign w:val="superscript"/>
        </w:rPr>
        <w:t>1</w:t>
      </w:r>
      <w:r w:rsidRPr="007C7C8F">
        <w:rPr>
          <w:rFonts w:ascii="Times New Roman" w:hAnsi="Times New Roman"/>
          <w:sz w:val="24"/>
          <w:szCs w:val="24"/>
        </w:rPr>
        <w:t>, P. Michel</w:t>
      </w:r>
      <w:r w:rsidRPr="007C7C8F">
        <w:rPr>
          <w:rFonts w:ascii="Times New Roman" w:hAnsi="Times New Roman"/>
          <w:sz w:val="24"/>
          <w:szCs w:val="24"/>
          <w:vertAlign w:val="superscript"/>
        </w:rPr>
        <w:t>1, 2</w:t>
      </w:r>
    </w:p>
    <w:p w14:paraId="4444B5CB" w14:textId="77777777" w:rsidR="007C7C8F" w:rsidRPr="007C7C8F" w:rsidRDefault="007C7C8F" w:rsidP="00C604F3">
      <w:pPr>
        <w:spacing w:line="480" w:lineRule="auto"/>
        <w:jc w:val="left"/>
        <w:rPr>
          <w:rFonts w:ascii="Times New Roman" w:hAnsi="Times New Roman"/>
          <w:sz w:val="24"/>
          <w:szCs w:val="24"/>
        </w:rPr>
      </w:pPr>
      <w:r w:rsidRPr="007C7C8F">
        <w:rPr>
          <w:rFonts w:ascii="Times New Roman" w:hAnsi="Times New Roman"/>
          <w:sz w:val="24"/>
          <w:szCs w:val="24"/>
          <w:vertAlign w:val="superscript"/>
        </w:rPr>
        <w:t>1</w:t>
      </w:r>
      <w:r w:rsidRPr="007C7C8F">
        <w:rPr>
          <w:rFonts w:ascii="Times New Roman" w:hAnsi="Times New Roman"/>
          <w:sz w:val="24"/>
          <w:szCs w:val="24"/>
        </w:rPr>
        <w:t xml:space="preserve"> Department of Systems Innovation, The University of Tokyo, Tokyo, Japan.</w:t>
      </w:r>
    </w:p>
    <w:p w14:paraId="1AFF065D" w14:textId="77777777" w:rsidR="007C7C8F" w:rsidRPr="007C7C8F" w:rsidRDefault="007C7C8F" w:rsidP="00C604F3">
      <w:pPr>
        <w:spacing w:line="480" w:lineRule="auto"/>
        <w:jc w:val="left"/>
        <w:rPr>
          <w:rFonts w:ascii="Times New Roman" w:hAnsi="Times New Roman"/>
          <w:sz w:val="24"/>
          <w:szCs w:val="24"/>
        </w:rPr>
      </w:pPr>
      <w:r w:rsidRPr="007C7C8F">
        <w:rPr>
          <w:rFonts w:ascii="Times New Roman" w:hAnsi="Times New Roman"/>
          <w:sz w:val="24"/>
          <w:szCs w:val="24"/>
          <w:vertAlign w:val="superscript"/>
        </w:rPr>
        <w:t>2</w:t>
      </w:r>
      <w:r w:rsidRPr="007C7C8F">
        <w:rPr>
          <w:rFonts w:ascii="Times New Roman" w:hAnsi="Times New Roman"/>
          <w:sz w:val="24"/>
          <w:szCs w:val="24"/>
        </w:rPr>
        <w:t xml:space="preserve"> Universite Côte d’Azur, Observatoire de la Côte d’Azur, Centre National de la Recherche </w:t>
      </w:r>
      <w:proofErr w:type="spellStart"/>
      <w:r w:rsidRPr="007C7C8F">
        <w:rPr>
          <w:rFonts w:ascii="Times New Roman" w:hAnsi="Times New Roman"/>
          <w:sz w:val="24"/>
          <w:szCs w:val="24"/>
        </w:rPr>
        <w:t>Scientifique</w:t>
      </w:r>
      <w:proofErr w:type="spellEnd"/>
      <w:r w:rsidRPr="007C7C8F">
        <w:rPr>
          <w:rFonts w:ascii="Times New Roman" w:hAnsi="Times New Roman"/>
          <w:sz w:val="24"/>
          <w:szCs w:val="24"/>
        </w:rPr>
        <w:t xml:space="preserve">, </w:t>
      </w:r>
      <w:proofErr w:type="spellStart"/>
      <w:r w:rsidRPr="007C7C8F">
        <w:rPr>
          <w:rFonts w:ascii="Times New Roman" w:hAnsi="Times New Roman"/>
          <w:sz w:val="24"/>
          <w:szCs w:val="24"/>
        </w:rPr>
        <w:t>Laboratoire</w:t>
      </w:r>
      <w:proofErr w:type="spellEnd"/>
      <w:r w:rsidRPr="007C7C8F">
        <w:rPr>
          <w:rFonts w:ascii="Times New Roman" w:hAnsi="Times New Roman"/>
          <w:sz w:val="24"/>
          <w:szCs w:val="24"/>
        </w:rPr>
        <w:t xml:space="preserve"> Lagrange, Nice, France.</w:t>
      </w:r>
    </w:p>
    <w:p w14:paraId="718331D4" w14:textId="34589B67" w:rsidR="007C7C8F" w:rsidRDefault="007C7C8F" w:rsidP="00C604F3">
      <w:pPr>
        <w:spacing w:line="480" w:lineRule="auto"/>
        <w:jc w:val="left"/>
        <w:rPr>
          <w:rFonts w:ascii="Times New Roman" w:hAnsi="Times New Roman"/>
          <w:sz w:val="24"/>
          <w:szCs w:val="24"/>
        </w:rPr>
      </w:pPr>
      <w:r w:rsidRPr="007C7C8F">
        <w:rPr>
          <w:rFonts w:ascii="Times New Roman" w:hAnsi="Times New Roman"/>
          <w:sz w:val="24"/>
          <w:szCs w:val="24"/>
        </w:rPr>
        <w:t xml:space="preserve">*Corresponding author: Hideaki Miyamoto </w:t>
      </w:r>
      <w:r w:rsidRPr="001B0DED">
        <w:rPr>
          <w:rFonts w:ascii="Times New Roman" w:hAnsi="Times New Roman"/>
          <w:sz w:val="24"/>
          <w:szCs w:val="24"/>
        </w:rPr>
        <w:t>(</w:t>
      </w:r>
      <w:hyperlink r:id="rId6" w:history="1">
        <w:r w:rsidRPr="001B0DED">
          <w:rPr>
            <w:rStyle w:val="ab"/>
            <w:rFonts w:ascii="Times New Roman" w:hAnsi="Times New Roman"/>
            <w:color w:val="auto"/>
            <w:sz w:val="24"/>
            <w:szCs w:val="24"/>
            <w:u w:val="none"/>
          </w:rPr>
          <w:t>hm@sys.t.u-tokyo.ac.jp</w:t>
        </w:r>
      </w:hyperlink>
      <w:r w:rsidRPr="001B0DED">
        <w:rPr>
          <w:rFonts w:ascii="Times New Roman" w:hAnsi="Times New Roman"/>
          <w:sz w:val="24"/>
          <w:szCs w:val="24"/>
        </w:rPr>
        <w:t>)</w:t>
      </w:r>
    </w:p>
    <w:p w14:paraId="186B8FD5" w14:textId="743A7ECE" w:rsidR="0082437F" w:rsidRDefault="0082437F" w:rsidP="00C604F3">
      <w:pPr>
        <w:widowControl/>
        <w:jc w:val="left"/>
        <w:rPr>
          <w:rFonts w:ascii="Times New Roman" w:hAnsi="Times New Roman"/>
          <w:sz w:val="24"/>
          <w:szCs w:val="24"/>
        </w:rPr>
      </w:pPr>
      <w:r>
        <w:rPr>
          <w:rFonts w:ascii="Times New Roman" w:hAnsi="Times New Roman"/>
          <w:sz w:val="24"/>
          <w:szCs w:val="24"/>
        </w:rPr>
        <w:br w:type="page"/>
      </w:r>
    </w:p>
    <w:p w14:paraId="5C863BB0" w14:textId="5EBEA1B0" w:rsidR="00BD7BB5" w:rsidRPr="00BD7BB5" w:rsidRDefault="00BD7BB5" w:rsidP="00C604F3">
      <w:pPr>
        <w:spacing w:line="480" w:lineRule="auto"/>
        <w:jc w:val="left"/>
        <w:rPr>
          <w:rFonts w:ascii="Times New Roman" w:hAnsi="Times New Roman"/>
          <w:b/>
          <w:bCs/>
          <w:sz w:val="24"/>
          <w:szCs w:val="24"/>
        </w:rPr>
      </w:pPr>
      <w:r w:rsidRPr="00BD7BB5">
        <w:rPr>
          <w:rFonts w:ascii="Times New Roman" w:hAnsi="Times New Roman" w:hint="eastAsia"/>
          <w:b/>
          <w:bCs/>
          <w:sz w:val="24"/>
          <w:szCs w:val="24"/>
        </w:rPr>
        <w:lastRenderedPageBreak/>
        <w:t>Supplementary Figures</w:t>
      </w:r>
    </w:p>
    <w:p w14:paraId="031F953B" w14:textId="09BE1708" w:rsidR="007C7C8F" w:rsidRDefault="0077063A" w:rsidP="00C604F3">
      <w:pPr>
        <w:spacing w:line="480" w:lineRule="auto"/>
        <w:jc w:val="left"/>
        <w:rPr>
          <w:rFonts w:ascii="Times New Roman" w:hAnsi="Times New Roman"/>
          <w:sz w:val="24"/>
          <w:szCs w:val="24"/>
        </w:rPr>
      </w:pPr>
      <w:r>
        <w:rPr>
          <w:rFonts w:hint="eastAsia"/>
          <w:b/>
          <w:bCs/>
          <w:noProof/>
        </w:rPr>
        <w:drawing>
          <wp:inline distT="0" distB="0" distL="0" distR="0" wp14:anchorId="1C7C4674" wp14:editId="6CAA05D3">
            <wp:extent cx="4902591" cy="5286905"/>
            <wp:effectExtent l="0" t="0" r="0" b="9525"/>
            <wp:docPr id="1197544042" name="図 2"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44042" name="図 2" descr="ダイアグラム&#10;&#10;自動的に生成された説明"/>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40660" cy="5327958"/>
                    </a:xfrm>
                    <a:prstGeom prst="rect">
                      <a:avLst/>
                    </a:prstGeom>
                    <a:noFill/>
                    <a:ln>
                      <a:noFill/>
                    </a:ln>
                  </pic:spPr>
                </pic:pic>
              </a:graphicData>
            </a:graphic>
          </wp:inline>
        </w:drawing>
      </w:r>
    </w:p>
    <w:p w14:paraId="0EF09E1C" w14:textId="38DD6934" w:rsidR="007B11A7" w:rsidRDefault="0077063A" w:rsidP="007B11A7">
      <w:pPr>
        <w:spacing w:line="480" w:lineRule="auto"/>
        <w:jc w:val="left"/>
        <w:rPr>
          <w:rFonts w:ascii="Times New Roman" w:hAnsi="Times New Roman"/>
          <w:sz w:val="24"/>
          <w:szCs w:val="24"/>
        </w:rPr>
      </w:pPr>
      <w:r w:rsidRPr="0077063A">
        <w:rPr>
          <w:rFonts w:ascii="Times New Roman" w:hAnsi="Times New Roman" w:hint="eastAsia"/>
          <w:b/>
          <w:bCs/>
          <w:sz w:val="24"/>
          <w:szCs w:val="24"/>
        </w:rPr>
        <w:t>Supplementary</w:t>
      </w:r>
      <w:r w:rsidRPr="0077063A">
        <w:rPr>
          <w:rFonts w:ascii="Times New Roman" w:hAnsi="Times New Roman"/>
          <w:b/>
          <w:bCs/>
          <w:sz w:val="24"/>
          <w:szCs w:val="24"/>
        </w:rPr>
        <w:t xml:space="preserve"> Fig. </w:t>
      </w:r>
      <w:r w:rsidR="00F8073D">
        <w:rPr>
          <w:rFonts w:ascii="Times New Roman" w:hAnsi="Times New Roman" w:hint="eastAsia"/>
          <w:b/>
          <w:bCs/>
          <w:sz w:val="24"/>
          <w:szCs w:val="24"/>
        </w:rPr>
        <w:t>S</w:t>
      </w:r>
      <w:r w:rsidRPr="0077063A">
        <w:rPr>
          <w:rFonts w:ascii="Times New Roman" w:hAnsi="Times New Roman" w:hint="eastAsia"/>
          <w:b/>
          <w:bCs/>
          <w:sz w:val="24"/>
          <w:szCs w:val="24"/>
        </w:rPr>
        <w:t>1</w:t>
      </w:r>
      <w:r w:rsidRPr="0077063A">
        <w:rPr>
          <w:rFonts w:ascii="Times New Roman" w:hAnsi="Times New Roman"/>
          <w:b/>
          <w:bCs/>
          <w:sz w:val="24"/>
          <w:szCs w:val="24"/>
        </w:rPr>
        <w:t>. Identification methods for rock particles</w:t>
      </w:r>
      <w:r w:rsidRPr="0077063A">
        <w:rPr>
          <w:rFonts w:ascii="Times New Roman" w:hAnsi="Times New Roman"/>
          <w:sz w:val="24"/>
          <w:szCs w:val="24"/>
        </w:rPr>
        <w:t>. (</w:t>
      </w:r>
      <w:r w:rsidRPr="00B54B17">
        <w:rPr>
          <w:rFonts w:ascii="Times New Roman" w:hAnsi="Times New Roman"/>
          <w:b/>
          <w:bCs/>
          <w:sz w:val="24"/>
          <w:szCs w:val="24"/>
        </w:rPr>
        <w:t>a</w:t>
      </w:r>
      <w:r w:rsidRPr="0077063A">
        <w:rPr>
          <w:rFonts w:ascii="Times New Roman" w:hAnsi="Times New Roman"/>
          <w:sz w:val="24"/>
          <w:szCs w:val="24"/>
        </w:rPr>
        <w:t>) Polylines. They are the simplest and identify only the longest dimensions of rock particles, including their sizes, positions, and orientations. (</w:t>
      </w:r>
      <w:r w:rsidRPr="00B54B17">
        <w:rPr>
          <w:rFonts w:ascii="Times New Roman" w:hAnsi="Times New Roman"/>
          <w:b/>
          <w:bCs/>
          <w:sz w:val="24"/>
          <w:szCs w:val="24"/>
        </w:rPr>
        <w:t>b</w:t>
      </w:r>
      <w:r w:rsidRPr="0077063A">
        <w:rPr>
          <w:rFonts w:ascii="Times New Roman" w:hAnsi="Times New Roman"/>
          <w:sz w:val="24"/>
          <w:szCs w:val="24"/>
        </w:rPr>
        <w:t>) Bounding boxes. The boxes are placed to be fitted to the profiles of rock particles. They allow obtaining positions of particles, but they cannot reveal precise sizes and other properties such as orientations. (</w:t>
      </w:r>
      <w:r w:rsidRPr="00B54B17">
        <w:rPr>
          <w:rFonts w:ascii="Times New Roman" w:hAnsi="Times New Roman"/>
          <w:b/>
          <w:bCs/>
          <w:sz w:val="24"/>
          <w:szCs w:val="24"/>
        </w:rPr>
        <w:t>c</w:t>
      </w:r>
      <w:r w:rsidRPr="0077063A">
        <w:rPr>
          <w:rFonts w:ascii="Times New Roman" w:hAnsi="Times New Roman"/>
          <w:sz w:val="24"/>
          <w:szCs w:val="24"/>
        </w:rPr>
        <w:t xml:space="preserve">) Ellipses. Particles are identified with ellipses which fit to the profiles. They show sizes of the largest and second largest </w:t>
      </w:r>
      <w:r w:rsidRPr="0077063A">
        <w:rPr>
          <w:rFonts w:ascii="Times New Roman" w:hAnsi="Times New Roman"/>
          <w:sz w:val="24"/>
          <w:szCs w:val="24"/>
        </w:rPr>
        <w:lastRenderedPageBreak/>
        <w:t>dimensions of particles, as well as their orientations, and positions. (</w:t>
      </w:r>
      <w:r w:rsidRPr="00B54B17">
        <w:rPr>
          <w:rFonts w:ascii="Times New Roman" w:hAnsi="Times New Roman"/>
          <w:b/>
          <w:bCs/>
          <w:sz w:val="24"/>
          <w:szCs w:val="24"/>
        </w:rPr>
        <w:t>d</w:t>
      </w:r>
      <w:r w:rsidRPr="0077063A">
        <w:rPr>
          <w:rFonts w:ascii="Times New Roman" w:hAnsi="Times New Roman"/>
          <w:sz w:val="24"/>
          <w:szCs w:val="24"/>
        </w:rPr>
        <w:t>) Polygons. They identify rock particles by determining areas of individual particles in pixel level. They provide us</w:t>
      </w:r>
      <w:r w:rsidR="009A6287">
        <w:rPr>
          <w:rFonts w:ascii="Times New Roman" w:hAnsi="Times New Roman" w:hint="eastAsia"/>
          <w:sz w:val="24"/>
          <w:szCs w:val="24"/>
        </w:rPr>
        <w:t xml:space="preserve"> with</w:t>
      </w:r>
      <w:r w:rsidRPr="0077063A">
        <w:rPr>
          <w:rFonts w:ascii="Times New Roman" w:hAnsi="Times New Roman"/>
          <w:sz w:val="24"/>
          <w:szCs w:val="24"/>
        </w:rPr>
        <w:t xml:space="preserve"> the maximum information including the shapes, sizes, positions, and orientations, while the identification itself is the most challenging.</w:t>
      </w:r>
    </w:p>
    <w:p w14:paraId="2119C9F5" w14:textId="77777777" w:rsidR="007B11A7" w:rsidRDefault="007B11A7">
      <w:pPr>
        <w:widowControl/>
        <w:jc w:val="left"/>
        <w:rPr>
          <w:rFonts w:ascii="Times New Roman" w:hAnsi="Times New Roman"/>
          <w:sz w:val="24"/>
          <w:szCs w:val="24"/>
        </w:rPr>
      </w:pPr>
      <w:r>
        <w:rPr>
          <w:rFonts w:ascii="Times New Roman" w:hAnsi="Times New Roman"/>
          <w:sz w:val="24"/>
          <w:szCs w:val="24"/>
        </w:rPr>
        <w:br w:type="page"/>
      </w:r>
    </w:p>
    <w:p w14:paraId="1E72E58F" w14:textId="77777777" w:rsidR="00EF535B" w:rsidRDefault="00EF535B" w:rsidP="007B11A7">
      <w:pPr>
        <w:spacing w:line="480" w:lineRule="auto"/>
        <w:jc w:val="left"/>
        <w:rPr>
          <w:rFonts w:ascii="Times New Roman" w:hAnsi="Times New Roman"/>
          <w:sz w:val="24"/>
          <w:szCs w:val="24"/>
        </w:rPr>
      </w:pPr>
    </w:p>
    <w:p w14:paraId="344E564A" w14:textId="7C4265D3" w:rsidR="00626012" w:rsidRDefault="00EF535B" w:rsidP="00C604F3">
      <w:pPr>
        <w:spacing w:line="480" w:lineRule="auto"/>
        <w:jc w:val="left"/>
        <w:rPr>
          <w:rFonts w:ascii="Times New Roman" w:hAnsi="Times New Roman"/>
          <w:sz w:val="24"/>
          <w:szCs w:val="24"/>
        </w:rPr>
      </w:pPr>
      <w:r>
        <w:rPr>
          <w:rFonts w:hint="eastAsia"/>
          <w:b/>
          <w:bCs/>
          <w:noProof/>
        </w:rPr>
        <w:drawing>
          <wp:inline distT="0" distB="0" distL="0" distR="0" wp14:anchorId="1A494FA2" wp14:editId="1286EE09">
            <wp:extent cx="5727065" cy="4942457"/>
            <wp:effectExtent l="0" t="0" r="6985" b="0"/>
            <wp:docPr id="758393193" name="図 3" descr="ダイアグラム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93193" name="図 3" descr="ダイアグラム が含まれている画像&#10;&#10;自動的に生成された説明"/>
                    <pic:cNvPicPr>
                      <a:picLocks noChangeAspect="1" noChangeArrowheads="1"/>
                    </pic:cNvPicPr>
                  </pic:nvPicPr>
                  <pic:blipFill>
                    <a:blip r:embed="rId8"/>
                    <a:stretch>
                      <a:fillRect/>
                    </a:stretch>
                  </pic:blipFill>
                  <pic:spPr bwMode="auto">
                    <a:xfrm>
                      <a:off x="0" y="0"/>
                      <a:ext cx="5727065" cy="4942457"/>
                    </a:xfrm>
                    <a:prstGeom prst="rect">
                      <a:avLst/>
                    </a:prstGeom>
                    <a:noFill/>
                    <a:ln>
                      <a:noFill/>
                    </a:ln>
                  </pic:spPr>
                </pic:pic>
              </a:graphicData>
            </a:graphic>
          </wp:inline>
        </w:drawing>
      </w:r>
    </w:p>
    <w:p w14:paraId="779E6872" w14:textId="66F3E654" w:rsidR="001D2529" w:rsidRDefault="00D32176" w:rsidP="00797BC0">
      <w:pPr>
        <w:spacing w:line="480" w:lineRule="auto"/>
        <w:jc w:val="left"/>
        <w:rPr>
          <w:rFonts w:ascii="Times New Roman" w:hAnsi="Times New Roman"/>
          <w:sz w:val="24"/>
          <w:szCs w:val="24"/>
        </w:rPr>
      </w:pPr>
      <w:r>
        <w:rPr>
          <w:rFonts w:ascii="Times New Roman" w:hAnsi="Times New Roman" w:hint="eastAsia"/>
          <w:b/>
          <w:bCs/>
          <w:sz w:val="24"/>
          <w:szCs w:val="24"/>
        </w:rPr>
        <w:t>Supplementary</w:t>
      </w:r>
      <w:r w:rsidR="00EF535B" w:rsidRPr="00EF535B">
        <w:rPr>
          <w:rFonts w:ascii="Times New Roman" w:hAnsi="Times New Roman"/>
          <w:b/>
          <w:bCs/>
          <w:sz w:val="24"/>
          <w:szCs w:val="24"/>
        </w:rPr>
        <w:t xml:space="preserve"> Fig. </w:t>
      </w:r>
      <w:r w:rsidR="00F8073D">
        <w:rPr>
          <w:rFonts w:ascii="Times New Roman" w:hAnsi="Times New Roman" w:hint="eastAsia"/>
          <w:b/>
          <w:bCs/>
          <w:sz w:val="24"/>
          <w:szCs w:val="24"/>
        </w:rPr>
        <w:t>S</w:t>
      </w:r>
      <w:r w:rsidR="007B11A7">
        <w:rPr>
          <w:rFonts w:ascii="Times New Roman" w:hAnsi="Times New Roman" w:hint="eastAsia"/>
          <w:b/>
          <w:bCs/>
          <w:sz w:val="24"/>
          <w:szCs w:val="24"/>
        </w:rPr>
        <w:t>2</w:t>
      </w:r>
      <w:r w:rsidR="00EF535B" w:rsidRPr="00EF535B">
        <w:rPr>
          <w:rFonts w:ascii="Times New Roman" w:hAnsi="Times New Roman"/>
          <w:b/>
          <w:bCs/>
          <w:sz w:val="24"/>
          <w:szCs w:val="24"/>
        </w:rPr>
        <w:t>. The concept of measuring the size of rock particles.</w:t>
      </w:r>
      <w:r w:rsidR="00EF535B" w:rsidRPr="00EF535B">
        <w:rPr>
          <w:rFonts w:ascii="Times New Roman" w:hAnsi="Times New Roman"/>
          <w:sz w:val="24"/>
          <w:szCs w:val="24"/>
        </w:rPr>
        <w:t xml:space="preserve"> (</w:t>
      </w:r>
      <w:r w:rsidR="00EF535B" w:rsidRPr="00EF535B">
        <w:rPr>
          <w:rFonts w:ascii="Times New Roman" w:hAnsi="Times New Roman"/>
          <w:b/>
          <w:bCs/>
          <w:sz w:val="24"/>
          <w:szCs w:val="24"/>
        </w:rPr>
        <w:t>a</w:t>
      </w:r>
      <w:r w:rsidR="00EF535B" w:rsidRPr="00EF535B">
        <w:rPr>
          <w:rFonts w:ascii="Times New Roman" w:hAnsi="Times New Roman"/>
          <w:sz w:val="24"/>
          <w:szCs w:val="24"/>
        </w:rPr>
        <w:t>) A rock profile identified automatically is projected on the surface of the three-dimensional shape model by using backplanes (red line). The longest axis is determined by calculating the longest dimension of the mapped rock profile (green line). The best fitting plane of the rock profile is also obtained from the following processes (blue line). (</w:t>
      </w:r>
      <w:r w:rsidR="00EF535B" w:rsidRPr="00EF535B">
        <w:rPr>
          <w:rFonts w:ascii="Times New Roman" w:hAnsi="Times New Roman"/>
          <w:b/>
          <w:bCs/>
          <w:sz w:val="24"/>
          <w:szCs w:val="24"/>
        </w:rPr>
        <w:t>b</w:t>
      </w:r>
      <w:r w:rsidR="00EF535B" w:rsidRPr="00EF535B">
        <w:rPr>
          <w:rFonts w:ascii="Times New Roman" w:hAnsi="Times New Roman"/>
          <w:sz w:val="24"/>
          <w:szCs w:val="24"/>
        </w:rPr>
        <w:t>) On the best-fitting plane, an ellipse that best fits the projected profile is obtained. The semi-major and semi-minor axes of the ellipse are calculated, and their length</w:t>
      </w:r>
      <w:r w:rsidR="00AB339B">
        <w:rPr>
          <w:rFonts w:ascii="Times New Roman" w:hAnsi="Times New Roman" w:hint="eastAsia"/>
          <w:sz w:val="24"/>
          <w:szCs w:val="24"/>
        </w:rPr>
        <w:t>s</w:t>
      </w:r>
      <w:r w:rsidR="00EF535B" w:rsidRPr="00EF535B">
        <w:rPr>
          <w:rFonts w:ascii="Times New Roman" w:hAnsi="Times New Roman"/>
          <w:sz w:val="24"/>
          <w:szCs w:val="24"/>
        </w:rPr>
        <w:t xml:space="preserve"> are recorded.</w:t>
      </w:r>
      <w:r w:rsidR="001D2529">
        <w:rPr>
          <w:rFonts w:ascii="Times New Roman" w:hAnsi="Times New Roman"/>
          <w:sz w:val="24"/>
          <w:szCs w:val="24"/>
        </w:rPr>
        <w:br w:type="page"/>
      </w:r>
    </w:p>
    <w:p w14:paraId="06F6E67D" w14:textId="204F01E3" w:rsidR="00BD7BB5" w:rsidRDefault="00BD7BB5" w:rsidP="00C604F3">
      <w:pPr>
        <w:spacing w:line="480" w:lineRule="auto"/>
        <w:jc w:val="left"/>
        <w:rPr>
          <w:rFonts w:ascii="Times New Roman" w:hAnsi="Times New Roman"/>
          <w:b/>
          <w:sz w:val="24"/>
          <w:szCs w:val="24"/>
        </w:rPr>
      </w:pPr>
      <w:r>
        <w:rPr>
          <w:rFonts w:ascii="Times New Roman" w:hAnsi="Times New Roman" w:hint="eastAsia"/>
          <w:b/>
          <w:sz w:val="24"/>
          <w:szCs w:val="24"/>
        </w:rPr>
        <w:lastRenderedPageBreak/>
        <w:t>Supplementary Table</w:t>
      </w:r>
      <w:r w:rsidR="00BD3319">
        <w:rPr>
          <w:rFonts w:ascii="Times New Roman" w:hAnsi="Times New Roman" w:hint="eastAsia"/>
          <w:b/>
          <w:sz w:val="24"/>
          <w:szCs w:val="24"/>
        </w:rPr>
        <w:t>s</w:t>
      </w:r>
    </w:p>
    <w:p w14:paraId="1658BC69" w14:textId="3E5CABC9" w:rsidR="009255D2" w:rsidRDefault="00D96E53" w:rsidP="00C604F3">
      <w:pPr>
        <w:spacing w:line="480" w:lineRule="auto"/>
        <w:jc w:val="left"/>
        <w:rPr>
          <w:rFonts w:ascii="Times New Roman" w:hAnsi="Times New Roman"/>
          <w:bCs/>
          <w:sz w:val="24"/>
          <w:szCs w:val="24"/>
        </w:rPr>
      </w:pPr>
      <w:r>
        <w:rPr>
          <w:rFonts w:ascii="Times New Roman" w:hAnsi="Times New Roman" w:hint="eastAsia"/>
          <w:b/>
          <w:bCs/>
          <w:sz w:val="24"/>
          <w:szCs w:val="24"/>
        </w:rPr>
        <w:t xml:space="preserve">Supplementary Table </w:t>
      </w:r>
      <w:r w:rsidR="00F8073D">
        <w:rPr>
          <w:rFonts w:ascii="Times New Roman" w:hAnsi="Times New Roman" w:hint="eastAsia"/>
          <w:b/>
          <w:bCs/>
          <w:sz w:val="24"/>
          <w:szCs w:val="24"/>
        </w:rPr>
        <w:t>S</w:t>
      </w:r>
      <w:r w:rsidRPr="00D96E53">
        <w:rPr>
          <w:rFonts w:ascii="Times New Roman" w:hAnsi="Times New Roman"/>
          <w:b/>
          <w:bCs/>
          <w:sz w:val="24"/>
          <w:szCs w:val="24"/>
        </w:rPr>
        <w:t xml:space="preserve">1. Image dataset for </w:t>
      </w:r>
      <w:r>
        <w:rPr>
          <w:rFonts w:ascii="Times New Roman" w:hAnsi="Times New Roman" w:hint="eastAsia"/>
          <w:b/>
          <w:bCs/>
          <w:sz w:val="24"/>
          <w:szCs w:val="24"/>
        </w:rPr>
        <w:t>training</w:t>
      </w:r>
      <w:r w:rsidRPr="00D96E53">
        <w:rPr>
          <w:rFonts w:ascii="Times New Roman" w:hAnsi="Times New Roman"/>
          <w:b/>
          <w:bCs/>
          <w:sz w:val="24"/>
          <w:szCs w:val="24"/>
        </w:rPr>
        <w:t xml:space="preserve"> the model. </w:t>
      </w:r>
      <w:r w:rsidRPr="00D96E53">
        <w:rPr>
          <w:rFonts w:ascii="Times New Roman" w:hAnsi="Times New Roman"/>
          <w:bCs/>
          <w:sz w:val="24"/>
          <w:szCs w:val="24"/>
        </w:rPr>
        <w:t>OCAMS and ONC-T images utilized for developing the model to perform the automatic identification of rocks are listed. Each image was cropped into 512×</w:t>
      </w:r>
      <w:proofErr w:type="gramStart"/>
      <w:r w:rsidRPr="00D96E53">
        <w:rPr>
          <w:rFonts w:ascii="Times New Roman" w:hAnsi="Times New Roman"/>
          <w:bCs/>
          <w:sz w:val="24"/>
          <w:szCs w:val="24"/>
        </w:rPr>
        <w:t>512 pixel</w:t>
      </w:r>
      <w:proofErr w:type="gramEnd"/>
      <w:r w:rsidRPr="00D96E53">
        <w:rPr>
          <w:rFonts w:ascii="Times New Roman" w:hAnsi="Times New Roman"/>
          <w:bCs/>
          <w:sz w:val="24"/>
          <w:szCs w:val="24"/>
        </w:rPr>
        <w:t xml:space="preserve"> images without any overlapping and then used as training, validation, and test dataset.</w:t>
      </w:r>
    </w:p>
    <w:p w14:paraId="1825C6D4" w14:textId="77777777" w:rsidR="00797BC0" w:rsidRDefault="00797BC0" w:rsidP="00C604F3">
      <w:pPr>
        <w:spacing w:line="480" w:lineRule="auto"/>
        <w:jc w:val="left"/>
        <w:rPr>
          <w:rFonts w:ascii="Times New Roman" w:hAnsi="Times New Roman"/>
          <w:bCs/>
          <w:sz w:val="24"/>
          <w:szCs w:val="24"/>
        </w:rPr>
      </w:pPr>
    </w:p>
    <w:p w14:paraId="214F3039" w14:textId="7B8F9B3E" w:rsidR="006505AE" w:rsidRDefault="006505AE" w:rsidP="00C604F3">
      <w:pPr>
        <w:spacing w:line="480" w:lineRule="auto"/>
        <w:jc w:val="left"/>
        <w:rPr>
          <w:rFonts w:ascii="Times New Roman" w:hAnsi="Times New Roman"/>
          <w:sz w:val="24"/>
          <w:szCs w:val="24"/>
        </w:rPr>
      </w:pPr>
      <w:r>
        <w:rPr>
          <w:rFonts w:ascii="Times New Roman" w:hAnsi="Times New Roman" w:hint="eastAsia"/>
          <w:b/>
          <w:bCs/>
          <w:sz w:val="24"/>
          <w:szCs w:val="24"/>
        </w:rPr>
        <w:t xml:space="preserve">Supplementary Table </w:t>
      </w:r>
      <w:r w:rsidR="00F8073D">
        <w:rPr>
          <w:rFonts w:ascii="Times New Roman" w:hAnsi="Times New Roman" w:hint="eastAsia"/>
          <w:b/>
          <w:bCs/>
          <w:sz w:val="24"/>
          <w:szCs w:val="24"/>
        </w:rPr>
        <w:t>S</w:t>
      </w:r>
      <w:r w:rsidR="00797BC0">
        <w:rPr>
          <w:rFonts w:ascii="Times New Roman" w:hAnsi="Times New Roman" w:hint="eastAsia"/>
          <w:b/>
          <w:bCs/>
          <w:sz w:val="24"/>
          <w:szCs w:val="24"/>
        </w:rPr>
        <w:t>2</w:t>
      </w:r>
      <w:r w:rsidRPr="006505AE">
        <w:rPr>
          <w:rFonts w:ascii="Times New Roman" w:hAnsi="Times New Roman"/>
          <w:b/>
          <w:bCs/>
          <w:sz w:val="24"/>
          <w:szCs w:val="24"/>
        </w:rPr>
        <w:t xml:space="preserve">. Catalog of boulders on Bennu. </w:t>
      </w:r>
      <w:r w:rsidRPr="006505AE">
        <w:rPr>
          <w:rFonts w:ascii="Times New Roman" w:hAnsi="Times New Roman"/>
          <w:sz w:val="24"/>
          <w:szCs w:val="24"/>
        </w:rPr>
        <w:t>All boulder identifications were automatically performed using the global mosaic image of Bennu and further processed to avoid any duplicated identifications. In total, 173,775 boulders are recorded on the global surface of Bennu.</w:t>
      </w:r>
    </w:p>
    <w:p w14:paraId="583CB8B0" w14:textId="77777777" w:rsidR="00E87A14" w:rsidRDefault="00E87A14" w:rsidP="00C604F3">
      <w:pPr>
        <w:spacing w:line="480" w:lineRule="auto"/>
        <w:jc w:val="left"/>
        <w:rPr>
          <w:rFonts w:ascii="Times New Roman" w:hAnsi="Times New Roman"/>
          <w:sz w:val="24"/>
          <w:szCs w:val="24"/>
        </w:rPr>
      </w:pPr>
    </w:p>
    <w:p w14:paraId="7857683D" w14:textId="6CFAFFE6" w:rsidR="00E87A14" w:rsidRDefault="00E87A14" w:rsidP="00C604F3">
      <w:pPr>
        <w:spacing w:line="480" w:lineRule="auto"/>
        <w:jc w:val="left"/>
        <w:rPr>
          <w:rFonts w:ascii="Times New Roman" w:hAnsi="Times New Roman"/>
          <w:sz w:val="24"/>
          <w:szCs w:val="24"/>
        </w:rPr>
      </w:pPr>
      <w:r>
        <w:rPr>
          <w:rFonts w:ascii="Times New Roman" w:hAnsi="Times New Roman" w:hint="eastAsia"/>
          <w:b/>
          <w:bCs/>
          <w:sz w:val="24"/>
          <w:szCs w:val="24"/>
        </w:rPr>
        <w:t xml:space="preserve">Supplementary Table </w:t>
      </w:r>
      <w:r w:rsidR="00F8073D">
        <w:rPr>
          <w:rFonts w:ascii="Times New Roman" w:hAnsi="Times New Roman" w:hint="eastAsia"/>
          <w:b/>
          <w:bCs/>
          <w:sz w:val="24"/>
          <w:szCs w:val="24"/>
        </w:rPr>
        <w:t>S</w:t>
      </w:r>
      <w:r w:rsidR="00797BC0">
        <w:rPr>
          <w:rFonts w:ascii="Times New Roman" w:hAnsi="Times New Roman" w:hint="eastAsia"/>
          <w:b/>
          <w:bCs/>
          <w:sz w:val="24"/>
          <w:szCs w:val="24"/>
        </w:rPr>
        <w:t>3</w:t>
      </w:r>
      <w:r w:rsidRPr="00E87A14">
        <w:rPr>
          <w:rFonts w:ascii="Times New Roman" w:hAnsi="Times New Roman"/>
          <w:b/>
          <w:bCs/>
          <w:sz w:val="24"/>
          <w:szCs w:val="24"/>
        </w:rPr>
        <w:t xml:space="preserve">. Image dataset of </w:t>
      </w:r>
      <w:proofErr w:type="spellStart"/>
      <w:r w:rsidRPr="00E87A14">
        <w:rPr>
          <w:rFonts w:ascii="Times New Roman" w:hAnsi="Times New Roman"/>
          <w:b/>
          <w:bCs/>
          <w:sz w:val="24"/>
          <w:szCs w:val="24"/>
        </w:rPr>
        <w:t>Ryugu</w:t>
      </w:r>
      <w:proofErr w:type="spellEnd"/>
      <w:r w:rsidRPr="00E87A14">
        <w:rPr>
          <w:rFonts w:ascii="Times New Roman" w:hAnsi="Times New Roman"/>
          <w:b/>
          <w:bCs/>
          <w:sz w:val="24"/>
          <w:szCs w:val="24"/>
        </w:rPr>
        <w:t xml:space="preserve"> used in this study. </w:t>
      </w:r>
      <w:r w:rsidRPr="00E87A14">
        <w:rPr>
          <w:rFonts w:ascii="Times New Roman" w:hAnsi="Times New Roman"/>
          <w:sz w:val="24"/>
          <w:szCs w:val="24"/>
        </w:rPr>
        <w:t xml:space="preserve">These images were obtained by ONC-T onboard Hayabusa2 spacecraft. They were used to create the three-dimensional shape model of </w:t>
      </w:r>
      <w:proofErr w:type="spellStart"/>
      <w:r w:rsidRPr="00E87A14">
        <w:rPr>
          <w:rFonts w:ascii="Times New Roman" w:hAnsi="Times New Roman"/>
          <w:sz w:val="24"/>
          <w:szCs w:val="24"/>
        </w:rPr>
        <w:t>Ryugu</w:t>
      </w:r>
      <w:proofErr w:type="spellEnd"/>
      <w:r w:rsidRPr="00E87A14">
        <w:rPr>
          <w:rFonts w:ascii="Times New Roman" w:hAnsi="Times New Roman"/>
          <w:sz w:val="24"/>
          <w:szCs w:val="24"/>
        </w:rPr>
        <w:t xml:space="preserve">, and to identify boulders existing on the surface of </w:t>
      </w:r>
      <w:proofErr w:type="spellStart"/>
      <w:r w:rsidRPr="00E87A14">
        <w:rPr>
          <w:rFonts w:ascii="Times New Roman" w:hAnsi="Times New Roman"/>
          <w:sz w:val="24"/>
          <w:szCs w:val="24"/>
        </w:rPr>
        <w:t>Ryugu</w:t>
      </w:r>
      <w:proofErr w:type="spellEnd"/>
      <w:r w:rsidRPr="00E87A14">
        <w:rPr>
          <w:rFonts w:ascii="Times New Roman" w:hAnsi="Times New Roman"/>
          <w:sz w:val="24"/>
          <w:szCs w:val="24"/>
        </w:rPr>
        <w:t>. In total, 425 images were selected and utilized.</w:t>
      </w:r>
    </w:p>
    <w:p w14:paraId="288D31CB" w14:textId="77777777" w:rsidR="00443D2C" w:rsidRDefault="00443D2C" w:rsidP="00C604F3">
      <w:pPr>
        <w:spacing w:line="480" w:lineRule="auto"/>
        <w:jc w:val="left"/>
        <w:rPr>
          <w:rFonts w:ascii="Times New Roman" w:hAnsi="Times New Roman"/>
          <w:sz w:val="24"/>
          <w:szCs w:val="24"/>
        </w:rPr>
      </w:pPr>
    </w:p>
    <w:p w14:paraId="03F62887" w14:textId="0DF939B1" w:rsidR="00EF535B" w:rsidRPr="0077063A" w:rsidRDefault="00443D2C" w:rsidP="00C604F3">
      <w:pPr>
        <w:spacing w:line="480" w:lineRule="auto"/>
        <w:jc w:val="left"/>
        <w:rPr>
          <w:rFonts w:ascii="Times New Roman" w:hAnsi="Times New Roman"/>
          <w:sz w:val="24"/>
          <w:szCs w:val="24"/>
        </w:rPr>
      </w:pPr>
      <w:r>
        <w:rPr>
          <w:rFonts w:ascii="Times New Roman" w:hAnsi="Times New Roman" w:hint="eastAsia"/>
          <w:b/>
          <w:bCs/>
          <w:sz w:val="24"/>
          <w:szCs w:val="24"/>
        </w:rPr>
        <w:t xml:space="preserve">Supplementary Table </w:t>
      </w:r>
      <w:r w:rsidR="00F8073D">
        <w:rPr>
          <w:rFonts w:ascii="Times New Roman" w:hAnsi="Times New Roman" w:hint="eastAsia"/>
          <w:b/>
          <w:bCs/>
          <w:sz w:val="24"/>
          <w:szCs w:val="24"/>
        </w:rPr>
        <w:t>S</w:t>
      </w:r>
      <w:r w:rsidR="00797BC0">
        <w:rPr>
          <w:rFonts w:ascii="Times New Roman" w:hAnsi="Times New Roman" w:hint="eastAsia"/>
          <w:b/>
          <w:bCs/>
          <w:sz w:val="24"/>
          <w:szCs w:val="24"/>
        </w:rPr>
        <w:t>4</w:t>
      </w:r>
      <w:r w:rsidRPr="00443D2C">
        <w:rPr>
          <w:rFonts w:ascii="Times New Roman" w:hAnsi="Times New Roman"/>
          <w:b/>
          <w:bCs/>
          <w:sz w:val="24"/>
          <w:szCs w:val="24"/>
        </w:rPr>
        <w:t xml:space="preserve">. Catalog of boulders on </w:t>
      </w:r>
      <w:proofErr w:type="spellStart"/>
      <w:r w:rsidRPr="00443D2C">
        <w:rPr>
          <w:rFonts w:ascii="Times New Roman" w:hAnsi="Times New Roman"/>
          <w:b/>
          <w:bCs/>
          <w:sz w:val="24"/>
          <w:szCs w:val="24"/>
        </w:rPr>
        <w:t>Ryugu</w:t>
      </w:r>
      <w:proofErr w:type="spellEnd"/>
      <w:r w:rsidRPr="00443D2C">
        <w:rPr>
          <w:rFonts w:ascii="Times New Roman" w:hAnsi="Times New Roman"/>
          <w:b/>
          <w:bCs/>
          <w:sz w:val="24"/>
          <w:szCs w:val="24"/>
        </w:rPr>
        <w:t xml:space="preserve">. </w:t>
      </w:r>
      <w:r w:rsidRPr="00443D2C">
        <w:rPr>
          <w:rFonts w:ascii="Times New Roman" w:hAnsi="Times New Roman"/>
          <w:sz w:val="24"/>
          <w:szCs w:val="24"/>
        </w:rPr>
        <w:t xml:space="preserve">Boulder identifications were automatically performed using images from Hayabusa2 mission, and those identifications were further processed to avoid any duplicated records. As a result, 20,714 boulders are </w:t>
      </w:r>
      <w:r w:rsidRPr="00443D2C">
        <w:rPr>
          <w:rFonts w:ascii="Times New Roman" w:hAnsi="Times New Roman"/>
          <w:sz w:val="24"/>
          <w:szCs w:val="24"/>
        </w:rPr>
        <w:lastRenderedPageBreak/>
        <w:t xml:space="preserve">mapped on the global surface of </w:t>
      </w:r>
      <w:proofErr w:type="spellStart"/>
      <w:r w:rsidRPr="00443D2C">
        <w:rPr>
          <w:rFonts w:ascii="Times New Roman" w:hAnsi="Times New Roman"/>
          <w:sz w:val="24"/>
          <w:szCs w:val="24"/>
        </w:rPr>
        <w:t>Ryugu</w:t>
      </w:r>
      <w:proofErr w:type="spellEnd"/>
      <w:r w:rsidRPr="00443D2C">
        <w:rPr>
          <w:rFonts w:ascii="Times New Roman" w:hAnsi="Times New Roman"/>
          <w:sz w:val="24"/>
          <w:szCs w:val="24"/>
        </w:rPr>
        <w:t>.</w:t>
      </w:r>
    </w:p>
    <w:sectPr w:rsidR="00EF535B" w:rsidRPr="0077063A" w:rsidSect="007C7C8F">
      <w:pgSz w:w="11906" w:h="16838"/>
      <w:pgMar w:top="1440" w:right="1440" w:bottom="1440" w:left="1440"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BFE88" w14:textId="77777777" w:rsidR="00EB72BD" w:rsidRDefault="00EB72BD" w:rsidP="001B0DED">
      <w:r>
        <w:separator/>
      </w:r>
    </w:p>
  </w:endnote>
  <w:endnote w:type="continuationSeparator" w:id="0">
    <w:p w14:paraId="1CDA92A1" w14:textId="77777777" w:rsidR="00EB72BD" w:rsidRDefault="00EB72BD" w:rsidP="001B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A6577" w14:textId="77777777" w:rsidR="00EB72BD" w:rsidRDefault="00EB72BD" w:rsidP="001B0DED">
      <w:r>
        <w:separator/>
      </w:r>
    </w:p>
  </w:footnote>
  <w:footnote w:type="continuationSeparator" w:id="0">
    <w:p w14:paraId="5A15812E" w14:textId="77777777" w:rsidR="00EB72BD" w:rsidRDefault="00EB72BD" w:rsidP="001B0D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C8F"/>
    <w:rsid w:val="00011DC6"/>
    <w:rsid w:val="00074283"/>
    <w:rsid w:val="000A4E28"/>
    <w:rsid w:val="000B7B21"/>
    <w:rsid w:val="000F6D47"/>
    <w:rsid w:val="00130D2F"/>
    <w:rsid w:val="001B0DED"/>
    <w:rsid w:val="001D2529"/>
    <w:rsid w:val="001D5174"/>
    <w:rsid w:val="00231D09"/>
    <w:rsid w:val="002804CC"/>
    <w:rsid w:val="00294D81"/>
    <w:rsid w:val="002B6105"/>
    <w:rsid w:val="002D0353"/>
    <w:rsid w:val="002D7D98"/>
    <w:rsid w:val="002E57E5"/>
    <w:rsid w:val="00317938"/>
    <w:rsid w:val="0035324D"/>
    <w:rsid w:val="00354D1A"/>
    <w:rsid w:val="003763D2"/>
    <w:rsid w:val="00392032"/>
    <w:rsid w:val="003C757D"/>
    <w:rsid w:val="00443D2C"/>
    <w:rsid w:val="004D0F30"/>
    <w:rsid w:val="004E2B71"/>
    <w:rsid w:val="00503D60"/>
    <w:rsid w:val="005A39B9"/>
    <w:rsid w:val="005F2B55"/>
    <w:rsid w:val="00626012"/>
    <w:rsid w:val="00636271"/>
    <w:rsid w:val="006505AE"/>
    <w:rsid w:val="0067470B"/>
    <w:rsid w:val="00707172"/>
    <w:rsid w:val="0076504F"/>
    <w:rsid w:val="0077063A"/>
    <w:rsid w:val="00797BC0"/>
    <w:rsid w:val="007B11A7"/>
    <w:rsid w:val="007C7C8F"/>
    <w:rsid w:val="007F7720"/>
    <w:rsid w:val="00802D48"/>
    <w:rsid w:val="0082437F"/>
    <w:rsid w:val="00826C0F"/>
    <w:rsid w:val="008B14C1"/>
    <w:rsid w:val="009255D2"/>
    <w:rsid w:val="00982248"/>
    <w:rsid w:val="00991765"/>
    <w:rsid w:val="009A6287"/>
    <w:rsid w:val="009E59A2"/>
    <w:rsid w:val="00A06595"/>
    <w:rsid w:val="00A42032"/>
    <w:rsid w:val="00A937F9"/>
    <w:rsid w:val="00AB339B"/>
    <w:rsid w:val="00AF23CF"/>
    <w:rsid w:val="00B075AB"/>
    <w:rsid w:val="00B54B17"/>
    <w:rsid w:val="00B57129"/>
    <w:rsid w:val="00B648C2"/>
    <w:rsid w:val="00BC7B76"/>
    <w:rsid w:val="00BD3319"/>
    <w:rsid w:val="00BD7BB5"/>
    <w:rsid w:val="00BE5B36"/>
    <w:rsid w:val="00C27CE1"/>
    <w:rsid w:val="00C604F3"/>
    <w:rsid w:val="00CB1904"/>
    <w:rsid w:val="00D32176"/>
    <w:rsid w:val="00D96E53"/>
    <w:rsid w:val="00DA159E"/>
    <w:rsid w:val="00DB3AF6"/>
    <w:rsid w:val="00DB525F"/>
    <w:rsid w:val="00E42360"/>
    <w:rsid w:val="00E643D4"/>
    <w:rsid w:val="00E87A14"/>
    <w:rsid w:val="00EB2A8D"/>
    <w:rsid w:val="00EB72BD"/>
    <w:rsid w:val="00EC58D8"/>
    <w:rsid w:val="00EF535B"/>
    <w:rsid w:val="00F8073D"/>
    <w:rsid w:val="00FB7802"/>
    <w:rsid w:val="00FD4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7D63573"/>
  <w14:defaultImageDpi w14:val="32767"/>
  <w15:chartTrackingRefBased/>
  <w15:docId w15:val="{652C28C4-D672-4042-8AEE-1CF9D581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C7C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7C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7C8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7C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7C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7C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7C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7C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7C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7C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7C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7C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7C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7C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7C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7C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7C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7C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7C8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7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7C8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7C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7C8F"/>
    <w:pPr>
      <w:spacing w:before="160" w:after="160"/>
      <w:jc w:val="center"/>
    </w:pPr>
    <w:rPr>
      <w:i/>
      <w:iCs/>
      <w:color w:val="404040" w:themeColor="text1" w:themeTint="BF"/>
    </w:rPr>
  </w:style>
  <w:style w:type="character" w:customStyle="1" w:styleId="a8">
    <w:name w:val="引用文 (文字)"/>
    <w:basedOn w:val="a0"/>
    <w:link w:val="a7"/>
    <w:uiPriority w:val="29"/>
    <w:rsid w:val="007C7C8F"/>
    <w:rPr>
      <w:i/>
      <w:iCs/>
      <w:color w:val="404040" w:themeColor="text1" w:themeTint="BF"/>
    </w:rPr>
  </w:style>
  <w:style w:type="paragraph" w:styleId="a9">
    <w:name w:val="List Paragraph"/>
    <w:basedOn w:val="a"/>
    <w:uiPriority w:val="34"/>
    <w:qFormat/>
    <w:rsid w:val="007C7C8F"/>
    <w:pPr>
      <w:ind w:left="720"/>
      <w:contextualSpacing/>
    </w:pPr>
  </w:style>
  <w:style w:type="character" w:styleId="21">
    <w:name w:val="Intense Emphasis"/>
    <w:basedOn w:val="a0"/>
    <w:uiPriority w:val="21"/>
    <w:qFormat/>
    <w:rsid w:val="007C7C8F"/>
    <w:rPr>
      <w:i/>
      <w:iCs/>
      <w:color w:val="0F4761" w:themeColor="accent1" w:themeShade="BF"/>
    </w:rPr>
  </w:style>
  <w:style w:type="paragraph" w:styleId="22">
    <w:name w:val="Intense Quote"/>
    <w:basedOn w:val="a"/>
    <w:next w:val="a"/>
    <w:link w:val="23"/>
    <w:uiPriority w:val="30"/>
    <w:qFormat/>
    <w:rsid w:val="007C7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C7C8F"/>
    <w:rPr>
      <w:i/>
      <w:iCs/>
      <w:color w:val="0F4761" w:themeColor="accent1" w:themeShade="BF"/>
    </w:rPr>
  </w:style>
  <w:style w:type="character" w:styleId="24">
    <w:name w:val="Intense Reference"/>
    <w:basedOn w:val="a0"/>
    <w:uiPriority w:val="32"/>
    <w:qFormat/>
    <w:rsid w:val="007C7C8F"/>
    <w:rPr>
      <w:b/>
      <w:bCs/>
      <w:smallCaps/>
      <w:color w:val="0F4761" w:themeColor="accent1" w:themeShade="BF"/>
      <w:spacing w:val="5"/>
    </w:rPr>
  </w:style>
  <w:style w:type="character" w:styleId="aa">
    <w:name w:val="line number"/>
    <w:basedOn w:val="a0"/>
    <w:uiPriority w:val="99"/>
    <w:semiHidden/>
    <w:unhideWhenUsed/>
    <w:rsid w:val="007C7C8F"/>
  </w:style>
  <w:style w:type="character" w:styleId="ab">
    <w:name w:val="Hyperlink"/>
    <w:basedOn w:val="a0"/>
    <w:uiPriority w:val="99"/>
    <w:unhideWhenUsed/>
    <w:rsid w:val="007C7C8F"/>
    <w:rPr>
      <w:color w:val="467886" w:themeColor="hyperlink"/>
      <w:u w:val="single"/>
    </w:rPr>
  </w:style>
  <w:style w:type="character" w:styleId="ac">
    <w:name w:val="Unresolved Mention"/>
    <w:basedOn w:val="a0"/>
    <w:uiPriority w:val="99"/>
    <w:semiHidden/>
    <w:unhideWhenUsed/>
    <w:rsid w:val="007C7C8F"/>
    <w:rPr>
      <w:color w:val="605E5C"/>
      <w:shd w:val="clear" w:color="auto" w:fill="E1DFDD"/>
    </w:rPr>
  </w:style>
  <w:style w:type="table" w:styleId="ad">
    <w:name w:val="Table Grid"/>
    <w:basedOn w:val="a1"/>
    <w:uiPriority w:val="39"/>
    <w:rsid w:val="00BD7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1B0DED"/>
    <w:pPr>
      <w:tabs>
        <w:tab w:val="center" w:pos="4252"/>
        <w:tab w:val="right" w:pos="8504"/>
      </w:tabs>
      <w:snapToGrid w:val="0"/>
    </w:pPr>
  </w:style>
  <w:style w:type="character" w:customStyle="1" w:styleId="af">
    <w:name w:val="ヘッダー (文字)"/>
    <w:basedOn w:val="a0"/>
    <w:link w:val="ae"/>
    <w:uiPriority w:val="99"/>
    <w:rsid w:val="001B0DED"/>
  </w:style>
  <w:style w:type="paragraph" w:styleId="af0">
    <w:name w:val="footer"/>
    <w:basedOn w:val="a"/>
    <w:link w:val="af1"/>
    <w:uiPriority w:val="99"/>
    <w:unhideWhenUsed/>
    <w:rsid w:val="001B0DED"/>
    <w:pPr>
      <w:tabs>
        <w:tab w:val="center" w:pos="4252"/>
        <w:tab w:val="right" w:pos="8504"/>
      </w:tabs>
      <w:snapToGrid w:val="0"/>
    </w:pPr>
  </w:style>
  <w:style w:type="character" w:customStyle="1" w:styleId="af1">
    <w:name w:val="フッター (文字)"/>
    <w:basedOn w:val="a0"/>
    <w:link w:val="af0"/>
    <w:uiPriority w:val="99"/>
    <w:rsid w:val="001B0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m@sys.t.u-tokyo.ac.j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484</Words>
  <Characters>2762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Yuta Shimizu</dc:creator>
  <cp:keywords/>
  <dc:description/>
  <cp:lastModifiedBy>Yuta Shimizu</cp:lastModifiedBy>
  <cp:revision>6</cp:revision>
  <dcterms:created xsi:type="dcterms:W3CDTF">2024-12-17T00:02:00Z</dcterms:created>
  <dcterms:modified xsi:type="dcterms:W3CDTF">2025-01-17T07:20:00Z</dcterms:modified>
</cp:coreProperties>
</file>