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48037" w14:textId="542443A8" w:rsidR="00932E38" w:rsidRPr="008C3925" w:rsidRDefault="009C5A0A" w:rsidP="007277F8">
      <w:pPr>
        <w:spacing w:after="0"/>
        <w:ind w:left="-1267"/>
        <w:rPr>
          <w:rFonts w:asciiTheme="majorBidi" w:eastAsia="Arial" w:hAnsiTheme="majorBidi" w:cs="Arial"/>
          <w:b/>
          <w:bCs/>
          <w:color w:val="003673"/>
          <w:sz w:val="20"/>
          <w:szCs w:val="20"/>
          <w:lang w:eastAsia="en-US" w:bidi="en-US"/>
        </w:rPr>
      </w:pPr>
      <w:r w:rsidRPr="008C3925">
        <w:rPr>
          <w:rFonts w:asciiTheme="majorBidi" w:eastAsia="Arial" w:hAnsiTheme="majorBidi" w:cstheme="majorBidi"/>
          <w:b/>
          <w:bCs/>
          <w:color w:val="000000"/>
          <w:sz w:val="20"/>
          <w:szCs w:val="20"/>
          <w:lang w:eastAsia="en-US" w:bidi="en-US"/>
        </w:rPr>
        <w:t xml:space="preserve">    </w:t>
      </w:r>
      <w:r w:rsidR="007277F8" w:rsidRPr="007277F8">
        <w:rPr>
          <w:rFonts w:asciiTheme="majorBidi" w:eastAsia="Arial" w:hAnsiTheme="majorBidi" w:cstheme="majorBidi"/>
          <w:b/>
          <w:bCs/>
          <w:color w:val="000000"/>
          <w:sz w:val="20"/>
          <w:szCs w:val="20"/>
          <w:lang w:eastAsia="en-US" w:bidi="en-US"/>
        </w:rPr>
        <w:t>Supplementary Information</w:t>
      </w:r>
      <w:r w:rsidR="007277F8">
        <w:rPr>
          <w:rFonts w:asciiTheme="majorBidi" w:eastAsia="Arial" w:hAnsiTheme="majorBidi" w:cstheme="majorBidi"/>
          <w:b/>
          <w:bCs/>
          <w:color w:val="000000"/>
          <w:sz w:val="20"/>
          <w:szCs w:val="20"/>
          <w:lang w:eastAsia="en-US" w:bidi="en-US"/>
        </w:rPr>
        <w:t xml:space="preserve"> </w:t>
      </w:r>
      <w:r w:rsidR="002453A3">
        <w:rPr>
          <w:rFonts w:asciiTheme="majorBidi" w:eastAsia="Arial" w:hAnsiTheme="majorBidi" w:cstheme="majorBidi"/>
          <w:b/>
          <w:bCs/>
          <w:color w:val="000000"/>
          <w:sz w:val="20"/>
          <w:szCs w:val="20"/>
          <w:lang w:eastAsia="en-US" w:bidi="en-US"/>
        </w:rPr>
        <w:t>2</w:t>
      </w:r>
      <w:r w:rsidR="00197797">
        <w:rPr>
          <w:rFonts w:asciiTheme="majorBidi" w:eastAsia="Arial" w:hAnsiTheme="majorBidi" w:cstheme="majorBidi"/>
          <w:b/>
          <w:bCs/>
          <w:color w:val="000000"/>
          <w:sz w:val="20"/>
          <w:szCs w:val="20"/>
          <w:lang w:eastAsia="en-US" w:bidi="en-US"/>
        </w:rPr>
        <w:t>:</w:t>
      </w:r>
      <w:r w:rsidR="00BE3A96" w:rsidRPr="008C3925">
        <w:rPr>
          <w:rFonts w:asciiTheme="majorBidi" w:eastAsia="Arial" w:hAnsiTheme="majorBidi" w:cstheme="majorBidi"/>
          <w:b/>
          <w:bCs/>
          <w:color w:val="000000"/>
          <w:sz w:val="20"/>
          <w:szCs w:val="20"/>
          <w:lang w:eastAsia="en-US" w:bidi="en-US"/>
        </w:rPr>
        <w:t xml:space="preserve"> </w:t>
      </w:r>
      <w:r w:rsidR="00932E38" w:rsidRPr="008C3925">
        <w:rPr>
          <w:rFonts w:asciiTheme="majorBidi" w:eastAsia="Arial" w:hAnsiTheme="majorBidi" w:cstheme="majorBidi"/>
          <w:color w:val="000000"/>
          <w:sz w:val="20"/>
          <w:szCs w:val="20"/>
          <w:lang w:eastAsia="en-US" w:bidi="en-US"/>
        </w:rPr>
        <w:t xml:space="preserve"> </w:t>
      </w:r>
      <w:r w:rsidR="00932E38" w:rsidRPr="008C3925">
        <w:rPr>
          <w:rFonts w:asciiTheme="majorBidi" w:hAnsiTheme="majorBidi" w:cstheme="majorBidi"/>
          <w:color w:val="000000"/>
          <w:sz w:val="20"/>
          <w:szCs w:val="20"/>
        </w:rPr>
        <w:t xml:space="preserve">Shows </w:t>
      </w:r>
      <w:r w:rsidR="00074D4D" w:rsidRPr="008C3925">
        <w:rPr>
          <w:rFonts w:asciiTheme="majorBidi" w:hAnsiTheme="majorBidi" w:cstheme="majorBidi"/>
          <w:color w:val="000000"/>
          <w:sz w:val="20"/>
          <w:szCs w:val="20"/>
        </w:rPr>
        <w:t>the</w:t>
      </w:r>
      <w:r w:rsidR="00E773E4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="00E773E4">
        <w:rPr>
          <w:rFonts w:asciiTheme="majorBidi" w:hAnsiTheme="majorBidi" w:cstheme="majorBidi"/>
          <w:noProof/>
          <w:sz w:val="20"/>
          <w:szCs w:val="20"/>
        </w:rPr>
        <w:t xml:space="preserve">quantitative and qualitative </w:t>
      </w:r>
      <w:r w:rsidR="00E773E4" w:rsidRPr="00F51BC0">
        <w:rPr>
          <w:rFonts w:asciiTheme="majorBidi" w:hAnsiTheme="majorBidi" w:cstheme="majorBidi"/>
          <w:noProof/>
          <w:sz w:val="20"/>
          <w:szCs w:val="20"/>
        </w:rPr>
        <w:t>TMJ</w:t>
      </w:r>
      <w:r w:rsidR="00074D4D" w:rsidRPr="008C3925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="00252FA5" w:rsidRPr="008C3925">
        <w:rPr>
          <w:rFonts w:asciiTheme="majorBidi" w:hAnsiTheme="majorBidi" w:cstheme="majorBidi"/>
          <w:color w:val="000000"/>
          <w:sz w:val="20"/>
          <w:szCs w:val="20"/>
        </w:rPr>
        <w:t>landmarks definition</w:t>
      </w:r>
    </w:p>
    <w:tbl>
      <w:tblPr>
        <w:tblW w:w="6223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200"/>
        <w:gridCol w:w="1389"/>
        <w:gridCol w:w="3516"/>
        <w:gridCol w:w="3514"/>
      </w:tblGrid>
      <w:tr w:rsidR="00252FA5" w:rsidRPr="008C3925" w14:paraId="2750F275" w14:textId="77777777" w:rsidTr="00843E33">
        <w:trPr>
          <w:trHeight w:val="316"/>
          <w:jc w:val="center"/>
        </w:trPr>
        <w:tc>
          <w:tcPr>
            <w:tcW w:w="1085" w:type="pct"/>
            <w:gridSpan w:val="2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776EE9" w14:textId="77777777" w:rsidR="00252FA5" w:rsidRPr="008C3925" w:rsidRDefault="00252FA5" w:rsidP="00324A33">
            <w:pPr>
              <w:spacing w:line="252" w:lineRule="atLeast"/>
              <w:jc w:val="center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  <w:t xml:space="preserve">Abbreviation </w:t>
            </w:r>
          </w:p>
        </w:tc>
        <w:tc>
          <w:tcPr>
            <w:tcW w:w="3915" w:type="pct"/>
            <w:gridSpan w:val="3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6AB93" w14:textId="77777777" w:rsidR="00252FA5" w:rsidRPr="008C3925" w:rsidRDefault="00252FA5" w:rsidP="00380A26">
            <w:pPr>
              <w:spacing w:line="252" w:lineRule="atLeast"/>
              <w:jc w:val="center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  <w:t>Definition</w:t>
            </w:r>
          </w:p>
        </w:tc>
      </w:tr>
      <w:tr w:rsidR="00A903DB" w:rsidRPr="008C3925" w14:paraId="5B121F5F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04C65652" w14:textId="2E8A1C00" w:rsidR="00A903DB" w:rsidRPr="008C3925" w:rsidRDefault="00A903DB" w:rsidP="00A903DB">
            <w:pPr>
              <w:spacing w:line="252" w:lineRule="atLeast"/>
              <w:jc w:val="center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  <w:t xml:space="preserve">Abbreviation 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74D1695F" w14:textId="605FA49B" w:rsidR="00A903DB" w:rsidRPr="008C3925" w:rsidRDefault="00A903DB" w:rsidP="00A903DB">
            <w:pPr>
              <w:spacing w:line="252" w:lineRule="atLeast"/>
              <w:jc w:val="center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  <w:t>Landmark</w:t>
            </w:r>
          </w:p>
        </w:tc>
        <w:tc>
          <w:tcPr>
            <w:tcW w:w="646" w:type="pct"/>
            <w:shd w:val="clear" w:color="auto" w:fill="auto"/>
            <w:vAlign w:val="center"/>
          </w:tcPr>
          <w:p w14:paraId="40F064B6" w14:textId="4050BF8D" w:rsidR="00A903DB" w:rsidRPr="008C3925" w:rsidRDefault="00A903DB" w:rsidP="00A903DB">
            <w:pPr>
              <w:spacing w:line="252" w:lineRule="atLeast"/>
              <w:jc w:val="center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635" w:type="pct"/>
            <w:shd w:val="clear" w:color="auto" w:fill="auto"/>
            <w:vAlign w:val="center"/>
          </w:tcPr>
          <w:p w14:paraId="61546CB0" w14:textId="7F1CF1EC" w:rsidR="00A903DB" w:rsidRPr="008C3925" w:rsidRDefault="00A903DB" w:rsidP="00A903DB">
            <w:pPr>
              <w:spacing w:line="252" w:lineRule="atLeast"/>
              <w:jc w:val="center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 xml:space="preserve">Quantitative </w:t>
            </w:r>
            <w:r w:rsidRPr="008C3925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landmarks</w:t>
            </w:r>
          </w:p>
        </w:tc>
        <w:tc>
          <w:tcPr>
            <w:tcW w:w="1634" w:type="pct"/>
            <w:shd w:val="clear" w:color="auto" w:fill="auto"/>
            <w:vAlign w:val="center"/>
          </w:tcPr>
          <w:p w14:paraId="41A110E6" w14:textId="329CB59F" w:rsidR="00A903DB" w:rsidRPr="008C3925" w:rsidRDefault="00A903DB" w:rsidP="00A903DB">
            <w:pPr>
              <w:spacing w:line="252" w:lineRule="atLeast"/>
              <w:jc w:val="center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</w:p>
        </w:tc>
      </w:tr>
      <w:tr w:rsidR="00A903DB" w:rsidRPr="008C3925" w14:paraId="63E91260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351E4123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SF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4FFCA869" w14:textId="66A262D5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Superior Fossa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5B763" w14:textId="5628117F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uppermost area of the glenoid fossa on the true horizontal line (THL) is used as a reference line.</w:t>
            </w:r>
          </w:p>
        </w:tc>
      </w:tr>
      <w:tr w:rsidR="00E41C21" w:rsidRPr="008C3925" w14:paraId="115578CC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33274CD4" w14:textId="549AF49E" w:rsidR="00E41C21" w:rsidRPr="008C3925" w:rsidRDefault="00E41C21" w:rsidP="00E41C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AF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5BB3E4E" w14:textId="57A732A7" w:rsidR="00E41C21" w:rsidRDefault="00E41C21" w:rsidP="00E41C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Anterior fossa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1EF47" w14:textId="444F2807" w:rsidR="00E41C21" w:rsidRPr="008C3925" w:rsidRDefault="00E41C21" w:rsidP="00E41C21">
            <w:pPr>
              <w:spacing w:after="0" w:line="252" w:lineRule="atLeast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A903DB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>The most anterior and inferior point in the</w:t>
            </w: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 xml:space="preserve"> </w:t>
            </w:r>
            <w:r w:rsidRPr="00A903DB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>right or left anterior wall of the</w:t>
            </w: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 xml:space="preserve"> </w:t>
            </w:r>
            <w:r w:rsidRPr="00A903DB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>mandibular fossa</w:t>
            </w: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>.</w:t>
            </w:r>
          </w:p>
        </w:tc>
      </w:tr>
      <w:tr w:rsidR="00E41C21" w:rsidRPr="008C3925" w14:paraId="00B897A3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13BB8EF1" w14:textId="2BBF7BF2" w:rsidR="00E41C21" w:rsidRPr="008C3925" w:rsidRDefault="00E41C21" w:rsidP="00E41C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PF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1D678034" w14:textId="6C02BFDD" w:rsidR="00E41C21" w:rsidRDefault="00E41C21" w:rsidP="00E41C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Anterior fossa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E1DC3" w14:textId="40877008" w:rsidR="00E41C21" w:rsidRPr="008C3925" w:rsidRDefault="00E41C21" w:rsidP="00E41C21">
            <w:pPr>
              <w:spacing w:after="0" w:line="252" w:lineRule="atLeast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A903DB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>The most posterior and inferior point in</w:t>
            </w: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 xml:space="preserve"> </w:t>
            </w:r>
            <w:r w:rsidRPr="00A903DB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>the right or left posterior wall of the</w:t>
            </w: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 xml:space="preserve"> </w:t>
            </w:r>
            <w:r w:rsidRPr="00A903DB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 xml:space="preserve">mandibular fossa opposed to </w:t>
            </w: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>P</w:t>
            </w:r>
            <w:r w:rsidRPr="00A903DB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 xml:space="preserve"> point</w:t>
            </w: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val="en-VI" w:eastAsia="en-US" w:bidi="en-US"/>
              </w:rPr>
              <w:t>.</w:t>
            </w:r>
          </w:p>
        </w:tc>
      </w:tr>
      <w:tr w:rsidR="00A903DB" w:rsidRPr="008C3925" w14:paraId="7DD88188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3279ABA8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SC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37E8CA4B" w14:textId="300C5F71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Superior condyle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57077" w14:textId="166697B4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superior-most mandibular condyle point in the sagittal section. The line perpendicular to the most superior aspects of the condyle (SC) was drawn from (SF).</w:t>
            </w:r>
          </w:p>
        </w:tc>
      </w:tr>
      <w:tr w:rsidR="00A903DB" w:rsidRPr="008C3925" w14:paraId="04ACFB19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30E72FC5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AC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64EC8E0F" w14:textId="08EC7291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Anterior condyle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2C218" w14:textId="5715EBE4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anterior-most mandibular condyle point in the sagittal section. The line tangent to the most prominent anterior aspects of the condyle (AC) was drawn from (SF).</w:t>
            </w:r>
          </w:p>
        </w:tc>
      </w:tr>
      <w:tr w:rsidR="00A903DB" w:rsidRPr="008C3925" w14:paraId="13231722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379ADAFE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PC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340F59CE" w14:textId="51C97358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Posterior condyle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50DE6" w14:textId="43F12A36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posterior-most mandibular condyle point in the sagittal section. The line tangent to the most prominent posterior aspects of the condyle (PC) was drawn from (SF).</w:t>
            </w:r>
          </w:p>
        </w:tc>
      </w:tr>
      <w:tr w:rsidR="00A903DB" w:rsidRPr="008C3925" w14:paraId="531794EB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7DBC0550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CM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7E52C657" w14:textId="3B32CD34" w:rsidR="00A903DB" w:rsidRPr="008C3925" w:rsidRDefault="00A903DB" w:rsidP="00A903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A903DB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Condyle</w:t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medial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FE381" w14:textId="1EB7206F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/>
              </w:rPr>
              <w:t xml:space="preserve">The </w:t>
            </w: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medial point of the condyle in the coronal section.</w:t>
            </w:r>
          </w:p>
        </w:tc>
      </w:tr>
      <w:tr w:rsidR="00A903DB" w:rsidRPr="008C3925" w14:paraId="22CE019B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00FC13B0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CL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FADEAB3" w14:textId="0F1631DB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A903DB">
              <w:rPr>
                <w:rFonts w:asciiTheme="majorBidi" w:hAnsiTheme="majorBidi" w:cstheme="majorBidi"/>
                <w:noProof/>
                <w:sz w:val="20"/>
                <w:szCs w:val="20"/>
              </w:rPr>
              <w:t>Condyle</w:t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 lateral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19000" w14:textId="1465194F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lateral point of the condyle in the coronal section.</w:t>
            </w:r>
          </w:p>
        </w:tc>
      </w:tr>
      <w:tr w:rsidR="00A903DB" w:rsidRPr="008C3925" w14:paraId="25951C29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6A22282F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ACp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3A04C7EA" w14:textId="48647660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Anterior condyle point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63326" w14:textId="53BC12D2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Most anterior condyle point are on an area of maximum convex curvature on the anterior side of the condyle in the sagittal section.</w:t>
            </w:r>
          </w:p>
        </w:tc>
      </w:tr>
      <w:tr w:rsidR="00A903DB" w:rsidRPr="008C3925" w14:paraId="67D3C681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706F9CF5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Times New Roman" w:hAnsiTheme="majorBidi" w:cstheme="majorBidi"/>
                <w:sz w:val="20"/>
                <w:szCs w:val="20"/>
              </w:rPr>
              <w:t>PCp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50705F46" w14:textId="7B1F4B09" w:rsidR="00A903DB" w:rsidRPr="008C3925" w:rsidRDefault="00843E33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Posterior condyle point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3D374" w14:textId="05A89CCB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Most posterior condyle point are on an area of maximum convex curvature on the posterior side of the condyle in the sagittal section.</w:t>
            </w:r>
          </w:p>
        </w:tc>
      </w:tr>
      <w:tr w:rsidR="00A903DB" w:rsidRPr="008C3925" w14:paraId="593DAE5D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55250EFA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MCp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1588492E" w14:textId="23C8B73E" w:rsidR="00A903DB" w:rsidRPr="008C3925" w:rsidRDefault="00843E33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Medial condyle point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C2E6C" w14:textId="08700FBC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Most medial condyle point on an area of maximum convex curvature on the medial side of the condyle in the coronal section.</w:t>
            </w:r>
          </w:p>
        </w:tc>
      </w:tr>
      <w:tr w:rsidR="00A903DB" w:rsidRPr="008C3925" w14:paraId="74AD8575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02EC5440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Times New Roman" w:hAnsiTheme="majorBidi" w:cstheme="majorBidi"/>
                <w:sz w:val="20"/>
                <w:szCs w:val="20"/>
              </w:rPr>
              <w:t>LCp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52D7F1C1" w14:textId="77AAFB52" w:rsidR="00A903DB" w:rsidRPr="008C3925" w:rsidRDefault="00843E33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Lateral condyle point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256EC" w14:textId="796C7375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Most lateral condyle point are on the area of maximum convex curvature on the lateral side of the condyle in the coronal section.</w:t>
            </w:r>
          </w:p>
        </w:tc>
      </w:tr>
      <w:tr w:rsidR="00A903DB" w:rsidRPr="008C3925" w14:paraId="18234499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75F7B0E7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P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56FB0FC4" w14:textId="39B14262" w:rsidR="00A903DB" w:rsidRPr="008C3925" w:rsidRDefault="00843E33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Porion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8C750" w14:textId="094DF013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/>
              </w:rPr>
              <w:t>T</w:t>
            </w: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he lowest point of the external auditory meatus.</w:t>
            </w:r>
          </w:p>
        </w:tc>
      </w:tr>
      <w:tr w:rsidR="00A903DB" w:rsidRPr="008C3925" w14:paraId="172DF33A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068D25D0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C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7924B8D2" w14:textId="604C84CA" w:rsidR="00A903DB" w:rsidRPr="008C3925" w:rsidRDefault="00843E33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C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359EF" w14:textId="4E8F1216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lowermost point of the articular tuberosity.</w:t>
            </w:r>
          </w:p>
        </w:tc>
      </w:tr>
      <w:tr w:rsidR="00A903DB" w:rsidRPr="008C3925" w14:paraId="214A2F28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456EEEE1" w14:textId="77777777" w:rsidR="00A903DB" w:rsidRPr="008C3925" w:rsidRDefault="00A903DB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L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64CB35CC" w14:textId="728F1564" w:rsidR="00A903DB" w:rsidRPr="008C3925" w:rsidRDefault="00843E33" w:rsidP="00E831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L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B20B" w14:textId="14811764" w:rsidR="00A903DB" w:rsidRPr="008C3925" w:rsidRDefault="00A903DB" w:rsidP="008C3925">
            <w:pPr>
              <w:spacing w:after="0" w:line="252" w:lineRule="atLeast"/>
              <w:rPr>
                <w:rFonts w:asciiTheme="majorBidi" w:eastAsia="Arial" w:hAnsiTheme="majorBidi" w:cstheme="majorBidi"/>
                <w:b/>
                <w:bCs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line connects points C and P.</w:t>
            </w:r>
          </w:p>
        </w:tc>
      </w:tr>
      <w:tr w:rsidR="003E01C6" w:rsidRPr="008C3925" w14:paraId="234167AC" w14:textId="77777777" w:rsidTr="00D659A5">
        <w:trPr>
          <w:trHeight w:val="316"/>
          <w:jc w:val="center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677233FD" w14:textId="2313F548" w:rsidR="003E01C6" w:rsidRPr="008C3925" w:rsidRDefault="003E01C6" w:rsidP="008C392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宋体" w:hAnsiTheme="majorBidi" w:cstheme="majorBidi"/>
                <w:b/>
                <w:bCs/>
                <w:sz w:val="20"/>
                <w:szCs w:val="20"/>
              </w:rPr>
            </w:pPr>
            <w:r w:rsidRPr="008C3925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Qualitative</w:t>
            </w:r>
            <w:r w:rsidRPr="008C3925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landmarks</w:t>
            </w:r>
          </w:p>
        </w:tc>
      </w:tr>
      <w:tr w:rsidR="00A903DB" w:rsidRPr="008C3925" w14:paraId="1E2A9F9F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5EFBBBF7" w14:textId="77777777" w:rsidR="00A903DB" w:rsidRPr="008C3925" w:rsidRDefault="00A903DB" w:rsidP="00BC36C5">
            <w:pPr>
              <w:spacing w:after="0" w:line="252" w:lineRule="atLeast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宋体" w:hAnsiTheme="majorBidi" w:cstheme="majorBidi"/>
                <w:color w:val="000000"/>
                <w:sz w:val="20"/>
                <w:szCs w:val="20"/>
              </w:rPr>
              <w:t>AS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1F330781" w14:textId="7FD4212B" w:rsidR="00A903DB" w:rsidRPr="008C3925" w:rsidRDefault="00843E33" w:rsidP="00BC36C5">
            <w:pPr>
              <w:spacing w:after="0" w:line="252" w:lineRule="atLeast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Anterior slope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3A76C" w14:textId="13BCA9F6" w:rsidR="00A903DB" w:rsidRPr="008C3925" w:rsidRDefault="00A903DB" w:rsidP="004C6C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ellipse region was selected on the anterior slope of the condyle in the sagittal section.</w:t>
            </w:r>
          </w:p>
        </w:tc>
      </w:tr>
      <w:tr w:rsidR="00843E33" w:rsidRPr="008C3925" w14:paraId="14F9109E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239B8F07" w14:textId="77777777" w:rsidR="00843E33" w:rsidRPr="008C3925" w:rsidRDefault="00843E33" w:rsidP="00843E33">
            <w:pPr>
              <w:spacing w:after="0" w:line="252" w:lineRule="atLeast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宋体" w:hAnsiTheme="majorBidi" w:cstheme="majorBidi"/>
                <w:sz w:val="20"/>
                <w:szCs w:val="20"/>
              </w:rPr>
              <w:t>SS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643A51E1" w14:textId="69134847" w:rsidR="00843E33" w:rsidRPr="008C3925" w:rsidRDefault="00843E33" w:rsidP="00843E33">
            <w:pPr>
              <w:spacing w:after="0" w:line="252" w:lineRule="atLeast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Superior slope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40AA4" w14:textId="3C3D02DB" w:rsidR="00843E33" w:rsidRPr="008C3925" w:rsidRDefault="00843E33" w:rsidP="00843E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ellipse region was selected on the superior slope of the condyle in the sagittal section.</w:t>
            </w:r>
          </w:p>
        </w:tc>
      </w:tr>
      <w:tr w:rsidR="00843E33" w:rsidRPr="008C3925" w14:paraId="410C23EF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3F12F362" w14:textId="77777777" w:rsidR="00843E33" w:rsidRPr="008C3925" w:rsidRDefault="00843E33" w:rsidP="00843E33">
            <w:pPr>
              <w:spacing w:after="0" w:line="252" w:lineRule="atLeast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宋体" w:hAnsiTheme="majorBidi" w:cstheme="majorBidi"/>
                <w:sz w:val="20"/>
                <w:szCs w:val="20"/>
              </w:rPr>
              <w:t>PS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31FF4B7A" w14:textId="35D7CA09" w:rsidR="00843E33" w:rsidRPr="008C3925" w:rsidRDefault="00843E33" w:rsidP="00843E33">
            <w:pPr>
              <w:spacing w:after="0" w:line="252" w:lineRule="atLeast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Posterior</w:t>
            </w: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 xml:space="preserve"> slope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F4523" w14:textId="2D1CD5FE" w:rsidR="00843E33" w:rsidRPr="008C3925" w:rsidRDefault="00843E33" w:rsidP="00843E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ellipse region was selected on the posterior slope of the condyle in the sagittal section.</w:t>
            </w:r>
          </w:p>
        </w:tc>
      </w:tr>
      <w:tr w:rsidR="00843E33" w:rsidRPr="008C3925" w14:paraId="0C8F7C2B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6F15A916" w14:textId="77777777" w:rsidR="00843E33" w:rsidRPr="008C3925" w:rsidRDefault="00843E33" w:rsidP="00843E33">
            <w:pPr>
              <w:spacing w:after="0" w:line="252" w:lineRule="atLeast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宋体" w:hAnsiTheme="majorBidi" w:cstheme="majorBidi" w:hint="cs"/>
                <w:sz w:val="20"/>
                <w:szCs w:val="20"/>
              </w:rPr>
              <w:t>MS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09CB67F6" w14:textId="5CAD69AB" w:rsidR="00843E33" w:rsidRPr="008C3925" w:rsidRDefault="00843E33" w:rsidP="00843E33">
            <w:pPr>
              <w:spacing w:after="0" w:line="252" w:lineRule="atLeast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Medial </w:t>
            </w: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 xml:space="preserve"> slope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FFD91" w14:textId="652DB954" w:rsidR="00843E33" w:rsidRPr="008C3925" w:rsidRDefault="00843E33" w:rsidP="00843E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ellipse region was selected on the</w:t>
            </w: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medial point of the condyle in the coronal section.</w:t>
            </w:r>
          </w:p>
        </w:tc>
      </w:tr>
      <w:tr w:rsidR="00843E33" w:rsidRPr="008C3925" w14:paraId="17782B9B" w14:textId="77777777" w:rsidTr="00843E33">
        <w:trPr>
          <w:trHeight w:val="316"/>
          <w:jc w:val="center"/>
        </w:trPr>
        <w:tc>
          <w:tcPr>
            <w:tcW w:w="527" w:type="pct"/>
            <w:shd w:val="clear" w:color="auto" w:fill="auto"/>
            <w:vAlign w:val="center"/>
          </w:tcPr>
          <w:p w14:paraId="5D9CF64F" w14:textId="77777777" w:rsidR="00843E33" w:rsidRPr="008C3925" w:rsidRDefault="00843E33" w:rsidP="00843E33">
            <w:pPr>
              <w:spacing w:after="0" w:line="252" w:lineRule="atLeast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宋体" w:hAnsiTheme="majorBidi" w:cstheme="majorBidi"/>
                <w:sz w:val="20"/>
                <w:szCs w:val="20"/>
              </w:rPr>
              <w:t>LS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779B44F3" w14:textId="32473A8A" w:rsidR="00843E33" w:rsidRPr="008C3925" w:rsidRDefault="00843E33" w:rsidP="00843E33">
            <w:pPr>
              <w:spacing w:after="0" w:line="252" w:lineRule="atLeast"/>
              <w:jc w:val="center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Lateral </w:t>
            </w:r>
            <w:r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 xml:space="preserve"> slope</w:t>
            </w:r>
          </w:p>
        </w:tc>
        <w:tc>
          <w:tcPr>
            <w:tcW w:w="3915" w:type="pct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11B7C" w14:textId="4176A66C" w:rsidR="00843E33" w:rsidRPr="008C3925" w:rsidRDefault="00843E33" w:rsidP="00843E33">
            <w:pPr>
              <w:spacing w:after="0" w:line="252" w:lineRule="atLeast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 w:rsidRPr="008C3925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The ellipse region was selected on the lateral point of the condyle in the coronal section.</w:t>
            </w:r>
          </w:p>
        </w:tc>
      </w:tr>
      <w:tr w:rsidR="00843E33" w:rsidRPr="008C3925" w14:paraId="053DE7C7" w14:textId="77777777" w:rsidTr="00843E33">
        <w:trPr>
          <w:trHeight w:val="316"/>
          <w:jc w:val="center"/>
        </w:trPr>
        <w:tc>
          <w:tcPr>
            <w:tcW w:w="1085" w:type="pct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10E2F3" w14:textId="3FE5420B" w:rsidR="00843E33" w:rsidRPr="008C3925" w:rsidRDefault="00174CA9" w:rsidP="00843E33">
            <w:pPr>
              <w:spacing w:after="0" w:line="252" w:lineRule="atLeast"/>
              <w:jc w:val="center"/>
              <w:rPr>
                <w:rFonts w:asciiTheme="majorBidi" w:eastAsia="宋体" w:hAnsiTheme="majorBidi" w:cstheme="majorBidi"/>
                <w:sz w:val="20"/>
                <w:szCs w:val="20"/>
              </w:rPr>
            </w:pPr>
            <w:r>
              <w:rPr>
                <w:rFonts w:asciiTheme="majorBidi" w:eastAsia="宋体" w:hAnsiTheme="majorBidi" w:cstheme="majorBidi"/>
                <w:sz w:val="20"/>
                <w:szCs w:val="20"/>
              </w:rPr>
              <w:t>Sigmoid</w:t>
            </w:r>
            <w:r w:rsidR="00843E33">
              <w:rPr>
                <w:rFonts w:asciiTheme="majorBidi" w:eastAsia="宋体" w:hAnsiTheme="majorBidi" w:cstheme="majorBidi"/>
                <w:sz w:val="20"/>
                <w:szCs w:val="20"/>
              </w:rPr>
              <w:t xml:space="preserve"> notch</w:t>
            </w:r>
          </w:p>
        </w:tc>
        <w:tc>
          <w:tcPr>
            <w:tcW w:w="3915" w:type="pct"/>
            <w:gridSpan w:val="3"/>
            <w:tcBorders>
              <w:bottom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F7951" w14:textId="7FC48AA7" w:rsidR="00843E33" w:rsidRPr="008C3925" w:rsidRDefault="00843E33" w:rsidP="00843E33">
            <w:pPr>
              <w:spacing w:after="0" w:line="252" w:lineRule="atLeast"/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bidi="en-US"/>
              </w:rPr>
              <w:t xml:space="preserve">Is a </w:t>
            </w:r>
            <w:r w:rsidRPr="00B75878">
              <w:rPr>
                <w:rFonts w:asciiTheme="majorBidi" w:eastAsia="Arial" w:hAnsiTheme="majorBidi" w:cstheme="majorBidi"/>
                <w:color w:val="000000"/>
                <w:sz w:val="20"/>
                <w:szCs w:val="20"/>
                <w:lang w:eastAsia="en-US" w:bidi="en-US"/>
              </w:rPr>
              <w:t>concave U-shaped groove found on the superior part of the ramus of the mandible. It is bounded by the two processes of the ramus of the mandible; the coronoid process anteriorly and the condylar process posteriorly.</w:t>
            </w:r>
          </w:p>
        </w:tc>
      </w:tr>
    </w:tbl>
    <w:p w14:paraId="7C7AC20F" w14:textId="77777777" w:rsidR="00A12D9E" w:rsidRDefault="00A12D9E" w:rsidP="00A12D9E">
      <w:pPr>
        <w:spacing w:line="240" w:lineRule="auto"/>
        <w:jc w:val="both"/>
        <w:rPr>
          <w:rFonts w:asciiTheme="majorBidi" w:hAnsiTheme="majorBidi" w:cstheme="majorBidi"/>
          <w:noProof/>
          <w:sz w:val="20"/>
          <w:szCs w:val="20"/>
        </w:rPr>
      </w:pPr>
    </w:p>
    <w:p w14:paraId="0D826793" w14:textId="25C6C033" w:rsidR="002842F3" w:rsidRPr="00A12D9E" w:rsidRDefault="002842F3" w:rsidP="00380A26">
      <w:pPr>
        <w:tabs>
          <w:tab w:val="left" w:pos="1620"/>
        </w:tabs>
        <w:bidi/>
        <w:rPr>
          <w:sz w:val="20"/>
          <w:szCs w:val="20"/>
        </w:rPr>
      </w:pPr>
    </w:p>
    <w:sectPr w:rsidR="002842F3" w:rsidRPr="00A12D9E" w:rsidSect="009C5A0A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3364" w14:textId="77777777" w:rsidR="0074593D" w:rsidRDefault="0074593D" w:rsidP="00DB7BDE">
      <w:pPr>
        <w:spacing w:after="0" w:line="240" w:lineRule="auto"/>
      </w:pPr>
      <w:r>
        <w:separator/>
      </w:r>
    </w:p>
  </w:endnote>
  <w:endnote w:type="continuationSeparator" w:id="0">
    <w:p w14:paraId="74CEC9F6" w14:textId="77777777" w:rsidR="0074593D" w:rsidRDefault="0074593D" w:rsidP="00DB7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49792" w14:textId="77777777" w:rsidR="0074593D" w:rsidRDefault="0074593D" w:rsidP="00DB7BDE">
      <w:pPr>
        <w:spacing w:after="0" w:line="240" w:lineRule="auto"/>
      </w:pPr>
      <w:r>
        <w:separator/>
      </w:r>
    </w:p>
  </w:footnote>
  <w:footnote w:type="continuationSeparator" w:id="0">
    <w:p w14:paraId="6929FD4A" w14:textId="77777777" w:rsidR="0074593D" w:rsidRDefault="0074593D" w:rsidP="00DB7B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SwNLI0NzAzszC1NLVQ0lEKTi0uzszPAykwNKoFAH8uulUtAAAA"/>
  </w:docVars>
  <w:rsids>
    <w:rsidRoot w:val="00495A53"/>
    <w:rsid w:val="00025B53"/>
    <w:rsid w:val="00032141"/>
    <w:rsid w:val="00043463"/>
    <w:rsid w:val="0005096F"/>
    <w:rsid w:val="00053147"/>
    <w:rsid w:val="00055A4C"/>
    <w:rsid w:val="000641AF"/>
    <w:rsid w:val="00074D4D"/>
    <w:rsid w:val="000875E4"/>
    <w:rsid w:val="000A450B"/>
    <w:rsid w:val="000A7D04"/>
    <w:rsid w:val="000D40F4"/>
    <w:rsid w:val="000E3A93"/>
    <w:rsid w:val="00125CA4"/>
    <w:rsid w:val="00127A58"/>
    <w:rsid w:val="001325C3"/>
    <w:rsid w:val="0017111D"/>
    <w:rsid w:val="00174CA9"/>
    <w:rsid w:val="00196738"/>
    <w:rsid w:val="00197797"/>
    <w:rsid w:val="001E6E69"/>
    <w:rsid w:val="001F7D9C"/>
    <w:rsid w:val="002314BF"/>
    <w:rsid w:val="002317F4"/>
    <w:rsid w:val="00241B63"/>
    <w:rsid w:val="002447F4"/>
    <w:rsid w:val="002453A3"/>
    <w:rsid w:val="00252FA5"/>
    <w:rsid w:val="00280F98"/>
    <w:rsid w:val="002842F3"/>
    <w:rsid w:val="002D0A65"/>
    <w:rsid w:val="002D210E"/>
    <w:rsid w:val="002D4B1B"/>
    <w:rsid w:val="00311905"/>
    <w:rsid w:val="00380A26"/>
    <w:rsid w:val="00394ACD"/>
    <w:rsid w:val="003C3277"/>
    <w:rsid w:val="003E01C6"/>
    <w:rsid w:val="003E32FA"/>
    <w:rsid w:val="00450FE8"/>
    <w:rsid w:val="00451246"/>
    <w:rsid w:val="0048699B"/>
    <w:rsid w:val="00495A53"/>
    <w:rsid w:val="004A3DE4"/>
    <w:rsid w:val="004C10C9"/>
    <w:rsid w:val="004C6CB2"/>
    <w:rsid w:val="005104BD"/>
    <w:rsid w:val="00510629"/>
    <w:rsid w:val="00511A23"/>
    <w:rsid w:val="0052571C"/>
    <w:rsid w:val="005551C0"/>
    <w:rsid w:val="005621C2"/>
    <w:rsid w:val="0057719F"/>
    <w:rsid w:val="005813A3"/>
    <w:rsid w:val="00587F13"/>
    <w:rsid w:val="00591C55"/>
    <w:rsid w:val="005A4126"/>
    <w:rsid w:val="005E75DC"/>
    <w:rsid w:val="005F064E"/>
    <w:rsid w:val="00636CAE"/>
    <w:rsid w:val="00660926"/>
    <w:rsid w:val="00681B9E"/>
    <w:rsid w:val="00711472"/>
    <w:rsid w:val="007277F8"/>
    <w:rsid w:val="0074215B"/>
    <w:rsid w:val="0074593D"/>
    <w:rsid w:val="0078350C"/>
    <w:rsid w:val="007912E4"/>
    <w:rsid w:val="007B18CA"/>
    <w:rsid w:val="007F132B"/>
    <w:rsid w:val="008023B4"/>
    <w:rsid w:val="00840463"/>
    <w:rsid w:val="00843E33"/>
    <w:rsid w:val="00861073"/>
    <w:rsid w:val="00872DD6"/>
    <w:rsid w:val="008847F2"/>
    <w:rsid w:val="008A45FC"/>
    <w:rsid w:val="008B7B67"/>
    <w:rsid w:val="008C3925"/>
    <w:rsid w:val="008E21F1"/>
    <w:rsid w:val="00905902"/>
    <w:rsid w:val="009103EA"/>
    <w:rsid w:val="00920BEA"/>
    <w:rsid w:val="00932E38"/>
    <w:rsid w:val="009419D7"/>
    <w:rsid w:val="0099618A"/>
    <w:rsid w:val="0099722E"/>
    <w:rsid w:val="009A2AE8"/>
    <w:rsid w:val="009C5A0A"/>
    <w:rsid w:val="009F679D"/>
    <w:rsid w:val="00A12D9E"/>
    <w:rsid w:val="00A45FEF"/>
    <w:rsid w:val="00A903DB"/>
    <w:rsid w:val="00A92CFA"/>
    <w:rsid w:val="00AE7C59"/>
    <w:rsid w:val="00B261A7"/>
    <w:rsid w:val="00B75878"/>
    <w:rsid w:val="00B81BD9"/>
    <w:rsid w:val="00B84FC3"/>
    <w:rsid w:val="00BA00EB"/>
    <w:rsid w:val="00BB4474"/>
    <w:rsid w:val="00BC36C5"/>
    <w:rsid w:val="00BE3A96"/>
    <w:rsid w:val="00BF37D2"/>
    <w:rsid w:val="00BF6DF6"/>
    <w:rsid w:val="00C02E05"/>
    <w:rsid w:val="00C14E2E"/>
    <w:rsid w:val="00C23668"/>
    <w:rsid w:val="00C644E4"/>
    <w:rsid w:val="00C6633E"/>
    <w:rsid w:val="00CA1B7A"/>
    <w:rsid w:val="00CB1485"/>
    <w:rsid w:val="00CD37D5"/>
    <w:rsid w:val="00CD4874"/>
    <w:rsid w:val="00CE6D86"/>
    <w:rsid w:val="00CE7115"/>
    <w:rsid w:val="00D31A05"/>
    <w:rsid w:val="00D41E77"/>
    <w:rsid w:val="00D656BD"/>
    <w:rsid w:val="00D659A5"/>
    <w:rsid w:val="00D762CA"/>
    <w:rsid w:val="00D85AC3"/>
    <w:rsid w:val="00D95B95"/>
    <w:rsid w:val="00DB7BDE"/>
    <w:rsid w:val="00DB7DE8"/>
    <w:rsid w:val="00E336BE"/>
    <w:rsid w:val="00E41C21"/>
    <w:rsid w:val="00E655B8"/>
    <w:rsid w:val="00E773E4"/>
    <w:rsid w:val="00E83140"/>
    <w:rsid w:val="00EB3142"/>
    <w:rsid w:val="00ED44FD"/>
    <w:rsid w:val="00F05B9B"/>
    <w:rsid w:val="00F3798C"/>
    <w:rsid w:val="00F52B02"/>
    <w:rsid w:val="00F5399B"/>
    <w:rsid w:val="00F81482"/>
    <w:rsid w:val="00F879FF"/>
    <w:rsid w:val="00F935BB"/>
    <w:rsid w:val="00FB7A01"/>
    <w:rsid w:val="00FC2085"/>
    <w:rsid w:val="00FE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747343"/>
  <w15:docId w15:val="{8DF766AE-1FF1-42BA-902A-A3F3CA94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E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GENFONTSTYLENAMETEMPLATEROLENUMBERMSGENFONTSTYLENAMEBYROLETEXT9">
    <w:name w:val="MSG_EN_FONT_STYLE_NAME_TEMPLATE_ROLE_NUMBER MSG_EN_FONT_STYLE_NAME_BY_ROLE_TEXT 9"/>
    <w:basedOn w:val="DefaultParagraphFont"/>
    <w:rsid w:val="00932E38"/>
    <w:rPr>
      <w:rFonts w:ascii="Arial" w:eastAsia="Arial" w:hAnsi="Arial" w:cs="Arial"/>
      <w:b/>
      <w:bCs/>
      <w:i w:val="0"/>
      <w:iCs w:val="0"/>
      <w:smallCaps w:val="0"/>
      <w:strike w:val="0"/>
      <w:color w:val="003673"/>
      <w:spacing w:val="0"/>
      <w:w w:val="100"/>
      <w:position w:val="0"/>
      <w:sz w:val="17"/>
      <w:szCs w:val="17"/>
      <w:u w:val="none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DB7B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BDE"/>
  </w:style>
  <w:style w:type="paragraph" w:styleId="Footer">
    <w:name w:val="footer"/>
    <w:basedOn w:val="Normal"/>
    <w:link w:val="FooterChar"/>
    <w:uiPriority w:val="99"/>
    <w:unhideWhenUsed/>
    <w:rsid w:val="00DB7B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BDE"/>
  </w:style>
  <w:style w:type="character" w:styleId="CommentReference">
    <w:name w:val="annotation reference"/>
    <w:basedOn w:val="DefaultParagraphFont"/>
    <w:uiPriority w:val="99"/>
    <w:semiHidden/>
    <w:unhideWhenUsed/>
    <w:rsid w:val="00F879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9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9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9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9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6E039-DFEA-4398-8761-56E68EBC8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473</Words>
  <Characters>2389</Characters>
  <Application>Microsoft Office Word</Application>
  <DocSecurity>0</DocSecurity>
  <Lines>95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azhry mazen</dc:creator>
  <cp:keywords/>
  <dc:description/>
  <cp:lastModifiedBy>mazen azhry</cp:lastModifiedBy>
  <cp:revision>9</cp:revision>
  <dcterms:created xsi:type="dcterms:W3CDTF">2025-01-07T15:06:00Z</dcterms:created>
  <dcterms:modified xsi:type="dcterms:W3CDTF">2025-01-14T15:32:00Z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0f070c666ba3ef665ed2cf4bffb720bd974a47cf46d813c7b0f6563b09493969</vt:lpwstr>
  </property>
</Properties>
</file>