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79096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 Distribution of EV nucleic acids of different types from 2018 to 2023</w:t>
      </w:r>
    </w:p>
    <w:tbl>
      <w:tblPr>
        <w:tblStyle w:val="2"/>
        <w:tblpPr w:leftFromText="180" w:rightFromText="180" w:vertAnchor="text" w:horzAnchor="page" w:tblpX="454" w:tblpY="118"/>
        <w:tblOverlap w:val="never"/>
        <w:tblW w:w="101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30"/>
        <w:gridCol w:w="960"/>
        <w:gridCol w:w="975"/>
        <w:gridCol w:w="1020"/>
        <w:gridCol w:w="1035"/>
        <w:gridCol w:w="1200"/>
        <w:gridCol w:w="1245"/>
        <w:gridCol w:w="870"/>
        <w:gridCol w:w="825"/>
      </w:tblGrid>
      <w:tr w14:paraId="2F633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2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1E631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year</w:t>
            </w:r>
          </w:p>
        </w:tc>
        <w:tc>
          <w:tcPr>
            <w:tcW w:w="12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02EA8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inspection</w:t>
            </w:r>
          </w:p>
        </w:tc>
        <w:tc>
          <w:tcPr>
            <w:tcW w:w="9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B07F2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V-</w:t>
            </w: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A6</w:t>
            </w:r>
          </w:p>
        </w:tc>
        <w:tc>
          <w:tcPr>
            <w:tcW w:w="97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513C0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V-</w:t>
            </w: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27FCB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V-</w:t>
            </w: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D5BFA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EV-A71</w:t>
            </w:r>
          </w:p>
        </w:tc>
        <w:tc>
          <w:tcPr>
            <w:tcW w:w="12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1398F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 EV</w:t>
            </w:r>
          </w:p>
        </w:tc>
        <w:tc>
          <w:tcPr>
            <w:tcW w:w="124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52590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 Rate</w:t>
            </w: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E63E3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χ</w:t>
            </w: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11FC0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宋体"/>
                <w:b w:val="0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5534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99F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730B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4448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325F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6D29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62A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524F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89A5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1B1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51.75%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42AA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441.62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6934B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</w:tr>
      <w:tr w14:paraId="58A30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855C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E146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7735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D7A9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99DE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1B11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6D64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2B8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55.44%</w:t>
            </w:r>
          </w:p>
        </w:tc>
        <w:tc>
          <w:tcPr>
            <w:tcW w:w="870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2DEB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B9C2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974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327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ECF7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80A4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3B44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9134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C63D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D789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C408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74.97%</w:t>
            </w:r>
          </w:p>
        </w:tc>
        <w:tc>
          <w:tcPr>
            <w:tcW w:w="870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B55B0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4468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63B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D1CA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1FA9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3AFE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67CE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022D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E506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FAB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08AA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68.53%</w:t>
            </w:r>
          </w:p>
        </w:tc>
        <w:tc>
          <w:tcPr>
            <w:tcW w:w="870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A7230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0F3A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1F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EF01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CA10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354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297F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6C5A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D661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D843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FA42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73.16%</w:t>
            </w:r>
          </w:p>
        </w:tc>
        <w:tc>
          <w:tcPr>
            <w:tcW w:w="870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CCC0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Merge w:val="continue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998A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CE8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E5B0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1E4B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FE77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E2B9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BEFE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9FD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EE4C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64E5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81.94%</w:t>
            </w:r>
          </w:p>
        </w:tc>
        <w:tc>
          <w:tcPr>
            <w:tcW w:w="870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974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26D4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CA7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571D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χ²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D698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05EA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228.865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593F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C2C0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157.300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7029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435F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189.202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FFF05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E3F9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0B68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087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400EC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宋体"/>
                <w:b w:val="0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8A996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FF092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3FC9D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0EDB7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67E89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481DE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&lt;0.01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07E108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07306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9AD8E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033A00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From 2018 to 2023, the EV nucleic acid positivity rate showed an upward trend, with statistically significant differences observed between different years</w:t>
      </w:r>
      <w:r>
        <w:rPr>
          <w:rFonts w:hint="default" w:ascii="Times New Roman" w:hAnsi="Times New Roman" w:cs="Times New Roman"/>
        </w:rPr>
        <w:t xml:space="preserve"> (χ</w:t>
      </w:r>
      <w:r>
        <w:rPr>
          <w:rFonts w:hint="default" w:ascii="Times New Roman" w:hAnsi="Times New Roman" w:cs="Times New Roman"/>
          <w:vertAlign w:val="superscript"/>
        </w:rPr>
        <w:t>2</w:t>
      </w:r>
      <w:r>
        <w:rPr>
          <w:rFonts w:hint="default" w:ascii="Times New Roman" w:hAnsi="Times New Roman" w:cs="Times New Roman"/>
        </w:rPr>
        <w:t xml:space="preserve">=441.62, P&lt;0.01), as shown in Table </w:t>
      </w:r>
      <w:r>
        <w:rPr>
          <w:rFonts w:hint="default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</w:rPr>
        <w:t>1.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8679D"/>
    <w:rsid w:val="05490531"/>
    <w:rsid w:val="101C207C"/>
    <w:rsid w:val="3F48679D"/>
    <w:rsid w:val="594B060D"/>
    <w:rsid w:val="6E25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2025-02-28T14:27:00Z</dcterms:created>
  <dc:creator>林先耀</dc:creator>
  <cp:lastModifiedBy>林先耀</cp:lastModifiedBy>
  <dcterms:modified xsi:type="dcterms:W3CDTF">2025-02-28T15:27:38Z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7DCF3815EEB24CBBAAD0DBD2C00928ED_13</vt:lpwstr>
  </property>
  <property fmtid="{D5CDD505-2E9C-101B-9397-08002B2CF9AE}" pid="4" name="KSOTemplateDocerSaveRecord">
    <vt:lpwstr>eyJoZGlkIjoiOTAxNDFlMjc0MmM1NmQyYjg4MDg3OTFjMzczZTJlMmIiLCJ1c2VySWQiOiIzMjc4NTg5OTEifQ==</vt:lpwstr>
  </property>
</Properties>
</file>