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0B5E8" w14:textId="13FF33BD" w:rsidR="009E6301" w:rsidRPr="00396FF6" w:rsidRDefault="009E6301" w:rsidP="00BA51F9">
      <w:pPr>
        <w:spacing w:line="480" w:lineRule="auto"/>
        <w:rPr>
          <w:rFonts w:ascii="Times New Roman" w:hAnsi="Times New Roman" w:cs="Times New Roman"/>
          <w:sz w:val="28"/>
          <w:szCs w:val="28"/>
        </w:rPr>
      </w:pPr>
      <w:r w:rsidRPr="00396FF6">
        <w:rPr>
          <w:rFonts w:ascii="Times New Roman" w:hAnsi="Times New Roman" w:cs="Times New Roman"/>
          <w:sz w:val="28"/>
          <w:szCs w:val="28"/>
        </w:rPr>
        <w:t>Research process</w:t>
      </w:r>
    </w:p>
    <w:p w14:paraId="3FE61BD7" w14:textId="249DC1CE" w:rsidR="008230AF" w:rsidRPr="00B0587B" w:rsidRDefault="009E6301" w:rsidP="00BA51F9">
      <w:pPr>
        <w:spacing w:line="480" w:lineRule="auto"/>
        <w:rPr>
          <w:rFonts w:ascii="Times New Roman" w:hAnsi="Times New Roman" w:cs="Times New Roman"/>
          <w:szCs w:val="21"/>
        </w:rPr>
      </w:pPr>
      <w:r w:rsidRPr="00B0587B">
        <w:rPr>
          <w:rFonts w:ascii="Times New Roman" w:hAnsi="Times New Roman" w:cs="Times New Roman"/>
          <w:szCs w:val="21"/>
        </w:rPr>
        <w:t>All intubations were performed by the same anesthesiologist</w:t>
      </w:r>
      <w:r w:rsidR="00CF1839" w:rsidRPr="00B0587B">
        <w:rPr>
          <w:rFonts w:ascii="Times New Roman" w:hAnsi="Times New Roman" w:cs="Times New Roman"/>
          <w:szCs w:val="21"/>
        </w:rPr>
        <w:t>,</w:t>
      </w:r>
      <w:r w:rsidRPr="00B0587B">
        <w:rPr>
          <w:rFonts w:ascii="Times New Roman" w:hAnsi="Times New Roman" w:cs="Times New Roman"/>
          <w:szCs w:val="21"/>
        </w:rPr>
        <w:t xml:space="preserve"> skilled in both intubation devices. Preoperative visits were routinely </w:t>
      </w:r>
      <w:r w:rsidR="00CF1839" w:rsidRPr="00B0587B">
        <w:rPr>
          <w:rFonts w:ascii="Times New Roman" w:hAnsi="Times New Roman" w:cs="Times New Roman"/>
          <w:szCs w:val="21"/>
        </w:rPr>
        <w:t>conduct</w:t>
      </w:r>
      <w:r w:rsidRPr="00B0587B">
        <w:rPr>
          <w:rFonts w:ascii="Times New Roman" w:hAnsi="Times New Roman" w:cs="Times New Roman"/>
          <w:szCs w:val="21"/>
        </w:rPr>
        <w:t xml:space="preserve">ed the day before </w:t>
      </w:r>
      <w:r w:rsidR="00CF1839" w:rsidRPr="00B0587B">
        <w:rPr>
          <w:rFonts w:ascii="Times New Roman" w:hAnsi="Times New Roman" w:cs="Times New Roman"/>
          <w:szCs w:val="21"/>
        </w:rPr>
        <w:t xml:space="preserve">surgery </w:t>
      </w:r>
      <w:r w:rsidRPr="00B0587B">
        <w:rPr>
          <w:rFonts w:ascii="Times New Roman" w:hAnsi="Times New Roman" w:cs="Times New Roman"/>
          <w:szCs w:val="21"/>
        </w:rPr>
        <w:t>to assess the patient's airway condition, including modified Mallampati classification (</w:t>
      </w:r>
      <w:r w:rsidRPr="00B0587B">
        <w:rPr>
          <w:rFonts w:ascii="Times New Roman" w:hAnsi="Times New Roman" w:cs="Times New Roman"/>
          <w:b/>
          <w:bCs/>
          <w:i/>
          <w:iCs/>
          <w:szCs w:val="21"/>
        </w:rPr>
        <w:t>Supplementary Table 1</w:t>
      </w:r>
      <w:r w:rsidRPr="00B0587B">
        <w:rPr>
          <w:rFonts w:ascii="Times New Roman" w:hAnsi="Times New Roman" w:cs="Times New Roman"/>
          <w:szCs w:val="21"/>
        </w:rPr>
        <w:t xml:space="preserve">), </w:t>
      </w:r>
      <w:r w:rsidR="008C58D5" w:rsidRPr="00B0587B">
        <w:rPr>
          <w:rFonts w:ascii="Times New Roman" w:hAnsi="Times New Roman" w:cs="Times New Roman" w:hint="eastAsia"/>
          <w:szCs w:val="21"/>
        </w:rPr>
        <w:t>thyromental</w:t>
      </w:r>
      <w:r w:rsidRPr="00B0587B">
        <w:rPr>
          <w:rFonts w:ascii="Times New Roman" w:hAnsi="Times New Roman" w:cs="Times New Roman"/>
          <w:szCs w:val="21"/>
        </w:rPr>
        <w:t xml:space="preserve"> distance, mouth opening degree, cervical spine mobility, neck circumference, </w:t>
      </w:r>
      <w:r w:rsidR="000B4331" w:rsidRPr="00B0587B">
        <w:rPr>
          <w:rFonts w:ascii="Times New Roman" w:hAnsi="Times New Roman" w:cs="Times New Roman"/>
          <w:szCs w:val="21"/>
        </w:rPr>
        <w:t xml:space="preserve">grading of </w:t>
      </w:r>
      <w:r w:rsidRPr="00B0587B">
        <w:rPr>
          <w:rFonts w:ascii="Times New Roman" w:hAnsi="Times New Roman" w:cs="Times New Roman"/>
          <w:szCs w:val="21"/>
        </w:rPr>
        <w:t>upper lip bite test (</w:t>
      </w:r>
      <w:r w:rsidRPr="00B0587B">
        <w:rPr>
          <w:rFonts w:ascii="Times New Roman" w:hAnsi="Times New Roman" w:cs="Times New Roman"/>
          <w:b/>
          <w:bCs/>
          <w:i/>
          <w:iCs/>
          <w:szCs w:val="21"/>
        </w:rPr>
        <w:t>Supplementary Table 1</w:t>
      </w:r>
      <w:r w:rsidRPr="00B0587B">
        <w:rPr>
          <w:rFonts w:ascii="Times New Roman" w:hAnsi="Times New Roman" w:cs="Times New Roman"/>
          <w:szCs w:val="21"/>
        </w:rPr>
        <w:t xml:space="preserve">), tooth looseness, </w:t>
      </w:r>
      <w:r w:rsidR="00CF1839" w:rsidRPr="00B0587B">
        <w:rPr>
          <w:rFonts w:ascii="Times New Roman" w:hAnsi="Times New Roman" w:cs="Times New Roman"/>
          <w:szCs w:val="21"/>
        </w:rPr>
        <w:t xml:space="preserve">as well as </w:t>
      </w:r>
      <w:r w:rsidRPr="00B0587B">
        <w:rPr>
          <w:rFonts w:ascii="Times New Roman" w:hAnsi="Times New Roman" w:cs="Times New Roman"/>
          <w:szCs w:val="21"/>
        </w:rPr>
        <w:t>expla</w:t>
      </w:r>
      <w:r w:rsidR="00CF1839" w:rsidRPr="00B0587B">
        <w:rPr>
          <w:rFonts w:ascii="Times New Roman" w:hAnsi="Times New Roman" w:cs="Times New Roman"/>
          <w:szCs w:val="21"/>
        </w:rPr>
        <w:t>ining</w:t>
      </w:r>
      <w:r w:rsidRPr="00B0587B">
        <w:rPr>
          <w:rFonts w:ascii="Times New Roman" w:hAnsi="Times New Roman" w:cs="Times New Roman"/>
          <w:szCs w:val="21"/>
        </w:rPr>
        <w:t xml:space="preserve"> precautions, and </w:t>
      </w:r>
      <w:r w:rsidR="00CF1839" w:rsidRPr="00B0587B">
        <w:rPr>
          <w:rFonts w:ascii="Times New Roman" w:hAnsi="Times New Roman" w:cs="Times New Roman"/>
          <w:szCs w:val="21"/>
        </w:rPr>
        <w:t xml:space="preserve">obtaining </w:t>
      </w:r>
      <w:r w:rsidRPr="00B0587B">
        <w:rPr>
          <w:rFonts w:ascii="Times New Roman" w:hAnsi="Times New Roman" w:cs="Times New Roman"/>
          <w:szCs w:val="21"/>
        </w:rPr>
        <w:t>sign</w:t>
      </w:r>
      <w:r w:rsidR="00CF1839" w:rsidRPr="00B0587B">
        <w:rPr>
          <w:rFonts w:ascii="Times New Roman" w:hAnsi="Times New Roman" w:cs="Times New Roman"/>
          <w:szCs w:val="21"/>
        </w:rPr>
        <w:t xml:space="preserve">ed </w:t>
      </w:r>
      <w:r w:rsidRPr="00B0587B">
        <w:rPr>
          <w:rFonts w:ascii="Times New Roman" w:hAnsi="Times New Roman" w:cs="Times New Roman"/>
          <w:szCs w:val="21"/>
        </w:rPr>
        <w:t>informed consent.</w:t>
      </w:r>
      <w:r w:rsidR="000B4331" w:rsidRPr="00B0587B">
        <w:rPr>
          <w:rFonts w:ascii="Times New Roman" w:hAnsi="Times New Roman" w:cs="Times New Roman"/>
          <w:szCs w:val="21"/>
        </w:rPr>
        <w:t xml:space="preserve"> </w:t>
      </w:r>
      <w:r w:rsidR="00CF1839" w:rsidRPr="00B0587B">
        <w:rPr>
          <w:rFonts w:ascii="Times New Roman" w:hAnsi="Times New Roman" w:cs="Times New Roman"/>
          <w:szCs w:val="21"/>
        </w:rPr>
        <w:t xml:space="preserve">Upon </w:t>
      </w:r>
      <w:r w:rsidR="000B4331" w:rsidRPr="00B0587B">
        <w:rPr>
          <w:rFonts w:ascii="Times New Roman" w:hAnsi="Times New Roman" w:cs="Times New Roman"/>
          <w:szCs w:val="21"/>
        </w:rPr>
        <w:t>enter</w:t>
      </w:r>
      <w:r w:rsidR="00CF1839" w:rsidRPr="00B0587B">
        <w:rPr>
          <w:rFonts w:ascii="Times New Roman" w:hAnsi="Times New Roman" w:cs="Times New Roman"/>
          <w:szCs w:val="21"/>
        </w:rPr>
        <w:t>ing</w:t>
      </w:r>
      <w:r w:rsidR="000B4331" w:rsidRPr="00B0587B">
        <w:rPr>
          <w:rFonts w:ascii="Times New Roman" w:hAnsi="Times New Roman" w:cs="Times New Roman"/>
          <w:szCs w:val="21"/>
        </w:rPr>
        <w:t xml:space="preserve"> the operation room, intravenous fluids were opened, </w:t>
      </w:r>
      <w:r w:rsidR="00CF1839" w:rsidRPr="00B0587B">
        <w:rPr>
          <w:rFonts w:ascii="Times New Roman" w:hAnsi="Times New Roman" w:cs="Times New Roman"/>
          <w:szCs w:val="21"/>
        </w:rPr>
        <w:t xml:space="preserve">and </w:t>
      </w:r>
      <w:r w:rsidR="000B4331" w:rsidRPr="00B0587B">
        <w:rPr>
          <w:rFonts w:ascii="Times New Roman" w:hAnsi="Times New Roman" w:cs="Times New Roman"/>
          <w:szCs w:val="21"/>
        </w:rPr>
        <w:t>electrocardiogram, heart rate, blood pressure, pulse oximetry were routinely monitored</w:t>
      </w:r>
      <w:r w:rsidR="00CF1839" w:rsidRPr="00B0587B">
        <w:rPr>
          <w:rFonts w:ascii="Times New Roman" w:hAnsi="Times New Roman" w:cs="Times New Roman"/>
          <w:szCs w:val="21"/>
        </w:rPr>
        <w:t>.</w:t>
      </w:r>
      <w:r w:rsidR="000B4331" w:rsidRPr="00B0587B">
        <w:rPr>
          <w:rFonts w:ascii="Times New Roman" w:hAnsi="Times New Roman" w:cs="Times New Roman"/>
          <w:szCs w:val="21"/>
        </w:rPr>
        <w:t xml:space="preserve"> </w:t>
      </w:r>
      <w:r w:rsidR="00CF1839" w:rsidRPr="00B0587B">
        <w:rPr>
          <w:rFonts w:ascii="Times New Roman" w:hAnsi="Times New Roman" w:cs="Times New Roman"/>
          <w:szCs w:val="21"/>
        </w:rPr>
        <w:t>A</w:t>
      </w:r>
      <w:r w:rsidR="000B4331" w:rsidRPr="00B0587B">
        <w:rPr>
          <w:rFonts w:ascii="Times New Roman" w:hAnsi="Times New Roman" w:cs="Times New Roman"/>
          <w:szCs w:val="21"/>
        </w:rPr>
        <w:t xml:space="preserve">fter the patient's mood stabilized, data from </w:t>
      </w:r>
      <w:r w:rsidR="00EC0F89">
        <w:rPr>
          <w:rFonts w:ascii="Times New Roman" w:hAnsi="Times New Roman" w:cs="Times New Roman" w:hint="eastAsia"/>
          <w:szCs w:val="21"/>
        </w:rPr>
        <w:t>three</w:t>
      </w:r>
      <w:r w:rsidR="000B4331" w:rsidRPr="00B0587B">
        <w:rPr>
          <w:rFonts w:ascii="Times New Roman" w:hAnsi="Times New Roman" w:cs="Times New Roman"/>
          <w:szCs w:val="21"/>
        </w:rPr>
        <w:t xml:space="preserve"> min</w:t>
      </w:r>
      <w:r w:rsidR="00CF1839" w:rsidRPr="00B0587B">
        <w:rPr>
          <w:rFonts w:ascii="Times New Roman" w:hAnsi="Times New Roman" w:cs="Times New Roman"/>
          <w:szCs w:val="21"/>
        </w:rPr>
        <w:t>utes</w:t>
      </w:r>
      <w:r w:rsidR="000B4331" w:rsidRPr="00B0587B">
        <w:rPr>
          <w:rFonts w:ascii="Times New Roman" w:hAnsi="Times New Roman" w:cs="Times New Roman"/>
          <w:szCs w:val="21"/>
        </w:rPr>
        <w:t xml:space="preserve"> after stabilization w</w:t>
      </w:r>
      <w:r w:rsidR="00CF1839" w:rsidRPr="00B0587B">
        <w:rPr>
          <w:rFonts w:ascii="Times New Roman" w:hAnsi="Times New Roman" w:cs="Times New Roman"/>
          <w:szCs w:val="21"/>
        </w:rPr>
        <w:t>ere</w:t>
      </w:r>
      <w:r w:rsidR="000B4331" w:rsidRPr="00B0587B">
        <w:rPr>
          <w:rFonts w:ascii="Times New Roman" w:hAnsi="Times New Roman" w:cs="Times New Roman"/>
          <w:szCs w:val="21"/>
        </w:rPr>
        <w:t xml:space="preserve"> </w:t>
      </w:r>
      <w:r w:rsidR="00CF1839" w:rsidRPr="00B0587B">
        <w:rPr>
          <w:rFonts w:ascii="Times New Roman" w:hAnsi="Times New Roman" w:cs="Times New Roman"/>
          <w:szCs w:val="21"/>
        </w:rPr>
        <w:t>recorded</w:t>
      </w:r>
      <w:r w:rsidR="000B4331" w:rsidRPr="00B0587B">
        <w:rPr>
          <w:rFonts w:ascii="Times New Roman" w:hAnsi="Times New Roman" w:cs="Times New Roman"/>
          <w:szCs w:val="21"/>
        </w:rPr>
        <w:t xml:space="preserve"> as the baseline vital signs</w:t>
      </w:r>
      <w:r w:rsidR="00CF1839" w:rsidRPr="00B0587B">
        <w:rPr>
          <w:rFonts w:ascii="Times New Roman" w:hAnsi="Times New Roman" w:cs="Times New Roman"/>
          <w:szCs w:val="21"/>
        </w:rPr>
        <w:t>. A</w:t>
      </w:r>
      <w:r w:rsidR="000B4331" w:rsidRPr="00B0587B">
        <w:rPr>
          <w:rFonts w:ascii="Times New Roman" w:hAnsi="Times New Roman" w:cs="Times New Roman"/>
          <w:szCs w:val="21"/>
        </w:rPr>
        <w:t xml:space="preserve">nesthesia was induced with midazolam 0.04 mg/kg, </w:t>
      </w:r>
      <w:proofErr w:type="spellStart"/>
      <w:r w:rsidR="000B4331" w:rsidRPr="00B0587B">
        <w:rPr>
          <w:rFonts w:ascii="Times New Roman" w:hAnsi="Times New Roman" w:cs="Times New Roman"/>
          <w:szCs w:val="21"/>
        </w:rPr>
        <w:t>sufentanil</w:t>
      </w:r>
      <w:proofErr w:type="spellEnd"/>
      <w:r w:rsidR="000B4331" w:rsidRPr="00B0587B">
        <w:rPr>
          <w:rFonts w:ascii="Times New Roman" w:hAnsi="Times New Roman" w:cs="Times New Roman"/>
          <w:szCs w:val="21"/>
        </w:rPr>
        <w:t xml:space="preserve"> 0.3 </w:t>
      </w:r>
      <w:proofErr w:type="spellStart"/>
      <w:r w:rsidR="000B4331" w:rsidRPr="00B0587B">
        <w:rPr>
          <w:rFonts w:ascii="Times New Roman" w:hAnsi="Times New Roman" w:cs="Times New Roman"/>
          <w:szCs w:val="21"/>
        </w:rPr>
        <w:t>μg</w:t>
      </w:r>
      <w:proofErr w:type="spellEnd"/>
      <w:r w:rsidR="000B4331" w:rsidRPr="00B0587B">
        <w:rPr>
          <w:rFonts w:ascii="Times New Roman" w:hAnsi="Times New Roman" w:cs="Times New Roman"/>
          <w:szCs w:val="21"/>
        </w:rPr>
        <w:t xml:space="preserve">/kg, propofol 2 mg/kg, and </w:t>
      </w:r>
      <w:proofErr w:type="spellStart"/>
      <w:r w:rsidR="000B4331" w:rsidRPr="00B0587B">
        <w:rPr>
          <w:rFonts w:ascii="Times New Roman" w:hAnsi="Times New Roman" w:cs="Times New Roman"/>
          <w:szCs w:val="21"/>
        </w:rPr>
        <w:t>cisatracurium</w:t>
      </w:r>
      <w:proofErr w:type="spellEnd"/>
      <w:r w:rsidR="000B4331" w:rsidRPr="00B0587B">
        <w:rPr>
          <w:rFonts w:ascii="Times New Roman" w:hAnsi="Times New Roman" w:cs="Times New Roman"/>
          <w:szCs w:val="21"/>
        </w:rPr>
        <w:t xml:space="preserve"> 0.15 mg/kg. </w:t>
      </w:r>
      <w:r w:rsidR="00896A9E" w:rsidRPr="00B0587B">
        <w:rPr>
          <w:rFonts w:ascii="Times New Roman" w:hAnsi="Times New Roman" w:cs="Times New Roman"/>
          <w:szCs w:val="21"/>
        </w:rPr>
        <w:t>P</w:t>
      </w:r>
      <w:r w:rsidR="000B4331" w:rsidRPr="00B0587B">
        <w:rPr>
          <w:rFonts w:ascii="Times New Roman" w:hAnsi="Times New Roman" w:cs="Times New Roman"/>
          <w:szCs w:val="21"/>
        </w:rPr>
        <w:t xml:space="preserve">ositive pressure ventilation by mask </w:t>
      </w:r>
      <w:r w:rsidR="00896A9E" w:rsidRPr="00B0587B">
        <w:rPr>
          <w:rFonts w:ascii="Times New Roman" w:hAnsi="Times New Roman" w:cs="Times New Roman"/>
          <w:szCs w:val="21"/>
        </w:rPr>
        <w:t xml:space="preserve">was administered </w:t>
      </w:r>
      <w:r w:rsidR="000B4331" w:rsidRPr="00B0587B">
        <w:rPr>
          <w:rFonts w:ascii="Times New Roman" w:hAnsi="Times New Roman" w:cs="Times New Roman"/>
          <w:szCs w:val="21"/>
        </w:rPr>
        <w:t>after the eyelash re</w:t>
      </w:r>
      <w:r w:rsidR="00896A9E" w:rsidRPr="00B0587B">
        <w:rPr>
          <w:rFonts w:ascii="Times New Roman" w:hAnsi="Times New Roman" w:cs="Times New Roman"/>
          <w:szCs w:val="21"/>
        </w:rPr>
        <w:t>flex</w:t>
      </w:r>
      <w:r w:rsidR="000B4331" w:rsidRPr="00B0587B">
        <w:rPr>
          <w:rFonts w:ascii="Times New Roman" w:hAnsi="Times New Roman" w:cs="Times New Roman"/>
          <w:szCs w:val="21"/>
        </w:rPr>
        <w:t xml:space="preserve"> </w:t>
      </w:r>
      <w:r w:rsidR="00896A9E" w:rsidRPr="00B0587B">
        <w:rPr>
          <w:rFonts w:ascii="Times New Roman" w:hAnsi="Times New Roman" w:cs="Times New Roman"/>
          <w:szCs w:val="21"/>
        </w:rPr>
        <w:t>disappeared</w:t>
      </w:r>
      <w:r w:rsidR="000B4331" w:rsidRPr="00B0587B">
        <w:rPr>
          <w:rFonts w:ascii="Times New Roman" w:hAnsi="Times New Roman" w:cs="Times New Roman"/>
          <w:szCs w:val="21"/>
        </w:rPr>
        <w:t>, and mask ventilation class</w:t>
      </w:r>
      <w:r w:rsidR="008C58D5" w:rsidRPr="00B0587B">
        <w:rPr>
          <w:rFonts w:ascii="Times New Roman" w:hAnsi="Times New Roman" w:cs="Times New Roman" w:hint="eastAsia"/>
          <w:szCs w:val="21"/>
        </w:rPr>
        <w:t>i</w:t>
      </w:r>
      <w:r w:rsidR="000B4331" w:rsidRPr="00B0587B">
        <w:rPr>
          <w:rFonts w:ascii="Times New Roman" w:hAnsi="Times New Roman" w:cs="Times New Roman"/>
          <w:szCs w:val="21"/>
        </w:rPr>
        <w:t>fication was recorded (</w:t>
      </w:r>
      <w:r w:rsidR="000B4331" w:rsidRPr="00B0587B">
        <w:rPr>
          <w:rFonts w:ascii="Times New Roman" w:hAnsi="Times New Roman" w:cs="Times New Roman"/>
          <w:b/>
          <w:bCs/>
          <w:i/>
          <w:iCs/>
          <w:szCs w:val="21"/>
        </w:rPr>
        <w:t>Supplementary Table 1</w:t>
      </w:r>
      <w:r w:rsidR="000B4331" w:rsidRPr="00B0587B">
        <w:rPr>
          <w:rFonts w:ascii="Times New Roman" w:hAnsi="Times New Roman" w:cs="Times New Roman"/>
          <w:szCs w:val="21"/>
        </w:rPr>
        <w:t>)</w:t>
      </w:r>
      <w:r w:rsidR="00896A9E" w:rsidRPr="00B0587B">
        <w:rPr>
          <w:rFonts w:ascii="Times New Roman" w:hAnsi="Times New Roman" w:cs="Times New Roman"/>
          <w:szCs w:val="21"/>
        </w:rPr>
        <w:t>.</w:t>
      </w:r>
      <w:r w:rsidR="000B4331" w:rsidRPr="00B0587B">
        <w:rPr>
          <w:rFonts w:ascii="Times New Roman" w:hAnsi="Times New Roman" w:cs="Times New Roman"/>
          <w:szCs w:val="21"/>
        </w:rPr>
        <w:t xml:space="preserve"> </w:t>
      </w:r>
      <w:r w:rsidR="00896A9E" w:rsidRPr="00B0587B">
        <w:rPr>
          <w:rFonts w:ascii="Times New Roman" w:hAnsi="Times New Roman" w:cs="Times New Roman"/>
          <w:szCs w:val="21"/>
        </w:rPr>
        <w:t>Intubation was performed</w:t>
      </w:r>
      <w:r w:rsidR="000B4331" w:rsidRPr="00B0587B">
        <w:rPr>
          <w:rFonts w:ascii="Times New Roman" w:hAnsi="Times New Roman" w:cs="Times New Roman"/>
          <w:szCs w:val="21"/>
        </w:rPr>
        <w:t xml:space="preserve"> after </w:t>
      </w:r>
      <w:r w:rsidR="00EC0F89">
        <w:rPr>
          <w:rFonts w:ascii="Times New Roman" w:hAnsi="Times New Roman" w:cs="Times New Roman" w:hint="eastAsia"/>
          <w:szCs w:val="21"/>
        </w:rPr>
        <w:t>three</w:t>
      </w:r>
      <w:r w:rsidR="000B4331" w:rsidRPr="00B0587B">
        <w:rPr>
          <w:rFonts w:ascii="Times New Roman" w:hAnsi="Times New Roman" w:cs="Times New Roman"/>
          <w:szCs w:val="21"/>
        </w:rPr>
        <w:t xml:space="preserve"> min</w:t>
      </w:r>
      <w:r w:rsidR="00896A9E" w:rsidRPr="00B0587B">
        <w:rPr>
          <w:rFonts w:ascii="Times New Roman" w:hAnsi="Times New Roman" w:cs="Times New Roman"/>
          <w:szCs w:val="21"/>
        </w:rPr>
        <w:t>utes</w:t>
      </w:r>
      <w:r w:rsidR="000B4331" w:rsidRPr="00B0587B">
        <w:rPr>
          <w:rFonts w:ascii="Times New Roman" w:hAnsi="Times New Roman" w:cs="Times New Roman"/>
          <w:szCs w:val="21"/>
        </w:rPr>
        <w:t xml:space="preserve"> of </w:t>
      </w:r>
      <w:proofErr w:type="spellStart"/>
      <w:r w:rsidR="000B4331" w:rsidRPr="00B0587B">
        <w:rPr>
          <w:rFonts w:ascii="Times New Roman" w:hAnsi="Times New Roman" w:cs="Times New Roman"/>
          <w:szCs w:val="21"/>
        </w:rPr>
        <w:t>cisatracurium</w:t>
      </w:r>
      <w:proofErr w:type="spellEnd"/>
      <w:r w:rsidR="000B4331" w:rsidRPr="00B0587B">
        <w:rPr>
          <w:rFonts w:ascii="Times New Roman" w:hAnsi="Times New Roman" w:cs="Times New Roman"/>
          <w:szCs w:val="21"/>
        </w:rPr>
        <w:t xml:space="preserve"> injection and jaw relaxation. Tracheal tubes </w:t>
      </w:r>
      <w:r w:rsidR="00896A9E" w:rsidRPr="00B0587B">
        <w:rPr>
          <w:rFonts w:ascii="Times New Roman" w:hAnsi="Times New Roman" w:cs="Times New Roman"/>
          <w:szCs w:val="21"/>
        </w:rPr>
        <w:t>were</w:t>
      </w:r>
      <w:r w:rsidR="000B4331" w:rsidRPr="00B0587B">
        <w:rPr>
          <w:rFonts w:ascii="Times New Roman" w:hAnsi="Times New Roman" w:cs="Times New Roman"/>
          <w:szCs w:val="21"/>
        </w:rPr>
        <w:t xml:space="preserve"> routinely used with a 7.5</w:t>
      </w:r>
      <w:r w:rsidR="00896A9E" w:rsidRPr="00B0587B">
        <w:rPr>
          <w:rFonts w:ascii="Times New Roman" w:hAnsi="Times New Roman" w:cs="Times New Roman"/>
          <w:szCs w:val="21"/>
        </w:rPr>
        <w:t xml:space="preserve"> mm</w:t>
      </w:r>
      <w:r w:rsidR="000B4331" w:rsidRPr="00B0587B">
        <w:rPr>
          <w:rFonts w:ascii="Times New Roman" w:hAnsi="Times New Roman" w:cs="Times New Roman"/>
          <w:szCs w:val="21"/>
        </w:rPr>
        <w:t xml:space="preserve"> reinforced tube in men and a 7</w:t>
      </w:r>
      <w:r w:rsidR="00EC0F89">
        <w:rPr>
          <w:rFonts w:ascii="Times New Roman" w:hAnsi="Times New Roman" w:cs="Times New Roman" w:hint="eastAsia"/>
          <w:szCs w:val="21"/>
        </w:rPr>
        <w:t>.0</w:t>
      </w:r>
      <w:r w:rsidR="000B4331" w:rsidRPr="00B0587B">
        <w:rPr>
          <w:rFonts w:ascii="Times New Roman" w:hAnsi="Times New Roman" w:cs="Times New Roman"/>
          <w:szCs w:val="21"/>
        </w:rPr>
        <w:t xml:space="preserve"> reinforced tube in women.</w:t>
      </w:r>
      <w:r w:rsidR="00033351" w:rsidRPr="00B0587B">
        <w:rPr>
          <w:rFonts w:ascii="Times New Roman" w:hAnsi="Times New Roman" w:cs="Times New Roman"/>
          <w:szCs w:val="21"/>
        </w:rPr>
        <w:t xml:space="preserve"> </w:t>
      </w:r>
      <w:r w:rsidR="00896A9E" w:rsidRPr="00B0587B">
        <w:rPr>
          <w:rFonts w:ascii="Times New Roman" w:hAnsi="Times New Roman" w:cs="Times New Roman"/>
          <w:szCs w:val="21"/>
        </w:rPr>
        <w:t>In t</w:t>
      </w:r>
      <w:r w:rsidR="00033351" w:rsidRPr="00B0587B">
        <w:rPr>
          <w:rFonts w:ascii="Times New Roman" w:hAnsi="Times New Roman" w:cs="Times New Roman"/>
          <w:szCs w:val="21"/>
        </w:rPr>
        <w:t xml:space="preserve">he </w:t>
      </w:r>
      <w:r w:rsidR="00EC0F89">
        <w:rPr>
          <w:rFonts w:ascii="Times New Roman" w:hAnsi="Times New Roman" w:cs="Times New Roman" w:hint="eastAsia"/>
          <w:szCs w:val="21"/>
        </w:rPr>
        <w:t>VS</w:t>
      </w:r>
      <w:r w:rsidR="00033351" w:rsidRPr="00B0587B">
        <w:rPr>
          <w:rFonts w:ascii="Times New Roman" w:hAnsi="Times New Roman" w:cs="Times New Roman"/>
          <w:szCs w:val="21"/>
        </w:rPr>
        <w:t xml:space="preserve"> group</w:t>
      </w:r>
      <w:r w:rsidR="00896A9E" w:rsidRPr="00B0587B">
        <w:rPr>
          <w:rFonts w:ascii="Times New Roman" w:hAnsi="Times New Roman" w:cs="Times New Roman"/>
          <w:szCs w:val="21"/>
        </w:rPr>
        <w:t>,</w:t>
      </w:r>
      <w:r w:rsidR="00033351" w:rsidRPr="00B0587B">
        <w:rPr>
          <w:rFonts w:ascii="Times New Roman" w:hAnsi="Times New Roman" w:cs="Times New Roman"/>
          <w:szCs w:val="21"/>
        </w:rPr>
        <w:t xml:space="preserve"> the distal end of </w:t>
      </w:r>
      <w:r w:rsidR="00896A9E" w:rsidRPr="00B0587B">
        <w:rPr>
          <w:rFonts w:ascii="Times New Roman" w:hAnsi="Times New Roman" w:cs="Times New Roman"/>
          <w:szCs w:val="21"/>
        </w:rPr>
        <w:t xml:space="preserve">the </w:t>
      </w:r>
      <w:r w:rsidR="00033351" w:rsidRPr="00B0587B">
        <w:rPr>
          <w:rFonts w:ascii="Times New Roman" w:hAnsi="Times New Roman" w:cs="Times New Roman"/>
          <w:szCs w:val="21"/>
        </w:rPr>
        <w:t xml:space="preserve">stylet </w:t>
      </w:r>
      <w:r w:rsidR="00896A9E" w:rsidRPr="00B0587B">
        <w:rPr>
          <w:rFonts w:ascii="Times New Roman" w:hAnsi="Times New Roman" w:cs="Times New Roman"/>
          <w:szCs w:val="21"/>
        </w:rPr>
        <w:t>was fixed approximately</w:t>
      </w:r>
      <w:r w:rsidR="00033351" w:rsidRPr="00B0587B">
        <w:rPr>
          <w:rFonts w:ascii="Times New Roman" w:hAnsi="Times New Roman" w:cs="Times New Roman"/>
          <w:szCs w:val="21"/>
        </w:rPr>
        <w:t xml:space="preserve"> 0.5 cm</w:t>
      </w:r>
      <w:r w:rsidR="00896A9E" w:rsidRPr="00B0587B">
        <w:rPr>
          <w:rFonts w:ascii="Times New Roman" w:hAnsi="Times New Roman" w:cs="Times New Roman"/>
          <w:szCs w:val="21"/>
        </w:rPr>
        <w:t xml:space="preserve"> from the distal end of the tracheal tube</w:t>
      </w:r>
      <w:r w:rsidR="00033351" w:rsidRPr="00B0587B">
        <w:rPr>
          <w:rFonts w:ascii="Times New Roman" w:hAnsi="Times New Roman" w:cs="Times New Roman"/>
          <w:szCs w:val="21"/>
        </w:rPr>
        <w:t xml:space="preserve">, </w:t>
      </w:r>
      <w:r w:rsidR="00896A9E" w:rsidRPr="00B0587B">
        <w:rPr>
          <w:rFonts w:ascii="Times New Roman" w:hAnsi="Times New Roman" w:cs="Times New Roman"/>
          <w:szCs w:val="21"/>
        </w:rPr>
        <w:t>with both</w:t>
      </w:r>
      <w:r w:rsidR="00033351" w:rsidRPr="00B0587B">
        <w:rPr>
          <w:rFonts w:ascii="Times New Roman" w:hAnsi="Times New Roman" w:cs="Times New Roman"/>
          <w:szCs w:val="21"/>
        </w:rPr>
        <w:t xml:space="preserve"> the stylet and tube</w:t>
      </w:r>
      <w:r w:rsidR="00896A9E" w:rsidRPr="00B0587B">
        <w:rPr>
          <w:rFonts w:ascii="Times New Roman" w:hAnsi="Times New Roman" w:cs="Times New Roman"/>
          <w:szCs w:val="21"/>
        </w:rPr>
        <w:t xml:space="preserve"> fully lubricated</w:t>
      </w:r>
      <w:r w:rsidR="00CF1839" w:rsidRPr="00B0587B">
        <w:rPr>
          <w:rFonts w:ascii="Times New Roman" w:hAnsi="Times New Roman" w:cs="Times New Roman"/>
          <w:szCs w:val="21"/>
        </w:rPr>
        <w:t>.</w:t>
      </w:r>
      <w:r w:rsidR="00033351" w:rsidRPr="00B0587B">
        <w:rPr>
          <w:rFonts w:ascii="Times New Roman" w:hAnsi="Times New Roman" w:cs="Times New Roman"/>
          <w:szCs w:val="21"/>
        </w:rPr>
        <w:t xml:space="preserve"> </w:t>
      </w:r>
      <w:r w:rsidR="00CF1839" w:rsidRPr="00B0587B">
        <w:rPr>
          <w:rFonts w:ascii="Times New Roman" w:hAnsi="Times New Roman" w:cs="Times New Roman"/>
          <w:szCs w:val="21"/>
        </w:rPr>
        <w:t xml:space="preserve">The distance between the upper incisors and the thyroid cartilage (measured as the horizontal distance between two vertical lines drawn from the upper incisors and the highest point of the thyroid cartilage to the operating bed) </w:t>
      </w:r>
      <w:r w:rsidR="00EC0F89">
        <w:rPr>
          <w:rFonts w:ascii="Times New Roman" w:hAnsi="Times New Roman" w:cs="Times New Roman" w:hint="eastAsia"/>
          <w:szCs w:val="21"/>
        </w:rPr>
        <w:t>was</w:t>
      </w:r>
      <w:r w:rsidR="00CF1839" w:rsidRPr="00B0587B">
        <w:rPr>
          <w:rFonts w:ascii="Times New Roman" w:hAnsi="Times New Roman" w:cs="Times New Roman"/>
          <w:szCs w:val="21"/>
        </w:rPr>
        <w:t xml:space="preserve"> used to determine the bending length of the tip of the malleable stylet during tracheal intubation. T</w:t>
      </w:r>
      <w:r w:rsidR="00033351" w:rsidRPr="00B0587B">
        <w:rPr>
          <w:rFonts w:ascii="Times New Roman" w:hAnsi="Times New Roman" w:cs="Times New Roman"/>
          <w:szCs w:val="21"/>
        </w:rPr>
        <w:t xml:space="preserve">he anesthesiologist </w:t>
      </w:r>
      <w:r w:rsidR="00896A9E" w:rsidRPr="00B0587B">
        <w:rPr>
          <w:rFonts w:ascii="Times New Roman" w:hAnsi="Times New Roman" w:cs="Times New Roman"/>
          <w:szCs w:val="21"/>
        </w:rPr>
        <w:t>shaped</w:t>
      </w:r>
      <w:r w:rsidR="00033351" w:rsidRPr="00B0587B">
        <w:rPr>
          <w:rFonts w:ascii="Times New Roman" w:hAnsi="Times New Roman" w:cs="Times New Roman"/>
          <w:szCs w:val="21"/>
        </w:rPr>
        <w:t xml:space="preserve"> the malleable stylet to 60°-90° </w:t>
      </w:r>
      <w:r w:rsidR="00896A9E" w:rsidRPr="00B0587B">
        <w:rPr>
          <w:rFonts w:ascii="Times New Roman" w:hAnsi="Times New Roman" w:cs="Times New Roman"/>
          <w:szCs w:val="21"/>
        </w:rPr>
        <w:t>bend</w:t>
      </w:r>
      <w:r w:rsidR="00033351" w:rsidRPr="00B0587B">
        <w:rPr>
          <w:rFonts w:ascii="Times New Roman" w:hAnsi="Times New Roman" w:cs="Times New Roman"/>
          <w:szCs w:val="21"/>
        </w:rPr>
        <w:t>.</w:t>
      </w:r>
      <w:r w:rsidR="00486204" w:rsidRPr="00B0587B">
        <w:rPr>
          <w:rFonts w:ascii="Times New Roman" w:hAnsi="Times New Roman" w:cs="Times New Roman"/>
          <w:szCs w:val="21"/>
        </w:rPr>
        <w:t xml:space="preserve"> At the tip of the tracheal tube cuff, the </w:t>
      </w:r>
      <w:r w:rsidR="00C3545C" w:rsidRPr="00B0587B">
        <w:rPr>
          <w:rFonts w:ascii="Times New Roman" w:hAnsi="Times New Roman" w:cs="Times New Roman" w:hint="eastAsia"/>
          <w:szCs w:val="21"/>
        </w:rPr>
        <w:t>VL</w:t>
      </w:r>
      <w:r w:rsidR="00486204" w:rsidRPr="00B0587B">
        <w:rPr>
          <w:rFonts w:ascii="Times New Roman" w:hAnsi="Times New Roman" w:cs="Times New Roman"/>
          <w:szCs w:val="21"/>
        </w:rPr>
        <w:t xml:space="preserve"> group bent the tube to 60°-90° according to the patient's condition, and lubricated the stylet </w:t>
      </w:r>
      <w:r w:rsidR="00486204" w:rsidRPr="00B0587B">
        <w:rPr>
          <w:rFonts w:ascii="Times New Roman" w:hAnsi="Times New Roman" w:cs="Times New Roman"/>
          <w:szCs w:val="21"/>
        </w:rPr>
        <w:lastRenderedPageBreak/>
        <w:t>and the tracheal tube adequately. Anesthesia was maintained with a combination of sevoflurane, propofol and remifentanil, with dosage adjusted according to intraoperative needs</w:t>
      </w:r>
      <w:r w:rsidR="00516AD7">
        <w:rPr>
          <w:rFonts w:ascii="Times New Roman" w:hAnsi="Times New Roman" w:cs="Times New Roman" w:hint="eastAsia"/>
          <w:szCs w:val="21"/>
        </w:rPr>
        <w:t xml:space="preserve"> </w:t>
      </w:r>
      <w:r w:rsidR="00516AD7" w:rsidRPr="00B0587B">
        <w:rPr>
          <w:rFonts w:ascii="Times New Roman" w:hAnsi="Times New Roman" w:cs="Times New Roman"/>
          <w:szCs w:val="21"/>
        </w:rPr>
        <w:t>(BIS at 40-60)</w:t>
      </w:r>
      <w:r w:rsidR="00486204" w:rsidRPr="00B0587B">
        <w:rPr>
          <w:rFonts w:ascii="Times New Roman" w:hAnsi="Times New Roman" w:cs="Times New Roman"/>
          <w:szCs w:val="21"/>
        </w:rPr>
        <w:t>. Muscle relaxants were administered intermittently</w:t>
      </w:r>
      <w:r w:rsidR="00516AD7">
        <w:rPr>
          <w:rFonts w:ascii="Times New Roman" w:hAnsi="Times New Roman" w:cs="Times New Roman" w:hint="eastAsia"/>
          <w:szCs w:val="21"/>
        </w:rPr>
        <w:t>.</w:t>
      </w:r>
      <w:r w:rsidR="00486204" w:rsidRPr="00B0587B">
        <w:rPr>
          <w:rFonts w:ascii="Times New Roman" w:hAnsi="Times New Roman" w:cs="Times New Roman"/>
          <w:szCs w:val="21"/>
        </w:rPr>
        <w:t xml:space="preserve"> At the end of the operation, the anesthesiologist would give the pain medication according to the specific situation</w:t>
      </w:r>
      <w:r w:rsidR="0017735A" w:rsidRPr="00B0587B">
        <w:rPr>
          <w:rFonts w:ascii="Times New Roman" w:hAnsi="Times New Roman" w:cs="Times New Roman"/>
          <w:szCs w:val="21"/>
        </w:rPr>
        <w:t>. The tracheal tube was</w:t>
      </w:r>
      <w:r w:rsidR="00486204" w:rsidRPr="00B0587B">
        <w:rPr>
          <w:rFonts w:ascii="Times New Roman" w:hAnsi="Times New Roman" w:cs="Times New Roman"/>
          <w:szCs w:val="21"/>
        </w:rPr>
        <w:t xml:space="preserve"> removed </w:t>
      </w:r>
      <w:r w:rsidR="0017735A" w:rsidRPr="00B0587B">
        <w:rPr>
          <w:rFonts w:ascii="Times New Roman" w:hAnsi="Times New Roman" w:cs="Times New Roman"/>
          <w:szCs w:val="21"/>
        </w:rPr>
        <w:t xml:space="preserve">once </w:t>
      </w:r>
      <w:proofErr w:type="spellStart"/>
      <w:r w:rsidR="00486204" w:rsidRPr="00B0587B">
        <w:rPr>
          <w:rFonts w:ascii="Times New Roman" w:hAnsi="Times New Roman" w:cs="Times New Roman"/>
          <w:szCs w:val="21"/>
        </w:rPr>
        <w:t>extubation</w:t>
      </w:r>
      <w:proofErr w:type="spellEnd"/>
      <w:r w:rsidR="0017735A" w:rsidRPr="00B0587B">
        <w:rPr>
          <w:rFonts w:ascii="Times New Roman" w:hAnsi="Times New Roman" w:cs="Times New Roman"/>
          <w:szCs w:val="21"/>
        </w:rPr>
        <w:t xml:space="preserve"> criteria were met</w:t>
      </w:r>
      <w:r w:rsidR="00486204" w:rsidRPr="00B0587B">
        <w:rPr>
          <w:rFonts w:ascii="Times New Roman" w:hAnsi="Times New Roman" w:cs="Times New Roman"/>
          <w:szCs w:val="21"/>
        </w:rPr>
        <w:t xml:space="preserve">, and </w:t>
      </w:r>
      <w:r w:rsidR="0017735A" w:rsidRPr="00B0587B">
        <w:rPr>
          <w:rFonts w:ascii="Times New Roman" w:hAnsi="Times New Roman" w:cs="Times New Roman"/>
          <w:szCs w:val="21"/>
        </w:rPr>
        <w:t>the patient was transferred</w:t>
      </w:r>
      <w:r w:rsidR="00486204" w:rsidRPr="00B0587B">
        <w:rPr>
          <w:rFonts w:ascii="Times New Roman" w:hAnsi="Times New Roman" w:cs="Times New Roman"/>
          <w:szCs w:val="21"/>
        </w:rPr>
        <w:t xml:space="preserve"> to the PACU. </w:t>
      </w:r>
      <w:r w:rsidR="0017735A" w:rsidRPr="00B0587B">
        <w:rPr>
          <w:rFonts w:ascii="Times New Roman" w:hAnsi="Times New Roman" w:cs="Times New Roman"/>
          <w:szCs w:val="21"/>
        </w:rPr>
        <w:t>F</w:t>
      </w:r>
      <w:r w:rsidR="00486204" w:rsidRPr="00B0587B">
        <w:rPr>
          <w:rFonts w:ascii="Times New Roman" w:hAnsi="Times New Roman" w:cs="Times New Roman"/>
          <w:szCs w:val="21"/>
        </w:rPr>
        <w:t xml:space="preserve">ollow-up staff assessed and recorded the incidence and grading of postoperative sore throat (PST) and </w:t>
      </w:r>
      <w:r w:rsidR="0017735A" w:rsidRPr="00B0587B">
        <w:rPr>
          <w:rFonts w:ascii="Times New Roman" w:hAnsi="Times New Roman" w:cs="Times New Roman"/>
          <w:szCs w:val="21"/>
        </w:rPr>
        <w:t xml:space="preserve">postoperative </w:t>
      </w:r>
      <w:r w:rsidR="00486204" w:rsidRPr="00B0587B">
        <w:rPr>
          <w:rFonts w:ascii="Times New Roman" w:hAnsi="Times New Roman" w:cs="Times New Roman"/>
          <w:szCs w:val="21"/>
        </w:rPr>
        <w:t xml:space="preserve">hoarseness (PH) at </w:t>
      </w:r>
      <w:r w:rsidR="008C58D5" w:rsidRPr="00B0587B">
        <w:rPr>
          <w:rFonts w:ascii="Times New Roman" w:hAnsi="Times New Roman" w:cs="Times New Roman" w:hint="eastAsia"/>
          <w:szCs w:val="21"/>
        </w:rPr>
        <w:t>one</w:t>
      </w:r>
      <w:r w:rsidR="00486204" w:rsidRPr="00B0587B">
        <w:rPr>
          <w:rFonts w:ascii="Times New Roman" w:hAnsi="Times New Roman" w:cs="Times New Roman"/>
          <w:szCs w:val="21"/>
        </w:rPr>
        <w:t xml:space="preserve"> h</w:t>
      </w:r>
      <w:r w:rsidR="0017735A" w:rsidRPr="00B0587B">
        <w:rPr>
          <w:rFonts w:ascii="Times New Roman" w:hAnsi="Times New Roman" w:cs="Times New Roman"/>
          <w:szCs w:val="21"/>
        </w:rPr>
        <w:t>our</w:t>
      </w:r>
      <w:r w:rsidR="00486204" w:rsidRPr="00B0587B">
        <w:rPr>
          <w:rFonts w:ascii="Times New Roman" w:hAnsi="Times New Roman" w:cs="Times New Roman"/>
          <w:szCs w:val="21"/>
        </w:rPr>
        <w:t xml:space="preserve"> and 24 h</w:t>
      </w:r>
      <w:r w:rsidR="0017735A" w:rsidRPr="00B0587B">
        <w:rPr>
          <w:rFonts w:ascii="Times New Roman" w:hAnsi="Times New Roman" w:cs="Times New Roman"/>
          <w:szCs w:val="21"/>
        </w:rPr>
        <w:t>ours</w:t>
      </w:r>
      <w:r w:rsidR="00486204" w:rsidRPr="00B0587B">
        <w:rPr>
          <w:rFonts w:ascii="Times New Roman" w:hAnsi="Times New Roman" w:cs="Times New Roman"/>
          <w:szCs w:val="21"/>
        </w:rPr>
        <w:t xml:space="preserve"> (</w:t>
      </w:r>
      <w:r w:rsidR="00486204" w:rsidRPr="00B0587B">
        <w:rPr>
          <w:rFonts w:ascii="Times New Roman" w:hAnsi="Times New Roman" w:cs="Times New Roman"/>
          <w:b/>
          <w:bCs/>
          <w:i/>
          <w:iCs/>
          <w:szCs w:val="21"/>
        </w:rPr>
        <w:t>Supplementary Table 1</w:t>
      </w:r>
      <w:r w:rsidR="00486204" w:rsidRPr="00B0587B">
        <w:rPr>
          <w:rFonts w:ascii="Times New Roman" w:hAnsi="Times New Roman" w:cs="Times New Roman"/>
          <w:szCs w:val="21"/>
        </w:rPr>
        <w:t>).</w:t>
      </w:r>
    </w:p>
    <w:p w14:paraId="10A01B42" w14:textId="6EC8B391" w:rsidR="00CD7164" w:rsidRPr="00B0587B" w:rsidRDefault="00CD7164" w:rsidP="00BA51F9">
      <w:pPr>
        <w:spacing w:line="480" w:lineRule="auto"/>
        <w:ind w:firstLineChars="200" w:firstLine="420"/>
        <w:rPr>
          <w:rFonts w:ascii="Times New Roman" w:hAnsi="Times New Roman" w:cs="Times New Roman"/>
          <w:szCs w:val="21"/>
        </w:rPr>
      </w:pPr>
      <w:r w:rsidRPr="00B0587B">
        <w:rPr>
          <w:rFonts w:ascii="Times New Roman" w:hAnsi="Times New Roman" w:cs="Times New Roman"/>
          <w:szCs w:val="21"/>
        </w:rPr>
        <w:t xml:space="preserve">During intubation, the patient was </w:t>
      </w:r>
      <w:r w:rsidR="004430EC" w:rsidRPr="00B0587B">
        <w:rPr>
          <w:rFonts w:ascii="Times New Roman" w:hAnsi="Times New Roman" w:cs="Times New Roman"/>
          <w:szCs w:val="21"/>
        </w:rPr>
        <w:t>in a supine position</w:t>
      </w:r>
      <w:r w:rsidRPr="00B0587B">
        <w:rPr>
          <w:rFonts w:ascii="Times New Roman" w:hAnsi="Times New Roman" w:cs="Times New Roman"/>
          <w:szCs w:val="21"/>
        </w:rPr>
        <w:t xml:space="preserve"> with the head in a natural </w:t>
      </w:r>
      <w:r w:rsidR="004430EC" w:rsidRPr="00B0587B">
        <w:rPr>
          <w:rFonts w:ascii="Times New Roman" w:hAnsi="Times New Roman" w:cs="Times New Roman"/>
          <w:szCs w:val="21"/>
        </w:rPr>
        <w:t>alignment.</w:t>
      </w:r>
      <w:r w:rsidRPr="00B0587B">
        <w:rPr>
          <w:rFonts w:ascii="Times New Roman" w:hAnsi="Times New Roman" w:cs="Times New Roman"/>
          <w:szCs w:val="21"/>
        </w:rPr>
        <w:t xml:space="preserve"> </w:t>
      </w:r>
      <w:r w:rsidR="004430EC" w:rsidRPr="00B0587B">
        <w:rPr>
          <w:rFonts w:ascii="Times New Roman" w:hAnsi="Times New Roman" w:cs="Times New Roman"/>
          <w:szCs w:val="21"/>
        </w:rPr>
        <w:t>T</w:t>
      </w:r>
      <w:r w:rsidRPr="00B0587B">
        <w:rPr>
          <w:rFonts w:ascii="Times New Roman" w:hAnsi="Times New Roman" w:cs="Times New Roman"/>
          <w:szCs w:val="21"/>
        </w:rPr>
        <w:t>he operator, wearing sterile examination gloves, stood directly above the patient's head</w:t>
      </w:r>
      <w:r w:rsidR="004430EC" w:rsidRPr="00B0587B">
        <w:rPr>
          <w:rFonts w:ascii="Times New Roman" w:hAnsi="Times New Roman" w:cs="Times New Roman"/>
          <w:szCs w:val="21"/>
        </w:rPr>
        <w:t>.</w:t>
      </w:r>
      <w:r w:rsidRPr="00B0587B">
        <w:rPr>
          <w:rFonts w:ascii="Times New Roman" w:hAnsi="Times New Roman" w:cs="Times New Roman"/>
          <w:szCs w:val="21"/>
        </w:rPr>
        <w:t xml:space="preserve"> </w:t>
      </w:r>
      <w:r w:rsidR="004430EC" w:rsidRPr="00B0587B">
        <w:rPr>
          <w:rFonts w:ascii="Times New Roman" w:hAnsi="Times New Roman" w:cs="Times New Roman"/>
          <w:szCs w:val="21"/>
        </w:rPr>
        <w:t>A</w:t>
      </w:r>
      <w:r w:rsidRPr="00B0587B">
        <w:rPr>
          <w:rFonts w:ascii="Times New Roman" w:hAnsi="Times New Roman" w:cs="Times New Roman"/>
          <w:szCs w:val="21"/>
        </w:rPr>
        <w:t xml:space="preserve">fter adequate induction, </w:t>
      </w:r>
      <w:r w:rsidR="00516AD7">
        <w:rPr>
          <w:rFonts w:ascii="Times New Roman" w:hAnsi="Times New Roman" w:cs="Times New Roman" w:hint="eastAsia"/>
          <w:szCs w:val="21"/>
        </w:rPr>
        <w:t>vocal cords</w:t>
      </w:r>
      <w:r w:rsidRPr="00B0587B">
        <w:rPr>
          <w:rFonts w:ascii="Times New Roman" w:hAnsi="Times New Roman" w:cs="Times New Roman"/>
          <w:szCs w:val="21"/>
        </w:rPr>
        <w:t xml:space="preserve"> were first </w:t>
      </w:r>
      <w:r w:rsidR="004430EC" w:rsidRPr="00B0587B">
        <w:rPr>
          <w:rFonts w:ascii="Times New Roman" w:hAnsi="Times New Roman" w:cs="Times New Roman"/>
          <w:szCs w:val="21"/>
        </w:rPr>
        <w:t>visualized</w:t>
      </w:r>
      <w:r w:rsidRPr="00B0587B">
        <w:rPr>
          <w:rFonts w:ascii="Times New Roman" w:hAnsi="Times New Roman" w:cs="Times New Roman"/>
          <w:szCs w:val="21"/>
        </w:rPr>
        <w:t xml:space="preserve"> using a Macintosh laryngoscope, and the laryngoscope exposure grading (modified </w:t>
      </w:r>
      <w:bookmarkStart w:id="0" w:name="_Hlk177647931"/>
      <w:proofErr w:type="spellStart"/>
      <w:r w:rsidRPr="00B0587B">
        <w:rPr>
          <w:rFonts w:ascii="Times New Roman" w:hAnsi="Times New Roman" w:cs="Times New Roman"/>
          <w:szCs w:val="21"/>
        </w:rPr>
        <w:t>Cormork</w:t>
      </w:r>
      <w:proofErr w:type="spellEnd"/>
      <w:r w:rsidRPr="00B0587B">
        <w:rPr>
          <w:rFonts w:ascii="Times New Roman" w:hAnsi="Times New Roman" w:cs="Times New Roman"/>
          <w:szCs w:val="21"/>
        </w:rPr>
        <w:t>-Lehane</w:t>
      </w:r>
      <w:r w:rsidR="00516AD7" w:rsidRPr="00516AD7">
        <w:rPr>
          <w:rFonts w:ascii="Times New Roman" w:hAnsi="Times New Roman" w:cs="Times New Roman" w:hint="eastAsia"/>
          <w:szCs w:val="21"/>
        </w:rPr>
        <w:t xml:space="preserve"> </w:t>
      </w:r>
      <w:r w:rsidR="00516AD7" w:rsidRPr="00B0587B">
        <w:rPr>
          <w:rFonts w:ascii="Times New Roman" w:hAnsi="Times New Roman" w:cs="Times New Roman" w:hint="eastAsia"/>
          <w:szCs w:val="21"/>
        </w:rPr>
        <w:t>classification</w:t>
      </w:r>
      <w:r w:rsidR="008C58D5" w:rsidRPr="00B0587B">
        <w:rPr>
          <w:rFonts w:ascii="Times New Roman" w:hAnsi="Times New Roman" w:cs="Times New Roman" w:hint="eastAsia"/>
          <w:szCs w:val="21"/>
        </w:rPr>
        <w:t>, C-L classification</w:t>
      </w:r>
      <w:bookmarkEnd w:id="0"/>
      <w:r w:rsidRPr="00B0587B">
        <w:rPr>
          <w:rFonts w:ascii="Times New Roman" w:hAnsi="Times New Roman" w:cs="Times New Roman"/>
          <w:szCs w:val="21"/>
        </w:rPr>
        <w:t>) was recorded (</w:t>
      </w:r>
      <w:r w:rsidRPr="00B0587B">
        <w:rPr>
          <w:rFonts w:ascii="Times New Roman" w:hAnsi="Times New Roman" w:cs="Times New Roman"/>
          <w:b/>
          <w:bCs/>
          <w:i/>
          <w:iCs/>
          <w:szCs w:val="21"/>
        </w:rPr>
        <w:t>Supplementary Table 1</w:t>
      </w:r>
      <w:r w:rsidRPr="00B0587B">
        <w:rPr>
          <w:rFonts w:ascii="Times New Roman" w:hAnsi="Times New Roman" w:cs="Times New Roman"/>
          <w:szCs w:val="21"/>
        </w:rPr>
        <w:t xml:space="preserve">) before tracheal intubation was performed. Both intubation regimens should not exceed </w:t>
      </w:r>
      <w:r w:rsidR="00516AD7">
        <w:rPr>
          <w:rFonts w:ascii="Times New Roman" w:hAnsi="Times New Roman" w:cs="Times New Roman" w:hint="eastAsia"/>
          <w:szCs w:val="21"/>
        </w:rPr>
        <w:t>one</w:t>
      </w:r>
      <w:r w:rsidRPr="00B0587B">
        <w:rPr>
          <w:rFonts w:ascii="Times New Roman" w:hAnsi="Times New Roman" w:cs="Times New Roman"/>
          <w:szCs w:val="21"/>
        </w:rPr>
        <w:t xml:space="preserve"> minute per intubation, and the SpO</w:t>
      </w:r>
      <w:r w:rsidRPr="00B0587B">
        <w:rPr>
          <w:rFonts w:ascii="Times New Roman" w:hAnsi="Times New Roman" w:cs="Times New Roman"/>
          <w:szCs w:val="21"/>
          <w:vertAlign w:val="subscript"/>
        </w:rPr>
        <w:t>2</w:t>
      </w:r>
      <w:r w:rsidRPr="00B0587B">
        <w:rPr>
          <w:rFonts w:ascii="Times New Roman" w:hAnsi="Times New Roman" w:cs="Times New Roman"/>
          <w:szCs w:val="21"/>
        </w:rPr>
        <w:t xml:space="preserve"> should be greater than 95%, or the procedure w</w:t>
      </w:r>
      <w:r w:rsidR="004430EC" w:rsidRPr="00B0587B">
        <w:rPr>
          <w:rFonts w:ascii="Times New Roman" w:hAnsi="Times New Roman" w:cs="Times New Roman"/>
          <w:szCs w:val="21"/>
        </w:rPr>
        <w:t>ould</w:t>
      </w:r>
      <w:r w:rsidRPr="00B0587B">
        <w:rPr>
          <w:rFonts w:ascii="Times New Roman" w:hAnsi="Times New Roman" w:cs="Times New Roman"/>
          <w:szCs w:val="21"/>
        </w:rPr>
        <w:t xml:space="preserve"> be terminated. If both attempts were unsuccessful, the intubation was </w:t>
      </w:r>
      <w:r w:rsidR="00B92629" w:rsidRPr="00B0587B">
        <w:rPr>
          <w:rFonts w:ascii="Times New Roman" w:hAnsi="Times New Roman" w:cs="Times New Roman"/>
          <w:szCs w:val="21"/>
        </w:rPr>
        <w:t>considered unsuccessful</w:t>
      </w:r>
      <w:r w:rsidRPr="00B0587B">
        <w:rPr>
          <w:rFonts w:ascii="Times New Roman" w:hAnsi="Times New Roman" w:cs="Times New Roman"/>
          <w:szCs w:val="21"/>
        </w:rPr>
        <w:t xml:space="preserve">, and the operator was free to switch to another clinical method. </w:t>
      </w:r>
      <w:r w:rsidR="00B92629" w:rsidRPr="00B0587B">
        <w:rPr>
          <w:rFonts w:ascii="Times New Roman" w:hAnsi="Times New Roman" w:cs="Times New Roman"/>
          <w:szCs w:val="21"/>
        </w:rPr>
        <w:t xml:space="preserve">In the </w:t>
      </w:r>
      <w:r w:rsidR="000D2355" w:rsidRPr="00B0587B">
        <w:rPr>
          <w:rFonts w:ascii="Times New Roman" w:hAnsi="Times New Roman" w:cs="Times New Roman" w:hint="eastAsia"/>
          <w:szCs w:val="21"/>
        </w:rPr>
        <w:t>VS</w:t>
      </w:r>
      <w:r w:rsidR="00B92629" w:rsidRPr="00B0587B">
        <w:rPr>
          <w:rFonts w:ascii="Times New Roman" w:hAnsi="Times New Roman" w:cs="Times New Roman"/>
          <w:szCs w:val="21"/>
        </w:rPr>
        <w:t xml:space="preserve"> group, t</w:t>
      </w:r>
      <w:r w:rsidRPr="00B0587B">
        <w:rPr>
          <w:rFonts w:ascii="Times New Roman" w:hAnsi="Times New Roman" w:cs="Times New Roman"/>
          <w:szCs w:val="21"/>
        </w:rPr>
        <w:t xml:space="preserve">he operator </w:t>
      </w:r>
      <w:r w:rsidR="00B92629" w:rsidRPr="00B0587B">
        <w:rPr>
          <w:rFonts w:ascii="Times New Roman" w:hAnsi="Times New Roman" w:cs="Times New Roman"/>
          <w:szCs w:val="21"/>
        </w:rPr>
        <w:t>inserted</w:t>
      </w:r>
      <w:r w:rsidRPr="00B0587B">
        <w:rPr>
          <w:rFonts w:ascii="Times New Roman" w:hAnsi="Times New Roman" w:cs="Times New Roman"/>
          <w:szCs w:val="21"/>
        </w:rPr>
        <w:t xml:space="preserve"> the left thumb from the left corner of the patient's mouth</w:t>
      </w:r>
      <w:r w:rsidR="00B92629" w:rsidRPr="00B0587B">
        <w:rPr>
          <w:rFonts w:ascii="Times New Roman" w:hAnsi="Times New Roman" w:cs="Times New Roman"/>
          <w:szCs w:val="21"/>
        </w:rPr>
        <w:t>,</w:t>
      </w:r>
      <w:r w:rsidRPr="00B0587B">
        <w:rPr>
          <w:rFonts w:ascii="Times New Roman" w:hAnsi="Times New Roman" w:cs="Times New Roman"/>
          <w:szCs w:val="21"/>
        </w:rPr>
        <w:t xml:space="preserve"> </w:t>
      </w:r>
      <w:r w:rsidR="00B92629" w:rsidRPr="00B0587B">
        <w:rPr>
          <w:rFonts w:ascii="Times New Roman" w:hAnsi="Times New Roman" w:cs="Times New Roman"/>
          <w:szCs w:val="21"/>
        </w:rPr>
        <w:t>pressing against</w:t>
      </w:r>
      <w:r w:rsidRPr="00B0587B">
        <w:rPr>
          <w:rFonts w:ascii="Times New Roman" w:hAnsi="Times New Roman" w:cs="Times New Roman"/>
          <w:szCs w:val="21"/>
        </w:rPr>
        <w:t xml:space="preserve"> the left lower molar, </w:t>
      </w:r>
      <w:r w:rsidR="00B92629" w:rsidRPr="00B0587B">
        <w:rPr>
          <w:rFonts w:ascii="Times New Roman" w:hAnsi="Times New Roman" w:cs="Times New Roman"/>
          <w:szCs w:val="21"/>
        </w:rPr>
        <w:t xml:space="preserve">while </w:t>
      </w:r>
      <w:r w:rsidRPr="00B0587B">
        <w:rPr>
          <w:rFonts w:ascii="Times New Roman" w:hAnsi="Times New Roman" w:cs="Times New Roman"/>
          <w:szCs w:val="21"/>
        </w:rPr>
        <w:t xml:space="preserve">the remaining four fingers </w:t>
      </w:r>
      <w:r w:rsidR="00B92629" w:rsidRPr="00B0587B">
        <w:rPr>
          <w:rFonts w:ascii="Times New Roman" w:hAnsi="Times New Roman" w:cs="Times New Roman"/>
          <w:szCs w:val="21"/>
        </w:rPr>
        <w:t>lifted the lower jaw to elevate the epiglottis. Alternatively,</w:t>
      </w:r>
      <w:r w:rsidRPr="00B0587B">
        <w:rPr>
          <w:rFonts w:ascii="Times New Roman" w:hAnsi="Times New Roman" w:cs="Times New Roman"/>
          <w:szCs w:val="21"/>
        </w:rPr>
        <w:t xml:space="preserve"> an assistant gently </w:t>
      </w:r>
      <w:r w:rsidR="00B92629" w:rsidRPr="00B0587B">
        <w:rPr>
          <w:rFonts w:ascii="Times New Roman" w:hAnsi="Times New Roman" w:cs="Times New Roman"/>
          <w:szCs w:val="21"/>
        </w:rPr>
        <w:t xml:space="preserve">lifted </w:t>
      </w:r>
      <w:r w:rsidRPr="00B0587B">
        <w:rPr>
          <w:rFonts w:ascii="Times New Roman" w:hAnsi="Times New Roman" w:cs="Times New Roman"/>
          <w:szCs w:val="21"/>
        </w:rPr>
        <w:t>the lower jaw</w:t>
      </w:r>
      <w:r w:rsidR="00B92629" w:rsidRPr="00B0587B">
        <w:rPr>
          <w:rFonts w:ascii="Times New Roman" w:hAnsi="Times New Roman" w:cs="Times New Roman"/>
          <w:szCs w:val="21"/>
        </w:rPr>
        <w:t xml:space="preserve"> to elevate the epiglottis.</w:t>
      </w:r>
      <w:r w:rsidRPr="00B0587B">
        <w:rPr>
          <w:rFonts w:ascii="Times New Roman" w:hAnsi="Times New Roman" w:cs="Times New Roman"/>
          <w:szCs w:val="21"/>
        </w:rPr>
        <w:t xml:space="preserve"> </w:t>
      </w:r>
      <w:r w:rsidR="00B92629" w:rsidRPr="00B0587B">
        <w:rPr>
          <w:rFonts w:ascii="Times New Roman" w:hAnsi="Times New Roman" w:cs="Times New Roman"/>
          <w:szCs w:val="21"/>
        </w:rPr>
        <w:t>T</w:t>
      </w:r>
      <w:r w:rsidRPr="00B0587B">
        <w:rPr>
          <w:rFonts w:ascii="Times New Roman" w:hAnsi="Times New Roman" w:cs="Times New Roman"/>
          <w:szCs w:val="21"/>
        </w:rPr>
        <w:t>he right hand h</w:t>
      </w:r>
      <w:r w:rsidR="00B92629" w:rsidRPr="00B0587B">
        <w:rPr>
          <w:rFonts w:ascii="Times New Roman" w:hAnsi="Times New Roman" w:cs="Times New Roman"/>
          <w:szCs w:val="21"/>
        </w:rPr>
        <w:t>e</w:t>
      </w:r>
      <w:r w:rsidRPr="00B0587B">
        <w:rPr>
          <w:rFonts w:ascii="Times New Roman" w:hAnsi="Times New Roman" w:cs="Times New Roman"/>
          <w:szCs w:val="21"/>
        </w:rPr>
        <w:t xml:space="preserve">ld the handle of the malleable visual stylet </w:t>
      </w:r>
      <w:r w:rsidR="00B92629" w:rsidRPr="00B0587B">
        <w:rPr>
          <w:rFonts w:ascii="Times New Roman" w:hAnsi="Times New Roman" w:cs="Times New Roman"/>
          <w:szCs w:val="21"/>
        </w:rPr>
        <w:t>which was inserted</w:t>
      </w:r>
      <w:r w:rsidRPr="00B0587B">
        <w:rPr>
          <w:rFonts w:ascii="Times New Roman" w:hAnsi="Times New Roman" w:cs="Times New Roman"/>
          <w:szCs w:val="21"/>
        </w:rPr>
        <w:t xml:space="preserve"> from the right corner of the mouth</w:t>
      </w:r>
      <w:r w:rsidR="00B92629" w:rsidRPr="00B0587B">
        <w:rPr>
          <w:rFonts w:ascii="Times New Roman" w:hAnsi="Times New Roman" w:cs="Times New Roman"/>
          <w:szCs w:val="21"/>
        </w:rPr>
        <w:t>.</w:t>
      </w:r>
      <w:r w:rsidRPr="00B0587B">
        <w:rPr>
          <w:rFonts w:ascii="Times New Roman" w:hAnsi="Times New Roman" w:cs="Times New Roman"/>
          <w:szCs w:val="21"/>
        </w:rPr>
        <w:t xml:space="preserve"> </w:t>
      </w:r>
      <w:r w:rsidR="00B92629" w:rsidRPr="00B0587B">
        <w:rPr>
          <w:rFonts w:ascii="Times New Roman" w:hAnsi="Times New Roman" w:cs="Times New Roman"/>
          <w:szCs w:val="21"/>
        </w:rPr>
        <w:t xml:space="preserve">The operator </w:t>
      </w:r>
      <w:r w:rsidRPr="00B0587B">
        <w:rPr>
          <w:rFonts w:ascii="Times New Roman" w:hAnsi="Times New Roman" w:cs="Times New Roman"/>
          <w:szCs w:val="21"/>
        </w:rPr>
        <w:t>rotate</w:t>
      </w:r>
      <w:r w:rsidR="00B92629" w:rsidRPr="00B0587B">
        <w:rPr>
          <w:rFonts w:ascii="Times New Roman" w:hAnsi="Times New Roman" w:cs="Times New Roman"/>
          <w:szCs w:val="21"/>
        </w:rPr>
        <w:t>d</w:t>
      </w:r>
      <w:r w:rsidRPr="00B0587B">
        <w:rPr>
          <w:rFonts w:ascii="Times New Roman" w:hAnsi="Times New Roman" w:cs="Times New Roman"/>
          <w:szCs w:val="21"/>
        </w:rPr>
        <w:t xml:space="preserve"> the </w:t>
      </w:r>
      <w:r w:rsidR="00B92629" w:rsidRPr="00B0587B">
        <w:rPr>
          <w:rFonts w:ascii="Times New Roman" w:hAnsi="Times New Roman" w:cs="Times New Roman"/>
          <w:szCs w:val="21"/>
        </w:rPr>
        <w:t>stylet</w:t>
      </w:r>
      <w:r w:rsidRPr="00B0587B">
        <w:rPr>
          <w:rFonts w:ascii="Times New Roman" w:hAnsi="Times New Roman" w:cs="Times New Roman"/>
          <w:szCs w:val="21"/>
        </w:rPr>
        <w:t xml:space="preserve"> </w:t>
      </w:r>
      <w:r w:rsidR="00B92629" w:rsidRPr="00B0587B">
        <w:rPr>
          <w:rFonts w:ascii="Times New Roman" w:hAnsi="Times New Roman" w:cs="Times New Roman"/>
          <w:szCs w:val="21"/>
        </w:rPr>
        <w:t>counter</w:t>
      </w:r>
      <w:r w:rsidRPr="00B0587B">
        <w:rPr>
          <w:rFonts w:ascii="Times New Roman" w:hAnsi="Times New Roman" w:cs="Times New Roman"/>
          <w:szCs w:val="21"/>
        </w:rPr>
        <w:t xml:space="preserve">clockwise to return to the midline, </w:t>
      </w:r>
      <w:r w:rsidR="00B92629" w:rsidRPr="00B0587B">
        <w:rPr>
          <w:rFonts w:ascii="Times New Roman" w:hAnsi="Times New Roman" w:cs="Times New Roman"/>
          <w:szCs w:val="21"/>
        </w:rPr>
        <w:t>advancing it through</w:t>
      </w:r>
      <w:r w:rsidRPr="00B0587B">
        <w:rPr>
          <w:rFonts w:ascii="Times New Roman" w:hAnsi="Times New Roman" w:cs="Times New Roman"/>
          <w:szCs w:val="21"/>
        </w:rPr>
        <w:t xml:space="preserve"> the oral cavity </w:t>
      </w:r>
      <w:r w:rsidR="00B92629" w:rsidRPr="00B0587B">
        <w:rPr>
          <w:rFonts w:ascii="Times New Roman" w:hAnsi="Times New Roman" w:cs="Times New Roman"/>
          <w:szCs w:val="21"/>
        </w:rPr>
        <w:t>along</w:t>
      </w:r>
      <w:r w:rsidRPr="00B0587B">
        <w:rPr>
          <w:rFonts w:ascii="Times New Roman" w:hAnsi="Times New Roman" w:cs="Times New Roman"/>
          <w:szCs w:val="21"/>
        </w:rPr>
        <w:t xml:space="preserve"> the tongue</w:t>
      </w:r>
      <w:r w:rsidR="00B92629" w:rsidRPr="00B0587B">
        <w:rPr>
          <w:rFonts w:ascii="Times New Roman" w:hAnsi="Times New Roman" w:cs="Times New Roman"/>
          <w:szCs w:val="21"/>
        </w:rPr>
        <w:t>,</w:t>
      </w:r>
      <w:r w:rsidRPr="00B0587B">
        <w:rPr>
          <w:rFonts w:ascii="Times New Roman" w:hAnsi="Times New Roman" w:cs="Times New Roman"/>
          <w:szCs w:val="21"/>
        </w:rPr>
        <w:t xml:space="preserve"> </w:t>
      </w:r>
      <w:r w:rsidR="00B92629" w:rsidRPr="00B0587B">
        <w:rPr>
          <w:rFonts w:ascii="Times New Roman" w:hAnsi="Times New Roman" w:cs="Times New Roman"/>
          <w:szCs w:val="21"/>
        </w:rPr>
        <w:t>passing</w:t>
      </w:r>
      <w:r w:rsidRPr="00B0587B">
        <w:rPr>
          <w:rFonts w:ascii="Times New Roman" w:hAnsi="Times New Roman" w:cs="Times New Roman"/>
          <w:szCs w:val="21"/>
        </w:rPr>
        <w:t xml:space="preserve"> the root of the tongue and the uvula in turn </w:t>
      </w:r>
      <w:r w:rsidR="00B92629" w:rsidRPr="00B0587B">
        <w:rPr>
          <w:rFonts w:ascii="Times New Roman" w:hAnsi="Times New Roman" w:cs="Times New Roman"/>
          <w:szCs w:val="21"/>
        </w:rPr>
        <w:t>until the</w:t>
      </w:r>
      <w:r w:rsidRPr="00B0587B">
        <w:rPr>
          <w:rFonts w:ascii="Times New Roman" w:hAnsi="Times New Roman" w:cs="Times New Roman"/>
          <w:szCs w:val="21"/>
        </w:rPr>
        <w:t xml:space="preserve"> epiglottis </w:t>
      </w:r>
      <w:r w:rsidR="00B92629" w:rsidRPr="00B0587B">
        <w:rPr>
          <w:rFonts w:ascii="Times New Roman" w:hAnsi="Times New Roman" w:cs="Times New Roman"/>
          <w:szCs w:val="21"/>
        </w:rPr>
        <w:t xml:space="preserve">appeared </w:t>
      </w:r>
      <w:r w:rsidRPr="00B0587B">
        <w:rPr>
          <w:rFonts w:ascii="Times New Roman" w:hAnsi="Times New Roman" w:cs="Times New Roman"/>
          <w:szCs w:val="21"/>
        </w:rPr>
        <w:t>on the screen</w:t>
      </w:r>
      <w:r w:rsidR="00B92629" w:rsidRPr="00B0587B">
        <w:rPr>
          <w:rFonts w:ascii="Times New Roman" w:hAnsi="Times New Roman" w:cs="Times New Roman"/>
          <w:szCs w:val="21"/>
        </w:rPr>
        <w:t>.</w:t>
      </w:r>
      <w:r w:rsidRPr="00B0587B">
        <w:rPr>
          <w:rFonts w:ascii="Times New Roman" w:hAnsi="Times New Roman" w:cs="Times New Roman"/>
          <w:szCs w:val="21"/>
        </w:rPr>
        <w:t xml:space="preserve"> </w:t>
      </w:r>
      <w:r w:rsidR="00B92629" w:rsidRPr="00B0587B">
        <w:rPr>
          <w:rFonts w:ascii="Times New Roman" w:hAnsi="Times New Roman" w:cs="Times New Roman"/>
          <w:szCs w:val="21"/>
        </w:rPr>
        <w:t>The operator then</w:t>
      </w:r>
      <w:r w:rsidRPr="00B0587B">
        <w:rPr>
          <w:rFonts w:ascii="Times New Roman" w:hAnsi="Times New Roman" w:cs="Times New Roman"/>
          <w:szCs w:val="21"/>
        </w:rPr>
        <w:t xml:space="preserve"> presse</w:t>
      </w:r>
      <w:r w:rsidR="00B92629" w:rsidRPr="00B0587B">
        <w:rPr>
          <w:rFonts w:ascii="Times New Roman" w:hAnsi="Times New Roman" w:cs="Times New Roman"/>
          <w:szCs w:val="21"/>
        </w:rPr>
        <w:t>d</w:t>
      </w:r>
      <w:r w:rsidRPr="00B0587B">
        <w:rPr>
          <w:rFonts w:ascii="Times New Roman" w:hAnsi="Times New Roman" w:cs="Times New Roman"/>
          <w:szCs w:val="21"/>
        </w:rPr>
        <w:t xml:space="preserve"> down</w:t>
      </w:r>
      <w:r w:rsidR="00AC0D04" w:rsidRPr="00B0587B">
        <w:rPr>
          <w:rFonts w:ascii="Times New Roman" w:hAnsi="Times New Roman" w:cs="Times New Roman"/>
          <w:szCs w:val="21"/>
        </w:rPr>
        <w:t xml:space="preserve"> or lift</w:t>
      </w:r>
      <w:r w:rsidRPr="00B0587B">
        <w:rPr>
          <w:rFonts w:ascii="Times New Roman" w:hAnsi="Times New Roman" w:cs="Times New Roman"/>
          <w:szCs w:val="21"/>
        </w:rPr>
        <w:t xml:space="preserve"> on the stylet to </w:t>
      </w:r>
      <w:r w:rsidR="00AC0D04" w:rsidRPr="00B0587B">
        <w:rPr>
          <w:rFonts w:ascii="Times New Roman" w:hAnsi="Times New Roman" w:cs="Times New Roman"/>
          <w:szCs w:val="21"/>
        </w:rPr>
        <w:lastRenderedPageBreak/>
        <w:t xml:space="preserve">visualize </w:t>
      </w:r>
      <w:r w:rsidR="00516AD7">
        <w:rPr>
          <w:rFonts w:ascii="Times New Roman" w:hAnsi="Times New Roman" w:cs="Times New Roman" w:hint="eastAsia"/>
          <w:szCs w:val="21"/>
        </w:rPr>
        <w:t>the vocal cord</w:t>
      </w:r>
      <w:r w:rsidRPr="00B0587B">
        <w:rPr>
          <w:rFonts w:ascii="Times New Roman" w:hAnsi="Times New Roman" w:cs="Times New Roman"/>
          <w:szCs w:val="21"/>
        </w:rPr>
        <w:t xml:space="preserve">. After aligning </w:t>
      </w:r>
      <w:r w:rsidR="00AC0D04" w:rsidRPr="00B0587B">
        <w:rPr>
          <w:rFonts w:ascii="Times New Roman" w:hAnsi="Times New Roman" w:cs="Times New Roman"/>
          <w:szCs w:val="21"/>
        </w:rPr>
        <w:t xml:space="preserve">with </w:t>
      </w:r>
      <w:r w:rsidRPr="00B0587B">
        <w:rPr>
          <w:rFonts w:ascii="Times New Roman" w:hAnsi="Times New Roman" w:cs="Times New Roman"/>
          <w:szCs w:val="21"/>
        </w:rPr>
        <w:t xml:space="preserve">the </w:t>
      </w:r>
      <w:r w:rsidR="00516AD7">
        <w:rPr>
          <w:rFonts w:ascii="Times New Roman" w:hAnsi="Times New Roman" w:cs="Times New Roman" w:hint="eastAsia"/>
          <w:szCs w:val="21"/>
        </w:rPr>
        <w:t>vocal cord</w:t>
      </w:r>
      <w:r w:rsidRPr="00B0587B">
        <w:rPr>
          <w:rFonts w:ascii="Times New Roman" w:hAnsi="Times New Roman" w:cs="Times New Roman"/>
          <w:szCs w:val="21"/>
        </w:rPr>
        <w:t xml:space="preserve">, the </w:t>
      </w:r>
      <w:r w:rsidR="00AC0D04" w:rsidRPr="00B0587B">
        <w:rPr>
          <w:rFonts w:ascii="Times New Roman" w:hAnsi="Times New Roman" w:cs="Times New Roman"/>
          <w:szCs w:val="21"/>
        </w:rPr>
        <w:t>stylet was gently advanced, allowing</w:t>
      </w:r>
      <w:r w:rsidRPr="00B0587B">
        <w:rPr>
          <w:rFonts w:ascii="Times New Roman" w:hAnsi="Times New Roman" w:cs="Times New Roman"/>
          <w:szCs w:val="21"/>
        </w:rPr>
        <w:t xml:space="preserve"> the tracheal ring</w:t>
      </w:r>
      <w:r w:rsidR="00AC0D04" w:rsidRPr="00B0587B">
        <w:rPr>
          <w:rFonts w:ascii="Times New Roman" w:hAnsi="Times New Roman" w:cs="Times New Roman"/>
          <w:szCs w:val="21"/>
        </w:rPr>
        <w:t>s to come into view.</w:t>
      </w:r>
      <w:r w:rsidRPr="00B0587B">
        <w:rPr>
          <w:rFonts w:ascii="Times New Roman" w:hAnsi="Times New Roman" w:cs="Times New Roman"/>
          <w:szCs w:val="21"/>
        </w:rPr>
        <w:t xml:space="preserve"> </w:t>
      </w:r>
      <w:r w:rsidR="00AC0D04" w:rsidRPr="00B0587B">
        <w:rPr>
          <w:rFonts w:ascii="Times New Roman" w:hAnsi="Times New Roman" w:cs="Times New Roman"/>
          <w:szCs w:val="21"/>
        </w:rPr>
        <w:t>T</w:t>
      </w:r>
      <w:r w:rsidRPr="00B0587B">
        <w:rPr>
          <w:rFonts w:ascii="Times New Roman" w:hAnsi="Times New Roman" w:cs="Times New Roman"/>
          <w:szCs w:val="21"/>
        </w:rPr>
        <w:t xml:space="preserve">he tracheal tube </w:t>
      </w:r>
      <w:r w:rsidR="00AC0D04" w:rsidRPr="00B0587B">
        <w:rPr>
          <w:rFonts w:ascii="Times New Roman" w:hAnsi="Times New Roman" w:cs="Times New Roman"/>
          <w:szCs w:val="21"/>
        </w:rPr>
        <w:t>was then</w:t>
      </w:r>
      <w:r w:rsidRPr="00B0587B">
        <w:rPr>
          <w:rFonts w:ascii="Times New Roman" w:hAnsi="Times New Roman" w:cs="Times New Roman"/>
          <w:szCs w:val="21"/>
        </w:rPr>
        <w:t xml:space="preserve"> pushed into the trachea and adjusted to the </w:t>
      </w:r>
      <w:r w:rsidR="00AC0D04" w:rsidRPr="00B0587B">
        <w:rPr>
          <w:rFonts w:ascii="Times New Roman" w:hAnsi="Times New Roman" w:cs="Times New Roman"/>
          <w:szCs w:val="21"/>
        </w:rPr>
        <w:t>appropriate</w:t>
      </w:r>
      <w:r w:rsidRPr="00B0587B">
        <w:rPr>
          <w:rFonts w:ascii="Times New Roman" w:hAnsi="Times New Roman" w:cs="Times New Roman"/>
          <w:szCs w:val="21"/>
        </w:rPr>
        <w:t xml:space="preserve"> depth.</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 xml:space="preserve">In the </w:t>
      </w:r>
      <w:r w:rsidR="000D2355" w:rsidRPr="00B0587B">
        <w:rPr>
          <w:rFonts w:ascii="Times New Roman" w:hAnsi="Times New Roman" w:cs="Times New Roman" w:hint="eastAsia"/>
          <w:szCs w:val="21"/>
        </w:rPr>
        <w:t>VL</w:t>
      </w:r>
      <w:r w:rsidR="004430EC" w:rsidRPr="00B0587B">
        <w:rPr>
          <w:rFonts w:ascii="Times New Roman" w:hAnsi="Times New Roman" w:cs="Times New Roman"/>
          <w:szCs w:val="21"/>
        </w:rPr>
        <w:t xml:space="preserve"> group, the operator h</w:t>
      </w:r>
      <w:r w:rsidR="00056D90" w:rsidRPr="00B0587B">
        <w:rPr>
          <w:rFonts w:ascii="Times New Roman" w:hAnsi="Times New Roman" w:cs="Times New Roman"/>
          <w:szCs w:val="21"/>
        </w:rPr>
        <w:t>eld</w:t>
      </w:r>
      <w:r w:rsidR="004430EC" w:rsidRPr="00B0587B">
        <w:rPr>
          <w:rFonts w:ascii="Times New Roman" w:hAnsi="Times New Roman" w:cs="Times New Roman"/>
          <w:szCs w:val="21"/>
        </w:rPr>
        <w:t xml:space="preserve"> the laryngoscope in the left hand</w:t>
      </w:r>
      <w:r w:rsidR="00056D90" w:rsidRPr="00B0587B">
        <w:rPr>
          <w:rFonts w:ascii="Times New Roman" w:hAnsi="Times New Roman" w:cs="Times New Roman"/>
          <w:szCs w:val="21"/>
        </w:rPr>
        <w:t xml:space="preserve"> while using</w:t>
      </w:r>
      <w:r w:rsidR="004430EC" w:rsidRPr="00B0587B">
        <w:rPr>
          <w:rFonts w:ascii="Times New Roman" w:hAnsi="Times New Roman" w:cs="Times New Roman"/>
          <w:szCs w:val="21"/>
        </w:rPr>
        <w:t xml:space="preserve"> the right hand </w:t>
      </w:r>
      <w:r w:rsidR="00056D90" w:rsidRPr="00B0587B">
        <w:rPr>
          <w:rFonts w:ascii="Times New Roman" w:hAnsi="Times New Roman" w:cs="Times New Roman"/>
          <w:szCs w:val="21"/>
        </w:rPr>
        <w:t>to</w:t>
      </w:r>
      <w:r w:rsidR="004430EC" w:rsidRPr="00B0587B">
        <w:rPr>
          <w:rFonts w:ascii="Times New Roman" w:hAnsi="Times New Roman" w:cs="Times New Roman"/>
          <w:szCs w:val="21"/>
        </w:rPr>
        <w:t xml:space="preserve"> open the lower jaw</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T</w:t>
      </w:r>
      <w:r w:rsidR="004430EC" w:rsidRPr="00B0587B">
        <w:rPr>
          <w:rFonts w:ascii="Times New Roman" w:hAnsi="Times New Roman" w:cs="Times New Roman"/>
          <w:szCs w:val="21"/>
        </w:rPr>
        <w:t xml:space="preserve">he visual laryngoscope </w:t>
      </w:r>
      <w:r w:rsidR="00056D90" w:rsidRPr="00B0587B">
        <w:rPr>
          <w:rFonts w:ascii="Times New Roman" w:hAnsi="Times New Roman" w:cs="Times New Roman"/>
          <w:szCs w:val="21"/>
        </w:rPr>
        <w:t>was inserted through</w:t>
      </w:r>
      <w:r w:rsidR="004430EC" w:rsidRPr="00B0587B">
        <w:rPr>
          <w:rFonts w:ascii="Times New Roman" w:hAnsi="Times New Roman" w:cs="Times New Roman"/>
          <w:szCs w:val="21"/>
        </w:rPr>
        <w:t xml:space="preserve"> the middle of the mouth and lips, slid</w:t>
      </w:r>
      <w:r w:rsidR="00056D90" w:rsidRPr="00B0587B">
        <w:rPr>
          <w:rFonts w:ascii="Times New Roman" w:hAnsi="Times New Roman" w:cs="Times New Roman"/>
          <w:szCs w:val="21"/>
        </w:rPr>
        <w:t>ing</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along</w:t>
      </w:r>
      <w:r w:rsidR="004430EC" w:rsidRPr="00B0587B">
        <w:rPr>
          <w:rFonts w:ascii="Times New Roman" w:hAnsi="Times New Roman" w:cs="Times New Roman"/>
          <w:szCs w:val="21"/>
        </w:rPr>
        <w:t xml:space="preserve"> the surface of the tongue</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Using</w:t>
      </w:r>
      <w:r w:rsidR="004430EC" w:rsidRPr="00B0587B">
        <w:rPr>
          <w:rFonts w:ascii="Times New Roman" w:hAnsi="Times New Roman" w:cs="Times New Roman"/>
          <w:szCs w:val="21"/>
        </w:rPr>
        <w:t xml:space="preserve"> the uvula as </w:t>
      </w:r>
      <w:r w:rsidR="00056D90" w:rsidRPr="00B0587B">
        <w:rPr>
          <w:rFonts w:ascii="Times New Roman" w:hAnsi="Times New Roman" w:cs="Times New Roman"/>
          <w:szCs w:val="21"/>
        </w:rPr>
        <w:t>a land</w:t>
      </w:r>
      <w:r w:rsidR="004430EC" w:rsidRPr="00B0587B">
        <w:rPr>
          <w:rFonts w:ascii="Times New Roman" w:hAnsi="Times New Roman" w:cs="Times New Roman"/>
          <w:szCs w:val="21"/>
        </w:rPr>
        <w:t xml:space="preserve">mark, </w:t>
      </w:r>
      <w:r w:rsidR="00056D90" w:rsidRPr="00B0587B">
        <w:rPr>
          <w:rFonts w:ascii="Times New Roman" w:hAnsi="Times New Roman" w:cs="Times New Roman"/>
          <w:szCs w:val="21"/>
        </w:rPr>
        <w:t xml:space="preserve">the operator </w:t>
      </w:r>
      <w:r w:rsidR="004430EC" w:rsidRPr="00B0587B">
        <w:rPr>
          <w:rFonts w:ascii="Times New Roman" w:hAnsi="Times New Roman" w:cs="Times New Roman"/>
          <w:szCs w:val="21"/>
        </w:rPr>
        <w:t>adjust</w:t>
      </w:r>
      <w:r w:rsidR="00056D90" w:rsidRPr="00B0587B">
        <w:rPr>
          <w:rFonts w:ascii="Times New Roman" w:hAnsi="Times New Roman" w:cs="Times New Roman"/>
          <w:szCs w:val="21"/>
        </w:rPr>
        <w:t>ed</w:t>
      </w:r>
      <w:r w:rsidR="004430EC" w:rsidRPr="00B0587B">
        <w:rPr>
          <w:rFonts w:ascii="Times New Roman" w:hAnsi="Times New Roman" w:cs="Times New Roman"/>
          <w:szCs w:val="21"/>
        </w:rPr>
        <w:t xml:space="preserve"> the scope to expose the uvula, epiglottis, and glottis </w:t>
      </w:r>
      <w:r w:rsidR="00056D90" w:rsidRPr="00B0587B">
        <w:rPr>
          <w:rFonts w:ascii="Times New Roman" w:hAnsi="Times New Roman" w:cs="Times New Roman"/>
          <w:szCs w:val="21"/>
        </w:rPr>
        <w:t>sequentially.</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 xml:space="preserve">Once the tip of the </w:t>
      </w:r>
      <w:r w:rsidR="004430EC" w:rsidRPr="00B0587B">
        <w:rPr>
          <w:rFonts w:ascii="Times New Roman" w:hAnsi="Times New Roman" w:cs="Times New Roman"/>
          <w:szCs w:val="21"/>
        </w:rPr>
        <w:t xml:space="preserve">catheter </w:t>
      </w:r>
      <w:r w:rsidR="00056D90" w:rsidRPr="00B0587B">
        <w:rPr>
          <w:rFonts w:ascii="Times New Roman" w:hAnsi="Times New Roman" w:cs="Times New Roman"/>
          <w:szCs w:val="21"/>
        </w:rPr>
        <w:t>passed through</w:t>
      </w:r>
      <w:r w:rsidR="004430EC" w:rsidRPr="00B0587B">
        <w:rPr>
          <w:rFonts w:ascii="Times New Roman" w:hAnsi="Times New Roman" w:cs="Times New Roman"/>
          <w:szCs w:val="21"/>
        </w:rPr>
        <w:t xml:space="preserve"> the glottis, </w:t>
      </w:r>
      <w:r w:rsidR="00056D90" w:rsidRPr="00B0587B">
        <w:rPr>
          <w:rFonts w:ascii="Times New Roman" w:hAnsi="Times New Roman" w:cs="Times New Roman"/>
          <w:szCs w:val="21"/>
        </w:rPr>
        <w:t xml:space="preserve">the stylet was removed, and </w:t>
      </w:r>
      <w:r w:rsidR="004430EC" w:rsidRPr="00B0587B">
        <w:rPr>
          <w:rFonts w:ascii="Times New Roman" w:hAnsi="Times New Roman" w:cs="Times New Roman"/>
          <w:szCs w:val="21"/>
        </w:rPr>
        <w:t xml:space="preserve">the </w:t>
      </w:r>
      <w:r w:rsidR="00516AD7">
        <w:rPr>
          <w:rFonts w:ascii="Times New Roman" w:hAnsi="Times New Roman" w:cs="Times New Roman" w:hint="eastAsia"/>
          <w:szCs w:val="21"/>
        </w:rPr>
        <w:t>tube</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 xml:space="preserve">was advanced </w:t>
      </w:r>
      <w:r w:rsidR="004430EC" w:rsidRPr="00B0587B">
        <w:rPr>
          <w:rFonts w:ascii="Times New Roman" w:hAnsi="Times New Roman" w:cs="Times New Roman"/>
          <w:szCs w:val="21"/>
        </w:rPr>
        <w:t>to the appropriate depth</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The laryngoscope was then withdrawn.</w:t>
      </w:r>
      <w:r w:rsidR="004430EC" w:rsidRPr="00B0587B">
        <w:rPr>
          <w:rFonts w:ascii="Times New Roman" w:hAnsi="Times New Roman" w:cs="Times New Roman"/>
          <w:szCs w:val="21"/>
        </w:rPr>
        <w:t xml:space="preserve"> After completion of intubation, the depth of the </w:t>
      </w:r>
      <w:r w:rsidR="00516AD7">
        <w:rPr>
          <w:rFonts w:ascii="Times New Roman" w:hAnsi="Times New Roman" w:cs="Times New Roman" w:hint="eastAsia"/>
          <w:szCs w:val="21"/>
        </w:rPr>
        <w:t>tube</w:t>
      </w:r>
      <w:r w:rsidR="004430EC" w:rsidRPr="00B0587B">
        <w:rPr>
          <w:rFonts w:ascii="Times New Roman" w:hAnsi="Times New Roman" w:cs="Times New Roman"/>
          <w:szCs w:val="21"/>
        </w:rPr>
        <w:t xml:space="preserve"> was adjusted (21 c</w:t>
      </w:r>
      <w:r w:rsidR="00706932">
        <w:rPr>
          <w:rFonts w:ascii="Times New Roman" w:hAnsi="Times New Roman" w:cs="Times New Roman" w:hint="eastAsia"/>
          <w:szCs w:val="21"/>
        </w:rPr>
        <w:t>m</w:t>
      </w:r>
      <w:r w:rsidR="004430EC" w:rsidRPr="00B0587B">
        <w:rPr>
          <w:rFonts w:ascii="Times New Roman" w:hAnsi="Times New Roman" w:cs="Times New Roman"/>
          <w:szCs w:val="21"/>
        </w:rPr>
        <w:t xml:space="preserve"> for women; 23 </w:t>
      </w:r>
      <w:r w:rsidR="00706932">
        <w:rPr>
          <w:rFonts w:ascii="Times New Roman" w:hAnsi="Times New Roman" w:cs="Times New Roman" w:hint="eastAsia"/>
          <w:szCs w:val="21"/>
        </w:rPr>
        <w:t>cm</w:t>
      </w:r>
      <w:r w:rsidR="004430EC" w:rsidRPr="00B0587B">
        <w:rPr>
          <w:rFonts w:ascii="Times New Roman" w:hAnsi="Times New Roman" w:cs="Times New Roman"/>
          <w:szCs w:val="21"/>
        </w:rPr>
        <w:t xml:space="preserve"> for men)</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C</w:t>
      </w:r>
      <w:r w:rsidR="004430EC" w:rsidRPr="00B0587B">
        <w:rPr>
          <w:rFonts w:ascii="Times New Roman" w:hAnsi="Times New Roman" w:cs="Times New Roman"/>
          <w:szCs w:val="21"/>
        </w:rPr>
        <w:t xml:space="preserve">lear and symmetrical breath sounds in both lungs were confirmed, the </w:t>
      </w:r>
      <w:r w:rsidR="00056D90" w:rsidRPr="00B0587B">
        <w:rPr>
          <w:rFonts w:ascii="Times New Roman" w:hAnsi="Times New Roman" w:cs="Times New Roman"/>
          <w:szCs w:val="21"/>
        </w:rPr>
        <w:t xml:space="preserve">cuff of </w:t>
      </w:r>
      <w:r w:rsidR="00706932">
        <w:rPr>
          <w:rFonts w:ascii="Times New Roman" w:hAnsi="Times New Roman" w:cs="Times New Roman" w:hint="eastAsia"/>
          <w:szCs w:val="21"/>
        </w:rPr>
        <w:t>tube</w:t>
      </w:r>
      <w:r w:rsidR="004430EC" w:rsidRPr="00B0587B">
        <w:rPr>
          <w:rFonts w:ascii="Times New Roman" w:hAnsi="Times New Roman" w:cs="Times New Roman"/>
          <w:szCs w:val="21"/>
        </w:rPr>
        <w:t xml:space="preserve"> was inflated</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Cuff</w:t>
      </w:r>
      <w:r w:rsidR="004430EC" w:rsidRPr="00B0587B">
        <w:rPr>
          <w:rFonts w:ascii="Times New Roman" w:hAnsi="Times New Roman" w:cs="Times New Roman"/>
          <w:szCs w:val="21"/>
        </w:rPr>
        <w:t xml:space="preserve"> pressure was measured with a manometer</w:t>
      </w:r>
      <w:r w:rsidR="00056D90" w:rsidRPr="00B0587B">
        <w:rPr>
          <w:rFonts w:ascii="Times New Roman" w:hAnsi="Times New Roman" w:cs="Times New Roman"/>
          <w:szCs w:val="21"/>
        </w:rPr>
        <w:t xml:space="preserve">, aiming to </w:t>
      </w:r>
      <w:r w:rsidR="004430EC" w:rsidRPr="00B0587B">
        <w:rPr>
          <w:rFonts w:ascii="Times New Roman" w:hAnsi="Times New Roman" w:cs="Times New Roman"/>
          <w:szCs w:val="21"/>
        </w:rPr>
        <w:t>maintain it at 25-30 cmH</w:t>
      </w:r>
      <w:r w:rsidR="004430EC" w:rsidRPr="00B0587B">
        <w:rPr>
          <w:rFonts w:ascii="Times New Roman" w:hAnsi="Times New Roman" w:cs="Times New Roman"/>
          <w:szCs w:val="21"/>
          <w:vertAlign w:val="subscript"/>
        </w:rPr>
        <w:t>2</w:t>
      </w:r>
      <w:r w:rsidR="004430EC" w:rsidRPr="00B0587B">
        <w:rPr>
          <w:rFonts w:ascii="Times New Roman" w:hAnsi="Times New Roman" w:cs="Times New Roman"/>
          <w:szCs w:val="21"/>
        </w:rPr>
        <w:t>O</w:t>
      </w:r>
      <w:r w:rsidR="00056D90" w:rsidRPr="00B0587B">
        <w:rPr>
          <w:rFonts w:ascii="Times New Roman" w:hAnsi="Times New Roman" w:cs="Times New Roman"/>
          <w:szCs w:val="21"/>
        </w:rPr>
        <w:t>.</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T</w:t>
      </w:r>
      <w:r w:rsidR="004430EC" w:rsidRPr="00B0587B">
        <w:rPr>
          <w:rFonts w:ascii="Times New Roman" w:hAnsi="Times New Roman" w:cs="Times New Roman"/>
          <w:szCs w:val="21"/>
        </w:rPr>
        <w:t>he catheter was fixed by adhesive tap</w:t>
      </w:r>
      <w:r w:rsidR="00056D90" w:rsidRPr="00B0587B">
        <w:rPr>
          <w:rFonts w:ascii="Times New Roman" w:hAnsi="Times New Roman" w:cs="Times New Roman"/>
          <w:szCs w:val="21"/>
        </w:rPr>
        <w:t>e.</w:t>
      </w:r>
      <w:r w:rsidR="004430EC" w:rsidRPr="00B0587B">
        <w:rPr>
          <w:rFonts w:ascii="Times New Roman" w:hAnsi="Times New Roman" w:cs="Times New Roman"/>
          <w:szCs w:val="21"/>
        </w:rPr>
        <w:t xml:space="preserve"> </w:t>
      </w:r>
      <w:r w:rsidR="00056D90" w:rsidRPr="00B0587B">
        <w:rPr>
          <w:rFonts w:ascii="Times New Roman" w:hAnsi="Times New Roman" w:cs="Times New Roman"/>
          <w:szCs w:val="21"/>
        </w:rPr>
        <w:t>T</w:t>
      </w:r>
      <w:r w:rsidR="004430EC" w:rsidRPr="00B0587B">
        <w:rPr>
          <w:rFonts w:ascii="Times New Roman" w:hAnsi="Times New Roman" w:cs="Times New Roman"/>
          <w:szCs w:val="21"/>
        </w:rPr>
        <w:t xml:space="preserve">he </w:t>
      </w:r>
      <w:r w:rsidR="00056D90" w:rsidRPr="00B0587B">
        <w:rPr>
          <w:rFonts w:ascii="Times New Roman" w:hAnsi="Times New Roman" w:cs="Times New Roman"/>
          <w:szCs w:val="21"/>
        </w:rPr>
        <w:t>cuff</w:t>
      </w:r>
      <w:r w:rsidR="004430EC" w:rsidRPr="00B0587B">
        <w:rPr>
          <w:rFonts w:ascii="Times New Roman" w:hAnsi="Times New Roman" w:cs="Times New Roman"/>
          <w:szCs w:val="21"/>
        </w:rPr>
        <w:t xml:space="preserve"> pressure was measured again after stabilization of the body position or pneumoperitoneum if the body position had been altered or if </w:t>
      </w:r>
      <w:r w:rsidR="00056D90" w:rsidRPr="00B0587B">
        <w:rPr>
          <w:rFonts w:ascii="Times New Roman" w:hAnsi="Times New Roman" w:cs="Times New Roman"/>
          <w:szCs w:val="21"/>
        </w:rPr>
        <w:t>pneumoperitoneum</w:t>
      </w:r>
      <w:r w:rsidR="004430EC" w:rsidRPr="00B0587B">
        <w:rPr>
          <w:rFonts w:ascii="Times New Roman" w:hAnsi="Times New Roman" w:cs="Times New Roman"/>
          <w:szCs w:val="21"/>
        </w:rPr>
        <w:t xml:space="preserve"> surgery had been performed.</w:t>
      </w:r>
    </w:p>
    <w:p w14:paraId="31E35212" w14:textId="77777777" w:rsidR="00396FF6" w:rsidRDefault="00396FF6" w:rsidP="00396FF6"/>
    <w:tbl>
      <w:tblPr>
        <w:tblW w:w="8900" w:type="dxa"/>
        <w:tblInd w:w="108" w:type="dxa"/>
        <w:tblLook w:val="04A0" w:firstRow="1" w:lastRow="0" w:firstColumn="1" w:lastColumn="0" w:noHBand="0" w:noVBand="1"/>
      </w:tblPr>
      <w:tblGrid>
        <w:gridCol w:w="1791"/>
        <w:gridCol w:w="1430"/>
        <w:gridCol w:w="5679"/>
      </w:tblGrid>
      <w:tr w:rsidR="00396FF6" w:rsidRPr="00B0587B" w14:paraId="006C137C" w14:textId="77777777" w:rsidTr="00396FF6">
        <w:trPr>
          <w:trHeight w:val="640"/>
        </w:trPr>
        <w:tc>
          <w:tcPr>
            <w:tcW w:w="8900" w:type="dxa"/>
            <w:gridSpan w:val="3"/>
            <w:tcBorders>
              <w:top w:val="nil"/>
              <w:left w:val="nil"/>
              <w:bottom w:val="single" w:sz="4" w:space="0" w:color="auto"/>
              <w:right w:val="nil"/>
            </w:tcBorders>
            <w:shd w:val="clear" w:color="auto" w:fill="auto"/>
            <w:hideMark/>
          </w:tcPr>
          <w:p w14:paraId="6EEFCBD8" w14:textId="77777777" w:rsidR="00396FF6" w:rsidRPr="00B0587B" w:rsidRDefault="00396FF6"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Supplementary Table 1. Methods and grading of airway assessment and sore throat and hoarseness assessment.</w:t>
            </w:r>
          </w:p>
        </w:tc>
      </w:tr>
      <w:tr w:rsidR="00396FF6" w:rsidRPr="00B0587B" w14:paraId="239A6E5B" w14:textId="77777777" w:rsidTr="00396FF6">
        <w:trPr>
          <w:trHeight w:val="570"/>
        </w:trPr>
        <w:tc>
          <w:tcPr>
            <w:tcW w:w="1417" w:type="dxa"/>
            <w:vMerge w:val="restart"/>
            <w:tcBorders>
              <w:top w:val="nil"/>
              <w:left w:val="nil"/>
              <w:bottom w:val="single" w:sz="4" w:space="0" w:color="000000"/>
              <w:right w:val="nil"/>
            </w:tcBorders>
            <w:shd w:val="clear" w:color="auto" w:fill="auto"/>
            <w:vAlign w:val="center"/>
            <w:hideMark/>
          </w:tcPr>
          <w:p w14:paraId="4D3432D2"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Modified Mallampati Classification</w:t>
            </w:r>
          </w:p>
        </w:tc>
        <w:tc>
          <w:tcPr>
            <w:tcW w:w="1417" w:type="dxa"/>
            <w:tcBorders>
              <w:top w:val="nil"/>
              <w:left w:val="nil"/>
              <w:bottom w:val="single" w:sz="4" w:space="0" w:color="auto"/>
              <w:right w:val="nil"/>
            </w:tcBorders>
            <w:shd w:val="clear" w:color="auto" w:fill="auto"/>
            <w:vAlign w:val="center"/>
            <w:hideMark/>
          </w:tcPr>
          <w:p w14:paraId="668E73A9"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Classification</w:t>
            </w:r>
          </w:p>
        </w:tc>
        <w:tc>
          <w:tcPr>
            <w:tcW w:w="6066" w:type="dxa"/>
            <w:tcBorders>
              <w:top w:val="nil"/>
              <w:left w:val="nil"/>
              <w:bottom w:val="single" w:sz="4" w:space="0" w:color="auto"/>
              <w:right w:val="nil"/>
            </w:tcBorders>
            <w:shd w:val="clear" w:color="auto" w:fill="auto"/>
            <w:vAlign w:val="center"/>
            <w:hideMark/>
          </w:tcPr>
          <w:p w14:paraId="01F809BE"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Observed structures</w:t>
            </w:r>
          </w:p>
        </w:tc>
      </w:tr>
      <w:tr w:rsidR="00396FF6" w:rsidRPr="00B0587B" w14:paraId="6D28DEDF" w14:textId="77777777" w:rsidTr="00396FF6">
        <w:trPr>
          <w:trHeight w:val="420"/>
        </w:trPr>
        <w:tc>
          <w:tcPr>
            <w:tcW w:w="1417" w:type="dxa"/>
            <w:vMerge/>
            <w:tcBorders>
              <w:top w:val="nil"/>
              <w:left w:val="nil"/>
              <w:bottom w:val="single" w:sz="4" w:space="0" w:color="000000"/>
              <w:right w:val="nil"/>
            </w:tcBorders>
            <w:vAlign w:val="center"/>
            <w:hideMark/>
          </w:tcPr>
          <w:p w14:paraId="7688529A"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66D5E1F8"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364AC308"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Visible soft palate, pharyngeal cavity, uvula, pharyngeal palatal arch</w:t>
            </w:r>
          </w:p>
        </w:tc>
      </w:tr>
      <w:tr w:rsidR="00396FF6" w:rsidRPr="00B0587B" w14:paraId="3127D18A" w14:textId="77777777" w:rsidTr="00396FF6">
        <w:trPr>
          <w:trHeight w:val="380"/>
        </w:trPr>
        <w:tc>
          <w:tcPr>
            <w:tcW w:w="1417" w:type="dxa"/>
            <w:vMerge/>
            <w:tcBorders>
              <w:top w:val="nil"/>
              <w:left w:val="nil"/>
              <w:bottom w:val="single" w:sz="4" w:space="0" w:color="000000"/>
              <w:right w:val="nil"/>
            </w:tcBorders>
            <w:vAlign w:val="center"/>
            <w:hideMark/>
          </w:tcPr>
          <w:p w14:paraId="53FB1077"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61B37E05"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6066" w:type="dxa"/>
            <w:tcBorders>
              <w:top w:val="nil"/>
              <w:left w:val="nil"/>
              <w:bottom w:val="nil"/>
              <w:right w:val="nil"/>
            </w:tcBorders>
            <w:shd w:val="clear" w:color="auto" w:fill="auto"/>
            <w:vAlign w:val="center"/>
            <w:hideMark/>
          </w:tcPr>
          <w:p w14:paraId="3DF66906"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Visible soft palate, pharyngeal cavity, uvula</w:t>
            </w:r>
          </w:p>
        </w:tc>
      </w:tr>
      <w:tr w:rsidR="00396FF6" w:rsidRPr="00B0587B" w14:paraId="2ED08ED8" w14:textId="77777777" w:rsidTr="00396FF6">
        <w:trPr>
          <w:trHeight w:val="310"/>
        </w:trPr>
        <w:tc>
          <w:tcPr>
            <w:tcW w:w="1417" w:type="dxa"/>
            <w:vMerge/>
            <w:tcBorders>
              <w:top w:val="nil"/>
              <w:left w:val="nil"/>
              <w:bottom w:val="single" w:sz="4" w:space="0" w:color="000000"/>
              <w:right w:val="nil"/>
            </w:tcBorders>
            <w:vAlign w:val="center"/>
            <w:hideMark/>
          </w:tcPr>
          <w:p w14:paraId="5F9E641D"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5A73833A"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nil"/>
              <w:right w:val="nil"/>
            </w:tcBorders>
            <w:shd w:val="clear" w:color="auto" w:fill="auto"/>
            <w:vAlign w:val="center"/>
            <w:hideMark/>
          </w:tcPr>
          <w:p w14:paraId="1C7E27FB"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Soft palate, base of uvula only</w:t>
            </w:r>
          </w:p>
        </w:tc>
      </w:tr>
      <w:tr w:rsidR="00396FF6" w:rsidRPr="00B0587B" w14:paraId="7CC1A121" w14:textId="77777777" w:rsidTr="00396FF6">
        <w:trPr>
          <w:trHeight w:val="310"/>
        </w:trPr>
        <w:tc>
          <w:tcPr>
            <w:tcW w:w="1417" w:type="dxa"/>
            <w:vMerge/>
            <w:tcBorders>
              <w:top w:val="nil"/>
              <w:left w:val="nil"/>
              <w:bottom w:val="single" w:sz="4" w:space="0" w:color="000000"/>
              <w:right w:val="nil"/>
            </w:tcBorders>
            <w:vAlign w:val="center"/>
            <w:hideMark/>
          </w:tcPr>
          <w:p w14:paraId="1204B2F6"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single" w:sz="4" w:space="0" w:color="auto"/>
              <w:right w:val="nil"/>
            </w:tcBorders>
            <w:shd w:val="clear" w:color="auto" w:fill="auto"/>
            <w:vAlign w:val="center"/>
            <w:hideMark/>
          </w:tcPr>
          <w:p w14:paraId="59524D93"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IV</w:t>
            </w:r>
          </w:p>
        </w:tc>
        <w:tc>
          <w:tcPr>
            <w:tcW w:w="6066" w:type="dxa"/>
            <w:tcBorders>
              <w:top w:val="nil"/>
              <w:left w:val="nil"/>
              <w:bottom w:val="single" w:sz="4" w:space="0" w:color="auto"/>
              <w:right w:val="nil"/>
            </w:tcBorders>
            <w:shd w:val="clear" w:color="auto" w:fill="auto"/>
            <w:vAlign w:val="center"/>
            <w:hideMark/>
          </w:tcPr>
          <w:p w14:paraId="4576E1CF"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Invisible soft palate</w:t>
            </w:r>
          </w:p>
        </w:tc>
      </w:tr>
      <w:tr w:rsidR="00396FF6" w:rsidRPr="00B0587B" w14:paraId="75B2C1BB" w14:textId="77777777" w:rsidTr="00396FF6">
        <w:trPr>
          <w:trHeight w:val="600"/>
        </w:trPr>
        <w:tc>
          <w:tcPr>
            <w:tcW w:w="1417" w:type="dxa"/>
            <w:vMerge w:val="restart"/>
            <w:tcBorders>
              <w:top w:val="nil"/>
              <w:left w:val="nil"/>
              <w:bottom w:val="single" w:sz="4" w:space="0" w:color="000000"/>
              <w:right w:val="nil"/>
            </w:tcBorders>
            <w:shd w:val="clear" w:color="auto" w:fill="auto"/>
            <w:vAlign w:val="center"/>
            <w:hideMark/>
          </w:tcPr>
          <w:p w14:paraId="2B4F7483"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Grading of Upper Lip Bite Test</w:t>
            </w:r>
          </w:p>
        </w:tc>
        <w:tc>
          <w:tcPr>
            <w:tcW w:w="1417" w:type="dxa"/>
            <w:tcBorders>
              <w:top w:val="nil"/>
              <w:left w:val="nil"/>
              <w:bottom w:val="single" w:sz="4" w:space="0" w:color="auto"/>
              <w:right w:val="nil"/>
            </w:tcBorders>
            <w:shd w:val="clear" w:color="auto" w:fill="auto"/>
            <w:vAlign w:val="center"/>
            <w:hideMark/>
          </w:tcPr>
          <w:p w14:paraId="22359371"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Classification</w:t>
            </w:r>
          </w:p>
        </w:tc>
        <w:tc>
          <w:tcPr>
            <w:tcW w:w="6066" w:type="dxa"/>
            <w:tcBorders>
              <w:top w:val="nil"/>
              <w:left w:val="nil"/>
              <w:bottom w:val="single" w:sz="4" w:space="0" w:color="auto"/>
              <w:right w:val="nil"/>
            </w:tcBorders>
            <w:shd w:val="clear" w:color="auto" w:fill="auto"/>
            <w:vAlign w:val="center"/>
            <w:hideMark/>
          </w:tcPr>
          <w:p w14:paraId="7C662552"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Description</w:t>
            </w:r>
          </w:p>
        </w:tc>
      </w:tr>
      <w:tr w:rsidR="00396FF6" w:rsidRPr="00B0587B" w14:paraId="15599B5F" w14:textId="77777777" w:rsidTr="00396FF6">
        <w:trPr>
          <w:trHeight w:val="360"/>
        </w:trPr>
        <w:tc>
          <w:tcPr>
            <w:tcW w:w="1417" w:type="dxa"/>
            <w:vMerge/>
            <w:tcBorders>
              <w:top w:val="nil"/>
              <w:left w:val="nil"/>
              <w:bottom w:val="single" w:sz="4" w:space="0" w:color="000000"/>
              <w:right w:val="nil"/>
            </w:tcBorders>
            <w:vAlign w:val="center"/>
            <w:hideMark/>
          </w:tcPr>
          <w:p w14:paraId="65BF2861"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717CFE68"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6338CE92"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May exceed the red line of the upper lip</w:t>
            </w:r>
          </w:p>
        </w:tc>
      </w:tr>
      <w:tr w:rsidR="00396FF6" w:rsidRPr="00B0587B" w14:paraId="5C53E50C" w14:textId="77777777" w:rsidTr="00396FF6">
        <w:trPr>
          <w:trHeight w:val="360"/>
        </w:trPr>
        <w:tc>
          <w:tcPr>
            <w:tcW w:w="1417" w:type="dxa"/>
            <w:vMerge/>
            <w:tcBorders>
              <w:top w:val="nil"/>
              <w:left w:val="nil"/>
              <w:bottom w:val="single" w:sz="4" w:space="0" w:color="000000"/>
              <w:right w:val="nil"/>
            </w:tcBorders>
            <w:vAlign w:val="center"/>
            <w:hideMark/>
          </w:tcPr>
          <w:p w14:paraId="29AA474E"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047E533B"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6066" w:type="dxa"/>
            <w:tcBorders>
              <w:top w:val="nil"/>
              <w:left w:val="nil"/>
              <w:bottom w:val="nil"/>
              <w:right w:val="nil"/>
            </w:tcBorders>
            <w:shd w:val="clear" w:color="auto" w:fill="auto"/>
            <w:vAlign w:val="center"/>
            <w:hideMark/>
          </w:tcPr>
          <w:p w14:paraId="7D4BB46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Below the red line of the upper lip</w:t>
            </w:r>
          </w:p>
        </w:tc>
      </w:tr>
      <w:tr w:rsidR="00396FF6" w:rsidRPr="00B0587B" w14:paraId="60EFB5D3" w14:textId="77777777" w:rsidTr="00396FF6">
        <w:trPr>
          <w:trHeight w:val="360"/>
        </w:trPr>
        <w:tc>
          <w:tcPr>
            <w:tcW w:w="1417" w:type="dxa"/>
            <w:vMerge/>
            <w:tcBorders>
              <w:top w:val="nil"/>
              <w:left w:val="nil"/>
              <w:bottom w:val="single" w:sz="4" w:space="0" w:color="000000"/>
              <w:right w:val="nil"/>
            </w:tcBorders>
            <w:vAlign w:val="center"/>
            <w:hideMark/>
          </w:tcPr>
          <w:p w14:paraId="1986E849"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6789F3B6"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nil"/>
              <w:right w:val="nil"/>
            </w:tcBorders>
            <w:shd w:val="clear" w:color="auto" w:fill="auto"/>
            <w:vAlign w:val="center"/>
            <w:hideMark/>
          </w:tcPr>
          <w:p w14:paraId="325779FD"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Can't bite upper lip</w:t>
            </w:r>
          </w:p>
        </w:tc>
      </w:tr>
      <w:tr w:rsidR="00396FF6" w:rsidRPr="00B0587B" w14:paraId="2CDE940F" w14:textId="77777777" w:rsidTr="00396FF6">
        <w:trPr>
          <w:trHeight w:val="600"/>
        </w:trPr>
        <w:tc>
          <w:tcPr>
            <w:tcW w:w="1417" w:type="dxa"/>
            <w:vMerge w:val="restart"/>
            <w:tcBorders>
              <w:top w:val="nil"/>
              <w:left w:val="nil"/>
              <w:bottom w:val="single" w:sz="4" w:space="0" w:color="000000"/>
              <w:right w:val="nil"/>
            </w:tcBorders>
            <w:shd w:val="clear" w:color="auto" w:fill="auto"/>
            <w:vAlign w:val="center"/>
            <w:hideMark/>
          </w:tcPr>
          <w:p w14:paraId="671F5477"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Mask Ventilation Classification</w:t>
            </w:r>
          </w:p>
        </w:tc>
        <w:tc>
          <w:tcPr>
            <w:tcW w:w="1417" w:type="dxa"/>
            <w:tcBorders>
              <w:top w:val="single" w:sz="4" w:space="0" w:color="auto"/>
              <w:left w:val="nil"/>
              <w:bottom w:val="single" w:sz="4" w:space="0" w:color="auto"/>
              <w:right w:val="nil"/>
            </w:tcBorders>
            <w:shd w:val="clear" w:color="auto" w:fill="auto"/>
            <w:vAlign w:val="center"/>
            <w:hideMark/>
          </w:tcPr>
          <w:p w14:paraId="37F839E4"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Classification</w:t>
            </w:r>
          </w:p>
        </w:tc>
        <w:tc>
          <w:tcPr>
            <w:tcW w:w="6066" w:type="dxa"/>
            <w:tcBorders>
              <w:top w:val="single" w:sz="4" w:space="0" w:color="auto"/>
              <w:left w:val="nil"/>
              <w:bottom w:val="single" w:sz="4" w:space="0" w:color="auto"/>
              <w:right w:val="nil"/>
            </w:tcBorders>
            <w:shd w:val="clear" w:color="auto" w:fill="auto"/>
            <w:vAlign w:val="center"/>
            <w:hideMark/>
          </w:tcPr>
          <w:p w14:paraId="48D19F71"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Definition</w:t>
            </w:r>
          </w:p>
        </w:tc>
      </w:tr>
      <w:tr w:rsidR="00396FF6" w:rsidRPr="00B0587B" w14:paraId="6D4EB2CC" w14:textId="77777777" w:rsidTr="00396FF6">
        <w:trPr>
          <w:trHeight w:val="640"/>
        </w:trPr>
        <w:tc>
          <w:tcPr>
            <w:tcW w:w="1417" w:type="dxa"/>
            <w:vMerge/>
            <w:tcBorders>
              <w:top w:val="nil"/>
              <w:left w:val="nil"/>
              <w:bottom w:val="single" w:sz="4" w:space="0" w:color="000000"/>
              <w:right w:val="nil"/>
            </w:tcBorders>
            <w:vAlign w:val="center"/>
            <w:hideMark/>
          </w:tcPr>
          <w:p w14:paraId="71E2CD67"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24EECCF9"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783A3D4D"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Smooth ventilation (Good ventilation can be obtained by lying in the supine sniffing position and clasping the mask with one hand)</w:t>
            </w:r>
          </w:p>
        </w:tc>
      </w:tr>
      <w:tr w:rsidR="00396FF6" w:rsidRPr="00B0587B" w14:paraId="0F8966C3" w14:textId="77777777" w:rsidTr="00396FF6">
        <w:trPr>
          <w:trHeight w:val="1330"/>
        </w:trPr>
        <w:tc>
          <w:tcPr>
            <w:tcW w:w="1417" w:type="dxa"/>
            <w:vMerge/>
            <w:tcBorders>
              <w:top w:val="nil"/>
              <w:left w:val="nil"/>
              <w:bottom w:val="single" w:sz="4" w:space="0" w:color="000000"/>
              <w:right w:val="nil"/>
            </w:tcBorders>
            <w:vAlign w:val="center"/>
            <w:hideMark/>
          </w:tcPr>
          <w:p w14:paraId="7F2E37D0"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2B202292"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6066" w:type="dxa"/>
            <w:tcBorders>
              <w:top w:val="nil"/>
              <w:left w:val="nil"/>
              <w:bottom w:val="nil"/>
              <w:right w:val="nil"/>
            </w:tcBorders>
            <w:shd w:val="clear" w:color="auto" w:fill="auto"/>
            <w:vAlign w:val="center"/>
            <w:hideMark/>
          </w:tcPr>
          <w:p w14:paraId="0ADB0632"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Slightly impeded (Place an oropharyngeal or nasopharyngeal airway with one hand on the mask; or a single person with both hands on the lower jaw to tighten the mask while opening the mechanical ventilation, can obtain good ventilation)</w:t>
            </w:r>
          </w:p>
        </w:tc>
      </w:tr>
      <w:tr w:rsidR="00396FF6" w:rsidRPr="00B0587B" w14:paraId="31264BB8" w14:textId="77777777" w:rsidTr="00396FF6">
        <w:trPr>
          <w:trHeight w:val="940"/>
        </w:trPr>
        <w:tc>
          <w:tcPr>
            <w:tcW w:w="1417" w:type="dxa"/>
            <w:vMerge/>
            <w:tcBorders>
              <w:top w:val="nil"/>
              <w:left w:val="nil"/>
              <w:bottom w:val="single" w:sz="4" w:space="0" w:color="000000"/>
              <w:right w:val="nil"/>
            </w:tcBorders>
            <w:vAlign w:val="center"/>
            <w:hideMark/>
          </w:tcPr>
          <w:p w14:paraId="2537FBF7"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6FCA0440"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nil"/>
              <w:right w:val="nil"/>
            </w:tcBorders>
            <w:shd w:val="clear" w:color="auto" w:fill="auto"/>
            <w:vAlign w:val="center"/>
            <w:hideMark/>
          </w:tcPr>
          <w:p w14:paraId="3411FD11" w14:textId="0079FC56"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Apparently impeded (Good ventilation cannot be obtained by the above methods, and two-person pressurization-assisted ventilation is required to maintain SpO2 </w:t>
            </w:r>
            <w:r w:rsidRPr="00B0587B">
              <w:rPr>
                <w:rFonts w:ascii="宋体" w:eastAsia="宋体" w:hAnsi="宋体" w:cs="Times New Roman" w:hint="eastAsia"/>
                <w:color w:val="000000"/>
                <w:kern w:val="0"/>
                <w:szCs w:val="21"/>
              </w:rPr>
              <w:t>≥</w:t>
            </w:r>
            <w:r w:rsidR="00EC0F89">
              <w:rPr>
                <w:rFonts w:ascii="宋体" w:eastAsia="宋体" w:hAnsi="宋体" w:cs="Times New Roman" w:hint="eastAsia"/>
                <w:color w:val="000000"/>
                <w:kern w:val="0"/>
                <w:szCs w:val="21"/>
              </w:rPr>
              <w:t xml:space="preserve"> </w:t>
            </w:r>
            <w:r w:rsidRPr="00B0587B">
              <w:rPr>
                <w:rFonts w:ascii="Times New Roman" w:eastAsia="等线" w:hAnsi="Times New Roman" w:cs="Times New Roman"/>
                <w:color w:val="000000"/>
                <w:kern w:val="0"/>
                <w:szCs w:val="21"/>
              </w:rPr>
              <w:t>90%)</w:t>
            </w:r>
          </w:p>
        </w:tc>
      </w:tr>
      <w:tr w:rsidR="00396FF6" w:rsidRPr="00B0587B" w14:paraId="494068BA" w14:textId="77777777" w:rsidTr="00396FF6">
        <w:trPr>
          <w:trHeight w:val="700"/>
        </w:trPr>
        <w:tc>
          <w:tcPr>
            <w:tcW w:w="1417" w:type="dxa"/>
            <w:vMerge/>
            <w:tcBorders>
              <w:top w:val="nil"/>
              <w:left w:val="nil"/>
              <w:bottom w:val="single" w:sz="4" w:space="0" w:color="000000"/>
              <w:right w:val="nil"/>
            </w:tcBorders>
            <w:vAlign w:val="center"/>
            <w:hideMark/>
          </w:tcPr>
          <w:p w14:paraId="2533A3D1"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single" w:sz="4" w:space="0" w:color="auto"/>
              <w:right w:val="nil"/>
            </w:tcBorders>
            <w:shd w:val="clear" w:color="auto" w:fill="auto"/>
            <w:vAlign w:val="center"/>
            <w:hideMark/>
          </w:tcPr>
          <w:p w14:paraId="492057D3"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IV</w:t>
            </w:r>
          </w:p>
        </w:tc>
        <w:tc>
          <w:tcPr>
            <w:tcW w:w="6066" w:type="dxa"/>
            <w:tcBorders>
              <w:top w:val="nil"/>
              <w:left w:val="nil"/>
              <w:bottom w:val="single" w:sz="4" w:space="0" w:color="auto"/>
              <w:right w:val="nil"/>
            </w:tcBorders>
            <w:shd w:val="clear" w:color="auto" w:fill="auto"/>
            <w:vAlign w:val="center"/>
            <w:hideMark/>
          </w:tcPr>
          <w:p w14:paraId="78D61DC1" w14:textId="62D20D23"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Failure of ventilation (Inability to maintain SpO2 </w:t>
            </w:r>
            <w:r w:rsidRPr="00B0587B">
              <w:rPr>
                <w:rFonts w:ascii="宋体" w:eastAsia="宋体" w:hAnsi="宋体" w:cs="Times New Roman" w:hint="eastAsia"/>
                <w:color w:val="000000"/>
                <w:kern w:val="0"/>
                <w:szCs w:val="21"/>
              </w:rPr>
              <w:t>≥</w:t>
            </w:r>
            <w:r w:rsidR="00EC0F89">
              <w:rPr>
                <w:rFonts w:ascii="宋体" w:eastAsia="宋体" w:hAnsi="宋体" w:cs="Times New Roman" w:hint="eastAsia"/>
                <w:color w:val="000000"/>
                <w:kern w:val="0"/>
                <w:szCs w:val="21"/>
              </w:rPr>
              <w:t xml:space="preserve"> </w:t>
            </w:r>
            <w:r w:rsidRPr="00B0587B">
              <w:rPr>
                <w:rFonts w:ascii="Times New Roman" w:eastAsia="等线" w:hAnsi="Times New Roman" w:cs="Times New Roman"/>
                <w:color w:val="000000"/>
                <w:kern w:val="0"/>
                <w:szCs w:val="21"/>
              </w:rPr>
              <w:t>90% with two-person pressurization-assisted ventilation ventilation)</w:t>
            </w:r>
          </w:p>
        </w:tc>
      </w:tr>
      <w:tr w:rsidR="00396FF6" w:rsidRPr="00B0587B" w14:paraId="7186A709" w14:textId="77777777" w:rsidTr="00396FF6">
        <w:trPr>
          <w:trHeight w:val="610"/>
        </w:trPr>
        <w:tc>
          <w:tcPr>
            <w:tcW w:w="1417" w:type="dxa"/>
            <w:vMerge w:val="restart"/>
            <w:tcBorders>
              <w:top w:val="nil"/>
              <w:left w:val="nil"/>
              <w:bottom w:val="single" w:sz="4" w:space="0" w:color="000000"/>
              <w:right w:val="nil"/>
            </w:tcBorders>
            <w:shd w:val="clear" w:color="auto" w:fill="auto"/>
            <w:vAlign w:val="center"/>
            <w:hideMark/>
          </w:tcPr>
          <w:p w14:paraId="46FE8BE6"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 xml:space="preserve">Modified </w:t>
            </w:r>
            <w:proofErr w:type="spellStart"/>
            <w:r w:rsidRPr="00B0587B">
              <w:rPr>
                <w:rFonts w:ascii="Times New Roman" w:eastAsia="等线" w:hAnsi="Times New Roman" w:cs="Times New Roman"/>
                <w:b/>
                <w:bCs/>
                <w:color w:val="000000"/>
                <w:kern w:val="0"/>
                <w:szCs w:val="21"/>
              </w:rPr>
              <w:t>Cormork</w:t>
            </w:r>
            <w:proofErr w:type="spellEnd"/>
            <w:r w:rsidRPr="00B0587B">
              <w:rPr>
                <w:rFonts w:ascii="Times New Roman" w:eastAsia="等线" w:hAnsi="Times New Roman" w:cs="Times New Roman"/>
                <w:b/>
                <w:bCs/>
                <w:color w:val="000000"/>
                <w:kern w:val="0"/>
                <w:szCs w:val="21"/>
              </w:rPr>
              <w:t>-Lehane Classification</w:t>
            </w:r>
          </w:p>
        </w:tc>
        <w:tc>
          <w:tcPr>
            <w:tcW w:w="1417" w:type="dxa"/>
            <w:tcBorders>
              <w:top w:val="nil"/>
              <w:left w:val="nil"/>
              <w:bottom w:val="single" w:sz="4" w:space="0" w:color="auto"/>
              <w:right w:val="nil"/>
            </w:tcBorders>
            <w:shd w:val="clear" w:color="auto" w:fill="auto"/>
            <w:vAlign w:val="center"/>
            <w:hideMark/>
          </w:tcPr>
          <w:p w14:paraId="2E49D8B6"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Classification</w:t>
            </w:r>
          </w:p>
        </w:tc>
        <w:tc>
          <w:tcPr>
            <w:tcW w:w="6066" w:type="dxa"/>
            <w:tcBorders>
              <w:top w:val="nil"/>
              <w:left w:val="nil"/>
              <w:bottom w:val="single" w:sz="4" w:space="0" w:color="auto"/>
              <w:right w:val="nil"/>
            </w:tcBorders>
            <w:shd w:val="clear" w:color="auto" w:fill="auto"/>
            <w:vAlign w:val="center"/>
            <w:hideMark/>
          </w:tcPr>
          <w:p w14:paraId="620B9602"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Visible structures</w:t>
            </w:r>
          </w:p>
        </w:tc>
      </w:tr>
      <w:tr w:rsidR="00396FF6" w:rsidRPr="00B0587B" w14:paraId="37192D25" w14:textId="77777777" w:rsidTr="00396FF6">
        <w:trPr>
          <w:trHeight w:val="450"/>
        </w:trPr>
        <w:tc>
          <w:tcPr>
            <w:tcW w:w="1417" w:type="dxa"/>
            <w:vMerge/>
            <w:tcBorders>
              <w:top w:val="nil"/>
              <w:left w:val="nil"/>
              <w:bottom w:val="single" w:sz="4" w:space="0" w:color="000000"/>
              <w:right w:val="nil"/>
            </w:tcBorders>
            <w:vAlign w:val="center"/>
            <w:hideMark/>
          </w:tcPr>
          <w:p w14:paraId="55C2FC14"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344D7630"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1ABBF0FF"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All structures of the glottis can be seen</w:t>
            </w:r>
          </w:p>
        </w:tc>
      </w:tr>
      <w:tr w:rsidR="00396FF6" w:rsidRPr="00B0587B" w14:paraId="5309FB19" w14:textId="77777777" w:rsidTr="00396FF6">
        <w:trPr>
          <w:trHeight w:val="380"/>
        </w:trPr>
        <w:tc>
          <w:tcPr>
            <w:tcW w:w="1417" w:type="dxa"/>
            <w:vMerge/>
            <w:tcBorders>
              <w:top w:val="nil"/>
              <w:left w:val="nil"/>
              <w:bottom w:val="single" w:sz="4" w:space="0" w:color="000000"/>
              <w:right w:val="nil"/>
            </w:tcBorders>
            <w:vAlign w:val="center"/>
            <w:hideMark/>
          </w:tcPr>
          <w:p w14:paraId="5BE5BB5B"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175186E0"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Grade </w:t>
            </w:r>
            <w:proofErr w:type="spellStart"/>
            <w:r w:rsidRPr="00B0587B">
              <w:rPr>
                <w:rFonts w:ascii="Times New Roman" w:eastAsia="等线" w:hAnsi="Times New Roman" w:cs="Times New Roman"/>
                <w:color w:val="000000"/>
                <w:kern w:val="0"/>
                <w:szCs w:val="21"/>
              </w:rPr>
              <w:t>IIa</w:t>
            </w:r>
            <w:proofErr w:type="spellEnd"/>
          </w:p>
        </w:tc>
        <w:tc>
          <w:tcPr>
            <w:tcW w:w="6066" w:type="dxa"/>
            <w:tcBorders>
              <w:top w:val="nil"/>
              <w:left w:val="nil"/>
              <w:bottom w:val="nil"/>
              <w:right w:val="nil"/>
            </w:tcBorders>
            <w:shd w:val="clear" w:color="auto" w:fill="auto"/>
            <w:vAlign w:val="center"/>
            <w:hideMark/>
          </w:tcPr>
          <w:p w14:paraId="2DAFF9AC"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Part of the structure of the glottis can be seen</w:t>
            </w:r>
          </w:p>
        </w:tc>
      </w:tr>
      <w:tr w:rsidR="00396FF6" w:rsidRPr="00B0587B" w14:paraId="061DA951" w14:textId="77777777" w:rsidTr="00396FF6">
        <w:trPr>
          <w:trHeight w:val="730"/>
        </w:trPr>
        <w:tc>
          <w:tcPr>
            <w:tcW w:w="1417" w:type="dxa"/>
            <w:vMerge/>
            <w:tcBorders>
              <w:top w:val="nil"/>
              <w:left w:val="nil"/>
              <w:bottom w:val="single" w:sz="4" w:space="0" w:color="000000"/>
              <w:right w:val="nil"/>
            </w:tcBorders>
            <w:vAlign w:val="center"/>
            <w:hideMark/>
          </w:tcPr>
          <w:p w14:paraId="40F2D017"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3E25CC4F"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IIb</w:t>
            </w:r>
          </w:p>
        </w:tc>
        <w:tc>
          <w:tcPr>
            <w:tcW w:w="6066" w:type="dxa"/>
            <w:tcBorders>
              <w:top w:val="nil"/>
              <w:left w:val="nil"/>
              <w:bottom w:val="nil"/>
              <w:right w:val="nil"/>
            </w:tcBorders>
            <w:shd w:val="clear" w:color="auto" w:fill="auto"/>
            <w:vAlign w:val="center"/>
            <w:hideMark/>
          </w:tcPr>
          <w:p w14:paraId="4B1BD74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Only the posterior pole of the glottis can be visualized or only the arytenoid cartilage can be seen</w:t>
            </w:r>
          </w:p>
        </w:tc>
      </w:tr>
      <w:tr w:rsidR="00396FF6" w:rsidRPr="00B0587B" w14:paraId="51390888" w14:textId="77777777" w:rsidTr="00396FF6">
        <w:trPr>
          <w:trHeight w:val="360"/>
        </w:trPr>
        <w:tc>
          <w:tcPr>
            <w:tcW w:w="1417" w:type="dxa"/>
            <w:vMerge/>
            <w:tcBorders>
              <w:top w:val="nil"/>
              <w:left w:val="nil"/>
              <w:bottom w:val="single" w:sz="4" w:space="0" w:color="000000"/>
              <w:right w:val="nil"/>
            </w:tcBorders>
            <w:vAlign w:val="center"/>
            <w:hideMark/>
          </w:tcPr>
          <w:p w14:paraId="3AF52D97"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6AE2D74A"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nil"/>
              <w:right w:val="nil"/>
            </w:tcBorders>
            <w:shd w:val="clear" w:color="auto" w:fill="auto"/>
            <w:vAlign w:val="center"/>
            <w:hideMark/>
          </w:tcPr>
          <w:p w14:paraId="1B6A1F2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Only the epiglottis is visible, not the glottis.</w:t>
            </w:r>
          </w:p>
        </w:tc>
      </w:tr>
      <w:tr w:rsidR="00396FF6" w:rsidRPr="00B0587B" w14:paraId="5C9A0AC7" w14:textId="77777777" w:rsidTr="00396FF6">
        <w:trPr>
          <w:trHeight w:val="440"/>
        </w:trPr>
        <w:tc>
          <w:tcPr>
            <w:tcW w:w="1417" w:type="dxa"/>
            <w:vMerge/>
            <w:tcBorders>
              <w:top w:val="nil"/>
              <w:left w:val="nil"/>
              <w:bottom w:val="single" w:sz="4" w:space="0" w:color="000000"/>
              <w:right w:val="nil"/>
            </w:tcBorders>
            <w:vAlign w:val="center"/>
            <w:hideMark/>
          </w:tcPr>
          <w:p w14:paraId="1409378E"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single" w:sz="4" w:space="0" w:color="auto"/>
              <w:right w:val="nil"/>
            </w:tcBorders>
            <w:shd w:val="clear" w:color="auto" w:fill="auto"/>
            <w:vAlign w:val="center"/>
            <w:hideMark/>
          </w:tcPr>
          <w:p w14:paraId="40A4F683"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IV</w:t>
            </w:r>
          </w:p>
        </w:tc>
        <w:tc>
          <w:tcPr>
            <w:tcW w:w="6066" w:type="dxa"/>
            <w:tcBorders>
              <w:top w:val="nil"/>
              <w:left w:val="nil"/>
              <w:bottom w:val="single" w:sz="4" w:space="0" w:color="auto"/>
              <w:right w:val="nil"/>
            </w:tcBorders>
            <w:shd w:val="clear" w:color="auto" w:fill="auto"/>
            <w:vAlign w:val="center"/>
            <w:hideMark/>
          </w:tcPr>
          <w:p w14:paraId="1391D4B6"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Neither the vocal cords nor the epiglottis are visible</w:t>
            </w:r>
          </w:p>
        </w:tc>
      </w:tr>
      <w:tr w:rsidR="00396FF6" w:rsidRPr="00B0587B" w14:paraId="7CA890BB" w14:textId="77777777" w:rsidTr="00396FF6">
        <w:trPr>
          <w:trHeight w:val="300"/>
        </w:trPr>
        <w:tc>
          <w:tcPr>
            <w:tcW w:w="1417" w:type="dxa"/>
            <w:vMerge w:val="restart"/>
            <w:tcBorders>
              <w:top w:val="nil"/>
              <w:left w:val="nil"/>
              <w:bottom w:val="nil"/>
              <w:right w:val="nil"/>
            </w:tcBorders>
            <w:shd w:val="clear" w:color="auto" w:fill="auto"/>
            <w:vAlign w:val="center"/>
            <w:hideMark/>
          </w:tcPr>
          <w:p w14:paraId="1C9C6B22"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 xml:space="preserve">Grading of Sore Throat </w:t>
            </w:r>
          </w:p>
        </w:tc>
        <w:tc>
          <w:tcPr>
            <w:tcW w:w="1417" w:type="dxa"/>
            <w:tcBorders>
              <w:top w:val="nil"/>
              <w:left w:val="nil"/>
              <w:bottom w:val="single" w:sz="4" w:space="0" w:color="auto"/>
              <w:right w:val="nil"/>
            </w:tcBorders>
            <w:shd w:val="clear" w:color="auto" w:fill="auto"/>
            <w:vAlign w:val="center"/>
            <w:hideMark/>
          </w:tcPr>
          <w:p w14:paraId="37C6ADFA"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Grading</w:t>
            </w:r>
          </w:p>
        </w:tc>
        <w:tc>
          <w:tcPr>
            <w:tcW w:w="6066" w:type="dxa"/>
            <w:tcBorders>
              <w:top w:val="nil"/>
              <w:left w:val="nil"/>
              <w:bottom w:val="single" w:sz="4" w:space="0" w:color="auto"/>
              <w:right w:val="nil"/>
            </w:tcBorders>
            <w:shd w:val="clear" w:color="auto" w:fill="auto"/>
            <w:vAlign w:val="center"/>
            <w:hideMark/>
          </w:tcPr>
          <w:p w14:paraId="5C0D1341"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Description</w:t>
            </w:r>
          </w:p>
        </w:tc>
      </w:tr>
      <w:tr w:rsidR="00396FF6" w:rsidRPr="00B0587B" w14:paraId="471E5138" w14:textId="77777777" w:rsidTr="00396FF6">
        <w:trPr>
          <w:trHeight w:val="310"/>
        </w:trPr>
        <w:tc>
          <w:tcPr>
            <w:tcW w:w="1417" w:type="dxa"/>
            <w:vMerge/>
            <w:tcBorders>
              <w:top w:val="nil"/>
              <w:left w:val="nil"/>
              <w:bottom w:val="nil"/>
              <w:right w:val="nil"/>
            </w:tcBorders>
            <w:vAlign w:val="center"/>
            <w:hideMark/>
          </w:tcPr>
          <w:p w14:paraId="69C55A41"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5324676C"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6066" w:type="dxa"/>
            <w:tcBorders>
              <w:top w:val="nil"/>
              <w:left w:val="nil"/>
              <w:bottom w:val="nil"/>
              <w:right w:val="nil"/>
            </w:tcBorders>
            <w:shd w:val="clear" w:color="auto" w:fill="auto"/>
            <w:vAlign w:val="center"/>
            <w:hideMark/>
          </w:tcPr>
          <w:p w14:paraId="36A08515"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No pain</w:t>
            </w:r>
          </w:p>
        </w:tc>
      </w:tr>
      <w:tr w:rsidR="00396FF6" w:rsidRPr="00B0587B" w14:paraId="2FBF923B" w14:textId="77777777" w:rsidTr="00396FF6">
        <w:trPr>
          <w:trHeight w:val="730"/>
        </w:trPr>
        <w:tc>
          <w:tcPr>
            <w:tcW w:w="1417" w:type="dxa"/>
            <w:vMerge/>
            <w:tcBorders>
              <w:top w:val="nil"/>
              <w:left w:val="nil"/>
              <w:bottom w:val="nil"/>
              <w:right w:val="nil"/>
            </w:tcBorders>
            <w:vAlign w:val="center"/>
            <w:hideMark/>
          </w:tcPr>
          <w:p w14:paraId="711E9BF8"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3E527600"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7C85B00B"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Mild sore throat (complains of sore throat only on questioning, less severe than with a cold)</w:t>
            </w:r>
          </w:p>
        </w:tc>
      </w:tr>
      <w:tr w:rsidR="00396FF6" w:rsidRPr="00B0587B" w14:paraId="00587D43" w14:textId="77777777" w:rsidTr="00396FF6">
        <w:trPr>
          <w:trHeight w:val="680"/>
        </w:trPr>
        <w:tc>
          <w:tcPr>
            <w:tcW w:w="1417" w:type="dxa"/>
            <w:vMerge/>
            <w:tcBorders>
              <w:top w:val="nil"/>
              <w:left w:val="nil"/>
              <w:bottom w:val="nil"/>
              <w:right w:val="nil"/>
            </w:tcBorders>
            <w:vAlign w:val="center"/>
            <w:hideMark/>
          </w:tcPr>
          <w:p w14:paraId="63599B34"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7FA3F573"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6066" w:type="dxa"/>
            <w:tcBorders>
              <w:top w:val="nil"/>
              <w:left w:val="nil"/>
              <w:bottom w:val="nil"/>
              <w:right w:val="nil"/>
            </w:tcBorders>
            <w:shd w:val="clear" w:color="auto" w:fill="auto"/>
            <w:vAlign w:val="center"/>
            <w:hideMark/>
          </w:tcPr>
          <w:p w14:paraId="500C3BA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Moderate sore throat (active complaint of sore throat, similar to that of a cold)</w:t>
            </w:r>
          </w:p>
        </w:tc>
      </w:tr>
      <w:tr w:rsidR="00396FF6" w:rsidRPr="00B0587B" w14:paraId="14AAC79A" w14:textId="77777777" w:rsidTr="00396FF6">
        <w:trPr>
          <w:trHeight w:val="420"/>
        </w:trPr>
        <w:tc>
          <w:tcPr>
            <w:tcW w:w="1417" w:type="dxa"/>
            <w:vMerge/>
            <w:tcBorders>
              <w:top w:val="nil"/>
              <w:left w:val="nil"/>
              <w:bottom w:val="nil"/>
              <w:right w:val="nil"/>
            </w:tcBorders>
            <w:vAlign w:val="center"/>
            <w:hideMark/>
          </w:tcPr>
          <w:p w14:paraId="5DCA2AC9"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2FD84ABF"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nil"/>
              <w:right w:val="nil"/>
            </w:tcBorders>
            <w:shd w:val="clear" w:color="auto" w:fill="auto"/>
            <w:vAlign w:val="center"/>
            <w:hideMark/>
          </w:tcPr>
          <w:p w14:paraId="17B84E9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Severe sore throat (intolerable sore throat, worse than a cold)</w:t>
            </w:r>
          </w:p>
        </w:tc>
      </w:tr>
      <w:tr w:rsidR="00396FF6" w:rsidRPr="00B0587B" w14:paraId="25F3B662" w14:textId="77777777" w:rsidTr="00396FF6">
        <w:trPr>
          <w:trHeight w:val="300"/>
        </w:trPr>
        <w:tc>
          <w:tcPr>
            <w:tcW w:w="1417" w:type="dxa"/>
            <w:vMerge w:val="restart"/>
            <w:tcBorders>
              <w:top w:val="single" w:sz="4" w:space="0" w:color="auto"/>
              <w:left w:val="nil"/>
              <w:bottom w:val="single" w:sz="4" w:space="0" w:color="000000"/>
              <w:right w:val="nil"/>
            </w:tcBorders>
            <w:shd w:val="clear" w:color="auto" w:fill="auto"/>
            <w:vAlign w:val="center"/>
            <w:hideMark/>
          </w:tcPr>
          <w:p w14:paraId="76B817E3"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 xml:space="preserve">Grading of Hoarseness </w:t>
            </w:r>
          </w:p>
        </w:tc>
        <w:tc>
          <w:tcPr>
            <w:tcW w:w="1417" w:type="dxa"/>
            <w:tcBorders>
              <w:top w:val="single" w:sz="4" w:space="0" w:color="auto"/>
              <w:left w:val="nil"/>
              <w:bottom w:val="single" w:sz="4" w:space="0" w:color="auto"/>
              <w:right w:val="nil"/>
            </w:tcBorders>
            <w:shd w:val="clear" w:color="auto" w:fill="auto"/>
            <w:vAlign w:val="center"/>
            <w:hideMark/>
          </w:tcPr>
          <w:p w14:paraId="0F796178"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Grading</w:t>
            </w:r>
          </w:p>
        </w:tc>
        <w:tc>
          <w:tcPr>
            <w:tcW w:w="6066" w:type="dxa"/>
            <w:tcBorders>
              <w:top w:val="single" w:sz="4" w:space="0" w:color="auto"/>
              <w:left w:val="nil"/>
              <w:bottom w:val="single" w:sz="4" w:space="0" w:color="auto"/>
              <w:right w:val="nil"/>
            </w:tcBorders>
            <w:shd w:val="clear" w:color="auto" w:fill="auto"/>
            <w:vAlign w:val="center"/>
            <w:hideMark/>
          </w:tcPr>
          <w:p w14:paraId="3E9CF1C4" w14:textId="77777777" w:rsidR="00396FF6" w:rsidRPr="00B0587B" w:rsidRDefault="00396FF6" w:rsidP="00396FF6">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Description</w:t>
            </w:r>
          </w:p>
        </w:tc>
      </w:tr>
      <w:tr w:rsidR="00396FF6" w:rsidRPr="00B0587B" w14:paraId="16979690" w14:textId="77777777" w:rsidTr="00396FF6">
        <w:trPr>
          <w:trHeight w:val="310"/>
        </w:trPr>
        <w:tc>
          <w:tcPr>
            <w:tcW w:w="1417" w:type="dxa"/>
            <w:vMerge/>
            <w:tcBorders>
              <w:top w:val="single" w:sz="4" w:space="0" w:color="auto"/>
              <w:left w:val="nil"/>
              <w:bottom w:val="single" w:sz="4" w:space="0" w:color="000000"/>
              <w:right w:val="nil"/>
            </w:tcBorders>
            <w:vAlign w:val="center"/>
            <w:hideMark/>
          </w:tcPr>
          <w:p w14:paraId="11A8A0B3"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0D29B75E"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6066" w:type="dxa"/>
            <w:tcBorders>
              <w:top w:val="nil"/>
              <w:left w:val="nil"/>
              <w:bottom w:val="nil"/>
              <w:right w:val="nil"/>
            </w:tcBorders>
            <w:shd w:val="clear" w:color="auto" w:fill="auto"/>
            <w:vAlign w:val="center"/>
            <w:hideMark/>
          </w:tcPr>
          <w:p w14:paraId="146C3771" w14:textId="578F9879" w:rsidR="00396FF6" w:rsidRPr="005C0FB3" w:rsidRDefault="00772BA6" w:rsidP="00396FF6">
            <w:pPr>
              <w:widowControl/>
              <w:jc w:val="center"/>
              <w:rPr>
                <w:rFonts w:ascii="Times New Roman" w:eastAsia="等线" w:hAnsi="Times New Roman" w:cs="Times New Roman"/>
                <w:kern w:val="0"/>
                <w:szCs w:val="21"/>
              </w:rPr>
            </w:pPr>
            <w:r w:rsidRPr="005C0FB3">
              <w:rPr>
                <w:rFonts w:ascii="Times New Roman" w:eastAsia="宋体" w:hAnsi="Times New Roman" w:cs="Times New Roman" w:hint="eastAsia"/>
                <w:kern w:val="0"/>
                <w:szCs w:val="21"/>
              </w:rPr>
              <w:t>N</w:t>
            </w:r>
            <w:r w:rsidRPr="005C0FB3">
              <w:rPr>
                <w:rFonts w:ascii="Times New Roman" w:eastAsia="宋体" w:hAnsi="Times New Roman" w:cs="Times New Roman"/>
                <w:kern w:val="0"/>
                <w:szCs w:val="21"/>
              </w:rPr>
              <w:t>ormal</w:t>
            </w:r>
          </w:p>
        </w:tc>
      </w:tr>
      <w:tr w:rsidR="00396FF6" w:rsidRPr="00B0587B" w14:paraId="466EFD99" w14:textId="77777777" w:rsidTr="00396FF6">
        <w:trPr>
          <w:trHeight w:val="670"/>
        </w:trPr>
        <w:tc>
          <w:tcPr>
            <w:tcW w:w="1417" w:type="dxa"/>
            <w:vMerge/>
            <w:tcBorders>
              <w:top w:val="single" w:sz="4" w:space="0" w:color="auto"/>
              <w:left w:val="nil"/>
              <w:bottom w:val="single" w:sz="4" w:space="0" w:color="000000"/>
              <w:right w:val="nil"/>
            </w:tcBorders>
            <w:vAlign w:val="center"/>
            <w:hideMark/>
          </w:tcPr>
          <w:p w14:paraId="5077C1BE"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1D506F0A"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6066" w:type="dxa"/>
            <w:tcBorders>
              <w:top w:val="nil"/>
              <w:left w:val="nil"/>
              <w:bottom w:val="nil"/>
              <w:right w:val="nil"/>
            </w:tcBorders>
            <w:shd w:val="clear" w:color="auto" w:fill="auto"/>
            <w:vAlign w:val="center"/>
            <w:hideMark/>
          </w:tcPr>
          <w:p w14:paraId="31C0A461" w14:textId="604F5875" w:rsidR="00396FF6" w:rsidRPr="005C0FB3" w:rsidRDefault="00772BA6" w:rsidP="00396FF6">
            <w:pPr>
              <w:widowControl/>
              <w:jc w:val="center"/>
              <w:rPr>
                <w:rFonts w:ascii="Times New Roman" w:eastAsia="等线" w:hAnsi="Times New Roman" w:cs="Times New Roman"/>
                <w:kern w:val="0"/>
                <w:szCs w:val="21"/>
              </w:rPr>
            </w:pPr>
            <w:r w:rsidRPr="005C0FB3">
              <w:rPr>
                <w:rFonts w:ascii="Times New Roman" w:eastAsia="宋体" w:hAnsi="Times New Roman" w:cs="Times New Roman" w:hint="eastAsia"/>
                <w:kern w:val="0"/>
                <w:szCs w:val="21"/>
              </w:rPr>
              <w:t>S</w:t>
            </w:r>
            <w:r w:rsidRPr="005C0FB3">
              <w:rPr>
                <w:rFonts w:ascii="Times New Roman" w:eastAsia="宋体" w:hAnsi="Times New Roman" w:cs="Times New Roman"/>
                <w:kern w:val="0"/>
                <w:szCs w:val="21"/>
              </w:rPr>
              <w:t>light change (the voice is slightly altered but does not affect the listener's understanding or normal communication</w:t>
            </w:r>
            <w:r w:rsidRPr="005C0FB3">
              <w:rPr>
                <w:rFonts w:ascii="Times New Roman" w:eastAsia="宋体" w:hAnsi="Times New Roman" w:cs="Times New Roman" w:hint="eastAsia"/>
                <w:kern w:val="0"/>
                <w:szCs w:val="21"/>
              </w:rPr>
              <w:t>)</w:t>
            </w:r>
          </w:p>
        </w:tc>
      </w:tr>
      <w:tr w:rsidR="00396FF6" w:rsidRPr="00B0587B" w14:paraId="537E4321" w14:textId="77777777" w:rsidTr="00396FF6">
        <w:trPr>
          <w:trHeight w:val="660"/>
        </w:trPr>
        <w:tc>
          <w:tcPr>
            <w:tcW w:w="1417" w:type="dxa"/>
            <w:vMerge/>
            <w:tcBorders>
              <w:top w:val="single" w:sz="4" w:space="0" w:color="auto"/>
              <w:left w:val="nil"/>
              <w:bottom w:val="single" w:sz="4" w:space="0" w:color="000000"/>
              <w:right w:val="nil"/>
            </w:tcBorders>
            <w:vAlign w:val="center"/>
            <w:hideMark/>
          </w:tcPr>
          <w:p w14:paraId="2B03A0B0"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nil"/>
              <w:right w:val="nil"/>
            </w:tcBorders>
            <w:shd w:val="clear" w:color="auto" w:fill="auto"/>
            <w:vAlign w:val="center"/>
            <w:hideMark/>
          </w:tcPr>
          <w:p w14:paraId="45384C11"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6066" w:type="dxa"/>
            <w:tcBorders>
              <w:top w:val="nil"/>
              <w:left w:val="nil"/>
              <w:bottom w:val="nil"/>
              <w:right w:val="nil"/>
            </w:tcBorders>
            <w:shd w:val="clear" w:color="auto" w:fill="auto"/>
            <w:vAlign w:val="center"/>
            <w:hideMark/>
          </w:tcPr>
          <w:p w14:paraId="1BCAF0A2" w14:textId="2E6AB852" w:rsidR="00396FF6" w:rsidRPr="005C0FB3" w:rsidRDefault="00772BA6" w:rsidP="00396FF6">
            <w:pPr>
              <w:widowControl/>
              <w:jc w:val="center"/>
              <w:rPr>
                <w:rFonts w:ascii="Times New Roman" w:eastAsia="等线" w:hAnsi="Times New Roman" w:cs="Times New Roman"/>
                <w:kern w:val="0"/>
                <w:szCs w:val="21"/>
              </w:rPr>
            </w:pPr>
            <w:r w:rsidRPr="005C0FB3">
              <w:rPr>
                <w:rFonts w:ascii="Times New Roman" w:eastAsia="宋体" w:hAnsi="Times New Roman" w:cs="Times New Roman" w:hint="eastAsia"/>
                <w:kern w:val="0"/>
                <w:szCs w:val="21"/>
              </w:rPr>
              <w:t>M</w:t>
            </w:r>
            <w:r w:rsidRPr="005C0FB3">
              <w:rPr>
                <w:rFonts w:ascii="Times New Roman" w:eastAsia="宋体" w:hAnsi="Times New Roman" w:cs="Times New Roman"/>
                <w:kern w:val="0"/>
                <w:szCs w:val="21"/>
              </w:rPr>
              <w:t>oderate change (the voice is noticeably altered, slightly affecting the listener's understanding but still allowing effective communication</w:t>
            </w:r>
          </w:p>
        </w:tc>
      </w:tr>
      <w:tr w:rsidR="00396FF6" w:rsidRPr="00B0587B" w14:paraId="73D32069" w14:textId="77777777" w:rsidTr="00772BA6">
        <w:trPr>
          <w:trHeight w:val="50"/>
        </w:trPr>
        <w:tc>
          <w:tcPr>
            <w:tcW w:w="1417" w:type="dxa"/>
            <w:vMerge/>
            <w:tcBorders>
              <w:top w:val="single" w:sz="4" w:space="0" w:color="auto"/>
              <w:left w:val="nil"/>
              <w:bottom w:val="single" w:sz="4" w:space="0" w:color="000000"/>
              <w:right w:val="nil"/>
            </w:tcBorders>
            <w:vAlign w:val="center"/>
            <w:hideMark/>
          </w:tcPr>
          <w:p w14:paraId="2DE21F62" w14:textId="77777777" w:rsidR="00396FF6" w:rsidRPr="00B0587B" w:rsidRDefault="00396FF6" w:rsidP="00396FF6">
            <w:pPr>
              <w:widowControl/>
              <w:jc w:val="left"/>
              <w:rPr>
                <w:rFonts w:ascii="Times New Roman" w:eastAsia="等线" w:hAnsi="Times New Roman" w:cs="Times New Roman"/>
                <w:b/>
                <w:bCs/>
                <w:color w:val="000000"/>
                <w:kern w:val="0"/>
                <w:szCs w:val="21"/>
              </w:rPr>
            </w:pPr>
          </w:p>
        </w:tc>
        <w:tc>
          <w:tcPr>
            <w:tcW w:w="1417" w:type="dxa"/>
            <w:tcBorders>
              <w:top w:val="nil"/>
              <w:left w:val="nil"/>
              <w:bottom w:val="single" w:sz="4" w:space="0" w:color="auto"/>
              <w:right w:val="nil"/>
            </w:tcBorders>
            <w:shd w:val="clear" w:color="auto" w:fill="auto"/>
            <w:vAlign w:val="center"/>
            <w:hideMark/>
          </w:tcPr>
          <w:p w14:paraId="56DAB6A3" w14:textId="77777777" w:rsidR="00396FF6" w:rsidRPr="00B0587B" w:rsidRDefault="00396FF6" w:rsidP="00396FF6">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III</w:t>
            </w:r>
          </w:p>
        </w:tc>
        <w:tc>
          <w:tcPr>
            <w:tcW w:w="6066" w:type="dxa"/>
            <w:tcBorders>
              <w:top w:val="nil"/>
              <w:left w:val="nil"/>
              <w:bottom w:val="single" w:sz="4" w:space="0" w:color="auto"/>
              <w:right w:val="nil"/>
            </w:tcBorders>
            <w:shd w:val="clear" w:color="auto" w:fill="auto"/>
            <w:vAlign w:val="center"/>
            <w:hideMark/>
          </w:tcPr>
          <w:p w14:paraId="1F9D625C" w14:textId="5F0168CD" w:rsidR="00396FF6" w:rsidRPr="005C0FB3" w:rsidRDefault="00772BA6" w:rsidP="00396FF6">
            <w:pPr>
              <w:widowControl/>
              <w:jc w:val="center"/>
              <w:rPr>
                <w:rFonts w:ascii="Times New Roman" w:eastAsia="等线" w:hAnsi="Times New Roman" w:cs="Times New Roman"/>
                <w:kern w:val="0"/>
                <w:szCs w:val="21"/>
              </w:rPr>
            </w:pPr>
            <w:r w:rsidRPr="005C0FB3">
              <w:rPr>
                <w:rFonts w:ascii="Times New Roman" w:eastAsia="宋体" w:hAnsi="Times New Roman" w:cs="Times New Roman" w:hint="eastAsia"/>
                <w:kern w:val="0"/>
                <w:szCs w:val="21"/>
              </w:rPr>
              <w:t>S</w:t>
            </w:r>
            <w:r w:rsidRPr="005C0FB3">
              <w:rPr>
                <w:rFonts w:ascii="Times New Roman" w:eastAsia="宋体" w:hAnsi="Times New Roman" w:cs="Times New Roman"/>
                <w:kern w:val="0"/>
                <w:szCs w:val="21"/>
              </w:rPr>
              <w:t>evere change (the voice is extremely altered, significantly affecting the listener's understanding and making communication difficult</w:t>
            </w:r>
            <w:r w:rsidRPr="005C0FB3">
              <w:rPr>
                <w:rFonts w:ascii="Times New Roman" w:eastAsia="宋体" w:hAnsi="Times New Roman" w:cs="Times New Roman" w:hint="eastAsia"/>
                <w:kern w:val="0"/>
                <w:szCs w:val="21"/>
              </w:rPr>
              <w:t>)</w:t>
            </w:r>
          </w:p>
        </w:tc>
      </w:tr>
    </w:tbl>
    <w:p w14:paraId="67FF61E8" w14:textId="77777777" w:rsidR="00396FF6" w:rsidRPr="00B0587B" w:rsidRDefault="00396FF6" w:rsidP="00396FF6">
      <w:pPr>
        <w:rPr>
          <w:szCs w:val="21"/>
        </w:rPr>
      </w:pPr>
    </w:p>
    <w:tbl>
      <w:tblPr>
        <w:tblW w:w="7980" w:type="dxa"/>
        <w:tblInd w:w="108" w:type="dxa"/>
        <w:tblLook w:val="04A0" w:firstRow="1" w:lastRow="0" w:firstColumn="1" w:lastColumn="0" w:noHBand="0" w:noVBand="1"/>
      </w:tblPr>
      <w:tblGrid>
        <w:gridCol w:w="2480"/>
        <w:gridCol w:w="2300"/>
        <w:gridCol w:w="2160"/>
        <w:gridCol w:w="1040"/>
      </w:tblGrid>
      <w:tr w:rsidR="008E57C7" w:rsidRPr="00B0587B" w14:paraId="47F3867A" w14:textId="77777777" w:rsidTr="008E57C7">
        <w:trPr>
          <w:trHeight w:val="640"/>
        </w:trPr>
        <w:tc>
          <w:tcPr>
            <w:tcW w:w="7980" w:type="dxa"/>
            <w:gridSpan w:val="4"/>
            <w:tcBorders>
              <w:top w:val="nil"/>
              <w:left w:val="nil"/>
              <w:bottom w:val="nil"/>
              <w:right w:val="nil"/>
            </w:tcBorders>
            <w:shd w:val="clear" w:color="auto" w:fill="auto"/>
            <w:vAlign w:val="center"/>
            <w:hideMark/>
          </w:tcPr>
          <w:p w14:paraId="49471B6A" w14:textId="2E0D86A2" w:rsidR="008E57C7" w:rsidRPr="00B0587B" w:rsidRDefault="008E57C7"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lastRenderedPageBreak/>
              <w:t>Supplementary Table 2. General information and preoperative airway</w:t>
            </w:r>
            <w:r w:rsidRPr="00B0587B">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assessment in both groups.</w:t>
            </w:r>
          </w:p>
        </w:tc>
      </w:tr>
      <w:tr w:rsidR="008E57C7" w:rsidRPr="00B0587B" w14:paraId="41B0557B" w14:textId="77777777" w:rsidTr="008E57C7">
        <w:trPr>
          <w:trHeight w:val="310"/>
        </w:trPr>
        <w:tc>
          <w:tcPr>
            <w:tcW w:w="2480" w:type="dxa"/>
            <w:tcBorders>
              <w:top w:val="single" w:sz="4" w:space="0" w:color="auto"/>
              <w:left w:val="nil"/>
              <w:bottom w:val="single" w:sz="4" w:space="0" w:color="auto"/>
              <w:right w:val="nil"/>
            </w:tcBorders>
            <w:shd w:val="clear" w:color="auto" w:fill="auto"/>
            <w:vAlign w:val="center"/>
            <w:hideMark/>
          </w:tcPr>
          <w:p w14:paraId="647ACF6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　</w:t>
            </w:r>
          </w:p>
        </w:tc>
        <w:tc>
          <w:tcPr>
            <w:tcW w:w="2300" w:type="dxa"/>
            <w:tcBorders>
              <w:top w:val="single" w:sz="4" w:space="0" w:color="auto"/>
              <w:left w:val="nil"/>
              <w:bottom w:val="single" w:sz="4" w:space="0" w:color="auto"/>
              <w:right w:val="nil"/>
            </w:tcBorders>
            <w:shd w:val="clear" w:color="auto" w:fill="auto"/>
            <w:vAlign w:val="center"/>
            <w:hideMark/>
          </w:tcPr>
          <w:p w14:paraId="5673C7D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VS Group (N=75)</w:t>
            </w:r>
          </w:p>
        </w:tc>
        <w:tc>
          <w:tcPr>
            <w:tcW w:w="2160" w:type="dxa"/>
            <w:tcBorders>
              <w:top w:val="single" w:sz="4" w:space="0" w:color="auto"/>
              <w:left w:val="nil"/>
              <w:bottom w:val="single" w:sz="4" w:space="0" w:color="auto"/>
              <w:right w:val="nil"/>
            </w:tcBorders>
            <w:shd w:val="clear" w:color="auto" w:fill="auto"/>
            <w:vAlign w:val="center"/>
            <w:hideMark/>
          </w:tcPr>
          <w:p w14:paraId="32C71F2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VL Group (N=73)</w:t>
            </w:r>
          </w:p>
        </w:tc>
        <w:tc>
          <w:tcPr>
            <w:tcW w:w="1040" w:type="dxa"/>
            <w:tcBorders>
              <w:top w:val="single" w:sz="4" w:space="0" w:color="auto"/>
              <w:left w:val="nil"/>
              <w:bottom w:val="single" w:sz="4" w:space="0" w:color="auto"/>
              <w:right w:val="nil"/>
            </w:tcBorders>
            <w:shd w:val="clear" w:color="auto" w:fill="auto"/>
            <w:noWrap/>
            <w:vAlign w:val="center"/>
            <w:hideMark/>
          </w:tcPr>
          <w:p w14:paraId="1C033260"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 value</w:t>
            </w:r>
          </w:p>
        </w:tc>
      </w:tr>
      <w:tr w:rsidR="008E57C7" w:rsidRPr="00B0587B" w14:paraId="749B53F0" w14:textId="77777777" w:rsidTr="008E57C7">
        <w:trPr>
          <w:trHeight w:val="310"/>
        </w:trPr>
        <w:tc>
          <w:tcPr>
            <w:tcW w:w="2480" w:type="dxa"/>
            <w:tcBorders>
              <w:top w:val="nil"/>
              <w:left w:val="nil"/>
              <w:bottom w:val="nil"/>
              <w:right w:val="nil"/>
            </w:tcBorders>
            <w:shd w:val="clear" w:color="auto" w:fill="auto"/>
            <w:vAlign w:val="center"/>
            <w:hideMark/>
          </w:tcPr>
          <w:p w14:paraId="24CC29E6"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Age (y)</w:t>
            </w:r>
          </w:p>
        </w:tc>
        <w:tc>
          <w:tcPr>
            <w:tcW w:w="2300" w:type="dxa"/>
            <w:tcBorders>
              <w:top w:val="nil"/>
              <w:left w:val="nil"/>
              <w:bottom w:val="nil"/>
              <w:right w:val="nil"/>
            </w:tcBorders>
            <w:shd w:val="clear" w:color="auto" w:fill="auto"/>
            <w:noWrap/>
            <w:vAlign w:val="center"/>
            <w:hideMark/>
          </w:tcPr>
          <w:p w14:paraId="47702AB4" w14:textId="23668702"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40 (</w:t>
            </w:r>
            <w:r w:rsidR="00A47BBB" w:rsidRPr="00B0587B">
              <w:rPr>
                <w:rFonts w:ascii="Times New Roman" w:eastAsia="等线" w:hAnsi="Times New Roman" w:cs="Times New Roman" w:hint="eastAsia"/>
                <w:color w:val="000000"/>
                <w:kern w:val="0"/>
                <w:szCs w:val="21"/>
              </w:rPr>
              <w:t>20</w:t>
            </w:r>
            <w:r w:rsidRPr="00B0587B">
              <w:rPr>
                <w:rFonts w:ascii="Times New Roman" w:eastAsia="等线" w:hAnsi="Times New Roman" w:cs="Times New Roman"/>
                <w:color w:val="000000"/>
                <w:kern w:val="0"/>
                <w:szCs w:val="21"/>
              </w:rPr>
              <w:t>)</w:t>
            </w:r>
          </w:p>
        </w:tc>
        <w:tc>
          <w:tcPr>
            <w:tcW w:w="2160" w:type="dxa"/>
            <w:tcBorders>
              <w:top w:val="nil"/>
              <w:left w:val="nil"/>
              <w:bottom w:val="nil"/>
              <w:right w:val="nil"/>
            </w:tcBorders>
            <w:shd w:val="clear" w:color="auto" w:fill="auto"/>
            <w:noWrap/>
            <w:vAlign w:val="center"/>
            <w:hideMark/>
          </w:tcPr>
          <w:p w14:paraId="3523268A" w14:textId="7DE2FF00"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42 (</w:t>
            </w:r>
            <w:r w:rsidR="00A47BBB" w:rsidRPr="00B0587B">
              <w:rPr>
                <w:rFonts w:ascii="Times New Roman" w:eastAsia="等线" w:hAnsi="Times New Roman" w:cs="Times New Roman" w:hint="eastAsia"/>
                <w:color w:val="000000"/>
                <w:kern w:val="0"/>
                <w:szCs w:val="21"/>
              </w:rPr>
              <w:t>20</w:t>
            </w:r>
            <w:r w:rsidRPr="00B0587B">
              <w:rPr>
                <w:rFonts w:ascii="Times New Roman" w:eastAsia="等线" w:hAnsi="Times New Roman" w:cs="Times New Roman"/>
                <w:color w:val="000000"/>
                <w:kern w:val="0"/>
                <w:szCs w:val="21"/>
              </w:rPr>
              <w:t>)</w:t>
            </w:r>
          </w:p>
        </w:tc>
        <w:tc>
          <w:tcPr>
            <w:tcW w:w="1040" w:type="dxa"/>
            <w:tcBorders>
              <w:top w:val="nil"/>
              <w:left w:val="nil"/>
              <w:bottom w:val="nil"/>
              <w:right w:val="nil"/>
            </w:tcBorders>
            <w:shd w:val="clear" w:color="auto" w:fill="auto"/>
            <w:noWrap/>
            <w:vAlign w:val="center"/>
            <w:hideMark/>
          </w:tcPr>
          <w:p w14:paraId="208A4C3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0.18</w:t>
            </w:r>
          </w:p>
        </w:tc>
      </w:tr>
      <w:tr w:rsidR="008E57C7" w:rsidRPr="00B0587B" w14:paraId="584F79AF" w14:textId="77777777" w:rsidTr="008E57C7">
        <w:trPr>
          <w:trHeight w:val="310"/>
        </w:trPr>
        <w:tc>
          <w:tcPr>
            <w:tcW w:w="2480" w:type="dxa"/>
            <w:tcBorders>
              <w:top w:val="nil"/>
              <w:left w:val="nil"/>
              <w:bottom w:val="nil"/>
              <w:right w:val="nil"/>
            </w:tcBorders>
            <w:shd w:val="clear" w:color="auto" w:fill="auto"/>
            <w:vAlign w:val="center"/>
            <w:hideMark/>
          </w:tcPr>
          <w:p w14:paraId="05F01C98"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Gender</w:t>
            </w:r>
          </w:p>
        </w:tc>
        <w:tc>
          <w:tcPr>
            <w:tcW w:w="2300" w:type="dxa"/>
            <w:tcBorders>
              <w:top w:val="nil"/>
              <w:left w:val="nil"/>
              <w:bottom w:val="nil"/>
              <w:right w:val="nil"/>
            </w:tcBorders>
            <w:shd w:val="clear" w:color="auto" w:fill="auto"/>
            <w:noWrap/>
            <w:vAlign w:val="center"/>
            <w:hideMark/>
          </w:tcPr>
          <w:p w14:paraId="6785B72D"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0FD12FE3"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6726D89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0.91</w:t>
            </w:r>
          </w:p>
        </w:tc>
      </w:tr>
      <w:tr w:rsidR="008E57C7" w:rsidRPr="00B0587B" w14:paraId="1C0319AD" w14:textId="77777777" w:rsidTr="008E57C7">
        <w:trPr>
          <w:trHeight w:val="310"/>
        </w:trPr>
        <w:tc>
          <w:tcPr>
            <w:tcW w:w="2480" w:type="dxa"/>
            <w:tcBorders>
              <w:top w:val="nil"/>
              <w:left w:val="nil"/>
              <w:bottom w:val="nil"/>
              <w:right w:val="nil"/>
            </w:tcBorders>
            <w:shd w:val="clear" w:color="auto" w:fill="auto"/>
            <w:vAlign w:val="center"/>
            <w:hideMark/>
          </w:tcPr>
          <w:p w14:paraId="7BFC1932"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Male</w:t>
            </w:r>
          </w:p>
        </w:tc>
        <w:tc>
          <w:tcPr>
            <w:tcW w:w="2300" w:type="dxa"/>
            <w:tcBorders>
              <w:top w:val="nil"/>
              <w:left w:val="nil"/>
              <w:bottom w:val="nil"/>
              <w:right w:val="nil"/>
            </w:tcBorders>
            <w:shd w:val="clear" w:color="auto" w:fill="auto"/>
            <w:noWrap/>
            <w:vAlign w:val="center"/>
            <w:hideMark/>
          </w:tcPr>
          <w:p w14:paraId="115F7F3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58 (77.33%)</w:t>
            </w:r>
          </w:p>
        </w:tc>
        <w:tc>
          <w:tcPr>
            <w:tcW w:w="2160" w:type="dxa"/>
            <w:tcBorders>
              <w:top w:val="nil"/>
              <w:left w:val="nil"/>
              <w:bottom w:val="nil"/>
              <w:right w:val="nil"/>
            </w:tcBorders>
            <w:shd w:val="clear" w:color="auto" w:fill="auto"/>
            <w:noWrap/>
            <w:vAlign w:val="center"/>
            <w:hideMark/>
          </w:tcPr>
          <w:p w14:paraId="17A011C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57 (78.08%)</w:t>
            </w:r>
          </w:p>
        </w:tc>
        <w:tc>
          <w:tcPr>
            <w:tcW w:w="1040" w:type="dxa"/>
            <w:tcBorders>
              <w:top w:val="nil"/>
              <w:left w:val="nil"/>
              <w:bottom w:val="nil"/>
              <w:right w:val="nil"/>
            </w:tcBorders>
            <w:shd w:val="clear" w:color="auto" w:fill="auto"/>
            <w:noWrap/>
            <w:vAlign w:val="center"/>
            <w:hideMark/>
          </w:tcPr>
          <w:p w14:paraId="72D622D4"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204E7C25" w14:textId="77777777" w:rsidTr="008E57C7">
        <w:trPr>
          <w:trHeight w:val="310"/>
        </w:trPr>
        <w:tc>
          <w:tcPr>
            <w:tcW w:w="2480" w:type="dxa"/>
            <w:tcBorders>
              <w:top w:val="nil"/>
              <w:left w:val="nil"/>
              <w:bottom w:val="nil"/>
              <w:right w:val="nil"/>
            </w:tcBorders>
            <w:shd w:val="clear" w:color="auto" w:fill="auto"/>
            <w:vAlign w:val="center"/>
            <w:hideMark/>
          </w:tcPr>
          <w:p w14:paraId="3DFCC2A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Female</w:t>
            </w:r>
          </w:p>
        </w:tc>
        <w:tc>
          <w:tcPr>
            <w:tcW w:w="2300" w:type="dxa"/>
            <w:tcBorders>
              <w:top w:val="nil"/>
              <w:left w:val="nil"/>
              <w:bottom w:val="nil"/>
              <w:right w:val="nil"/>
            </w:tcBorders>
            <w:shd w:val="clear" w:color="auto" w:fill="auto"/>
            <w:noWrap/>
            <w:vAlign w:val="center"/>
            <w:hideMark/>
          </w:tcPr>
          <w:p w14:paraId="24C4ABCE"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17 (22.67%)</w:t>
            </w:r>
          </w:p>
        </w:tc>
        <w:tc>
          <w:tcPr>
            <w:tcW w:w="2160" w:type="dxa"/>
            <w:tcBorders>
              <w:top w:val="nil"/>
              <w:left w:val="nil"/>
              <w:bottom w:val="nil"/>
              <w:right w:val="nil"/>
            </w:tcBorders>
            <w:shd w:val="clear" w:color="auto" w:fill="auto"/>
            <w:noWrap/>
            <w:vAlign w:val="center"/>
            <w:hideMark/>
          </w:tcPr>
          <w:p w14:paraId="27FFD29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16 (21.92%)</w:t>
            </w:r>
          </w:p>
        </w:tc>
        <w:tc>
          <w:tcPr>
            <w:tcW w:w="1040" w:type="dxa"/>
            <w:tcBorders>
              <w:top w:val="nil"/>
              <w:left w:val="nil"/>
              <w:bottom w:val="nil"/>
              <w:right w:val="nil"/>
            </w:tcBorders>
            <w:shd w:val="clear" w:color="auto" w:fill="auto"/>
            <w:noWrap/>
            <w:vAlign w:val="center"/>
            <w:hideMark/>
          </w:tcPr>
          <w:p w14:paraId="1C3E6251"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1F1A9C97" w14:textId="77777777" w:rsidTr="008E57C7">
        <w:trPr>
          <w:trHeight w:val="310"/>
        </w:trPr>
        <w:tc>
          <w:tcPr>
            <w:tcW w:w="2480" w:type="dxa"/>
            <w:tcBorders>
              <w:top w:val="nil"/>
              <w:left w:val="nil"/>
              <w:bottom w:val="nil"/>
              <w:right w:val="nil"/>
            </w:tcBorders>
            <w:shd w:val="clear" w:color="auto" w:fill="auto"/>
            <w:vAlign w:val="center"/>
            <w:hideMark/>
          </w:tcPr>
          <w:p w14:paraId="7DFD4C30"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ASA grade</w:t>
            </w:r>
          </w:p>
        </w:tc>
        <w:tc>
          <w:tcPr>
            <w:tcW w:w="2300" w:type="dxa"/>
            <w:tcBorders>
              <w:top w:val="nil"/>
              <w:left w:val="nil"/>
              <w:bottom w:val="nil"/>
              <w:right w:val="nil"/>
            </w:tcBorders>
            <w:shd w:val="clear" w:color="auto" w:fill="auto"/>
            <w:noWrap/>
            <w:vAlign w:val="center"/>
            <w:hideMark/>
          </w:tcPr>
          <w:p w14:paraId="7960C8D7"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1105E69B"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2A6C7D96"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0.92</w:t>
            </w:r>
          </w:p>
        </w:tc>
      </w:tr>
      <w:tr w:rsidR="008E57C7" w:rsidRPr="00B0587B" w14:paraId="7A5D7294" w14:textId="77777777" w:rsidTr="008E57C7">
        <w:trPr>
          <w:trHeight w:val="310"/>
        </w:trPr>
        <w:tc>
          <w:tcPr>
            <w:tcW w:w="2480" w:type="dxa"/>
            <w:tcBorders>
              <w:top w:val="nil"/>
              <w:left w:val="nil"/>
              <w:bottom w:val="nil"/>
              <w:right w:val="nil"/>
            </w:tcBorders>
            <w:shd w:val="clear" w:color="auto" w:fill="auto"/>
            <w:vAlign w:val="center"/>
            <w:hideMark/>
          </w:tcPr>
          <w:p w14:paraId="5AF61011"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2300" w:type="dxa"/>
            <w:tcBorders>
              <w:top w:val="nil"/>
              <w:left w:val="nil"/>
              <w:bottom w:val="nil"/>
              <w:right w:val="nil"/>
            </w:tcBorders>
            <w:shd w:val="clear" w:color="auto" w:fill="auto"/>
            <w:noWrap/>
            <w:vAlign w:val="center"/>
            <w:hideMark/>
          </w:tcPr>
          <w:p w14:paraId="2CD3336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57 (76.00%)</w:t>
            </w:r>
          </w:p>
        </w:tc>
        <w:tc>
          <w:tcPr>
            <w:tcW w:w="2160" w:type="dxa"/>
            <w:tcBorders>
              <w:top w:val="nil"/>
              <w:left w:val="nil"/>
              <w:bottom w:val="nil"/>
              <w:right w:val="nil"/>
            </w:tcBorders>
            <w:shd w:val="clear" w:color="auto" w:fill="auto"/>
            <w:noWrap/>
            <w:vAlign w:val="center"/>
            <w:hideMark/>
          </w:tcPr>
          <w:p w14:paraId="3D676DA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56 (76.71%)</w:t>
            </w:r>
          </w:p>
        </w:tc>
        <w:tc>
          <w:tcPr>
            <w:tcW w:w="1040" w:type="dxa"/>
            <w:tcBorders>
              <w:top w:val="nil"/>
              <w:left w:val="nil"/>
              <w:bottom w:val="nil"/>
              <w:right w:val="nil"/>
            </w:tcBorders>
            <w:shd w:val="clear" w:color="auto" w:fill="auto"/>
            <w:noWrap/>
            <w:vAlign w:val="center"/>
            <w:hideMark/>
          </w:tcPr>
          <w:p w14:paraId="43E66FD7"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316A1BE8" w14:textId="77777777" w:rsidTr="008E57C7">
        <w:trPr>
          <w:trHeight w:val="310"/>
        </w:trPr>
        <w:tc>
          <w:tcPr>
            <w:tcW w:w="2480" w:type="dxa"/>
            <w:tcBorders>
              <w:top w:val="nil"/>
              <w:left w:val="nil"/>
              <w:bottom w:val="nil"/>
              <w:right w:val="nil"/>
            </w:tcBorders>
            <w:shd w:val="clear" w:color="auto" w:fill="auto"/>
            <w:vAlign w:val="center"/>
            <w:hideMark/>
          </w:tcPr>
          <w:p w14:paraId="6E01920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2300" w:type="dxa"/>
            <w:tcBorders>
              <w:top w:val="nil"/>
              <w:left w:val="nil"/>
              <w:bottom w:val="nil"/>
              <w:right w:val="nil"/>
            </w:tcBorders>
            <w:shd w:val="clear" w:color="auto" w:fill="auto"/>
            <w:noWrap/>
            <w:vAlign w:val="center"/>
            <w:hideMark/>
          </w:tcPr>
          <w:p w14:paraId="4D4CC0F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18 (24.00%)</w:t>
            </w:r>
          </w:p>
        </w:tc>
        <w:tc>
          <w:tcPr>
            <w:tcW w:w="2160" w:type="dxa"/>
            <w:tcBorders>
              <w:top w:val="nil"/>
              <w:left w:val="nil"/>
              <w:bottom w:val="nil"/>
              <w:right w:val="nil"/>
            </w:tcBorders>
            <w:shd w:val="clear" w:color="auto" w:fill="auto"/>
            <w:noWrap/>
            <w:vAlign w:val="center"/>
            <w:hideMark/>
          </w:tcPr>
          <w:p w14:paraId="1494494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17 (23.29%)</w:t>
            </w:r>
          </w:p>
        </w:tc>
        <w:tc>
          <w:tcPr>
            <w:tcW w:w="1040" w:type="dxa"/>
            <w:tcBorders>
              <w:top w:val="nil"/>
              <w:left w:val="nil"/>
              <w:bottom w:val="nil"/>
              <w:right w:val="nil"/>
            </w:tcBorders>
            <w:shd w:val="clear" w:color="auto" w:fill="auto"/>
            <w:noWrap/>
            <w:vAlign w:val="center"/>
            <w:hideMark/>
          </w:tcPr>
          <w:p w14:paraId="17CD134C"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4B045C23" w14:textId="77777777" w:rsidTr="008E57C7">
        <w:trPr>
          <w:trHeight w:val="310"/>
        </w:trPr>
        <w:tc>
          <w:tcPr>
            <w:tcW w:w="2480" w:type="dxa"/>
            <w:tcBorders>
              <w:top w:val="nil"/>
              <w:left w:val="nil"/>
              <w:bottom w:val="nil"/>
              <w:right w:val="nil"/>
            </w:tcBorders>
            <w:shd w:val="clear" w:color="auto" w:fill="auto"/>
            <w:vAlign w:val="center"/>
            <w:hideMark/>
          </w:tcPr>
          <w:p w14:paraId="4EBD7031"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BMI</w:t>
            </w:r>
          </w:p>
        </w:tc>
        <w:tc>
          <w:tcPr>
            <w:tcW w:w="2300" w:type="dxa"/>
            <w:tcBorders>
              <w:top w:val="nil"/>
              <w:left w:val="nil"/>
              <w:bottom w:val="nil"/>
              <w:right w:val="nil"/>
            </w:tcBorders>
            <w:shd w:val="clear" w:color="auto" w:fill="auto"/>
            <w:noWrap/>
            <w:vAlign w:val="center"/>
            <w:hideMark/>
          </w:tcPr>
          <w:p w14:paraId="5485EAA1" w14:textId="1A4DBBB9"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21.67 (</w:t>
            </w:r>
            <w:r w:rsidR="00A47BBB" w:rsidRPr="00B0587B">
              <w:rPr>
                <w:rFonts w:ascii="Times New Roman" w:eastAsia="等线" w:hAnsi="Times New Roman" w:cs="Times New Roman" w:hint="eastAsia"/>
                <w:color w:val="000000"/>
                <w:kern w:val="0"/>
                <w:szCs w:val="21"/>
              </w:rPr>
              <w:t>4.75</w:t>
            </w:r>
            <w:r w:rsidRPr="00B0587B">
              <w:rPr>
                <w:rFonts w:ascii="Times New Roman" w:eastAsia="等线" w:hAnsi="Times New Roman" w:cs="Times New Roman"/>
                <w:color w:val="000000"/>
                <w:kern w:val="0"/>
                <w:szCs w:val="21"/>
              </w:rPr>
              <w:t>)</w:t>
            </w:r>
          </w:p>
        </w:tc>
        <w:tc>
          <w:tcPr>
            <w:tcW w:w="2160" w:type="dxa"/>
            <w:tcBorders>
              <w:top w:val="nil"/>
              <w:left w:val="nil"/>
              <w:bottom w:val="nil"/>
              <w:right w:val="nil"/>
            </w:tcBorders>
            <w:shd w:val="clear" w:color="auto" w:fill="auto"/>
            <w:noWrap/>
            <w:vAlign w:val="center"/>
            <w:hideMark/>
          </w:tcPr>
          <w:p w14:paraId="308712BB" w14:textId="3E679F04"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21.88 (</w:t>
            </w:r>
            <w:r w:rsidR="00A47BBB" w:rsidRPr="00B0587B">
              <w:rPr>
                <w:rFonts w:ascii="Times New Roman" w:eastAsia="等线" w:hAnsi="Times New Roman" w:cs="Times New Roman" w:hint="eastAsia"/>
                <w:color w:val="000000"/>
                <w:kern w:val="0"/>
                <w:szCs w:val="21"/>
              </w:rPr>
              <w:t>5.01</w:t>
            </w:r>
            <w:r w:rsidRPr="00B0587B">
              <w:rPr>
                <w:rFonts w:ascii="Times New Roman" w:eastAsia="等线" w:hAnsi="Times New Roman" w:cs="Times New Roman"/>
                <w:color w:val="000000"/>
                <w:kern w:val="0"/>
                <w:szCs w:val="21"/>
              </w:rPr>
              <w:t>)</w:t>
            </w:r>
          </w:p>
        </w:tc>
        <w:tc>
          <w:tcPr>
            <w:tcW w:w="1040" w:type="dxa"/>
            <w:tcBorders>
              <w:top w:val="nil"/>
              <w:left w:val="nil"/>
              <w:bottom w:val="nil"/>
              <w:right w:val="nil"/>
            </w:tcBorders>
            <w:shd w:val="clear" w:color="auto" w:fill="auto"/>
            <w:noWrap/>
            <w:vAlign w:val="center"/>
            <w:hideMark/>
          </w:tcPr>
          <w:p w14:paraId="48E66D8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0.77</w:t>
            </w:r>
          </w:p>
        </w:tc>
      </w:tr>
      <w:tr w:rsidR="008E57C7" w:rsidRPr="00B0587B" w14:paraId="47E79084" w14:textId="77777777" w:rsidTr="008E57C7">
        <w:trPr>
          <w:trHeight w:val="310"/>
        </w:trPr>
        <w:tc>
          <w:tcPr>
            <w:tcW w:w="2480" w:type="dxa"/>
            <w:tcBorders>
              <w:top w:val="nil"/>
              <w:left w:val="nil"/>
              <w:bottom w:val="nil"/>
              <w:right w:val="nil"/>
            </w:tcBorders>
            <w:shd w:val="clear" w:color="auto" w:fill="auto"/>
            <w:vAlign w:val="center"/>
            <w:hideMark/>
          </w:tcPr>
          <w:p w14:paraId="014F75DF" w14:textId="767DF4A7" w:rsidR="008E57C7" w:rsidRPr="00B0587B" w:rsidRDefault="00A47BBB"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hint="eastAsia"/>
                <w:color w:val="000000"/>
                <w:kern w:val="0"/>
                <w:szCs w:val="21"/>
              </w:rPr>
              <w:t>Duration</w:t>
            </w:r>
            <w:r w:rsidR="008E57C7" w:rsidRPr="00B0587B">
              <w:rPr>
                <w:rFonts w:ascii="Times New Roman" w:eastAsia="等线" w:hAnsi="Times New Roman" w:cs="Times New Roman"/>
                <w:color w:val="000000"/>
                <w:kern w:val="0"/>
                <w:szCs w:val="21"/>
              </w:rPr>
              <w:t xml:space="preserve"> of surgery (min)</w:t>
            </w:r>
          </w:p>
        </w:tc>
        <w:tc>
          <w:tcPr>
            <w:tcW w:w="2300" w:type="dxa"/>
            <w:tcBorders>
              <w:top w:val="nil"/>
              <w:left w:val="nil"/>
              <w:bottom w:val="nil"/>
              <w:right w:val="nil"/>
            </w:tcBorders>
            <w:shd w:val="clear" w:color="auto" w:fill="auto"/>
            <w:noWrap/>
            <w:vAlign w:val="center"/>
            <w:hideMark/>
          </w:tcPr>
          <w:p w14:paraId="6069A69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93.39±46.91</w:t>
            </w:r>
          </w:p>
        </w:tc>
        <w:tc>
          <w:tcPr>
            <w:tcW w:w="2160" w:type="dxa"/>
            <w:tcBorders>
              <w:top w:val="nil"/>
              <w:left w:val="nil"/>
              <w:bottom w:val="nil"/>
              <w:right w:val="nil"/>
            </w:tcBorders>
            <w:shd w:val="clear" w:color="auto" w:fill="auto"/>
            <w:noWrap/>
            <w:vAlign w:val="center"/>
            <w:hideMark/>
          </w:tcPr>
          <w:p w14:paraId="502963C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81.78±39.51</w:t>
            </w:r>
          </w:p>
        </w:tc>
        <w:tc>
          <w:tcPr>
            <w:tcW w:w="1040" w:type="dxa"/>
            <w:tcBorders>
              <w:top w:val="nil"/>
              <w:left w:val="nil"/>
              <w:bottom w:val="nil"/>
              <w:right w:val="nil"/>
            </w:tcBorders>
            <w:shd w:val="clear" w:color="auto" w:fill="auto"/>
            <w:noWrap/>
            <w:vAlign w:val="center"/>
            <w:hideMark/>
          </w:tcPr>
          <w:p w14:paraId="5EE6661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0.11</w:t>
            </w:r>
          </w:p>
        </w:tc>
      </w:tr>
      <w:tr w:rsidR="008E57C7" w:rsidRPr="00B0587B" w14:paraId="5E5EA877" w14:textId="77777777" w:rsidTr="008E57C7">
        <w:trPr>
          <w:trHeight w:val="620"/>
        </w:trPr>
        <w:tc>
          <w:tcPr>
            <w:tcW w:w="2480" w:type="dxa"/>
            <w:tcBorders>
              <w:top w:val="nil"/>
              <w:left w:val="nil"/>
              <w:bottom w:val="nil"/>
              <w:right w:val="nil"/>
            </w:tcBorders>
            <w:shd w:val="clear" w:color="auto" w:fill="auto"/>
            <w:vAlign w:val="center"/>
            <w:hideMark/>
          </w:tcPr>
          <w:p w14:paraId="19A00414" w14:textId="33391946" w:rsidR="008E57C7" w:rsidRPr="00B0587B" w:rsidRDefault="00A47BBB"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hint="eastAsia"/>
                <w:color w:val="000000"/>
                <w:kern w:val="0"/>
                <w:szCs w:val="21"/>
              </w:rPr>
              <w:t>Duration</w:t>
            </w:r>
            <w:r w:rsidR="008E57C7" w:rsidRPr="00B0587B">
              <w:rPr>
                <w:rFonts w:ascii="Times New Roman" w:eastAsia="等线" w:hAnsi="Times New Roman" w:cs="Times New Roman"/>
                <w:color w:val="000000"/>
                <w:kern w:val="0"/>
                <w:szCs w:val="21"/>
              </w:rPr>
              <w:t xml:space="preserve"> with tracheal tube (min)</w:t>
            </w:r>
          </w:p>
        </w:tc>
        <w:tc>
          <w:tcPr>
            <w:tcW w:w="2300" w:type="dxa"/>
            <w:tcBorders>
              <w:top w:val="nil"/>
              <w:left w:val="nil"/>
              <w:bottom w:val="nil"/>
              <w:right w:val="nil"/>
            </w:tcBorders>
            <w:shd w:val="clear" w:color="auto" w:fill="auto"/>
            <w:noWrap/>
            <w:vAlign w:val="center"/>
            <w:hideMark/>
          </w:tcPr>
          <w:p w14:paraId="2AC92ADD" w14:textId="2E9D8814"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106 (</w:t>
            </w:r>
            <w:r w:rsidR="00A47BBB" w:rsidRPr="00B0587B">
              <w:rPr>
                <w:rFonts w:ascii="Times New Roman" w:eastAsia="等线" w:hAnsi="Times New Roman" w:cs="Times New Roman" w:hint="eastAsia"/>
                <w:color w:val="000000"/>
                <w:kern w:val="0"/>
                <w:szCs w:val="21"/>
              </w:rPr>
              <w:t>60</w:t>
            </w:r>
            <w:r w:rsidRPr="00B0587B">
              <w:rPr>
                <w:rFonts w:ascii="Times New Roman" w:eastAsia="等线" w:hAnsi="Times New Roman" w:cs="Times New Roman"/>
                <w:color w:val="000000"/>
                <w:kern w:val="0"/>
                <w:szCs w:val="21"/>
              </w:rPr>
              <w:t>)</w:t>
            </w:r>
          </w:p>
        </w:tc>
        <w:tc>
          <w:tcPr>
            <w:tcW w:w="2160" w:type="dxa"/>
            <w:tcBorders>
              <w:top w:val="nil"/>
              <w:left w:val="nil"/>
              <w:bottom w:val="nil"/>
              <w:right w:val="nil"/>
            </w:tcBorders>
            <w:shd w:val="clear" w:color="auto" w:fill="auto"/>
            <w:noWrap/>
            <w:vAlign w:val="center"/>
            <w:hideMark/>
          </w:tcPr>
          <w:p w14:paraId="027E3196" w14:textId="46D28B8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109.15 (</w:t>
            </w:r>
            <w:r w:rsidR="00A47BBB" w:rsidRPr="00B0587B">
              <w:rPr>
                <w:rFonts w:ascii="Times New Roman" w:eastAsia="等线" w:hAnsi="Times New Roman" w:cs="Times New Roman" w:hint="eastAsia"/>
                <w:color w:val="000000"/>
                <w:kern w:val="0"/>
                <w:szCs w:val="21"/>
              </w:rPr>
              <w:t>54.1</w:t>
            </w:r>
            <w:r w:rsidRPr="00B0587B">
              <w:rPr>
                <w:rFonts w:ascii="Times New Roman" w:eastAsia="等线" w:hAnsi="Times New Roman" w:cs="Times New Roman"/>
                <w:color w:val="000000"/>
                <w:kern w:val="0"/>
                <w:szCs w:val="21"/>
              </w:rPr>
              <w:t>)</w:t>
            </w:r>
          </w:p>
        </w:tc>
        <w:tc>
          <w:tcPr>
            <w:tcW w:w="1040" w:type="dxa"/>
            <w:tcBorders>
              <w:top w:val="nil"/>
              <w:left w:val="nil"/>
              <w:bottom w:val="nil"/>
              <w:right w:val="nil"/>
            </w:tcBorders>
            <w:shd w:val="clear" w:color="auto" w:fill="auto"/>
            <w:noWrap/>
            <w:vAlign w:val="center"/>
            <w:hideMark/>
          </w:tcPr>
          <w:p w14:paraId="3E40FE0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0.91</w:t>
            </w:r>
          </w:p>
        </w:tc>
      </w:tr>
      <w:tr w:rsidR="008E57C7" w:rsidRPr="00B0587B" w14:paraId="38221715" w14:textId="77777777" w:rsidTr="008E57C7">
        <w:trPr>
          <w:trHeight w:val="600"/>
        </w:trPr>
        <w:tc>
          <w:tcPr>
            <w:tcW w:w="2480" w:type="dxa"/>
            <w:tcBorders>
              <w:top w:val="nil"/>
              <w:left w:val="nil"/>
              <w:bottom w:val="nil"/>
              <w:right w:val="nil"/>
            </w:tcBorders>
            <w:shd w:val="clear" w:color="auto" w:fill="auto"/>
            <w:vAlign w:val="center"/>
            <w:hideMark/>
          </w:tcPr>
          <w:p w14:paraId="7071BE1C"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Modified Mallampati classification</w:t>
            </w:r>
          </w:p>
        </w:tc>
        <w:tc>
          <w:tcPr>
            <w:tcW w:w="2300" w:type="dxa"/>
            <w:tcBorders>
              <w:top w:val="nil"/>
              <w:left w:val="nil"/>
              <w:bottom w:val="nil"/>
              <w:right w:val="nil"/>
            </w:tcBorders>
            <w:shd w:val="clear" w:color="auto" w:fill="auto"/>
            <w:noWrap/>
            <w:vAlign w:val="center"/>
            <w:hideMark/>
          </w:tcPr>
          <w:p w14:paraId="5697330E"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018E75BC"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5147520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0.88</w:t>
            </w:r>
          </w:p>
        </w:tc>
      </w:tr>
      <w:tr w:rsidR="008E57C7" w:rsidRPr="00B0587B" w14:paraId="6873349C" w14:textId="77777777" w:rsidTr="008E57C7">
        <w:trPr>
          <w:trHeight w:val="310"/>
        </w:trPr>
        <w:tc>
          <w:tcPr>
            <w:tcW w:w="2480" w:type="dxa"/>
            <w:tcBorders>
              <w:top w:val="nil"/>
              <w:left w:val="nil"/>
              <w:bottom w:val="nil"/>
              <w:right w:val="nil"/>
            </w:tcBorders>
            <w:shd w:val="clear" w:color="auto" w:fill="auto"/>
            <w:vAlign w:val="center"/>
            <w:hideMark/>
          </w:tcPr>
          <w:p w14:paraId="0EDC455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w:t>
            </w:r>
          </w:p>
        </w:tc>
        <w:tc>
          <w:tcPr>
            <w:tcW w:w="2300" w:type="dxa"/>
            <w:tcBorders>
              <w:top w:val="nil"/>
              <w:left w:val="nil"/>
              <w:bottom w:val="nil"/>
              <w:right w:val="nil"/>
            </w:tcBorders>
            <w:shd w:val="clear" w:color="auto" w:fill="auto"/>
            <w:noWrap/>
            <w:vAlign w:val="center"/>
            <w:hideMark/>
          </w:tcPr>
          <w:p w14:paraId="335CE3BD"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42 (56.00%)</w:t>
            </w:r>
          </w:p>
        </w:tc>
        <w:tc>
          <w:tcPr>
            <w:tcW w:w="2160" w:type="dxa"/>
            <w:tcBorders>
              <w:top w:val="nil"/>
              <w:left w:val="nil"/>
              <w:bottom w:val="nil"/>
              <w:right w:val="nil"/>
            </w:tcBorders>
            <w:shd w:val="clear" w:color="auto" w:fill="auto"/>
            <w:noWrap/>
            <w:vAlign w:val="center"/>
            <w:hideMark/>
          </w:tcPr>
          <w:p w14:paraId="0D9987EE"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40 (54.79%)</w:t>
            </w:r>
          </w:p>
        </w:tc>
        <w:tc>
          <w:tcPr>
            <w:tcW w:w="1040" w:type="dxa"/>
            <w:tcBorders>
              <w:top w:val="nil"/>
              <w:left w:val="nil"/>
              <w:bottom w:val="nil"/>
              <w:right w:val="nil"/>
            </w:tcBorders>
            <w:shd w:val="clear" w:color="auto" w:fill="auto"/>
            <w:noWrap/>
            <w:vAlign w:val="center"/>
            <w:hideMark/>
          </w:tcPr>
          <w:p w14:paraId="560066C3"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3A768334" w14:textId="77777777" w:rsidTr="008E57C7">
        <w:trPr>
          <w:trHeight w:val="310"/>
        </w:trPr>
        <w:tc>
          <w:tcPr>
            <w:tcW w:w="2480" w:type="dxa"/>
            <w:tcBorders>
              <w:top w:val="nil"/>
              <w:left w:val="nil"/>
              <w:bottom w:val="nil"/>
              <w:right w:val="nil"/>
            </w:tcBorders>
            <w:shd w:val="clear" w:color="auto" w:fill="auto"/>
            <w:vAlign w:val="center"/>
            <w:hideMark/>
          </w:tcPr>
          <w:p w14:paraId="26B6227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II</w:t>
            </w:r>
          </w:p>
        </w:tc>
        <w:tc>
          <w:tcPr>
            <w:tcW w:w="2300" w:type="dxa"/>
            <w:tcBorders>
              <w:top w:val="nil"/>
              <w:left w:val="nil"/>
              <w:bottom w:val="nil"/>
              <w:right w:val="nil"/>
            </w:tcBorders>
            <w:shd w:val="clear" w:color="auto" w:fill="auto"/>
            <w:noWrap/>
            <w:vAlign w:val="center"/>
            <w:hideMark/>
          </w:tcPr>
          <w:p w14:paraId="3455B26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33 (44.00%)</w:t>
            </w:r>
          </w:p>
        </w:tc>
        <w:tc>
          <w:tcPr>
            <w:tcW w:w="2160" w:type="dxa"/>
            <w:tcBorders>
              <w:top w:val="nil"/>
              <w:left w:val="nil"/>
              <w:bottom w:val="nil"/>
              <w:right w:val="nil"/>
            </w:tcBorders>
            <w:shd w:val="clear" w:color="auto" w:fill="auto"/>
            <w:noWrap/>
            <w:vAlign w:val="center"/>
            <w:hideMark/>
          </w:tcPr>
          <w:p w14:paraId="56AA24E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33 (45.21%)</w:t>
            </w:r>
          </w:p>
        </w:tc>
        <w:tc>
          <w:tcPr>
            <w:tcW w:w="1040" w:type="dxa"/>
            <w:tcBorders>
              <w:top w:val="nil"/>
              <w:left w:val="nil"/>
              <w:bottom w:val="nil"/>
              <w:right w:val="nil"/>
            </w:tcBorders>
            <w:shd w:val="clear" w:color="auto" w:fill="auto"/>
            <w:noWrap/>
            <w:vAlign w:val="center"/>
            <w:hideMark/>
          </w:tcPr>
          <w:p w14:paraId="5857C6E7"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5D182B9E" w14:textId="77777777" w:rsidTr="008E57C7">
        <w:trPr>
          <w:trHeight w:val="600"/>
        </w:trPr>
        <w:tc>
          <w:tcPr>
            <w:tcW w:w="2480" w:type="dxa"/>
            <w:tcBorders>
              <w:top w:val="nil"/>
              <w:left w:val="nil"/>
              <w:bottom w:val="nil"/>
              <w:right w:val="nil"/>
            </w:tcBorders>
            <w:shd w:val="clear" w:color="auto" w:fill="auto"/>
            <w:vAlign w:val="center"/>
            <w:hideMark/>
          </w:tcPr>
          <w:p w14:paraId="6F944252"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Degree of mouth opening (cm)</w:t>
            </w:r>
          </w:p>
        </w:tc>
        <w:tc>
          <w:tcPr>
            <w:tcW w:w="2300" w:type="dxa"/>
            <w:tcBorders>
              <w:top w:val="nil"/>
              <w:left w:val="nil"/>
              <w:bottom w:val="nil"/>
              <w:right w:val="nil"/>
            </w:tcBorders>
            <w:shd w:val="clear" w:color="auto" w:fill="auto"/>
            <w:noWrap/>
            <w:vAlign w:val="center"/>
            <w:hideMark/>
          </w:tcPr>
          <w:p w14:paraId="25C13B3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4.15±0.55</w:t>
            </w:r>
          </w:p>
        </w:tc>
        <w:tc>
          <w:tcPr>
            <w:tcW w:w="2160" w:type="dxa"/>
            <w:tcBorders>
              <w:top w:val="nil"/>
              <w:left w:val="nil"/>
              <w:bottom w:val="nil"/>
              <w:right w:val="nil"/>
            </w:tcBorders>
            <w:shd w:val="clear" w:color="auto" w:fill="auto"/>
            <w:noWrap/>
            <w:vAlign w:val="center"/>
            <w:hideMark/>
          </w:tcPr>
          <w:p w14:paraId="0109E83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4.11±0.51</w:t>
            </w:r>
          </w:p>
        </w:tc>
        <w:tc>
          <w:tcPr>
            <w:tcW w:w="1040" w:type="dxa"/>
            <w:tcBorders>
              <w:top w:val="nil"/>
              <w:left w:val="nil"/>
              <w:bottom w:val="nil"/>
              <w:right w:val="nil"/>
            </w:tcBorders>
            <w:shd w:val="clear" w:color="auto" w:fill="auto"/>
            <w:noWrap/>
            <w:vAlign w:val="center"/>
            <w:hideMark/>
          </w:tcPr>
          <w:p w14:paraId="741ECFD6"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0.52</w:t>
            </w:r>
          </w:p>
        </w:tc>
      </w:tr>
      <w:tr w:rsidR="008E57C7" w:rsidRPr="00B0587B" w14:paraId="1DC20929" w14:textId="77777777" w:rsidTr="008E57C7">
        <w:trPr>
          <w:trHeight w:val="310"/>
        </w:trPr>
        <w:tc>
          <w:tcPr>
            <w:tcW w:w="2480" w:type="dxa"/>
            <w:tcBorders>
              <w:top w:val="nil"/>
              <w:left w:val="nil"/>
              <w:bottom w:val="nil"/>
              <w:right w:val="nil"/>
            </w:tcBorders>
            <w:shd w:val="clear" w:color="auto" w:fill="auto"/>
            <w:vAlign w:val="center"/>
            <w:hideMark/>
          </w:tcPr>
          <w:p w14:paraId="034E40E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3-3.9</w:t>
            </w:r>
          </w:p>
        </w:tc>
        <w:tc>
          <w:tcPr>
            <w:tcW w:w="2300" w:type="dxa"/>
            <w:tcBorders>
              <w:top w:val="nil"/>
              <w:left w:val="nil"/>
              <w:bottom w:val="nil"/>
              <w:right w:val="nil"/>
            </w:tcBorders>
            <w:shd w:val="clear" w:color="auto" w:fill="auto"/>
            <w:noWrap/>
            <w:vAlign w:val="center"/>
            <w:hideMark/>
          </w:tcPr>
          <w:p w14:paraId="6C1D15C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31 (41.33%)</w:t>
            </w:r>
          </w:p>
        </w:tc>
        <w:tc>
          <w:tcPr>
            <w:tcW w:w="2160" w:type="dxa"/>
            <w:tcBorders>
              <w:top w:val="nil"/>
              <w:left w:val="nil"/>
              <w:bottom w:val="nil"/>
              <w:right w:val="nil"/>
            </w:tcBorders>
            <w:shd w:val="clear" w:color="auto" w:fill="auto"/>
            <w:noWrap/>
            <w:vAlign w:val="center"/>
            <w:hideMark/>
          </w:tcPr>
          <w:p w14:paraId="32D9DCD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26 (35.62%)</w:t>
            </w:r>
          </w:p>
        </w:tc>
        <w:tc>
          <w:tcPr>
            <w:tcW w:w="1040" w:type="dxa"/>
            <w:tcBorders>
              <w:top w:val="nil"/>
              <w:left w:val="nil"/>
              <w:bottom w:val="nil"/>
              <w:right w:val="nil"/>
            </w:tcBorders>
            <w:shd w:val="clear" w:color="auto" w:fill="auto"/>
            <w:noWrap/>
            <w:vAlign w:val="center"/>
            <w:hideMark/>
          </w:tcPr>
          <w:p w14:paraId="6AFA41FA"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1E26AFDE" w14:textId="77777777" w:rsidTr="008E57C7">
        <w:trPr>
          <w:trHeight w:val="310"/>
        </w:trPr>
        <w:tc>
          <w:tcPr>
            <w:tcW w:w="2480" w:type="dxa"/>
            <w:tcBorders>
              <w:top w:val="nil"/>
              <w:left w:val="nil"/>
              <w:bottom w:val="nil"/>
              <w:right w:val="nil"/>
            </w:tcBorders>
            <w:shd w:val="clear" w:color="auto" w:fill="auto"/>
            <w:vAlign w:val="center"/>
            <w:hideMark/>
          </w:tcPr>
          <w:p w14:paraId="37E62EC1"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4-4.9</w:t>
            </w:r>
          </w:p>
        </w:tc>
        <w:tc>
          <w:tcPr>
            <w:tcW w:w="2300" w:type="dxa"/>
            <w:tcBorders>
              <w:top w:val="nil"/>
              <w:left w:val="nil"/>
              <w:bottom w:val="nil"/>
              <w:right w:val="nil"/>
            </w:tcBorders>
            <w:shd w:val="clear" w:color="auto" w:fill="auto"/>
            <w:noWrap/>
            <w:vAlign w:val="center"/>
            <w:hideMark/>
          </w:tcPr>
          <w:p w14:paraId="149C792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38 (50.67%)</w:t>
            </w:r>
          </w:p>
        </w:tc>
        <w:tc>
          <w:tcPr>
            <w:tcW w:w="2160" w:type="dxa"/>
            <w:tcBorders>
              <w:top w:val="nil"/>
              <w:left w:val="nil"/>
              <w:bottom w:val="nil"/>
              <w:right w:val="nil"/>
            </w:tcBorders>
            <w:shd w:val="clear" w:color="auto" w:fill="auto"/>
            <w:noWrap/>
            <w:vAlign w:val="center"/>
            <w:hideMark/>
          </w:tcPr>
          <w:p w14:paraId="51E1B61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43 (58.90%)</w:t>
            </w:r>
          </w:p>
        </w:tc>
        <w:tc>
          <w:tcPr>
            <w:tcW w:w="1040" w:type="dxa"/>
            <w:tcBorders>
              <w:top w:val="nil"/>
              <w:left w:val="nil"/>
              <w:bottom w:val="nil"/>
              <w:right w:val="nil"/>
            </w:tcBorders>
            <w:shd w:val="clear" w:color="auto" w:fill="auto"/>
            <w:noWrap/>
            <w:vAlign w:val="center"/>
            <w:hideMark/>
          </w:tcPr>
          <w:p w14:paraId="5B13B57F"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0B71625C" w14:textId="77777777" w:rsidTr="008E57C7">
        <w:trPr>
          <w:trHeight w:val="310"/>
        </w:trPr>
        <w:tc>
          <w:tcPr>
            <w:tcW w:w="2480" w:type="dxa"/>
            <w:tcBorders>
              <w:top w:val="nil"/>
              <w:left w:val="nil"/>
              <w:bottom w:val="nil"/>
              <w:right w:val="nil"/>
            </w:tcBorders>
            <w:shd w:val="clear" w:color="auto" w:fill="auto"/>
            <w:vAlign w:val="center"/>
            <w:hideMark/>
          </w:tcPr>
          <w:p w14:paraId="4D358C3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等线" w:eastAsia="等线" w:hAnsi="等线" w:cs="Times New Roman" w:hint="eastAsia"/>
                <w:color w:val="000000"/>
                <w:kern w:val="0"/>
                <w:szCs w:val="21"/>
              </w:rPr>
              <w:t>≥</w:t>
            </w:r>
            <w:r w:rsidRPr="00B0587B">
              <w:rPr>
                <w:rFonts w:ascii="Times New Roman" w:eastAsia="等线" w:hAnsi="Times New Roman" w:cs="Times New Roman"/>
                <w:color w:val="000000"/>
                <w:kern w:val="0"/>
                <w:szCs w:val="21"/>
              </w:rPr>
              <w:t>5</w:t>
            </w:r>
          </w:p>
        </w:tc>
        <w:tc>
          <w:tcPr>
            <w:tcW w:w="2300" w:type="dxa"/>
            <w:tcBorders>
              <w:top w:val="nil"/>
              <w:left w:val="nil"/>
              <w:bottom w:val="nil"/>
              <w:right w:val="nil"/>
            </w:tcBorders>
            <w:shd w:val="clear" w:color="auto" w:fill="auto"/>
            <w:noWrap/>
            <w:vAlign w:val="center"/>
            <w:hideMark/>
          </w:tcPr>
          <w:p w14:paraId="1A523A5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 (8%)</w:t>
            </w:r>
          </w:p>
        </w:tc>
        <w:tc>
          <w:tcPr>
            <w:tcW w:w="2160" w:type="dxa"/>
            <w:tcBorders>
              <w:top w:val="nil"/>
              <w:left w:val="nil"/>
              <w:bottom w:val="nil"/>
              <w:right w:val="nil"/>
            </w:tcBorders>
            <w:shd w:val="clear" w:color="auto" w:fill="auto"/>
            <w:noWrap/>
            <w:vAlign w:val="center"/>
            <w:hideMark/>
          </w:tcPr>
          <w:p w14:paraId="5F959D5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 (5.48%)</w:t>
            </w:r>
          </w:p>
        </w:tc>
        <w:tc>
          <w:tcPr>
            <w:tcW w:w="1040" w:type="dxa"/>
            <w:tcBorders>
              <w:top w:val="nil"/>
              <w:left w:val="nil"/>
              <w:bottom w:val="nil"/>
              <w:right w:val="nil"/>
            </w:tcBorders>
            <w:shd w:val="clear" w:color="auto" w:fill="auto"/>
            <w:noWrap/>
            <w:vAlign w:val="center"/>
            <w:hideMark/>
          </w:tcPr>
          <w:p w14:paraId="09C2A645"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381F3E6F" w14:textId="77777777" w:rsidTr="008E57C7">
        <w:trPr>
          <w:trHeight w:val="600"/>
        </w:trPr>
        <w:tc>
          <w:tcPr>
            <w:tcW w:w="2480" w:type="dxa"/>
            <w:tcBorders>
              <w:top w:val="nil"/>
              <w:left w:val="nil"/>
              <w:bottom w:val="nil"/>
              <w:right w:val="nil"/>
            </w:tcBorders>
            <w:shd w:val="clear" w:color="auto" w:fill="auto"/>
            <w:vAlign w:val="center"/>
            <w:hideMark/>
          </w:tcPr>
          <w:p w14:paraId="17D72D3B"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Thyromental distance (cm)</w:t>
            </w:r>
          </w:p>
        </w:tc>
        <w:tc>
          <w:tcPr>
            <w:tcW w:w="2300" w:type="dxa"/>
            <w:tcBorders>
              <w:top w:val="nil"/>
              <w:left w:val="nil"/>
              <w:bottom w:val="nil"/>
              <w:right w:val="nil"/>
            </w:tcBorders>
            <w:shd w:val="clear" w:color="auto" w:fill="auto"/>
            <w:noWrap/>
            <w:vAlign w:val="center"/>
            <w:hideMark/>
          </w:tcPr>
          <w:p w14:paraId="34EEE0B0" w14:textId="68C22625"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8.8 (</w:t>
            </w:r>
            <w:r w:rsidR="00A47BBB" w:rsidRPr="00B0587B">
              <w:rPr>
                <w:rFonts w:ascii="Times New Roman" w:eastAsia="等线" w:hAnsi="Times New Roman" w:cs="Times New Roman" w:hint="eastAsia"/>
                <w:color w:val="000000"/>
                <w:kern w:val="0"/>
                <w:szCs w:val="21"/>
              </w:rPr>
              <w:t>1.1</w:t>
            </w:r>
            <w:r w:rsidRPr="00B0587B">
              <w:rPr>
                <w:rFonts w:ascii="Times New Roman" w:eastAsia="等线" w:hAnsi="Times New Roman" w:cs="Times New Roman"/>
                <w:color w:val="000000"/>
                <w:kern w:val="0"/>
                <w:szCs w:val="21"/>
              </w:rPr>
              <w:t>)</w:t>
            </w:r>
          </w:p>
        </w:tc>
        <w:tc>
          <w:tcPr>
            <w:tcW w:w="2160" w:type="dxa"/>
            <w:tcBorders>
              <w:top w:val="nil"/>
              <w:left w:val="nil"/>
              <w:bottom w:val="nil"/>
              <w:right w:val="nil"/>
            </w:tcBorders>
            <w:shd w:val="clear" w:color="auto" w:fill="auto"/>
            <w:noWrap/>
            <w:vAlign w:val="center"/>
            <w:hideMark/>
          </w:tcPr>
          <w:p w14:paraId="4B2E98E1" w14:textId="2186462D"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8.4 (</w:t>
            </w:r>
            <w:r w:rsidR="00A47BBB" w:rsidRPr="00B0587B">
              <w:rPr>
                <w:rFonts w:ascii="Times New Roman" w:eastAsia="等线" w:hAnsi="Times New Roman" w:cs="Times New Roman" w:hint="eastAsia"/>
                <w:color w:val="000000"/>
                <w:kern w:val="0"/>
                <w:szCs w:val="21"/>
              </w:rPr>
              <w:t>1</w:t>
            </w:r>
            <w:r w:rsidRPr="00B0587B">
              <w:rPr>
                <w:rFonts w:ascii="Times New Roman" w:eastAsia="等线" w:hAnsi="Times New Roman" w:cs="Times New Roman"/>
                <w:color w:val="000000"/>
                <w:kern w:val="0"/>
                <w:szCs w:val="21"/>
              </w:rPr>
              <w:t>)</w:t>
            </w:r>
          </w:p>
        </w:tc>
        <w:tc>
          <w:tcPr>
            <w:tcW w:w="1040" w:type="dxa"/>
            <w:tcBorders>
              <w:top w:val="nil"/>
              <w:left w:val="nil"/>
              <w:bottom w:val="nil"/>
              <w:right w:val="nil"/>
            </w:tcBorders>
            <w:shd w:val="clear" w:color="auto" w:fill="auto"/>
            <w:noWrap/>
            <w:vAlign w:val="center"/>
            <w:hideMark/>
          </w:tcPr>
          <w:p w14:paraId="55ABBA8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0.11</w:t>
            </w:r>
          </w:p>
        </w:tc>
      </w:tr>
      <w:tr w:rsidR="008E57C7" w:rsidRPr="00B0587B" w14:paraId="23FB18A8" w14:textId="77777777" w:rsidTr="008E57C7">
        <w:trPr>
          <w:trHeight w:val="310"/>
        </w:trPr>
        <w:tc>
          <w:tcPr>
            <w:tcW w:w="2480" w:type="dxa"/>
            <w:tcBorders>
              <w:top w:val="nil"/>
              <w:left w:val="nil"/>
              <w:bottom w:val="nil"/>
              <w:right w:val="nil"/>
            </w:tcBorders>
            <w:shd w:val="clear" w:color="auto" w:fill="auto"/>
            <w:vAlign w:val="center"/>
            <w:hideMark/>
          </w:tcPr>
          <w:p w14:paraId="21AAF20E"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7-7.9</w:t>
            </w:r>
          </w:p>
        </w:tc>
        <w:tc>
          <w:tcPr>
            <w:tcW w:w="2300" w:type="dxa"/>
            <w:tcBorders>
              <w:top w:val="nil"/>
              <w:left w:val="nil"/>
              <w:bottom w:val="nil"/>
              <w:right w:val="nil"/>
            </w:tcBorders>
            <w:shd w:val="clear" w:color="auto" w:fill="auto"/>
            <w:noWrap/>
            <w:vAlign w:val="center"/>
            <w:hideMark/>
          </w:tcPr>
          <w:p w14:paraId="3614D2B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15 (20.00%)</w:t>
            </w:r>
          </w:p>
        </w:tc>
        <w:tc>
          <w:tcPr>
            <w:tcW w:w="2160" w:type="dxa"/>
            <w:tcBorders>
              <w:top w:val="nil"/>
              <w:left w:val="nil"/>
              <w:bottom w:val="nil"/>
              <w:right w:val="nil"/>
            </w:tcBorders>
            <w:shd w:val="clear" w:color="auto" w:fill="auto"/>
            <w:noWrap/>
            <w:vAlign w:val="center"/>
            <w:hideMark/>
          </w:tcPr>
          <w:p w14:paraId="57E5535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15 (20.55%)</w:t>
            </w:r>
          </w:p>
        </w:tc>
        <w:tc>
          <w:tcPr>
            <w:tcW w:w="1040" w:type="dxa"/>
            <w:tcBorders>
              <w:top w:val="nil"/>
              <w:left w:val="nil"/>
              <w:bottom w:val="nil"/>
              <w:right w:val="nil"/>
            </w:tcBorders>
            <w:shd w:val="clear" w:color="auto" w:fill="auto"/>
            <w:noWrap/>
            <w:vAlign w:val="center"/>
            <w:hideMark/>
          </w:tcPr>
          <w:p w14:paraId="13BBBAD4"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78296CC0" w14:textId="77777777" w:rsidTr="008E57C7">
        <w:trPr>
          <w:trHeight w:val="310"/>
        </w:trPr>
        <w:tc>
          <w:tcPr>
            <w:tcW w:w="2480" w:type="dxa"/>
            <w:tcBorders>
              <w:top w:val="nil"/>
              <w:left w:val="nil"/>
              <w:bottom w:val="nil"/>
              <w:right w:val="nil"/>
            </w:tcBorders>
            <w:shd w:val="clear" w:color="auto" w:fill="auto"/>
            <w:vAlign w:val="center"/>
            <w:hideMark/>
          </w:tcPr>
          <w:p w14:paraId="72ED9D00"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8-8.9</w:t>
            </w:r>
          </w:p>
        </w:tc>
        <w:tc>
          <w:tcPr>
            <w:tcW w:w="2300" w:type="dxa"/>
            <w:tcBorders>
              <w:top w:val="nil"/>
              <w:left w:val="nil"/>
              <w:bottom w:val="nil"/>
              <w:right w:val="nil"/>
            </w:tcBorders>
            <w:shd w:val="clear" w:color="auto" w:fill="auto"/>
            <w:noWrap/>
            <w:vAlign w:val="center"/>
            <w:hideMark/>
          </w:tcPr>
          <w:p w14:paraId="20ACFD2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31 (41.33%)</w:t>
            </w:r>
          </w:p>
        </w:tc>
        <w:tc>
          <w:tcPr>
            <w:tcW w:w="2160" w:type="dxa"/>
            <w:tcBorders>
              <w:top w:val="nil"/>
              <w:left w:val="nil"/>
              <w:bottom w:val="nil"/>
              <w:right w:val="nil"/>
            </w:tcBorders>
            <w:shd w:val="clear" w:color="auto" w:fill="auto"/>
            <w:noWrap/>
            <w:vAlign w:val="center"/>
            <w:hideMark/>
          </w:tcPr>
          <w:p w14:paraId="2778168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35 (47.94%)</w:t>
            </w:r>
          </w:p>
        </w:tc>
        <w:tc>
          <w:tcPr>
            <w:tcW w:w="1040" w:type="dxa"/>
            <w:tcBorders>
              <w:top w:val="nil"/>
              <w:left w:val="nil"/>
              <w:bottom w:val="nil"/>
              <w:right w:val="nil"/>
            </w:tcBorders>
            <w:shd w:val="clear" w:color="auto" w:fill="auto"/>
            <w:noWrap/>
            <w:vAlign w:val="center"/>
            <w:hideMark/>
          </w:tcPr>
          <w:p w14:paraId="4505520C"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3D684286" w14:textId="77777777" w:rsidTr="008E57C7">
        <w:trPr>
          <w:trHeight w:val="310"/>
        </w:trPr>
        <w:tc>
          <w:tcPr>
            <w:tcW w:w="2480" w:type="dxa"/>
            <w:tcBorders>
              <w:top w:val="nil"/>
              <w:left w:val="nil"/>
              <w:bottom w:val="nil"/>
              <w:right w:val="nil"/>
            </w:tcBorders>
            <w:shd w:val="clear" w:color="auto" w:fill="auto"/>
            <w:vAlign w:val="center"/>
            <w:hideMark/>
          </w:tcPr>
          <w:p w14:paraId="683DEC2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9-9.9</w:t>
            </w:r>
          </w:p>
        </w:tc>
        <w:tc>
          <w:tcPr>
            <w:tcW w:w="2300" w:type="dxa"/>
            <w:tcBorders>
              <w:top w:val="nil"/>
              <w:left w:val="nil"/>
              <w:bottom w:val="nil"/>
              <w:right w:val="nil"/>
            </w:tcBorders>
            <w:shd w:val="clear" w:color="auto" w:fill="auto"/>
            <w:noWrap/>
            <w:vAlign w:val="center"/>
            <w:hideMark/>
          </w:tcPr>
          <w:p w14:paraId="2A9944F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25 (33.33%)</w:t>
            </w:r>
          </w:p>
        </w:tc>
        <w:tc>
          <w:tcPr>
            <w:tcW w:w="2160" w:type="dxa"/>
            <w:tcBorders>
              <w:top w:val="nil"/>
              <w:left w:val="nil"/>
              <w:bottom w:val="nil"/>
              <w:right w:val="nil"/>
            </w:tcBorders>
            <w:shd w:val="clear" w:color="auto" w:fill="auto"/>
            <w:noWrap/>
            <w:vAlign w:val="center"/>
            <w:hideMark/>
          </w:tcPr>
          <w:p w14:paraId="54F6DB4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18 (24.66%)</w:t>
            </w:r>
          </w:p>
        </w:tc>
        <w:tc>
          <w:tcPr>
            <w:tcW w:w="1040" w:type="dxa"/>
            <w:tcBorders>
              <w:top w:val="nil"/>
              <w:left w:val="nil"/>
              <w:bottom w:val="nil"/>
              <w:right w:val="nil"/>
            </w:tcBorders>
            <w:shd w:val="clear" w:color="auto" w:fill="auto"/>
            <w:noWrap/>
            <w:vAlign w:val="center"/>
            <w:hideMark/>
          </w:tcPr>
          <w:p w14:paraId="1D46BA5D"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0330BA7A" w14:textId="77777777" w:rsidTr="008E57C7">
        <w:trPr>
          <w:trHeight w:val="310"/>
        </w:trPr>
        <w:tc>
          <w:tcPr>
            <w:tcW w:w="2480" w:type="dxa"/>
            <w:tcBorders>
              <w:top w:val="nil"/>
              <w:left w:val="nil"/>
              <w:bottom w:val="nil"/>
              <w:right w:val="nil"/>
            </w:tcBorders>
            <w:shd w:val="clear" w:color="auto" w:fill="auto"/>
            <w:vAlign w:val="center"/>
            <w:hideMark/>
          </w:tcPr>
          <w:p w14:paraId="63CCE61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等线" w:eastAsia="等线" w:hAnsi="等线" w:cs="Times New Roman" w:hint="eastAsia"/>
                <w:color w:val="000000"/>
                <w:kern w:val="0"/>
                <w:szCs w:val="21"/>
              </w:rPr>
              <w:t>≥</w:t>
            </w:r>
            <w:r w:rsidRPr="00B0587B">
              <w:rPr>
                <w:rFonts w:ascii="Times New Roman" w:eastAsia="等线" w:hAnsi="Times New Roman" w:cs="Times New Roman"/>
                <w:color w:val="000000"/>
                <w:kern w:val="0"/>
                <w:szCs w:val="21"/>
              </w:rPr>
              <w:t>10</w:t>
            </w:r>
          </w:p>
        </w:tc>
        <w:tc>
          <w:tcPr>
            <w:tcW w:w="2300" w:type="dxa"/>
            <w:tcBorders>
              <w:top w:val="nil"/>
              <w:left w:val="nil"/>
              <w:bottom w:val="nil"/>
              <w:right w:val="nil"/>
            </w:tcBorders>
            <w:shd w:val="clear" w:color="auto" w:fill="auto"/>
            <w:noWrap/>
            <w:vAlign w:val="center"/>
            <w:hideMark/>
          </w:tcPr>
          <w:p w14:paraId="46A50C20"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 (5.33%)</w:t>
            </w:r>
          </w:p>
        </w:tc>
        <w:tc>
          <w:tcPr>
            <w:tcW w:w="2160" w:type="dxa"/>
            <w:tcBorders>
              <w:top w:val="nil"/>
              <w:left w:val="nil"/>
              <w:bottom w:val="nil"/>
              <w:right w:val="nil"/>
            </w:tcBorders>
            <w:shd w:val="clear" w:color="auto" w:fill="auto"/>
            <w:noWrap/>
            <w:vAlign w:val="center"/>
            <w:hideMark/>
          </w:tcPr>
          <w:p w14:paraId="44CF11C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 (6.85%)</w:t>
            </w:r>
          </w:p>
        </w:tc>
        <w:tc>
          <w:tcPr>
            <w:tcW w:w="1040" w:type="dxa"/>
            <w:tcBorders>
              <w:top w:val="nil"/>
              <w:left w:val="nil"/>
              <w:bottom w:val="nil"/>
              <w:right w:val="nil"/>
            </w:tcBorders>
            <w:shd w:val="clear" w:color="auto" w:fill="auto"/>
            <w:noWrap/>
            <w:vAlign w:val="center"/>
            <w:hideMark/>
          </w:tcPr>
          <w:p w14:paraId="56EAA7B5"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54A942FD" w14:textId="77777777" w:rsidTr="008E57C7">
        <w:trPr>
          <w:trHeight w:val="610"/>
        </w:trPr>
        <w:tc>
          <w:tcPr>
            <w:tcW w:w="2480" w:type="dxa"/>
            <w:tcBorders>
              <w:top w:val="nil"/>
              <w:left w:val="nil"/>
              <w:bottom w:val="nil"/>
              <w:right w:val="nil"/>
            </w:tcBorders>
            <w:shd w:val="clear" w:color="auto" w:fill="auto"/>
            <w:vAlign w:val="center"/>
            <w:hideMark/>
          </w:tcPr>
          <w:p w14:paraId="7F6E8720"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Neck circumference</w:t>
            </w:r>
            <w:r w:rsidRPr="00B0587B">
              <w:rPr>
                <w:rFonts w:ascii="等线" w:eastAsia="等线" w:hAnsi="等线" w:cs="Times New Roman" w:hint="eastAsia"/>
                <w:b/>
                <w:bCs/>
                <w:color w:val="000000"/>
                <w:kern w:val="0"/>
                <w:szCs w:val="21"/>
              </w:rPr>
              <w:t>（</w:t>
            </w:r>
            <w:r w:rsidRPr="00B0587B">
              <w:rPr>
                <w:rFonts w:ascii="Times New Roman" w:eastAsia="等线" w:hAnsi="Times New Roman" w:cs="Times New Roman"/>
                <w:b/>
                <w:bCs/>
                <w:color w:val="000000"/>
                <w:kern w:val="0"/>
                <w:szCs w:val="21"/>
              </w:rPr>
              <w:t>cm</w:t>
            </w:r>
            <w:r w:rsidRPr="00B0587B">
              <w:rPr>
                <w:rFonts w:ascii="等线" w:eastAsia="等线" w:hAnsi="等线" w:cs="Times New Roman" w:hint="eastAsia"/>
                <w:b/>
                <w:bCs/>
                <w:color w:val="000000"/>
                <w:kern w:val="0"/>
                <w:szCs w:val="21"/>
              </w:rPr>
              <w:t>）</w:t>
            </w:r>
          </w:p>
        </w:tc>
        <w:tc>
          <w:tcPr>
            <w:tcW w:w="2300" w:type="dxa"/>
            <w:tcBorders>
              <w:top w:val="nil"/>
              <w:left w:val="nil"/>
              <w:bottom w:val="nil"/>
              <w:right w:val="nil"/>
            </w:tcBorders>
            <w:shd w:val="clear" w:color="auto" w:fill="auto"/>
            <w:noWrap/>
            <w:vAlign w:val="center"/>
            <w:hideMark/>
          </w:tcPr>
          <w:p w14:paraId="4E42C84B" w14:textId="6D2F31FB"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35 (</w:t>
            </w:r>
            <w:r w:rsidR="00A47BBB" w:rsidRPr="00B0587B">
              <w:rPr>
                <w:rFonts w:ascii="Times New Roman" w:eastAsia="等线" w:hAnsi="Times New Roman" w:cs="Times New Roman" w:hint="eastAsia"/>
                <w:color w:val="000000"/>
                <w:kern w:val="0"/>
                <w:szCs w:val="21"/>
              </w:rPr>
              <w:t>4.5</w:t>
            </w:r>
            <w:r w:rsidRPr="00B0587B">
              <w:rPr>
                <w:rFonts w:ascii="Times New Roman" w:eastAsia="等线" w:hAnsi="Times New Roman" w:cs="Times New Roman"/>
                <w:color w:val="000000"/>
                <w:kern w:val="0"/>
                <w:szCs w:val="21"/>
              </w:rPr>
              <w:t>)</w:t>
            </w:r>
          </w:p>
        </w:tc>
        <w:tc>
          <w:tcPr>
            <w:tcW w:w="2160" w:type="dxa"/>
            <w:tcBorders>
              <w:top w:val="nil"/>
              <w:left w:val="nil"/>
              <w:bottom w:val="nil"/>
              <w:right w:val="nil"/>
            </w:tcBorders>
            <w:shd w:val="clear" w:color="auto" w:fill="auto"/>
            <w:noWrap/>
            <w:vAlign w:val="center"/>
            <w:hideMark/>
          </w:tcPr>
          <w:p w14:paraId="730AC4C7" w14:textId="670BD09C"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34 (</w:t>
            </w:r>
            <w:r w:rsidR="00A47BBB" w:rsidRPr="00B0587B">
              <w:rPr>
                <w:rFonts w:ascii="Times New Roman" w:eastAsia="等线" w:hAnsi="Times New Roman" w:cs="Times New Roman" w:hint="eastAsia"/>
                <w:color w:val="000000"/>
                <w:kern w:val="0"/>
                <w:szCs w:val="21"/>
              </w:rPr>
              <w:t>4.6</w:t>
            </w:r>
            <w:r w:rsidRPr="00B0587B">
              <w:rPr>
                <w:rFonts w:ascii="Times New Roman" w:eastAsia="等线" w:hAnsi="Times New Roman" w:cs="Times New Roman"/>
                <w:color w:val="000000"/>
                <w:kern w:val="0"/>
                <w:szCs w:val="21"/>
              </w:rPr>
              <w:t>)</w:t>
            </w:r>
          </w:p>
        </w:tc>
        <w:tc>
          <w:tcPr>
            <w:tcW w:w="1040" w:type="dxa"/>
            <w:tcBorders>
              <w:top w:val="nil"/>
              <w:left w:val="nil"/>
              <w:bottom w:val="nil"/>
              <w:right w:val="nil"/>
            </w:tcBorders>
            <w:shd w:val="clear" w:color="auto" w:fill="auto"/>
            <w:noWrap/>
            <w:vAlign w:val="center"/>
            <w:hideMark/>
          </w:tcPr>
          <w:p w14:paraId="7F2BF6D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0.45</w:t>
            </w:r>
          </w:p>
        </w:tc>
      </w:tr>
      <w:tr w:rsidR="008E57C7" w:rsidRPr="00B0587B" w14:paraId="686B2B54" w14:textId="77777777" w:rsidTr="008E57C7">
        <w:trPr>
          <w:trHeight w:val="310"/>
        </w:trPr>
        <w:tc>
          <w:tcPr>
            <w:tcW w:w="2480" w:type="dxa"/>
            <w:tcBorders>
              <w:top w:val="nil"/>
              <w:left w:val="nil"/>
              <w:bottom w:val="nil"/>
              <w:right w:val="nil"/>
            </w:tcBorders>
            <w:shd w:val="clear" w:color="auto" w:fill="auto"/>
            <w:vAlign w:val="center"/>
            <w:hideMark/>
          </w:tcPr>
          <w:p w14:paraId="7C7BB641"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等线" w:eastAsia="等线" w:hAnsi="等线" w:cs="Times New Roman" w:hint="eastAsia"/>
                <w:color w:val="000000"/>
                <w:kern w:val="0"/>
                <w:szCs w:val="21"/>
              </w:rPr>
              <w:t>＜</w:t>
            </w:r>
            <w:r w:rsidRPr="00B0587B">
              <w:rPr>
                <w:rFonts w:ascii="Times New Roman" w:eastAsia="等线" w:hAnsi="Times New Roman" w:cs="Times New Roman"/>
                <w:color w:val="000000"/>
                <w:kern w:val="0"/>
                <w:szCs w:val="21"/>
              </w:rPr>
              <w:t>42</w:t>
            </w:r>
          </w:p>
        </w:tc>
        <w:tc>
          <w:tcPr>
            <w:tcW w:w="2300" w:type="dxa"/>
            <w:tcBorders>
              <w:top w:val="nil"/>
              <w:left w:val="nil"/>
              <w:bottom w:val="nil"/>
              <w:right w:val="nil"/>
            </w:tcBorders>
            <w:shd w:val="clear" w:color="auto" w:fill="auto"/>
            <w:noWrap/>
            <w:vAlign w:val="center"/>
            <w:hideMark/>
          </w:tcPr>
          <w:p w14:paraId="310BCD5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70 (93.33%)</w:t>
            </w:r>
          </w:p>
        </w:tc>
        <w:tc>
          <w:tcPr>
            <w:tcW w:w="2160" w:type="dxa"/>
            <w:tcBorders>
              <w:top w:val="nil"/>
              <w:left w:val="nil"/>
              <w:bottom w:val="nil"/>
              <w:right w:val="nil"/>
            </w:tcBorders>
            <w:shd w:val="clear" w:color="auto" w:fill="auto"/>
            <w:noWrap/>
            <w:vAlign w:val="center"/>
            <w:hideMark/>
          </w:tcPr>
          <w:p w14:paraId="2CD1EBB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71 (97.26%)</w:t>
            </w:r>
          </w:p>
        </w:tc>
        <w:tc>
          <w:tcPr>
            <w:tcW w:w="1040" w:type="dxa"/>
            <w:tcBorders>
              <w:top w:val="nil"/>
              <w:left w:val="nil"/>
              <w:bottom w:val="nil"/>
              <w:right w:val="nil"/>
            </w:tcBorders>
            <w:shd w:val="clear" w:color="auto" w:fill="auto"/>
            <w:noWrap/>
            <w:vAlign w:val="center"/>
            <w:hideMark/>
          </w:tcPr>
          <w:p w14:paraId="0C4C5BD1"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2900BF7E" w14:textId="77777777" w:rsidTr="008E57C7">
        <w:trPr>
          <w:trHeight w:val="310"/>
        </w:trPr>
        <w:tc>
          <w:tcPr>
            <w:tcW w:w="2480" w:type="dxa"/>
            <w:tcBorders>
              <w:top w:val="nil"/>
              <w:left w:val="nil"/>
              <w:bottom w:val="nil"/>
              <w:right w:val="nil"/>
            </w:tcBorders>
            <w:shd w:val="clear" w:color="auto" w:fill="auto"/>
            <w:vAlign w:val="center"/>
            <w:hideMark/>
          </w:tcPr>
          <w:p w14:paraId="726A1D8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等线" w:eastAsia="等线" w:hAnsi="等线" w:cs="Times New Roman" w:hint="eastAsia"/>
                <w:color w:val="000000"/>
                <w:kern w:val="0"/>
                <w:szCs w:val="21"/>
              </w:rPr>
              <w:t>≥</w:t>
            </w:r>
            <w:r w:rsidRPr="00B0587B">
              <w:rPr>
                <w:rFonts w:ascii="Times New Roman" w:eastAsia="等线" w:hAnsi="Times New Roman" w:cs="Times New Roman"/>
                <w:color w:val="000000"/>
                <w:kern w:val="0"/>
                <w:szCs w:val="21"/>
              </w:rPr>
              <w:t>42</w:t>
            </w:r>
          </w:p>
        </w:tc>
        <w:tc>
          <w:tcPr>
            <w:tcW w:w="2300" w:type="dxa"/>
            <w:tcBorders>
              <w:top w:val="nil"/>
              <w:left w:val="nil"/>
              <w:bottom w:val="nil"/>
              <w:right w:val="nil"/>
            </w:tcBorders>
            <w:shd w:val="clear" w:color="auto" w:fill="auto"/>
            <w:noWrap/>
            <w:vAlign w:val="center"/>
            <w:hideMark/>
          </w:tcPr>
          <w:p w14:paraId="6BFB2F4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 (6.67%)</w:t>
            </w:r>
          </w:p>
        </w:tc>
        <w:tc>
          <w:tcPr>
            <w:tcW w:w="2160" w:type="dxa"/>
            <w:tcBorders>
              <w:top w:val="nil"/>
              <w:left w:val="nil"/>
              <w:bottom w:val="nil"/>
              <w:right w:val="nil"/>
            </w:tcBorders>
            <w:shd w:val="clear" w:color="auto" w:fill="auto"/>
            <w:noWrap/>
            <w:vAlign w:val="center"/>
            <w:hideMark/>
          </w:tcPr>
          <w:p w14:paraId="1E51F7B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 (2.74%)</w:t>
            </w:r>
          </w:p>
        </w:tc>
        <w:tc>
          <w:tcPr>
            <w:tcW w:w="1040" w:type="dxa"/>
            <w:tcBorders>
              <w:top w:val="nil"/>
              <w:left w:val="nil"/>
              <w:bottom w:val="nil"/>
              <w:right w:val="nil"/>
            </w:tcBorders>
            <w:shd w:val="clear" w:color="auto" w:fill="auto"/>
            <w:noWrap/>
            <w:vAlign w:val="center"/>
            <w:hideMark/>
          </w:tcPr>
          <w:p w14:paraId="4999B6A5"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349C1EFC" w14:textId="77777777" w:rsidTr="008E57C7">
        <w:trPr>
          <w:trHeight w:val="310"/>
        </w:trPr>
        <w:tc>
          <w:tcPr>
            <w:tcW w:w="2480" w:type="dxa"/>
            <w:tcBorders>
              <w:top w:val="nil"/>
              <w:left w:val="nil"/>
              <w:bottom w:val="nil"/>
              <w:right w:val="nil"/>
            </w:tcBorders>
            <w:shd w:val="clear" w:color="auto" w:fill="auto"/>
            <w:vAlign w:val="center"/>
            <w:hideMark/>
          </w:tcPr>
          <w:p w14:paraId="1CBF1FAA"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The upper lip bite test</w:t>
            </w:r>
          </w:p>
        </w:tc>
        <w:tc>
          <w:tcPr>
            <w:tcW w:w="2300" w:type="dxa"/>
            <w:tcBorders>
              <w:top w:val="nil"/>
              <w:left w:val="nil"/>
              <w:bottom w:val="nil"/>
              <w:right w:val="nil"/>
            </w:tcBorders>
            <w:shd w:val="clear" w:color="auto" w:fill="auto"/>
            <w:noWrap/>
            <w:vAlign w:val="center"/>
            <w:hideMark/>
          </w:tcPr>
          <w:p w14:paraId="6B2E7CE5"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717A499C"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7B66DF9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0.27</w:t>
            </w:r>
          </w:p>
        </w:tc>
      </w:tr>
      <w:tr w:rsidR="008E57C7" w:rsidRPr="00B0587B" w14:paraId="2D40684B" w14:textId="77777777" w:rsidTr="008E57C7">
        <w:trPr>
          <w:trHeight w:val="310"/>
        </w:trPr>
        <w:tc>
          <w:tcPr>
            <w:tcW w:w="2480" w:type="dxa"/>
            <w:tcBorders>
              <w:top w:val="nil"/>
              <w:left w:val="nil"/>
              <w:bottom w:val="nil"/>
              <w:right w:val="nil"/>
            </w:tcBorders>
            <w:shd w:val="clear" w:color="auto" w:fill="auto"/>
            <w:vAlign w:val="center"/>
            <w:hideMark/>
          </w:tcPr>
          <w:p w14:paraId="645D8AE0"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w:t>
            </w:r>
          </w:p>
        </w:tc>
        <w:tc>
          <w:tcPr>
            <w:tcW w:w="2300" w:type="dxa"/>
            <w:tcBorders>
              <w:top w:val="nil"/>
              <w:left w:val="nil"/>
              <w:bottom w:val="nil"/>
              <w:right w:val="nil"/>
            </w:tcBorders>
            <w:shd w:val="clear" w:color="auto" w:fill="auto"/>
            <w:noWrap/>
            <w:vAlign w:val="center"/>
            <w:hideMark/>
          </w:tcPr>
          <w:p w14:paraId="73A5B1B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62 (82.67%)</w:t>
            </w:r>
          </w:p>
        </w:tc>
        <w:tc>
          <w:tcPr>
            <w:tcW w:w="2160" w:type="dxa"/>
            <w:tcBorders>
              <w:top w:val="nil"/>
              <w:left w:val="nil"/>
              <w:bottom w:val="nil"/>
              <w:right w:val="nil"/>
            </w:tcBorders>
            <w:shd w:val="clear" w:color="auto" w:fill="auto"/>
            <w:noWrap/>
            <w:vAlign w:val="center"/>
            <w:hideMark/>
          </w:tcPr>
          <w:p w14:paraId="369F29A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55 (75.34%)</w:t>
            </w:r>
          </w:p>
        </w:tc>
        <w:tc>
          <w:tcPr>
            <w:tcW w:w="1040" w:type="dxa"/>
            <w:tcBorders>
              <w:top w:val="nil"/>
              <w:left w:val="nil"/>
              <w:bottom w:val="nil"/>
              <w:right w:val="nil"/>
            </w:tcBorders>
            <w:shd w:val="clear" w:color="auto" w:fill="auto"/>
            <w:noWrap/>
            <w:vAlign w:val="center"/>
            <w:hideMark/>
          </w:tcPr>
          <w:p w14:paraId="130E78E3"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6D3BE3B5" w14:textId="77777777" w:rsidTr="008E57C7">
        <w:trPr>
          <w:trHeight w:val="310"/>
        </w:trPr>
        <w:tc>
          <w:tcPr>
            <w:tcW w:w="2480" w:type="dxa"/>
            <w:tcBorders>
              <w:top w:val="nil"/>
              <w:left w:val="nil"/>
              <w:bottom w:val="nil"/>
              <w:right w:val="nil"/>
            </w:tcBorders>
            <w:shd w:val="clear" w:color="auto" w:fill="auto"/>
            <w:vAlign w:val="center"/>
            <w:hideMark/>
          </w:tcPr>
          <w:p w14:paraId="1AEDD832"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II</w:t>
            </w:r>
          </w:p>
        </w:tc>
        <w:tc>
          <w:tcPr>
            <w:tcW w:w="2300" w:type="dxa"/>
            <w:tcBorders>
              <w:top w:val="nil"/>
              <w:left w:val="nil"/>
              <w:bottom w:val="nil"/>
              <w:right w:val="nil"/>
            </w:tcBorders>
            <w:shd w:val="clear" w:color="auto" w:fill="auto"/>
            <w:noWrap/>
            <w:vAlign w:val="center"/>
            <w:hideMark/>
          </w:tcPr>
          <w:p w14:paraId="318BAC90"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13 (17.33%)</w:t>
            </w:r>
          </w:p>
        </w:tc>
        <w:tc>
          <w:tcPr>
            <w:tcW w:w="2160" w:type="dxa"/>
            <w:tcBorders>
              <w:top w:val="nil"/>
              <w:left w:val="nil"/>
              <w:bottom w:val="nil"/>
              <w:right w:val="nil"/>
            </w:tcBorders>
            <w:shd w:val="clear" w:color="auto" w:fill="auto"/>
            <w:noWrap/>
            <w:vAlign w:val="center"/>
            <w:hideMark/>
          </w:tcPr>
          <w:p w14:paraId="5667E53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18 (24.66%)</w:t>
            </w:r>
          </w:p>
        </w:tc>
        <w:tc>
          <w:tcPr>
            <w:tcW w:w="1040" w:type="dxa"/>
            <w:tcBorders>
              <w:top w:val="nil"/>
              <w:left w:val="nil"/>
              <w:bottom w:val="nil"/>
              <w:right w:val="nil"/>
            </w:tcBorders>
            <w:shd w:val="clear" w:color="auto" w:fill="auto"/>
            <w:noWrap/>
            <w:vAlign w:val="center"/>
            <w:hideMark/>
          </w:tcPr>
          <w:p w14:paraId="6AD0F45F"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041AFE55" w14:textId="77777777" w:rsidTr="008E57C7">
        <w:trPr>
          <w:trHeight w:val="600"/>
        </w:trPr>
        <w:tc>
          <w:tcPr>
            <w:tcW w:w="2480" w:type="dxa"/>
            <w:tcBorders>
              <w:top w:val="nil"/>
              <w:left w:val="nil"/>
              <w:bottom w:val="nil"/>
              <w:right w:val="nil"/>
            </w:tcBorders>
            <w:shd w:val="clear" w:color="auto" w:fill="auto"/>
            <w:vAlign w:val="center"/>
            <w:hideMark/>
          </w:tcPr>
          <w:p w14:paraId="2D9B990E"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Mask Ventilation Classification</w:t>
            </w:r>
          </w:p>
        </w:tc>
        <w:tc>
          <w:tcPr>
            <w:tcW w:w="2300" w:type="dxa"/>
            <w:tcBorders>
              <w:top w:val="nil"/>
              <w:left w:val="nil"/>
              <w:bottom w:val="nil"/>
              <w:right w:val="nil"/>
            </w:tcBorders>
            <w:shd w:val="clear" w:color="auto" w:fill="auto"/>
            <w:noWrap/>
            <w:vAlign w:val="center"/>
            <w:hideMark/>
          </w:tcPr>
          <w:p w14:paraId="454B8321"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7CF2690B"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7AB4C5F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0.98</w:t>
            </w:r>
          </w:p>
        </w:tc>
      </w:tr>
      <w:tr w:rsidR="008E57C7" w:rsidRPr="00B0587B" w14:paraId="696DDFD6" w14:textId="77777777" w:rsidTr="008E57C7">
        <w:trPr>
          <w:trHeight w:val="310"/>
        </w:trPr>
        <w:tc>
          <w:tcPr>
            <w:tcW w:w="2480" w:type="dxa"/>
            <w:tcBorders>
              <w:top w:val="nil"/>
              <w:left w:val="nil"/>
              <w:bottom w:val="nil"/>
              <w:right w:val="nil"/>
            </w:tcBorders>
            <w:shd w:val="clear" w:color="auto" w:fill="auto"/>
            <w:vAlign w:val="center"/>
            <w:hideMark/>
          </w:tcPr>
          <w:p w14:paraId="1A9BAA8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w:t>
            </w:r>
          </w:p>
        </w:tc>
        <w:tc>
          <w:tcPr>
            <w:tcW w:w="2300" w:type="dxa"/>
            <w:tcBorders>
              <w:top w:val="nil"/>
              <w:left w:val="nil"/>
              <w:bottom w:val="nil"/>
              <w:right w:val="nil"/>
            </w:tcBorders>
            <w:shd w:val="clear" w:color="auto" w:fill="auto"/>
            <w:noWrap/>
            <w:vAlign w:val="center"/>
            <w:hideMark/>
          </w:tcPr>
          <w:p w14:paraId="60E9672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73 (97.33%)</w:t>
            </w:r>
          </w:p>
        </w:tc>
        <w:tc>
          <w:tcPr>
            <w:tcW w:w="2160" w:type="dxa"/>
            <w:tcBorders>
              <w:top w:val="nil"/>
              <w:left w:val="nil"/>
              <w:bottom w:val="nil"/>
              <w:right w:val="nil"/>
            </w:tcBorders>
            <w:shd w:val="clear" w:color="auto" w:fill="auto"/>
            <w:noWrap/>
            <w:vAlign w:val="center"/>
            <w:hideMark/>
          </w:tcPr>
          <w:p w14:paraId="75278E9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71 (97.26%)</w:t>
            </w:r>
          </w:p>
        </w:tc>
        <w:tc>
          <w:tcPr>
            <w:tcW w:w="1040" w:type="dxa"/>
            <w:tcBorders>
              <w:top w:val="nil"/>
              <w:left w:val="nil"/>
              <w:bottom w:val="nil"/>
              <w:right w:val="nil"/>
            </w:tcBorders>
            <w:shd w:val="clear" w:color="auto" w:fill="auto"/>
            <w:noWrap/>
            <w:vAlign w:val="center"/>
            <w:hideMark/>
          </w:tcPr>
          <w:p w14:paraId="09966358"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6CB9B9CE" w14:textId="77777777" w:rsidTr="008E57C7">
        <w:trPr>
          <w:trHeight w:val="310"/>
        </w:trPr>
        <w:tc>
          <w:tcPr>
            <w:tcW w:w="2480" w:type="dxa"/>
            <w:tcBorders>
              <w:top w:val="nil"/>
              <w:left w:val="nil"/>
              <w:bottom w:val="nil"/>
              <w:right w:val="nil"/>
            </w:tcBorders>
            <w:shd w:val="clear" w:color="auto" w:fill="auto"/>
            <w:vAlign w:val="center"/>
            <w:hideMark/>
          </w:tcPr>
          <w:p w14:paraId="37310FC6"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II</w:t>
            </w:r>
          </w:p>
        </w:tc>
        <w:tc>
          <w:tcPr>
            <w:tcW w:w="2300" w:type="dxa"/>
            <w:tcBorders>
              <w:top w:val="nil"/>
              <w:left w:val="nil"/>
              <w:bottom w:val="nil"/>
              <w:right w:val="nil"/>
            </w:tcBorders>
            <w:shd w:val="clear" w:color="auto" w:fill="auto"/>
            <w:noWrap/>
            <w:vAlign w:val="center"/>
            <w:hideMark/>
          </w:tcPr>
          <w:p w14:paraId="70370282"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 (2.66%)</w:t>
            </w:r>
          </w:p>
        </w:tc>
        <w:tc>
          <w:tcPr>
            <w:tcW w:w="2160" w:type="dxa"/>
            <w:tcBorders>
              <w:top w:val="nil"/>
              <w:left w:val="nil"/>
              <w:bottom w:val="nil"/>
              <w:right w:val="nil"/>
            </w:tcBorders>
            <w:shd w:val="clear" w:color="auto" w:fill="auto"/>
            <w:noWrap/>
            <w:vAlign w:val="center"/>
            <w:hideMark/>
          </w:tcPr>
          <w:p w14:paraId="09681E6E"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 (2.74%)</w:t>
            </w:r>
          </w:p>
        </w:tc>
        <w:tc>
          <w:tcPr>
            <w:tcW w:w="1040" w:type="dxa"/>
            <w:tcBorders>
              <w:top w:val="nil"/>
              <w:left w:val="nil"/>
              <w:bottom w:val="nil"/>
              <w:right w:val="nil"/>
            </w:tcBorders>
            <w:shd w:val="clear" w:color="auto" w:fill="auto"/>
            <w:noWrap/>
            <w:vAlign w:val="center"/>
            <w:hideMark/>
          </w:tcPr>
          <w:p w14:paraId="7A641655"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29C0E0B8" w14:textId="77777777" w:rsidTr="008E57C7">
        <w:trPr>
          <w:trHeight w:val="310"/>
        </w:trPr>
        <w:tc>
          <w:tcPr>
            <w:tcW w:w="2480" w:type="dxa"/>
            <w:tcBorders>
              <w:top w:val="nil"/>
              <w:left w:val="nil"/>
              <w:bottom w:val="nil"/>
              <w:right w:val="nil"/>
            </w:tcBorders>
            <w:shd w:val="clear" w:color="auto" w:fill="auto"/>
            <w:vAlign w:val="center"/>
            <w:hideMark/>
          </w:tcPr>
          <w:p w14:paraId="2C1A08A7"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C-L classification</w:t>
            </w:r>
          </w:p>
        </w:tc>
        <w:tc>
          <w:tcPr>
            <w:tcW w:w="2300" w:type="dxa"/>
            <w:tcBorders>
              <w:top w:val="nil"/>
              <w:left w:val="nil"/>
              <w:bottom w:val="nil"/>
              <w:right w:val="nil"/>
            </w:tcBorders>
            <w:shd w:val="clear" w:color="auto" w:fill="auto"/>
            <w:noWrap/>
            <w:vAlign w:val="center"/>
            <w:hideMark/>
          </w:tcPr>
          <w:p w14:paraId="7DCAA909" w14:textId="77777777" w:rsidR="008E57C7" w:rsidRPr="00B0587B" w:rsidRDefault="008E57C7" w:rsidP="008E57C7">
            <w:pPr>
              <w:widowControl/>
              <w:jc w:val="center"/>
              <w:rPr>
                <w:rFonts w:ascii="Times New Roman" w:eastAsia="等线" w:hAnsi="Times New Roman" w:cs="Times New Roman"/>
                <w:b/>
                <w:bCs/>
                <w:color w:val="000000"/>
                <w:kern w:val="0"/>
                <w:szCs w:val="21"/>
              </w:rPr>
            </w:pPr>
          </w:p>
        </w:tc>
        <w:tc>
          <w:tcPr>
            <w:tcW w:w="2160" w:type="dxa"/>
            <w:tcBorders>
              <w:top w:val="nil"/>
              <w:left w:val="nil"/>
              <w:bottom w:val="nil"/>
              <w:right w:val="nil"/>
            </w:tcBorders>
            <w:shd w:val="clear" w:color="auto" w:fill="auto"/>
            <w:noWrap/>
            <w:vAlign w:val="center"/>
            <w:hideMark/>
          </w:tcPr>
          <w:p w14:paraId="62C3AB37" w14:textId="77777777" w:rsidR="008E57C7" w:rsidRPr="00B0587B" w:rsidRDefault="008E57C7" w:rsidP="008E57C7">
            <w:pPr>
              <w:widowControl/>
              <w:jc w:val="center"/>
              <w:rPr>
                <w:rFonts w:ascii="Times New Roman" w:eastAsia="Times New Roman" w:hAnsi="Times New Roman" w:cs="Times New Roman"/>
                <w:kern w:val="0"/>
                <w:szCs w:val="21"/>
              </w:rPr>
            </w:pPr>
          </w:p>
        </w:tc>
        <w:tc>
          <w:tcPr>
            <w:tcW w:w="1040" w:type="dxa"/>
            <w:tcBorders>
              <w:top w:val="nil"/>
              <w:left w:val="nil"/>
              <w:bottom w:val="nil"/>
              <w:right w:val="nil"/>
            </w:tcBorders>
            <w:shd w:val="clear" w:color="auto" w:fill="auto"/>
            <w:noWrap/>
            <w:vAlign w:val="center"/>
            <w:hideMark/>
          </w:tcPr>
          <w:p w14:paraId="078C3B05"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0.21</w:t>
            </w:r>
          </w:p>
        </w:tc>
      </w:tr>
      <w:tr w:rsidR="008E57C7" w:rsidRPr="00B0587B" w14:paraId="14B30B68" w14:textId="77777777" w:rsidTr="008E57C7">
        <w:trPr>
          <w:trHeight w:val="310"/>
        </w:trPr>
        <w:tc>
          <w:tcPr>
            <w:tcW w:w="2480" w:type="dxa"/>
            <w:tcBorders>
              <w:top w:val="nil"/>
              <w:left w:val="nil"/>
              <w:bottom w:val="nil"/>
              <w:right w:val="nil"/>
            </w:tcBorders>
            <w:shd w:val="clear" w:color="auto" w:fill="auto"/>
            <w:vAlign w:val="center"/>
            <w:hideMark/>
          </w:tcPr>
          <w:p w14:paraId="6779CBA2"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w:t>
            </w:r>
          </w:p>
        </w:tc>
        <w:tc>
          <w:tcPr>
            <w:tcW w:w="2300" w:type="dxa"/>
            <w:tcBorders>
              <w:top w:val="nil"/>
              <w:left w:val="nil"/>
              <w:bottom w:val="nil"/>
              <w:right w:val="nil"/>
            </w:tcBorders>
            <w:shd w:val="clear" w:color="auto" w:fill="auto"/>
            <w:noWrap/>
            <w:vAlign w:val="center"/>
            <w:hideMark/>
          </w:tcPr>
          <w:p w14:paraId="4685E90E"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32 (42.67%)</w:t>
            </w:r>
          </w:p>
        </w:tc>
        <w:tc>
          <w:tcPr>
            <w:tcW w:w="2160" w:type="dxa"/>
            <w:tcBorders>
              <w:top w:val="nil"/>
              <w:left w:val="nil"/>
              <w:bottom w:val="nil"/>
              <w:right w:val="nil"/>
            </w:tcBorders>
            <w:shd w:val="clear" w:color="auto" w:fill="auto"/>
            <w:noWrap/>
            <w:vAlign w:val="center"/>
            <w:hideMark/>
          </w:tcPr>
          <w:p w14:paraId="1A4AAACF"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22 (30.13%)</w:t>
            </w:r>
          </w:p>
        </w:tc>
        <w:tc>
          <w:tcPr>
            <w:tcW w:w="1040" w:type="dxa"/>
            <w:tcBorders>
              <w:top w:val="nil"/>
              <w:left w:val="nil"/>
              <w:bottom w:val="nil"/>
              <w:right w:val="nil"/>
            </w:tcBorders>
            <w:shd w:val="clear" w:color="auto" w:fill="auto"/>
            <w:noWrap/>
            <w:vAlign w:val="center"/>
            <w:hideMark/>
          </w:tcPr>
          <w:p w14:paraId="3D87902E"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55DEFF78" w14:textId="77777777" w:rsidTr="008E57C7">
        <w:trPr>
          <w:trHeight w:val="310"/>
        </w:trPr>
        <w:tc>
          <w:tcPr>
            <w:tcW w:w="2480" w:type="dxa"/>
            <w:tcBorders>
              <w:top w:val="nil"/>
              <w:left w:val="nil"/>
              <w:bottom w:val="nil"/>
              <w:right w:val="nil"/>
            </w:tcBorders>
            <w:shd w:val="clear" w:color="auto" w:fill="auto"/>
            <w:vAlign w:val="center"/>
            <w:hideMark/>
          </w:tcPr>
          <w:p w14:paraId="33C94E54" w14:textId="77777777" w:rsidR="008E57C7" w:rsidRPr="00B0587B" w:rsidRDefault="008E57C7" w:rsidP="008E57C7">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lastRenderedPageBreak/>
              <w:t>Class II</w:t>
            </w:r>
          </w:p>
        </w:tc>
        <w:tc>
          <w:tcPr>
            <w:tcW w:w="2300" w:type="dxa"/>
            <w:tcBorders>
              <w:top w:val="nil"/>
              <w:left w:val="nil"/>
              <w:bottom w:val="nil"/>
              <w:right w:val="nil"/>
            </w:tcBorders>
            <w:shd w:val="clear" w:color="auto" w:fill="auto"/>
            <w:noWrap/>
            <w:vAlign w:val="center"/>
            <w:hideMark/>
          </w:tcPr>
          <w:p w14:paraId="4CCEB32C"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40 (53.33%)</w:t>
            </w:r>
          </w:p>
        </w:tc>
        <w:tc>
          <w:tcPr>
            <w:tcW w:w="2160" w:type="dxa"/>
            <w:tcBorders>
              <w:top w:val="nil"/>
              <w:left w:val="nil"/>
              <w:bottom w:val="nil"/>
              <w:right w:val="nil"/>
            </w:tcBorders>
            <w:shd w:val="clear" w:color="auto" w:fill="auto"/>
            <w:noWrap/>
            <w:vAlign w:val="center"/>
            <w:hideMark/>
          </w:tcPr>
          <w:p w14:paraId="30BC83D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45 (61.65%)</w:t>
            </w:r>
          </w:p>
        </w:tc>
        <w:tc>
          <w:tcPr>
            <w:tcW w:w="1040" w:type="dxa"/>
            <w:tcBorders>
              <w:top w:val="nil"/>
              <w:left w:val="nil"/>
              <w:bottom w:val="nil"/>
              <w:right w:val="nil"/>
            </w:tcBorders>
            <w:shd w:val="clear" w:color="auto" w:fill="auto"/>
            <w:noWrap/>
            <w:vAlign w:val="center"/>
            <w:hideMark/>
          </w:tcPr>
          <w:p w14:paraId="4B1A9550"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512F7F69" w14:textId="77777777" w:rsidTr="008E57C7">
        <w:trPr>
          <w:trHeight w:val="310"/>
        </w:trPr>
        <w:tc>
          <w:tcPr>
            <w:tcW w:w="2480" w:type="dxa"/>
            <w:tcBorders>
              <w:top w:val="nil"/>
              <w:left w:val="nil"/>
              <w:bottom w:val="nil"/>
              <w:right w:val="nil"/>
            </w:tcBorders>
            <w:shd w:val="clear" w:color="auto" w:fill="auto"/>
            <w:vAlign w:val="center"/>
            <w:hideMark/>
          </w:tcPr>
          <w:p w14:paraId="66FB7D8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Class </w:t>
            </w:r>
            <w:proofErr w:type="spellStart"/>
            <w:r w:rsidRPr="00B0587B">
              <w:rPr>
                <w:rFonts w:ascii="Times New Roman" w:eastAsia="等线" w:hAnsi="Times New Roman" w:cs="Times New Roman"/>
                <w:color w:val="000000"/>
                <w:kern w:val="0"/>
                <w:szCs w:val="21"/>
              </w:rPr>
              <w:t>IIa</w:t>
            </w:r>
            <w:proofErr w:type="spellEnd"/>
          </w:p>
        </w:tc>
        <w:tc>
          <w:tcPr>
            <w:tcW w:w="2300" w:type="dxa"/>
            <w:tcBorders>
              <w:top w:val="nil"/>
              <w:left w:val="nil"/>
              <w:bottom w:val="nil"/>
              <w:right w:val="nil"/>
            </w:tcBorders>
            <w:shd w:val="clear" w:color="auto" w:fill="auto"/>
            <w:noWrap/>
            <w:vAlign w:val="center"/>
            <w:hideMark/>
          </w:tcPr>
          <w:p w14:paraId="590B833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18 (24%)</w:t>
            </w:r>
          </w:p>
        </w:tc>
        <w:tc>
          <w:tcPr>
            <w:tcW w:w="2160" w:type="dxa"/>
            <w:tcBorders>
              <w:top w:val="nil"/>
              <w:left w:val="nil"/>
              <w:bottom w:val="nil"/>
              <w:right w:val="nil"/>
            </w:tcBorders>
            <w:shd w:val="clear" w:color="auto" w:fill="auto"/>
            <w:noWrap/>
            <w:vAlign w:val="center"/>
            <w:hideMark/>
          </w:tcPr>
          <w:p w14:paraId="29B52F9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28 (38.36%)</w:t>
            </w:r>
          </w:p>
        </w:tc>
        <w:tc>
          <w:tcPr>
            <w:tcW w:w="1040" w:type="dxa"/>
            <w:tcBorders>
              <w:top w:val="nil"/>
              <w:left w:val="nil"/>
              <w:bottom w:val="nil"/>
              <w:right w:val="nil"/>
            </w:tcBorders>
            <w:shd w:val="clear" w:color="auto" w:fill="auto"/>
            <w:noWrap/>
            <w:vAlign w:val="center"/>
            <w:hideMark/>
          </w:tcPr>
          <w:p w14:paraId="26EF9B8F"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03D15B35" w14:textId="77777777" w:rsidTr="008E57C7">
        <w:trPr>
          <w:trHeight w:val="310"/>
        </w:trPr>
        <w:tc>
          <w:tcPr>
            <w:tcW w:w="2480" w:type="dxa"/>
            <w:tcBorders>
              <w:top w:val="nil"/>
              <w:left w:val="nil"/>
              <w:bottom w:val="nil"/>
              <w:right w:val="nil"/>
            </w:tcBorders>
            <w:shd w:val="clear" w:color="auto" w:fill="auto"/>
            <w:vAlign w:val="center"/>
            <w:hideMark/>
          </w:tcPr>
          <w:p w14:paraId="2637BD6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IIb</w:t>
            </w:r>
          </w:p>
        </w:tc>
        <w:tc>
          <w:tcPr>
            <w:tcW w:w="2300" w:type="dxa"/>
            <w:tcBorders>
              <w:top w:val="nil"/>
              <w:left w:val="nil"/>
              <w:bottom w:val="nil"/>
              <w:right w:val="nil"/>
            </w:tcBorders>
            <w:shd w:val="clear" w:color="auto" w:fill="auto"/>
            <w:noWrap/>
            <w:vAlign w:val="center"/>
            <w:hideMark/>
          </w:tcPr>
          <w:p w14:paraId="436A059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22 (29.33%)</w:t>
            </w:r>
          </w:p>
        </w:tc>
        <w:tc>
          <w:tcPr>
            <w:tcW w:w="2160" w:type="dxa"/>
            <w:tcBorders>
              <w:top w:val="nil"/>
              <w:left w:val="nil"/>
              <w:bottom w:val="nil"/>
              <w:right w:val="nil"/>
            </w:tcBorders>
            <w:shd w:val="clear" w:color="auto" w:fill="auto"/>
            <w:noWrap/>
            <w:vAlign w:val="center"/>
            <w:hideMark/>
          </w:tcPr>
          <w:p w14:paraId="55653E4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17 (23.29%)</w:t>
            </w:r>
          </w:p>
        </w:tc>
        <w:tc>
          <w:tcPr>
            <w:tcW w:w="1040" w:type="dxa"/>
            <w:tcBorders>
              <w:top w:val="nil"/>
              <w:left w:val="nil"/>
              <w:bottom w:val="nil"/>
              <w:right w:val="nil"/>
            </w:tcBorders>
            <w:shd w:val="clear" w:color="auto" w:fill="auto"/>
            <w:noWrap/>
            <w:vAlign w:val="center"/>
            <w:hideMark/>
          </w:tcPr>
          <w:p w14:paraId="2813347D"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7CA847A4" w14:textId="77777777" w:rsidTr="008E57C7">
        <w:trPr>
          <w:trHeight w:val="310"/>
        </w:trPr>
        <w:tc>
          <w:tcPr>
            <w:tcW w:w="2480" w:type="dxa"/>
            <w:tcBorders>
              <w:top w:val="nil"/>
              <w:left w:val="nil"/>
              <w:bottom w:val="nil"/>
              <w:right w:val="nil"/>
            </w:tcBorders>
            <w:shd w:val="clear" w:color="auto" w:fill="auto"/>
            <w:vAlign w:val="center"/>
            <w:hideMark/>
          </w:tcPr>
          <w:p w14:paraId="11A4B1C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Class III</w:t>
            </w:r>
          </w:p>
        </w:tc>
        <w:tc>
          <w:tcPr>
            <w:tcW w:w="2300" w:type="dxa"/>
            <w:tcBorders>
              <w:top w:val="nil"/>
              <w:left w:val="nil"/>
              <w:bottom w:val="nil"/>
              <w:right w:val="nil"/>
            </w:tcBorders>
            <w:shd w:val="clear" w:color="auto" w:fill="auto"/>
            <w:noWrap/>
            <w:vAlign w:val="center"/>
            <w:hideMark/>
          </w:tcPr>
          <w:p w14:paraId="764521F7"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 (4%)</w:t>
            </w:r>
          </w:p>
        </w:tc>
        <w:tc>
          <w:tcPr>
            <w:tcW w:w="2160" w:type="dxa"/>
            <w:tcBorders>
              <w:top w:val="nil"/>
              <w:left w:val="nil"/>
              <w:bottom w:val="nil"/>
              <w:right w:val="nil"/>
            </w:tcBorders>
            <w:shd w:val="clear" w:color="auto" w:fill="auto"/>
            <w:noWrap/>
            <w:vAlign w:val="center"/>
            <w:hideMark/>
          </w:tcPr>
          <w:p w14:paraId="5534F88A"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 (8.22%)</w:t>
            </w:r>
          </w:p>
        </w:tc>
        <w:tc>
          <w:tcPr>
            <w:tcW w:w="1040" w:type="dxa"/>
            <w:tcBorders>
              <w:top w:val="nil"/>
              <w:left w:val="nil"/>
              <w:bottom w:val="nil"/>
              <w:right w:val="nil"/>
            </w:tcBorders>
            <w:shd w:val="clear" w:color="auto" w:fill="auto"/>
            <w:noWrap/>
            <w:vAlign w:val="center"/>
            <w:hideMark/>
          </w:tcPr>
          <w:p w14:paraId="6C2FB10E" w14:textId="77777777" w:rsidR="008E57C7" w:rsidRPr="00B0587B" w:rsidRDefault="008E57C7" w:rsidP="008E57C7">
            <w:pPr>
              <w:widowControl/>
              <w:jc w:val="center"/>
              <w:rPr>
                <w:rFonts w:ascii="Times New Roman" w:eastAsia="等线" w:hAnsi="Times New Roman" w:cs="Times New Roman"/>
                <w:color w:val="000000"/>
                <w:kern w:val="0"/>
                <w:szCs w:val="21"/>
              </w:rPr>
            </w:pPr>
          </w:p>
        </w:tc>
      </w:tr>
      <w:tr w:rsidR="008E57C7" w:rsidRPr="00B0587B" w14:paraId="25DA19B9" w14:textId="77777777" w:rsidTr="008E57C7">
        <w:trPr>
          <w:trHeight w:val="310"/>
        </w:trPr>
        <w:tc>
          <w:tcPr>
            <w:tcW w:w="2480" w:type="dxa"/>
            <w:tcBorders>
              <w:top w:val="nil"/>
              <w:left w:val="nil"/>
              <w:bottom w:val="nil"/>
              <w:right w:val="nil"/>
            </w:tcBorders>
            <w:shd w:val="clear" w:color="auto" w:fill="auto"/>
            <w:vAlign w:val="center"/>
            <w:hideMark/>
          </w:tcPr>
          <w:p w14:paraId="5ED14B99"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Tooth loosening</w:t>
            </w:r>
          </w:p>
        </w:tc>
        <w:tc>
          <w:tcPr>
            <w:tcW w:w="2300" w:type="dxa"/>
            <w:tcBorders>
              <w:top w:val="nil"/>
              <w:left w:val="nil"/>
              <w:bottom w:val="nil"/>
              <w:right w:val="nil"/>
            </w:tcBorders>
            <w:shd w:val="clear" w:color="auto" w:fill="auto"/>
            <w:noWrap/>
            <w:vAlign w:val="center"/>
            <w:hideMark/>
          </w:tcPr>
          <w:p w14:paraId="1E4E1183"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 (4%)</w:t>
            </w:r>
          </w:p>
        </w:tc>
        <w:tc>
          <w:tcPr>
            <w:tcW w:w="2160" w:type="dxa"/>
            <w:tcBorders>
              <w:top w:val="nil"/>
              <w:left w:val="nil"/>
              <w:bottom w:val="nil"/>
              <w:right w:val="nil"/>
            </w:tcBorders>
            <w:shd w:val="clear" w:color="auto" w:fill="auto"/>
            <w:noWrap/>
            <w:vAlign w:val="center"/>
            <w:hideMark/>
          </w:tcPr>
          <w:p w14:paraId="34029BC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(1.37%)</w:t>
            </w:r>
          </w:p>
        </w:tc>
        <w:tc>
          <w:tcPr>
            <w:tcW w:w="1040" w:type="dxa"/>
            <w:tcBorders>
              <w:top w:val="nil"/>
              <w:left w:val="nil"/>
              <w:bottom w:val="nil"/>
              <w:right w:val="nil"/>
            </w:tcBorders>
            <w:shd w:val="clear" w:color="auto" w:fill="auto"/>
            <w:noWrap/>
            <w:vAlign w:val="center"/>
            <w:hideMark/>
          </w:tcPr>
          <w:p w14:paraId="631E8B7D"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0.32</w:t>
            </w:r>
          </w:p>
        </w:tc>
      </w:tr>
      <w:tr w:rsidR="008E57C7" w:rsidRPr="00B0587B" w14:paraId="37C8C86D" w14:textId="77777777" w:rsidTr="008E57C7">
        <w:trPr>
          <w:trHeight w:val="310"/>
        </w:trPr>
        <w:tc>
          <w:tcPr>
            <w:tcW w:w="2480" w:type="dxa"/>
            <w:tcBorders>
              <w:top w:val="nil"/>
              <w:left w:val="nil"/>
              <w:bottom w:val="single" w:sz="4" w:space="0" w:color="auto"/>
              <w:right w:val="nil"/>
            </w:tcBorders>
            <w:shd w:val="clear" w:color="auto" w:fill="auto"/>
            <w:vAlign w:val="center"/>
            <w:hideMark/>
          </w:tcPr>
          <w:p w14:paraId="3B19837B"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Protruding upper incisor</w:t>
            </w:r>
          </w:p>
        </w:tc>
        <w:tc>
          <w:tcPr>
            <w:tcW w:w="2300" w:type="dxa"/>
            <w:tcBorders>
              <w:top w:val="nil"/>
              <w:left w:val="nil"/>
              <w:bottom w:val="single" w:sz="4" w:space="0" w:color="auto"/>
              <w:right w:val="nil"/>
            </w:tcBorders>
            <w:shd w:val="clear" w:color="auto" w:fill="auto"/>
            <w:noWrap/>
            <w:vAlign w:val="center"/>
            <w:hideMark/>
          </w:tcPr>
          <w:p w14:paraId="5CD5E524"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(1.33%)</w:t>
            </w:r>
          </w:p>
        </w:tc>
        <w:tc>
          <w:tcPr>
            <w:tcW w:w="2160" w:type="dxa"/>
            <w:tcBorders>
              <w:top w:val="nil"/>
              <w:left w:val="nil"/>
              <w:bottom w:val="single" w:sz="4" w:space="0" w:color="auto"/>
              <w:right w:val="nil"/>
            </w:tcBorders>
            <w:shd w:val="clear" w:color="auto" w:fill="auto"/>
            <w:noWrap/>
            <w:vAlign w:val="center"/>
            <w:hideMark/>
          </w:tcPr>
          <w:p w14:paraId="14C47FA8"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(1.37%)</w:t>
            </w:r>
          </w:p>
        </w:tc>
        <w:tc>
          <w:tcPr>
            <w:tcW w:w="1040" w:type="dxa"/>
            <w:tcBorders>
              <w:top w:val="nil"/>
              <w:left w:val="nil"/>
              <w:bottom w:val="single" w:sz="4" w:space="0" w:color="auto"/>
              <w:right w:val="nil"/>
            </w:tcBorders>
            <w:shd w:val="clear" w:color="auto" w:fill="auto"/>
            <w:noWrap/>
            <w:vAlign w:val="center"/>
            <w:hideMark/>
          </w:tcPr>
          <w:p w14:paraId="516200E2" w14:textId="77777777" w:rsidR="008E57C7" w:rsidRPr="00B0587B" w:rsidRDefault="008E57C7" w:rsidP="008E57C7">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0.99</w:t>
            </w:r>
          </w:p>
        </w:tc>
      </w:tr>
    </w:tbl>
    <w:p w14:paraId="45C9930E" w14:textId="77777777" w:rsidR="008E57C7" w:rsidRPr="00B0587B" w:rsidRDefault="008E57C7" w:rsidP="00396FF6">
      <w:pPr>
        <w:rPr>
          <w:szCs w:val="21"/>
        </w:rPr>
      </w:pPr>
    </w:p>
    <w:p w14:paraId="5750095C" w14:textId="62EE203C" w:rsidR="00396FF6" w:rsidRPr="00B0587B" w:rsidRDefault="00396FF6" w:rsidP="00396FF6">
      <w:pPr>
        <w:rPr>
          <w:szCs w:val="21"/>
        </w:rPr>
      </w:pPr>
    </w:p>
    <w:p w14:paraId="6CCAC8B8" w14:textId="77777777" w:rsidR="00A47BBB" w:rsidRPr="00B0587B" w:rsidRDefault="00A47BBB" w:rsidP="00396FF6">
      <w:pPr>
        <w:rPr>
          <w:szCs w:val="21"/>
        </w:rPr>
      </w:pPr>
    </w:p>
    <w:p w14:paraId="53ABB913" w14:textId="77777777" w:rsidR="00A47BBB" w:rsidRPr="00B0587B" w:rsidRDefault="00A47BBB" w:rsidP="00396FF6">
      <w:pPr>
        <w:rPr>
          <w:szCs w:val="21"/>
        </w:rPr>
      </w:pPr>
    </w:p>
    <w:p w14:paraId="48AEA7C9" w14:textId="77777777" w:rsidR="00A47BBB" w:rsidRPr="00B0587B" w:rsidRDefault="00A47BBB" w:rsidP="00396FF6">
      <w:pPr>
        <w:rPr>
          <w:szCs w:val="21"/>
        </w:rPr>
      </w:pPr>
    </w:p>
    <w:p w14:paraId="75314A29" w14:textId="77777777" w:rsidR="00A47BBB" w:rsidRPr="00B0587B" w:rsidRDefault="00A47BBB" w:rsidP="00396FF6">
      <w:pPr>
        <w:rPr>
          <w:szCs w:val="21"/>
        </w:rPr>
      </w:pPr>
    </w:p>
    <w:p w14:paraId="6E69DF0D" w14:textId="77777777" w:rsidR="00A47BBB" w:rsidRPr="00B0587B" w:rsidRDefault="00A47BBB" w:rsidP="00396FF6">
      <w:pPr>
        <w:rPr>
          <w:szCs w:val="21"/>
        </w:rPr>
      </w:pPr>
    </w:p>
    <w:tbl>
      <w:tblPr>
        <w:tblW w:w="7797" w:type="dxa"/>
        <w:tblInd w:w="108" w:type="dxa"/>
        <w:tblLook w:val="04A0" w:firstRow="1" w:lastRow="0" w:firstColumn="1" w:lastColumn="0" w:noHBand="0" w:noVBand="1"/>
      </w:tblPr>
      <w:tblGrid>
        <w:gridCol w:w="1418"/>
        <w:gridCol w:w="1377"/>
        <w:gridCol w:w="1458"/>
        <w:gridCol w:w="1134"/>
        <w:gridCol w:w="1134"/>
        <w:gridCol w:w="1276"/>
      </w:tblGrid>
      <w:tr w:rsidR="00A47BBB" w:rsidRPr="00B0587B" w14:paraId="1491D869" w14:textId="77777777" w:rsidTr="006060A1">
        <w:trPr>
          <w:trHeight w:val="690"/>
        </w:trPr>
        <w:tc>
          <w:tcPr>
            <w:tcW w:w="7797" w:type="dxa"/>
            <w:gridSpan w:val="6"/>
            <w:tcBorders>
              <w:top w:val="nil"/>
              <w:left w:val="nil"/>
              <w:bottom w:val="single" w:sz="4" w:space="0" w:color="auto"/>
              <w:right w:val="nil"/>
            </w:tcBorders>
            <w:shd w:val="clear" w:color="auto" w:fill="auto"/>
            <w:hideMark/>
          </w:tcPr>
          <w:p w14:paraId="45F9A092" w14:textId="77777777" w:rsidR="00A47BBB" w:rsidRPr="00B0587B" w:rsidRDefault="00A47BBB"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Supplementary Table 3. Different hemodynamic data at different moments according to different subgroups of airway assessment metrics.</w:t>
            </w:r>
          </w:p>
        </w:tc>
      </w:tr>
      <w:tr w:rsidR="00A47BBB" w:rsidRPr="00B0587B" w14:paraId="58ED4666" w14:textId="77777777" w:rsidTr="006060A1">
        <w:trPr>
          <w:trHeight w:val="1240"/>
        </w:trPr>
        <w:tc>
          <w:tcPr>
            <w:tcW w:w="1418" w:type="dxa"/>
            <w:tcBorders>
              <w:top w:val="nil"/>
              <w:left w:val="nil"/>
              <w:bottom w:val="single" w:sz="4" w:space="0" w:color="auto"/>
              <w:right w:val="nil"/>
            </w:tcBorders>
            <w:shd w:val="clear" w:color="auto" w:fill="auto"/>
            <w:vAlign w:val="center"/>
            <w:hideMark/>
          </w:tcPr>
          <w:p w14:paraId="3A27DFAE"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Pre-intubation assessment</w:t>
            </w:r>
          </w:p>
        </w:tc>
        <w:tc>
          <w:tcPr>
            <w:tcW w:w="1377" w:type="dxa"/>
            <w:tcBorders>
              <w:top w:val="nil"/>
              <w:left w:val="nil"/>
              <w:bottom w:val="single" w:sz="4" w:space="0" w:color="auto"/>
              <w:right w:val="nil"/>
            </w:tcBorders>
            <w:shd w:val="clear" w:color="auto" w:fill="auto"/>
            <w:vAlign w:val="center"/>
            <w:hideMark/>
          </w:tcPr>
          <w:p w14:paraId="26BCDE25" w14:textId="0DD653FD" w:rsidR="00A47BBB" w:rsidRPr="00B0587B" w:rsidRDefault="006060A1" w:rsidP="00A47BBB">
            <w:pPr>
              <w:widowControl/>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S</w:t>
            </w:r>
            <w:r w:rsidR="00A47BBB" w:rsidRPr="00B0587B">
              <w:rPr>
                <w:rFonts w:ascii="Times New Roman" w:eastAsia="等线" w:hAnsi="Times New Roman" w:cs="Times New Roman"/>
                <w:color w:val="000000"/>
                <w:kern w:val="0"/>
                <w:szCs w:val="21"/>
              </w:rPr>
              <w:t>ubgroup</w:t>
            </w:r>
          </w:p>
        </w:tc>
        <w:tc>
          <w:tcPr>
            <w:tcW w:w="1458" w:type="dxa"/>
            <w:tcBorders>
              <w:top w:val="nil"/>
              <w:left w:val="nil"/>
              <w:bottom w:val="single" w:sz="4" w:space="0" w:color="auto"/>
              <w:right w:val="nil"/>
            </w:tcBorders>
            <w:shd w:val="clear" w:color="auto" w:fill="auto"/>
            <w:vAlign w:val="center"/>
            <w:hideMark/>
          </w:tcPr>
          <w:p w14:paraId="36A2F34E" w14:textId="65F42D8D"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Hemodynamic </w:t>
            </w:r>
            <w:r w:rsidR="006060A1">
              <w:rPr>
                <w:rFonts w:ascii="Times New Roman" w:eastAsia="等线" w:hAnsi="Times New Roman" w:cs="Times New Roman" w:hint="eastAsia"/>
                <w:color w:val="000000"/>
                <w:kern w:val="0"/>
                <w:szCs w:val="21"/>
              </w:rPr>
              <w:t>i</w:t>
            </w:r>
            <w:r w:rsidRPr="00B0587B">
              <w:rPr>
                <w:rFonts w:ascii="Times New Roman" w:eastAsia="等线" w:hAnsi="Times New Roman" w:cs="Times New Roman"/>
                <w:color w:val="000000"/>
                <w:kern w:val="0"/>
                <w:szCs w:val="21"/>
              </w:rPr>
              <w:t>ndicators</w:t>
            </w:r>
          </w:p>
        </w:tc>
        <w:tc>
          <w:tcPr>
            <w:tcW w:w="1134" w:type="dxa"/>
            <w:tcBorders>
              <w:top w:val="nil"/>
              <w:left w:val="nil"/>
              <w:bottom w:val="single" w:sz="4" w:space="0" w:color="auto"/>
              <w:right w:val="nil"/>
            </w:tcBorders>
            <w:shd w:val="clear" w:color="auto" w:fill="auto"/>
            <w:vAlign w:val="center"/>
            <w:hideMark/>
          </w:tcPr>
          <w:p w14:paraId="245CC437" w14:textId="68546791"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VS </w:t>
            </w:r>
            <w:r w:rsidR="006060A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roup (N</w:t>
            </w:r>
            <w:r w:rsidRPr="006060A1">
              <w:rPr>
                <w:rFonts w:ascii="Times New Roman" w:eastAsia="等线" w:hAnsi="Times New Roman" w:cs="Times New Roman"/>
                <w:color w:val="000000"/>
                <w:kern w:val="0"/>
                <w:szCs w:val="21"/>
                <w:vertAlign w:val="subscript"/>
              </w:rPr>
              <w:t>1</w:t>
            </w:r>
            <w:r w:rsidRPr="00B0587B">
              <w:rPr>
                <w:rFonts w:ascii="Times New Roman" w:eastAsia="等线" w:hAnsi="Times New Roman" w:cs="Times New Roman"/>
                <w:color w:val="000000"/>
                <w:kern w:val="0"/>
                <w:szCs w:val="21"/>
              </w:rPr>
              <w:t>)</w:t>
            </w:r>
          </w:p>
        </w:tc>
        <w:tc>
          <w:tcPr>
            <w:tcW w:w="1134" w:type="dxa"/>
            <w:tcBorders>
              <w:top w:val="nil"/>
              <w:left w:val="nil"/>
              <w:bottom w:val="single" w:sz="4" w:space="0" w:color="auto"/>
              <w:right w:val="nil"/>
            </w:tcBorders>
            <w:shd w:val="clear" w:color="auto" w:fill="auto"/>
            <w:vAlign w:val="center"/>
            <w:hideMark/>
          </w:tcPr>
          <w:p w14:paraId="15E03365" w14:textId="2E879F24"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VL </w:t>
            </w:r>
            <w:r w:rsidR="006060A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roup (N</w:t>
            </w:r>
            <w:r w:rsidRPr="006060A1">
              <w:rPr>
                <w:rFonts w:ascii="Times New Roman" w:eastAsia="等线" w:hAnsi="Times New Roman" w:cs="Times New Roman"/>
                <w:color w:val="000000"/>
                <w:kern w:val="0"/>
                <w:szCs w:val="21"/>
                <w:vertAlign w:val="subscript"/>
              </w:rPr>
              <w:t>2</w:t>
            </w:r>
            <w:r w:rsidRPr="00B0587B">
              <w:rPr>
                <w:rFonts w:ascii="Times New Roman" w:eastAsia="等线" w:hAnsi="Times New Roman" w:cs="Times New Roman"/>
                <w:color w:val="000000"/>
                <w:kern w:val="0"/>
                <w:szCs w:val="21"/>
              </w:rPr>
              <w:t>)</w:t>
            </w:r>
          </w:p>
        </w:tc>
        <w:tc>
          <w:tcPr>
            <w:tcW w:w="1276" w:type="dxa"/>
            <w:tcBorders>
              <w:top w:val="nil"/>
              <w:left w:val="nil"/>
              <w:bottom w:val="single" w:sz="4" w:space="0" w:color="auto"/>
              <w:right w:val="nil"/>
            </w:tcBorders>
            <w:shd w:val="clear" w:color="auto" w:fill="auto"/>
            <w:vAlign w:val="center"/>
            <w:hideMark/>
          </w:tcPr>
          <w:p w14:paraId="5520731F"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 value</w:t>
            </w:r>
          </w:p>
        </w:tc>
      </w:tr>
      <w:tr w:rsidR="00A47BBB" w:rsidRPr="00B0587B" w14:paraId="2F8E1120" w14:textId="77777777" w:rsidTr="006060A1">
        <w:trPr>
          <w:trHeight w:val="660"/>
        </w:trPr>
        <w:tc>
          <w:tcPr>
            <w:tcW w:w="1418" w:type="dxa"/>
            <w:vMerge w:val="restart"/>
            <w:tcBorders>
              <w:top w:val="nil"/>
              <w:left w:val="nil"/>
              <w:bottom w:val="nil"/>
              <w:right w:val="nil"/>
            </w:tcBorders>
            <w:shd w:val="clear" w:color="auto" w:fill="auto"/>
            <w:vAlign w:val="center"/>
            <w:hideMark/>
          </w:tcPr>
          <w:p w14:paraId="21B2A49A"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Degree of mouth opening</w:t>
            </w:r>
          </w:p>
        </w:tc>
        <w:tc>
          <w:tcPr>
            <w:tcW w:w="1377" w:type="dxa"/>
            <w:vMerge w:val="restart"/>
            <w:tcBorders>
              <w:top w:val="nil"/>
              <w:left w:val="nil"/>
              <w:bottom w:val="nil"/>
              <w:right w:val="nil"/>
            </w:tcBorders>
            <w:shd w:val="clear" w:color="auto" w:fill="auto"/>
            <w:vAlign w:val="center"/>
            <w:hideMark/>
          </w:tcPr>
          <w:p w14:paraId="5D6170D9" w14:textId="10D44B98"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3-3.9</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cm (N</w:t>
            </w:r>
            <w:r w:rsidRPr="006060A1">
              <w:rPr>
                <w:rFonts w:ascii="Times New Roman" w:eastAsia="等线" w:hAnsi="Times New Roman" w:cs="Times New Roman"/>
                <w:color w:val="000000"/>
                <w:kern w:val="0"/>
                <w:szCs w:val="21"/>
                <w:vertAlign w:val="subscript"/>
              </w:rPr>
              <w:t>1</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31, N</w:t>
            </w:r>
            <w:r w:rsidRPr="006060A1">
              <w:rPr>
                <w:rFonts w:ascii="Times New Roman" w:eastAsia="等线" w:hAnsi="Times New Roman" w:cs="Times New Roman"/>
                <w:color w:val="000000"/>
                <w:kern w:val="0"/>
                <w:szCs w:val="21"/>
                <w:vertAlign w:val="subscript"/>
              </w:rPr>
              <w:t>2</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26)</w:t>
            </w:r>
          </w:p>
        </w:tc>
        <w:tc>
          <w:tcPr>
            <w:tcW w:w="1458" w:type="dxa"/>
            <w:tcBorders>
              <w:top w:val="nil"/>
              <w:left w:val="nil"/>
              <w:bottom w:val="nil"/>
              <w:right w:val="nil"/>
            </w:tcBorders>
            <w:shd w:val="clear" w:color="auto" w:fill="auto"/>
            <w:vAlign w:val="center"/>
            <w:hideMark/>
          </w:tcPr>
          <w:p w14:paraId="7E332AEA"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MAP (T</w:t>
            </w:r>
            <w:r w:rsidRPr="00B0587B">
              <w:rPr>
                <w:rFonts w:ascii="Times New Roman" w:eastAsia="等线" w:hAnsi="Times New Roman" w:cs="Times New Roman"/>
                <w:color w:val="000000"/>
                <w:kern w:val="0"/>
                <w:szCs w:val="21"/>
                <w:vertAlign w:val="subscript"/>
              </w:rPr>
              <w:t>2</w:t>
            </w:r>
            <w:r w:rsidRPr="00B0587B">
              <w:rPr>
                <w:rFonts w:ascii="宋体" w:eastAsia="宋体" w:hAnsi="宋体" w:cs="Times New Roman" w:hint="eastAsia"/>
                <w:color w:val="000000"/>
                <w:kern w:val="0"/>
                <w:szCs w:val="21"/>
              </w:rPr>
              <w:t>，</w:t>
            </w:r>
            <w:r w:rsidRPr="00B0587B">
              <w:rPr>
                <w:rFonts w:ascii="Times New Roman" w:eastAsia="等线" w:hAnsi="Times New Roman" w:cs="Times New Roman"/>
                <w:color w:val="000000"/>
                <w:kern w:val="0"/>
                <w:szCs w:val="21"/>
              </w:rPr>
              <w:t>mmHg)</w:t>
            </w:r>
          </w:p>
        </w:tc>
        <w:tc>
          <w:tcPr>
            <w:tcW w:w="1134" w:type="dxa"/>
            <w:tcBorders>
              <w:top w:val="nil"/>
              <w:left w:val="nil"/>
              <w:bottom w:val="nil"/>
              <w:right w:val="nil"/>
            </w:tcBorders>
            <w:shd w:val="clear" w:color="auto" w:fill="auto"/>
            <w:vAlign w:val="center"/>
            <w:hideMark/>
          </w:tcPr>
          <w:p w14:paraId="0C025D67" w14:textId="1AA136C8"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79 (</w:t>
            </w:r>
            <w:r w:rsidRPr="00B0587B">
              <w:rPr>
                <w:rFonts w:ascii="Times New Roman" w:eastAsia="等线" w:hAnsi="Times New Roman" w:cs="Times New Roman" w:hint="eastAsia"/>
                <w:color w:val="000000"/>
                <w:kern w:val="0"/>
                <w:szCs w:val="21"/>
              </w:rPr>
              <w:t>22</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51C5FEC6" w14:textId="08B9E034"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86.5 (</w:t>
            </w:r>
            <w:r w:rsidRPr="00B0587B">
              <w:rPr>
                <w:rFonts w:ascii="Times New Roman" w:eastAsia="等线" w:hAnsi="Times New Roman" w:cs="Times New Roman" w:hint="eastAsia"/>
                <w:color w:val="000000"/>
                <w:kern w:val="0"/>
                <w:szCs w:val="21"/>
              </w:rPr>
              <w:t>25</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33CBE146"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0.04</w:t>
            </w:r>
          </w:p>
        </w:tc>
      </w:tr>
      <w:tr w:rsidR="00A47BBB" w:rsidRPr="00B0587B" w14:paraId="01B3EADF" w14:textId="77777777" w:rsidTr="006060A1">
        <w:trPr>
          <w:trHeight w:val="660"/>
        </w:trPr>
        <w:tc>
          <w:tcPr>
            <w:tcW w:w="1418" w:type="dxa"/>
            <w:vMerge/>
            <w:tcBorders>
              <w:top w:val="nil"/>
              <w:left w:val="nil"/>
              <w:bottom w:val="nil"/>
              <w:right w:val="nil"/>
            </w:tcBorders>
            <w:vAlign w:val="center"/>
            <w:hideMark/>
          </w:tcPr>
          <w:p w14:paraId="7833B22B"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377" w:type="dxa"/>
            <w:vMerge/>
            <w:tcBorders>
              <w:top w:val="nil"/>
              <w:left w:val="nil"/>
              <w:bottom w:val="nil"/>
              <w:right w:val="nil"/>
            </w:tcBorders>
            <w:vAlign w:val="center"/>
            <w:hideMark/>
          </w:tcPr>
          <w:p w14:paraId="724708A4"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458" w:type="dxa"/>
            <w:tcBorders>
              <w:top w:val="nil"/>
              <w:left w:val="nil"/>
              <w:bottom w:val="nil"/>
              <w:right w:val="nil"/>
            </w:tcBorders>
            <w:shd w:val="clear" w:color="auto" w:fill="auto"/>
            <w:vAlign w:val="center"/>
            <w:hideMark/>
          </w:tcPr>
          <w:p w14:paraId="2A236082"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HR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bpm)</w:t>
            </w:r>
          </w:p>
        </w:tc>
        <w:tc>
          <w:tcPr>
            <w:tcW w:w="1134" w:type="dxa"/>
            <w:tcBorders>
              <w:top w:val="nil"/>
              <w:left w:val="nil"/>
              <w:bottom w:val="nil"/>
              <w:right w:val="nil"/>
            </w:tcBorders>
            <w:shd w:val="clear" w:color="auto" w:fill="auto"/>
            <w:vAlign w:val="center"/>
            <w:hideMark/>
          </w:tcPr>
          <w:p w14:paraId="2A3A287B" w14:textId="4BE00032"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76 (</w:t>
            </w:r>
            <w:r w:rsidRPr="00B0587B">
              <w:rPr>
                <w:rFonts w:ascii="Times New Roman" w:eastAsia="等线" w:hAnsi="Times New Roman" w:cs="Times New Roman" w:hint="eastAsia"/>
                <w:color w:val="000000"/>
                <w:kern w:val="0"/>
                <w:szCs w:val="21"/>
              </w:rPr>
              <w:t>13.5</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142FB494" w14:textId="5AA9912F"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82.5 (</w:t>
            </w:r>
            <w:r w:rsidRPr="00B0587B">
              <w:rPr>
                <w:rFonts w:ascii="Times New Roman" w:eastAsia="等线" w:hAnsi="Times New Roman" w:cs="Times New Roman" w:hint="eastAsia"/>
                <w:color w:val="000000"/>
                <w:kern w:val="0"/>
                <w:szCs w:val="21"/>
              </w:rPr>
              <w:t>17</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052F4698"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0.03</w:t>
            </w:r>
          </w:p>
        </w:tc>
      </w:tr>
      <w:tr w:rsidR="00A47BBB" w:rsidRPr="00B0587B" w14:paraId="57CAE66D" w14:textId="77777777" w:rsidTr="006060A1">
        <w:trPr>
          <w:trHeight w:val="660"/>
        </w:trPr>
        <w:tc>
          <w:tcPr>
            <w:tcW w:w="1418" w:type="dxa"/>
            <w:vMerge/>
            <w:tcBorders>
              <w:top w:val="nil"/>
              <w:left w:val="nil"/>
              <w:bottom w:val="nil"/>
              <w:right w:val="nil"/>
            </w:tcBorders>
            <w:vAlign w:val="center"/>
            <w:hideMark/>
          </w:tcPr>
          <w:p w14:paraId="6E462295"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377" w:type="dxa"/>
            <w:vMerge/>
            <w:tcBorders>
              <w:top w:val="nil"/>
              <w:left w:val="nil"/>
              <w:bottom w:val="nil"/>
              <w:right w:val="nil"/>
            </w:tcBorders>
            <w:vAlign w:val="center"/>
            <w:hideMark/>
          </w:tcPr>
          <w:p w14:paraId="13A9A977"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458" w:type="dxa"/>
            <w:tcBorders>
              <w:top w:val="nil"/>
              <w:left w:val="nil"/>
              <w:bottom w:val="nil"/>
              <w:right w:val="nil"/>
            </w:tcBorders>
            <w:shd w:val="clear" w:color="auto" w:fill="auto"/>
            <w:vAlign w:val="center"/>
            <w:hideMark/>
          </w:tcPr>
          <w:p w14:paraId="6ED70408"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HR (T</w:t>
            </w:r>
            <w:r w:rsidRPr="00B0587B">
              <w:rPr>
                <w:rFonts w:ascii="Times New Roman" w:eastAsia="等线" w:hAnsi="Times New Roman" w:cs="Times New Roman"/>
                <w:color w:val="000000"/>
                <w:kern w:val="0"/>
                <w:szCs w:val="21"/>
                <w:vertAlign w:val="subscript"/>
              </w:rPr>
              <w:t xml:space="preserve">3, </w:t>
            </w:r>
            <w:r w:rsidRPr="00B0587B">
              <w:rPr>
                <w:rFonts w:ascii="Times New Roman" w:eastAsia="等线" w:hAnsi="Times New Roman" w:cs="Times New Roman"/>
                <w:color w:val="000000"/>
                <w:kern w:val="0"/>
                <w:szCs w:val="21"/>
              </w:rPr>
              <w:t>bpm)</w:t>
            </w:r>
          </w:p>
        </w:tc>
        <w:tc>
          <w:tcPr>
            <w:tcW w:w="1134" w:type="dxa"/>
            <w:tcBorders>
              <w:top w:val="nil"/>
              <w:left w:val="nil"/>
              <w:bottom w:val="nil"/>
              <w:right w:val="nil"/>
            </w:tcBorders>
            <w:shd w:val="clear" w:color="auto" w:fill="auto"/>
            <w:vAlign w:val="center"/>
            <w:hideMark/>
          </w:tcPr>
          <w:p w14:paraId="49C2A3E3" w14:textId="6DE01888"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66 (</w:t>
            </w:r>
            <w:r w:rsidRPr="00B0587B">
              <w:rPr>
                <w:rFonts w:ascii="Times New Roman" w:eastAsia="等线" w:hAnsi="Times New Roman" w:cs="Times New Roman" w:hint="eastAsia"/>
                <w:color w:val="000000"/>
                <w:kern w:val="0"/>
                <w:szCs w:val="21"/>
              </w:rPr>
              <w:t>13</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4B161468" w14:textId="60BB5BCA"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74 (</w:t>
            </w:r>
            <w:r w:rsidRPr="00B0587B">
              <w:rPr>
                <w:rFonts w:ascii="Times New Roman" w:eastAsia="等线" w:hAnsi="Times New Roman" w:cs="Times New Roman" w:hint="eastAsia"/>
                <w:color w:val="000000"/>
                <w:kern w:val="0"/>
                <w:szCs w:val="21"/>
              </w:rPr>
              <w:t>14</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2919A490"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0.02</w:t>
            </w:r>
          </w:p>
        </w:tc>
      </w:tr>
      <w:tr w:rsidR="00A47BBB" w:rsidRPr="00B0587B" w14:paraId="775FDFF2" w14:textId="77777777" w:rsidTr="006060A1">
        <w:trPr>
          <w:trHeight w:val="930"/>
        </w:trPr>
        <w:tc>
          <w:tcPr>
            <w:tcW w:w="1418" w:type="dxa"/>
            <w:tcBorders>
              <w:top w:val="nil"/>
              <w:left w:val="nil"/>
              <w:bottom w:val="nil"/>
              <w:right w:val="nil"/>
            </w:tcBorders>
            <w:shd w:val="clear" w:color="auto" w:fill="auto"/>
            <w:vAlign w:val="center"/>
            <w:hideMark/>
          </w:tcPr>
          <w:p w14:paraId="1DF6D3B1"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Thyromental distance</w:t>
            </w:r>
          </w:p>
        </w:tc>
        <w:tc>
          <w:tcPr>
            <w:tcW w:w="1377" w:type="dxa"/>
            <w:tcBorders>
              <w:top w:val="nil"/>
              <w:left w:val="nil"/>
              <w:bottom w:val="nil"/>
              <w:right w:val="nil"/>
            </w:tcBorders>
            <w:shd w:val="clear" w:color="auto" w:fill="auto"/>
            <w:vAlign w:val="center"/>
            <w:hideMark/>
          </w:tcPr>
          <w:p w14:paraId="2123FCF4" w14:textId="0725CA21"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7-7.9</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cm (N</w:t>
            </w:r>
            <w:r w:rsidRPr="006060A1">
              <w:rPr>
                <w:rFonts w:ascii="Times New Roman" w:eastAsia="等线" w:hAnsi="Times New Roman" w:cs="Times New Roman"/>
                <w:color w:val="000000"/>
                <w:kern w:val="0"/>
                <w:szCs w:val="21"/>
                <w:vertAlign w:val="subscript"/>
              </w:rPr>
              <w:t>1</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15, N</w:t>
            </w:r>
            <w:r w:rsidRPr="006060A1">
              <w:rPr>
                <w:rFonts w:ascii="Times New Roman" w:eastAsia="等线" w:hAnsi="Times New Roman" w:cs="Times New Roman"/>
                <w:color w:val="000000"/>
                <w:kern w:val="0"/>
                <w:szCs w:val="21"/>
                <w:vertAlign w:val="subscript"/>
              </w:rPr>
              <w:t>2</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15)</w:t>
            </w:r>
          </w:p>
        </w:tc>
        <w:tc>
          <w:tcPr>
            <w:tcW w:w="1458" w:type="dxa"/>
            <w:tcBorders>
              <w:top w:val="nil"/>
              <w:left w:val="nil"/>
              <w:bottom w:val="nil"/>
              <w:right w:val="nil"/>
            </w:tcBorders>
            <w:shd w:val="clear" w:color="auto" w:fill="auto"/>
            <w:vAlign w:val="center"/>
            <w:hideMark/>
          </w:tcPr>
          <w:p w14:paraId="7CABD356"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MAP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mmHg)</w:t>
            </w:r>
          </w:p>
        </w:tc>
        <w:tc>
          <w:tcPr>
            <w:tcW w:w="1134" w:type="dxa"/>
            <w:tcBorders>
              <w:top w:val="nil"/>
              <w:left w:val="nil"/>
              <w:bottom w:val="nil"/>
              <w:right w:val="nil"/>
            </w:tcBorders>
            <w:shd w:val="clear" w:color="auto" w:fill="auto"/>
            <w:vAlign w:val="center"/>
            <w:hideMark/>
          </w:tcPr>
          <w:p w14:paraId="66D77B02" w14:textId="584EDF0C"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75 (</w:t>
            </w:r>
            <w:r w:rsidRPr="00B0587B">
              <w:rPr>
                <w:rFonts w:ascii="Times New Roman" w:eastAsia="等线" w:hAnsi="Times New Roman" w:cs="Times New Roman" w:hint="eastAsia"/>
                <w:color w:val="000000"/>
                <w:kern w:val="0"/>
                <w:szCs w:val="21"/>
              </w:rPr>
              <w:t>13.5</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7396E3CD" w14:textId="2699EF98"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89 (</w:t>
            </w:r>
            <w:r w:rsidRPr="00B0587B">
              <w:rPr>
                <w:rFonts w:ascii="Times New Roman" w:eastAsia="等线" w:hAnsi="Times New Roman" w:cs="Times New Roman" w:hint="eastAsia"/>
                <w:color w:val="000000"/>
                <w:kern w:val="0"/>
                <w:szCs w:val="21"/>
              </w:rPr>
              <w:t>19.5</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7EAE14C6"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0.01</w:t>
            </w:r>
          </w:p>
        </w:tc>
      </w:tr>
      <w:tr w:rsidR="00A47BBB" w:rsidRPr="00B0587B" w14:paraId="312A79DE" w14:textId="77777777" w:rsidTr="006060A1">
        <w:trPr>
          <w:trHeight w:val="660"/>
        </w:trPr>
        <w:tc>
          <w:tcPr>
            <w:tcW w:w="1418" w:type="dxa"/>
            <w:vMerge w:val="restart"/>
            <w:tcBorders>
              <w:top w:val="nil"/>
              <w:left w:val="nil"/>
              <w:bottom w:val="single" w:sz="4" w:space="0" w:color="000000"/>
              <w:right w:val="nil"/>
            </w:tcBorders>
            <w:shd w:val="clear" w:color="auto" w:fill="auto"/>
            <w:vAlign w:val="center"/>
            <w:hideMark/>
          </w:tcPr>
          <w:p w14:paraId="341F3609"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C-L classification</w:t>
            </w:r>
          </w:p>
        </w:tc>
        <w:tc>
          <w:tcPr>
            <w:tcW w:w="1377" w:type="dxa"/>
            <w:vMerge w:val="restart"/>
            <w:tcBorders>
              <w:top w:val="nil"/>
              <w:left w:val="nil"/>
              <w:bottom w:val="single" w:sz="4" w:space="0" w:color="000000"/>
              <w:right w:val="nil"/>
            </w:tcBorders>
            <w:shd w:val="clear" w:color="auto" w:fill="auto"/>
            <w:vAlign w:val="center"/>
            <w:hideMark/>
          </w:tcPr>
          <w:p w14:paraId="2C68B922" w14:textId="623E097A"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Grade </w:t>
            </w:r>
            <w:proofErr w:type="spellStart"/>
            <w:r w:rsidRPr="00B0587B">
              <w:rPr>
                <w:rFonts w:ascii="Times New Roman" w:eastAsia="等线" w:hAnsi="Times New Roman" w:cs="Times New Roman"/>
                <w:color w:val="000000"/>
                <w:kern w:val="0"/>
                <w:szCs w:val="21"/>
              </w:rPr>
              <w:t>IIa</w:t>
            </w:r>
            <w:proofErr w:type="spellEnd"/>
            <w:r w:rsidRPr="00B0587B">
              <w:rPr>
                <w:rFonts w:ascii="Times New Roman" w:eastAsia="等线" w:hAnsi="Times New Roman" w:cs="Times New Roman"/>
                <w:color w:val="000000"/>
                <w:kern w:val="0"/>
                <w:szCs w:val="21"/>
              </w:rPr>
              <w:t xml:space="preserve"> (N</w:t>
            </w:r>
            <w:r w:rsidRPr="006060A1">
              <w:rPr>
                <w:rFonts w:ascii="Times New Roman" w:eastAsia="等线" w:hAnsi="Times New Roman" w:cs="Times New Roman"/>
                <w:color w:val="000000"/>
                <w:kern w:val="0"/>
                <w:szCs w:val="21"/>
                <w:vertAlign w:val="subscript"/>
              </w:rPr>
              <w:t>1</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18, N</w:t>
            </w:r>
            <w:r w:rsidRPr="006060A1">
              <w:rPr>
                <w:rFonts w:ascii="Times New Roman" w:eastAsia="等线" w:hAnsi="Times New Roman" w:cs="Times New Roman"/>
                <w:color w:val="000000"/>
                <w:kern w:val="0"/>
                <w:szCs w:val="21"/>
                <w:vertAlign w:val="subscript"/>
              </w:rPr>
              <w:t>2</w:t>
            </w:r>
            <w:r w:rsidR="006060A1">
              <w:rPr>
                <w:rFonts w:ascii="Times New Roman" w:eastAsia="等线" w:hAnsi="Times New Roman" w:cs="Times New Roman" w:hint="eastAsia"/>
                <w:color w:val="000000"/>
                <w:kern w:val="0"/>
                <w:szCs w:val="21"/>
                <w:vertAlign w:val="subscript"/>
              </w:rPr>
              <w:t xml:space="preserve"> </w:t>
            </w:r>
            <w:r w:rsidRPr="00B0587B">
              <w:rPr>
                <w:rFonts w:ascii="Times New Roman" w:eastAsia="等线" w:hAnsi="Times New Roman" w:cs="Times New Roman"/>
                <w:color w:val="000000"/>
                <w:kern w:val="0"/>
                <w:szCs w:val="21"/>
              </w:rPr>
              <w: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28)</w:t>
            </w:r>
          </w:p>
        </w:tc>
        <w:tc>
          <w:tcPr>
            <w:tcW w:w="1458" w:type="dxa"/>
            <w:tcBorders>
              <w:top w:val="nil"/>
              <w:left w:val="nil"/>
              <w:bottom w:val="nil"/>
              <w:right w:val="nil"/>
            </w:tcBorders>
            <w:shd w:val="clear" w:color="auto" w:fill="auto"/>
            <w:vAlign w:val="center"/>
            <w:hideMark/>
          </w:tcPr>
          <w:p w14:paraId="48931A3A"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MAP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mmHg)</w:t>
            </w:r>
          </w:p>
        </w:tc>
        <w:tc>
          <w:tcPr>
            <w:tcW w:w="1134" w:type="dxa"/>
            <w:tcBorders>
              <w:top w:val="nil"/>
              <w:left w:val="nil"/>
              <w:bottom w:val="nil"/>
              <w:right w:val="nil"/>
            </w:tcBorders>
            <w:shd w:val="clear" w:color="auto" w:fill="auto"/>
            <w:vAlign w:val="center"/>
            <w:hideMark/>
          </w:tcPr>
          <w:p w14:paraId="4E620AD8" w14:textId="794D3D9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74 (</w:t>
            </w:r>
            <w:r w:rsidRPr="00B0587B">
              <w:rPr>
                <w:rFonts w:ascii="Times New Roman" w:eastAsia="等线" w:hAnsi="Times New Roman" w:cs="Times New Roman" w:hint="eastAsia"/>
                <w:color w:val="000000"/>
                <w:kern w:val="0"/>
                <w:szCs w:val="21"/>
              </w:rPr>
              <w:t>23</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2246F044" w14:textId="54D42169"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87 (</w:t>
            </w:r>
            <w:r w:rsidRPr="00B0587B">
              <w:rPr>
                <w:rFonts w:ascii="Times New Roman" w:eastAsia="等线" w:hAnsi="Times New Roman" w:cs="Times New Roman" w:hint="eastAsia"/>
                <w:color w:val="000000"/>
                <w:kern w:val="0"/>
                <w:szCs w:val="21"/>
              </w:rPr>
              <w:t>21</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167C147B"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0.04</w:t>
            </w:r>
          </w:p>
        </w:tc>
      </w:tr>
      <w:tr w:rsidR="00A47BBB" w:rsidRPr="00B0587B" w14:paraId="1718B054" w14:textId="77777777" w:rsidTr="006060A1">
        <w:trPr>
          <w:trHeight w:val="660"/>
        </w:trPr>
        <w:tc>
          <w:tcPr>
            <w:tcW w:w="1418" w:type="dxa"/>
            <w:vMerge/>
            <w:tcBorders>
              <w:top w:val="nil"/>
              <w:left w:val="nil"/>
              <w:bottom w:val="single" w:sz="4" w:space="0" w:color="000000"/>
              <w:right w:val="nil"/>
            </w:tcBorders>
            <w:vAlign w:val="center"/>
            <w:hideMark/>
          </w:tcPr>
          <w:p w14:paraId="4592028E"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377" w:type="dxa"/>
            <w:vMerge/>
            <w:tcBorders>
              <w:top w:val="nil"/>
              <w:left w:val="nil"/>
              <w:bottom w:val="single" w:sz="4" w:space="0" w:color="000000"/>
              <w:right w:val="nil"/>
            </w:tcBorders>
            <w:vAlign w:val="center"/>
            <w:hideMark/>
          </w:tcPr>
          <w:p w14:paraId="0D78D150"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458" w:type="dxa"/>
            <w:tcBorders>
              <w:top w:val="nil"/>
              <w:left w:val="nil"/>
              <w:bottom w:val="nil"/>
              <w:right w:val="nil"/>
            </w:tcBorders>
            <w:shd w:val="clear" w:color="auto" w:fill="auto"/>
            <w:vAlign w:val="center"/>
            <w:hideMark/>
          </w:tcPr>
          <w:p w14:paraId="6F02A7BA"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HR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bpm)</w:t>
            </w:r>
          </w:p>
        </w:tc>
        <w:tc>
          <w:tcPr>
            <w:tcW w:w="1134" w:type="dxa"/>
            <w:tcBorders>
              <w:top w:val="nil"/>
              <w:left w:val="nil"/>
              <w:bottom w:val="nil"/>
              <w:right w:val="nil"/>
            </w:tcBorders>
            <w:shd w:val="clear" w:color="auto" w:fill="auto"/>
            <w:vAlign w:val="center"/>
            <w:hideMark/>
          </w:tcPr>
          <w:p w14:paraId="53E97737" w14:textId="0B1BC283"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68.5 (</w:t>
            </w:r>
            <w:r w:rsidRPr="00B0587B">
              <w:rPr>
                <w:rFonts w:ascii="Times New Roman" w:eastAsia="等线" w:hAnsi="Times New Roman" w:cs="Times New Roman" w:hint="eastAsia"/>
                <w:color w:val="000000"/>
                <w:kern w:val="0"/>
                <w:szCs w:val="21"/>
              </w:rPr>
              <w:t>9</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3E8F6181" w14:textId="1E9C765A"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80.5 (</w:t>
            </w:r>
            <w:r w:rsidRPr="00B0587B">
              <w:rPr>
                <w:rFonts w:ascii="Times New Roman" w:eastAsia="等线" w:hAnsi="Times New Roman" w:cs="Times New Roman" w:hint="eastAsia"/>
                <w:color w:val="000000"/>
                <w:kern w:val="0"/>
                <w:szCs w:val="21"/>
              </w:rPr>
              <w:t>19</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1D9C7A9E"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0.03</w:t>
            </w:r>
          </w:p>
        </w:tc>
      </w:tr>
      <w:tr w:rsidR="00A47BBB" w:rsidRPr="00B0587B" w14:paraId="36150265" w14:textId="77777777" w:rsidTr="006060A1">
        <w:trPr>
          <w:trHeight w:val="660"/>
        </w:trPr>
        <w:tc>
          <w:tcPr>
            <w:tcW w:w="1418" w:type="dxa"/>
            <w:vMerge/>
            <w:tcBorders>
              <w:top w:val="nil"/>
              <w:left w:val="nil"/>
              <w:bottom w:val="single" w:sz="4" w:space="0" w:color="000000"/>
              <w:right w:val="nil"/>
            </w:tcBorders>
            <w:vAlign w:val="center"/>
            <w:hideMark/>
          </w:tcPr>
          <w:p w14:paraId="29315172"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377" w:type="dxa"/>
            <w:vMerge/>
            <w:tcBorders>
              <w:top w:val="nil"/>
              <w:left w:val="nil"/>
              <w:bottom w:val="single" w:sz="4" w:space="0" w:color="000000"/>
              <w:right w:val="nil"/>
            </w:tcBorders>
            <w:vAlign w:val="center"/>
            <w:hideMark/>
          </w:tcPr>
          <w:p w14:paraId="640E4E77"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458" w:type="dxa"/>
            <w:tcBorders>
              <w:top w:val="nil"/>
              <w:left w:val="nil"/>
              <w:bottom w:val="nil"/>
              <w:right w:val="nil"/>
            </w:tcBorders>
            <w:shd w:val="clear" w:color="auto" w:fill="auto"/>
            <w:vAlign w:val="center"/>
            <w:hideMark/>
          </w:tcPr>
          <w:p w14:paraId="13E51316"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SBP (T</w:t>
            </w:r>
            <w:r w:rsidRPr="00B0587B">
              <w:rPr>
                <w:rFonts w:ascii="Times New Roman" w:eastAsia="等线" w:hAnsi="Times New Roman" w:cs="Times New Roman"/>
                <w:color w:val="000000"/>
                <w:kern w:val="0"/>
                <w:szCs w:val="21"/>
                <w:vertAlign w:val="subscript"/>
              </w:rPr>
              <w:t xml:space="preserve">3, </w:t>
            </w:r>
            <w:r w:rsidRPr="00B0587B">
              <w:rPr>
                <w:rFonts w:ascii="Times New Roman" w:eastAsia="等线" w:hAnsi="Times New Roman" w:cs="Times New Roman"/>
                <w:color w:val="000000"/>
                <w:kern w:val="0"/>
                <w:szCs w:val="21"/>
              </w:rPr>
              <w:t>mmHg)</w:t>
            </w:r>
          </w:p>
        </w:tc>
        <w:tc>
          <w:tcPr>
            <w:tcW w:w="1134" w:type="dxa"/>
            <w:tcBorders>
              <w:top w:val="nil"/>
              <w:left w:val="nil"/>
              <w:bottom w:val="nil"/>
              <w:right w:val="nil"/>
            </w:tcBorders>
            <w:shd w:val="clear" w:color="auto" w:fill="auto"/>
            <w:vAlign w:val="center"/>
            <w:hideMark/>
          </w:tcPr>
          <w:p w14:paraId="5619DD07" w14:textId="2569F515"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99.5 (</w:t>
            </w:r>
            <w:r w:rsidRPr="00B0587B">
              <w:rPr>
                <w:rFonts w:ascii="Times New Roman" w:eastAsia="等线" w:hAnsi="Times New Roman" w:cs="Times New Roman" w:hint="eastAsia"/>
                <w:color w:val="000000"/>
                <w:kern w:val="0"/>
                <w:szCs w:val="21"/>
              </w:rPr>
              <w:t>22</w:t>
            </w:r>
            <w:r w:rsidRPr="00B0587B">
              <w:rPr>
                <w:rFonts w:ascii="Times New Roman" w:eastAsia="等线" w:hAnsi="Times New Roman" w:cs="Times New Roman"/>
                <w:color w:val="000000"/>
                <w:kern w:val="0"/>
                <w:szCs w:val="21"/>
              </w:rPr>
              <w:t>)</w:t>
            </w:r>
          </w:p>
        </w:tc>
        <w:tc>
          <w:tcPr>
            <w:tcW w:w="1134" w:type="dxa"/>
            <w:tcBorders>
              <w:top w:val="nil"/>
              <w:left w:val="nil"/>
              <w:bottom w:val="nil"/>
              <w:right w:val="nil"/>
            </w:tcBorders>
            <w:shd w:val="clear" w:color="auto" w:fill="auto"/>
            <w:vAlign w:val="center"/>
            <w:hideMark/>
          </w:tcPr>
          <w:p w14:paraId="39412B90" w14:textId="5B0B5275"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105 (</w:t>
            </w:r>
            <w:r w:rsidRPr="00B0587B">
              <w:rPr>
                <w:rFonts w:ascii="Times New Roman" w:eastAsia="等线" w:hAnsi="Times New Roman" w:cs="Times New Roman" w:hint="eastAsia"/>
                <w:color w:val="000000"/>
                <w:kern w:val="0"/>
                <w:szCs w:val="21"/>
              </w:rPr>
              <w:t>18.5</w:t>
            </w:r>
            <w:r w:rsidRPr="00B0587B">
              <w:rPr>
                <w:rFonts w:ascii="Times New Roman" w:eastAsia="等线" w:hAnsi="Times New Roman" w:cs="Times New Roman"/>
                <w:color w:val="000000"/>
                <w:kern w:val="0"/>
                <w:szCs w:val="21"/>
              </w:rPr>
              <w:t>)</w:t>
            </w:r>
          </w:p>
        </w:tc>
        <w:tc>
          <w:tcPr>
            <w:tcW w:w="1276" w:type="dxa"/>
            <w:tcBorders>
              <w:top w:val="nil"/>
              <w:left w:val="nil"/>
              <w:bottom w:val="nil"/>
              <w:right w:val="nil"/>
            </w:tcBorders>
            <w:shd w:val="clear" w:color="auto" w:fill="auto"/>
            <w:vAlign w:val="center"/>
            <w:hideMark/>
          </w:tcPr>
          <w:p w14:paraId="1430FADF"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0.04</w:t>
            </w:r>
          </w:p>
        </w:tc>
      </w:tr>
      <w:tr w:rsidR="00A47BBB" w:rsidRPr="00B0587B" w14:paraId="1700EB49" w14:textId="77777777" w:rsidTr="006060A1">
        <w:trPr>
          <w:trHeight w:val="660"/>
        </w:trPr>
        <w:tc>
          <w:tcPr>
            <w:tcW w:w="1418" w:type="dxa"/>
            <w:vMerge/>
            <w:tcBorders>
              <w:top w:val="nil"/>
              <w:left w:val="nil"/>
              <w:bottom w:val="single" w:sz="4" w:space="0" w:color="000000"/>
              <w:right w:val="nil"/>
            </w:tcBorders>
            <w:vAlign w:val="center"/>
            <w:hideMark/>
          </w:tcPr>
          <w:p w14:paraId="5F09BE2C"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377" w:type="dxa"/>
            <w:vMerge/>
            <w:tcBorders>
              <w:top w:val="nil"/>
              <w:left w:val="nil"/>
              <w:bottom w:val="single" w:sz="4" w:space="0" w:color="000000"/>
              <w:right w:val="nil"/>
            </w:tcBorders>
            <w:vAlign w:val="center"/>
            <w:hideMark/>
          </w:tcPr>
          <w:p w14:paraId="13D183E4" w14:textId="77777777" w:rsidR="00A47BBB" w:rsidRPr="00B0587B" w:rsidRDefault="00A47BBB" w:rsidP="00A47BBB">
            <w:pPr>
              <w:widowControl/>
              <w:jc w:val="left"/>
              <w:rPr>
                <w:rFonts w:ascii="Times New Roman" w:eastAsia="等线" w:hAnsi="Times New Roman" w:cs="Times New Roman"/>
                <w:color w:val="000000"/>
                <w:kern w:val="0"/>
                <w:szCs w:val="21"/>
              </w:rPr>
            </w:pPr>
          </w:p>
        </w:tc>
        <w:tc>
          <w:tcPr>
            <w:tcW w:w="1458" w:type="dxa"/>
            <w:tcBorders>
              <w:top w:val="nil"/>
              <w:left w:val="nil"/>
              <w:bottom w:val="single" w:sz="4" w:space="0" w:color="auto"/>
              <w:right w:val="nil"/>
            </w:tcBorders>
            <w:shd w:val="clear" w:color="auto" w:fill="auto"/>
            <w:vAlign w:val="center"/>
            <w:hideMark/>
          </w:tcPr>
          <w:p w14:paraId="67BD7680"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HR (T</w:t>
            </w:r>
            <w:r w:rsidRPr="00B0587B">
              <w:rPr>
                <w:rFonts w:ascii="Times New Roman" w:eastAsia="等线" w:hAnsi="Times New Roman" w:cs="Times New Roman"/>
                <w:color w:val="000000"/>
                <w:kern w:val="0"/>
                <w:szCs w:val="21"/>
                <w:vertAlign w:val="subscript"/>
              </w:rPr>
              <w:t xml:space="preserve">3, </w:t>
            </w:r>
            <w:r w:rsidRPr="00B0587B">
              <w:rPr>
                <w:rFonts w:ascii="Times New Roman" w:eastAsia="等线" w:hAnsi="Times New Roman" w:cs="Times New Roman"/>
                <w:color w:val="000000"/>
                <w:kern w:val="0"/>
                <w:szCs w:val="21"/>
              </w:rPr>
              <w:t>bpm)</w:t>
            </w:r>
          </w:p>
        </w:tc>
        <w:tc>
          <w:tcPr>
            <w:tcW w:w="1134" w:type="dxa"/>
            <w:tcBorders>
              <w:top w:val="nil"/>
              <w:left w:val="nil"/>
              <w:bottom w:val="single" w:sz="4" w:space="0" w:color="auto"/>
              <w:right w:val="nil"/>
            </w:tcBorders>
            <w:shd w:val="clear" w:color="auto" w:fill="auto"/>
            <w:vAlign w:val="center"/>
            <w:hideMark/>
          </w:tcPr>
          <w:p w14:paraId="6A7800F0" w14:textId="1129DE16"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60.5 (</w:t>
            </w:r>
            <w:r w:rsidRPr="00B0587B">
              <w:rPr>
                <w:rFonts w:ascii="Times New Roman" w:eastAsia="等线" w:hAnsi="Times New Roman" w:cs="Times New Roman" w:hint="eastAsia"/>
                <w:color w:val="000000"/>
                <w:kern w:val="0"/>
                <w:szCs w:val="21"/>
              </w:rPr>
              <w:t>10</w:t>
            </w:r>
            <w:r w:rsidRPr="00B0587B">
              <w:rPr>
                <w:rFonts w:ascii="Times New Roman" w:eastAsia="等线" w:hAnsi="Times New Roman" w:cs="Times New Roman"/>
                <w:color w:val="000000"/>
                <w:kern w:val="0"/>
                <w:szCs w:val="21"/>
              </w:rPr>
              <w:t>)</w:t>
            </w:r>
          </w:p>
        </w:tc>
        <w:tc>
          <w:tcPr>
            <w:tcW w:w="1134" w:type="dxa"/>
            <w:tcBorders>
              <w:top w:val="nil"/>
              <w:left w:val="nil"/>
              <w:bottom w:val="single" w:sz="4" w:space="0" w:color="auto"/>
              <w:right w:val="nil"/>
            </w:tcBorders>
            <w:shd w:val="clear" w:color="auto" w:fill="auto"/>
            <w:vAlign w:val="center"/>
            <w:hideMark/>
          </w:tcPr>
          <w:p w14:paraId="18C8DB5F" w14:textId="13FBD398"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62.5 (</w:t>
            </w:r>
            <w:r w:rsidRPr="00B0587B">
              <w:rPr>
                <w:rFonts w:ascii="Times New Roman" w:eastAsia="等线" w:hAnsi="Times New Roman" w:cs="Times New Roman" w:hint="eastAsia"/>
                <w:color w:val="000000"/>
                <w:kern w:val="0"/>
                <w:szCs w:val="21"/>
              </w:rPr>
              <w:t>15</w:t>
            </w:r>
            <w:r w:rsidRPr="00B0587B">
              <w:rPr>
                <w:rFonts w:ascii="Times New Roman" w:eastAsia="等线" w:hAnsi="Times New Roman" w:cs="Times New Roman"/>
                <w:color w:val="000000"/>
                <w:kern w:val="0"/>
                <w:szCs w:val="21"/>
              </w:rPr>
              <w:t>)</w:t>
            </w:r>
          </w:p>
        </w:tc>
        <w:tc>
          <w:tcPr>
            <w:tcW w:w="1276" w:type="dxa"/>
            <w:tcBorders>
              <w:top w:val="nil"/>
              <w:left w:val="nil"/>
              <w:bottom w:val="single" w:sz="4" w:space="0" w:color="auto"/>
              <w:right w:val="nil"/>
            </w:tcBorders>
            <w:shd w:val="clear" w:color="auto" w:fill="auto"/>
            <w:vAlign w:val="center"/>
            <w:hideMark/>
          </w:tcPr>
          <w:p w14:paraId="6C94795E" w14:textId="77777777" w:rsidR="00A47BBB" w:rsidRPr="00B0587B" w:rsidRDefault="00A47BBB" w:rsidP="00A47BBB">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0.02</w:t>
            </w:r>
          </w:p>
        </w:tc>
      </w:tr>
      <w:tr w:rsidR="00A47BBB" w:rsidRPr="00B0587B" w14:paraId="0777BF35" w14:textId="77777777" w:rsidTr="006060A1">
        <w:trPr>
          <w:trHeight w:val="950"/>
        </w:trPr>
        <w:tc>
          <w:tcPr>
            <w:tcW w:w="7797" w:type="dxa"/>
            <w:gridSpan w:val="6"/>
            <w:tcBorders>
              <w:top w:val="nil"/>
              <w:left w:val="nil"/>
              <w:bottom w:val="nil"/>
              <w:right w:val="nil"/>
            </w:tcBorders>
            <w:shd w:val="clear" w:color="auto" w:fill="auto"/>
            <w:hideMark/>
          </w:tcPr>
          <w:p w14:paraId="194F04CC" w14:textId="37D95116" w:rsidR="00A47BBB" w:rsidRPr="00B0587B" w:rsidRDefault="00A47BBB"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Note: We evaluated different hemodynamic data at different moments according to different subgroups of airway assessment metrics, but we only list data with P</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&lt;</w:t>
            </w:r>
            <w:r w:rsidR="006060A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0.05.</w:t>
            </w:r>
          </w:p>
        </w:tc>
      </w:tr>
    </w:tbl>
    <w:p w14:paraId="4ECCAA4F" w14:textId="77777777" w:rsidR="00A47BBB" w:rsidRPr="00B0587B" w:rsidRDefault="00A47BBB" w:rsidP="00B0587B">
      <w:pPr>
        <w:spacing w:line="480" w:lineRule="auto"/>
        <w:rPr>
          <w:szCs w:val="21"/>
        </w:rPr>
      </w:pPr>
    </w:p>
    <w:p w14:paraId="2B4D61F4" w14:textId="77777777" w:rsidR="008E1FB4" w:rsidRPr="00B0587B" w:rsidRDefault="008E1FB4" w:rsidP="00B0587B">
      <w:pPr>
        <w:spacing w:line="480" w:lineRule="auto"/>
        <w:rPr>
          <w:szCs w:val="21"/>
        </w:rPr>
      </w:pPr>
    </w:p>
    <w:tbl>
      <w:tblPr>
        <w:tblW w:w="7797" w:type="dxa"/>
        <w:tblInd w:w="108" w:type="dxa"/>
        <w:tblLook w:val="04A0" w:firstRow="1" w:lastRow="0" w:firstColumn="1" w:lastColumn="0" w:noHBand="0" w:noVBand="1"/>
      </w:tblPr>
      <w:tblGrid>
        <w:gridCol w:w="1400"/>
        <w:gridCol w:w="1577"/>
        <w:gridCol w:w="1418"/>
        <w:gridCol w:w="1701"/>
        <w:gridCol w:w="1701"/>
      </w:tblGrid>
      <w:tr w:rsidR="008E1FB4" w:rsidRPr="00B0587B" w14:paraId="1028502A" w14:textId="77777777" w:rsidTr="007B4961">
        <w:trPr>
          <w:trHeight w:val="720"/>
        </w:trPr>
        <w:tc>
          <w:tcPr>
            <w:tcW w:w="7797" w:type="dxa"/>
            <w:gridSpan w:val="5"/>
            <w:tcBorders>
              <w:top w:val="nil"/>
              <w:left w:val="nil"/>
              <w:bottom w:val="nil"/>
              <w:right w:val="nil"/>
            </w:tcBorders>
            <w:shd w:val="clear" w:color="auto" w:fill="auto"/>
            <w:hideMark/>
          </w:tcPr>
          <w:p w14:paraId="77298D8D" w14:textId="7B1D3208" w:rsidR="008E1FB4" w:rsidRPr="00B0587B" w:rsidRDefault="008E1FB4"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Supplementary Table 4. Comparison of hemodynamics at different C-L grades in VS Group</w:t>
            </w:r>
            <w:r w:rsidR="00743FF7" w:rsidRPr="00B0587B">
              <w:rPr>
                <w:rFonts w:ascii="Times New Roman" w:eastAsia="等线" w:hAnsi="Times New Roman" w:cs="Times New Roman" w:hint="eastAsia"/>
                <w:color w:val="000000"/>
                <w:kern w:val="0"/>
                <w:szCs w:val="21"/>
              </w:rPr>
              <w:t xml:space="preserve"> at </w:t>
            </w:r>
            <w:r w:rsidR="00743FF7" w:rsidRPr="00B0587B">
              <w:rPr>
                <w:rFonts w:ascii="Times New Roman" w:eastAsia="等线" w:hAnsi="Times New Roman" w:cs="Times New Roman"/>
                <w:color w:val="000000"/>
                <w:kern w:val="0"/>
                <w:szCs w:val="21"/>
              </w:rPr>
              <w:t>T</w:t>
            </w:r>
            <w:r w:rsidR="00743FF7" w:rsidRPr="00B0587B">
              <w:rPr>
                <w:rFonts w:ascii="Times New Roman" w:eastAsia="等线" w:hAnsi="Times New Roman" w:cs="Times New Roman"/>
                <w:color w:val="000000"/>
                <w:kern w:val="0"/>
                <w:szCs w:val="21"/>
                <w:vertAlign w:val="subscript"/>
              </w:rPr>
              <w:t>2</w:t>
            </w:r>
            <w:r w:rsidRPr="00B0587B">
              <w:rPr>
                <w:rFonts w:ascii="Times New Roman" w:eastAsia="等线" w:hAnsi="Times New Roman" w:cs="Times New Roman"/>
                <w:color w:val="000000"/>
                <w:kern w:val="0"/>
                <w:szCs w:val="21"/>
              </w:rPr>
              <w:t>.</w:t>
            </w:r>
          </w:p>
        </w:tc>
      </w:tr>
      <w:tr w:rsidR="008E1FB4" w:rsidRPr="00B0587B" w14:paraId="1927BDF3" w14:textId="77777777" w:rsidTr="007B4961">
        <w:trPr>
          <w:trHeight w:val="980"/>
        </w:trPr>
        <w:tc>
          <w:tcPr>
            <w:tcW w:w="1400" w:type="dxa"/>
            <w:tcBorders>
              <w:top w:val="single" w:sz="4" w:space="0" w:color="auto"/>
              <w:left w:val="nil"/>
              <w:bottom w:val="single" w:sz="4" w:space="0" w:color="auto"/>
              <w:right w:val="nil"/>
            </w:tcBorders>
            <w:shd w:val="clear" w:color="auto" w:fill="auto"/>
            <w:vAlign w:val="center"/>
            <w:hideMark/>
          </w:tcPr>
          <w:p w14:paraId="75980B22" w14:textId="77777777" w:rsidR="008E1FB4" w:rsidRPr="007B4961" w:rsidRDefault="008E1FB4" w:rsidP="008E1FB4">
            <w:pPr>
              <w:widowControl/>
              <w:jc w:val="center"/>
              <w:rPr>
                <w:rFonts w:ascii="Times New Roman" w:eastAsia="等线" w:hAnsi="Times New Roman" w:cs="Times New Roman"/>
                <w:b/>
                <w:bCs/>
                <w:color w:val="000000"/>
                <w:kern w:val="0"/>
                <w:szCs w:val="21"/>
              </w:rPr>
            </w:pPr>
            <w:r w:rsidRPr="007B4961">
              <w:rPr>
                <w:rFonts w:ascii="Times New Roman" w:eastAsia="等线" w:hAnsi="Times New Roman" w:cs="Times New Roman"/>
                <w:b/>
                <w:bCs/>
                <w:color w:val="000000"/>
                <w:kern w:val="0"/>
                <w:szCs w:val="21"/>
              </w:rPr>
              <w:t>C-L classification</w:t>
            </w:r>
          </w:p>
        </w:tc>
        <w:tc>
          <w:tcPr>
            <w:tcW w:w="1577" w:type="dxa"/>
            <w:tcBorders>
              <w:top w:val="single" w:sz="4" w:space="0" w:color="auto"/>
              <w:left w:val="nil"/>
              <w:bottom w:val="single" w:sz="4" w:space="0" w:color="auto"/>
              <w:right w:val="nil"/>
            </w:tcBorders>
            <w:shd w:val="clear" w:color="auto" w:fill="auto"/>
            <w:vAlign w:val="center"/>
            <w:hideMark/>
          </w:tcPr>
          <w:p w14:paraId="64F01A2D" w14:textId="6DD2C43E" w:rsidR="008E1FB4" w:rsidRPr="007B4961" w:rsidRDefault="008E1FB4" w:rsidP="008E1FB4">
            <w:pPr>
              <w:widowControl/>
              <w:jc w:val="center"/>
              <w:rPr>
                <w:rFonts w:ascii="Times New Roman" w:eastAsia="等线" w:hAnsi="Times New Roman" w:cs="Times New Roman"/>
                <w:b/>
                <w:bCs/>
                <w:color w:val="000000"/>
                <w:kern w:val="0"/>
                <w:szCs w:val="21"/>
              </w:rPr>
            </w:pPr>
            <w:r w:rsidRPr="007B4961">
              <w:rPr>
                <w:rFonts w:ascii="Times New Roman" w:eastAsia="等线" w:hAnsi="Times New Roman" w:cs="Times New Roman"/>
                <w:b/>
                <w:bCs/>
                <w:color w:val="000000"/>
                <w:kern w:val="0"/>
                <w:szCs w:val="21"/>
              </w:rPr>
              <w:t>Grade I (n</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32)</w:t>
            </w:r>
          </w:p>
        </w:tc>
        <w:tc>
          <w:tcPr>
            <w:tcW w:w="1418" w:type="dxa"/>
            <w:tcBorders>
              <w:top w:val="single" w:sz="4" w:space="0" w:color="auto"/>
              <w:left w:val="nil"/>
              <w:bottom w:val="single" w:sz="4" w:space="0" w:color="auto"/>
              <w:right w:val="nil"/>
            </w:tcBorders>
            <w:shd w:val="clear" w:color="auto" w:fill="auto"/>
            <w:vAlign w:val="center"/>
            <w:hideMark/>
          </w:tcPr>
          <w:p w14:paraId="6A290FE1" w14:textId="4F769975" w:rsidR="008E1FB4" w:rsidRPr="007B4961" w:rsidRDefault="008E1FB4" w:rsidP="008E1FB4">
            <w:pPr>
              <w:widowControl/>
              <w:jc w:val="center"/>
              <w:rPr>
                <w:rFonts w:ascii="Times New Roman" w:eastAsia="等线" w:hAnsi="Times New Roman" w:cs="Times New Roman"/>
                <w:b/>
                <w:bCs/>
                <w:color w:val="000000"/>
                <w:kern w:val="0"/>
                <w:szCs w:val="21"/>
              </w:rPr>
            </w:pPr>
            <w:r w:rsidRPr="007B4961">
              <w:rPr>
                <w:rFonts w:ascii="Times New Roman" w:eastAsia="等线" w:hAnsi="Times New Roman" w:cs="Times New Roman"/>
                <w:b/>
                <w:bCs/>
                <w:color w:val="000000"/>
                <w:kern w:val="0"/>
                <w:szCs w:val="21"/>
              </w:rPr>
              <w:t xml:space="preserve">Grade </w:t>
            </w:r>
            <w:proofErr w:type="spellStart"/>
            <w:r w:rsidRPr="007B4961">
              <w:rPr>
                <w:rFonts w:ascii="Times New Roman" w:eastAsia="等线" w:hAnsi="Times New Roman" w:cs="Times New Roman"/>
                <w:b/>
                <w:bCs/>
                <w:color w:val="000000"/>
                <w:kern w:val="0"/>
                <w:szCs w:val="21"/>
              </w:rPr>
              <w:t>IIa</w:t>
            </w:r>
            <w:proofErr w:type="spellEnd"/>
            <w:r w:rsidRPr="007B4961">
              <w:rPr>
                <w:rFonts w:ascii="Times New Roman" w:eastAsia="等线" w:hAnsi="Times New Roman" w:cs="Times New Roman"/>
                <w:b/>
                <w:bCs/>
                <w:color w:val="000000"/>
                <w:kern w:val="0"/>
                <w:szCs w:val="21"/>
              </w:rPr>
              <w:t xml:space="preserve"> (n</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18)</w:t>
            </w:r>
          </w:p>
        </w:tc>
        <w:tc>
          <w:tcPr>
            <w:tcW w:w="1701" w:type="dxa"/>
            <w:tcBorders>
              <w:top w:val="single" w:sz="4" w:space="0" w:color="auto"/>
              <w:left w:val="nil"/>
              <w:bottom w:val="single" w:sz="4" w:space="0" w:color="auto"/>
              <w:right w:val="nil"/>
            </w:tcBorders>
            <w:shd w:val="clear" w:color="auto" w:fill="auto"/>
            <w:vAlign w:val="center"/>
            <w:hideMark/>
          </w:tcPr>
          <w:p w14:paraId="44531B48" w14:textId="14CDB999" w:rsidR="008E1FB4" w:rsidRPr="007B4961" w:rsidRDefault="008E1FB4" w:rsidP="008E1FB4">
            <w:pPr>
              <w:widowControl/>
              <w:jc w:val="center"/>
              <w:rPr>
                <w:rFonts w:ascii="Times New Roman" w:eastAsia="等线" w:hAnsi="Times New Roman" w:cs="Times New Roman"/>
                <w:b/>
                <w:bCs/>
                <w:color w:val="000000"/>
                <w:kern w:val="0"/>
                <w:szCs w:val="21"/>
              </w:rPr>
            </w:pPr>
            <w:r w:rsidRPr="007B4961">
              <w:rPr>
                <w:rFonts w:ascii="Times New Roman" w:eastAsia="等线" w:hAnsi="Times New Roman" w:cs="Times New Roman"/>
                <w:b/>
                <w:bCs/>
                <w:color w:val="000000"/>
                <w:kern w:val="0"/>
                <w:szCs w:val="21"/>
              </w:rPr>
              <w:t>Grade IIb (n</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22)</w:t>
            </w:r>
          </w:p>
        </w:tc>
        <w:tc>
          <w:tcPr>
            <w:tcW w:w="1701" w:type="dxa"/>
            <w:tcBorders>
              <w:top w:val="single" w:sz="4" w:space="0" w:color="auto"/>
              <w:left w:val="nil"/>
              <w:bottom w:val="single" w:sz="4" w:space="0" w:color="auto"/>
              <w:right w:val="nil"/>
            </w:tcBorders>
            <w:shd w:val="clear" w:color="auto" w:fill="auto"/>
            <w:vAlign w:val="center"/>
            <w:hideMark/>
          </w:tcPr>
          <w:p w14:paraId="434A6C40" w14:textId="7E4CB744" w:rsidR="008E1FB4" w:rsidRPr="007B4961" w:rsidRDefault="008E1FB4" w:rsidP="008E1FB4">
            <w:pPr>
              <w:widowControl/>
              <w:jc w:val="center"/>
              <w:rPr>
                <w:rFonts w:ascii="Times New Roman" w:eastAsia="等线" w:hAnsi="Times New Roman" w:cs="Times New Roman"/>
                <w:b/>
                <w:bCs/>
                <w:color w:val="000000"/>
                <w:kern w:val="0"/>
                <w:szCs w:val="21"/>
              </w:rPr>
            </w:pPr>
            <w:r w:rsidRPr="007B4961">
              <w:rPr>
                <w:rFonts w:ascii="Times New Roman" w:eastAsia="等线" w:hAnsi="Times New Roman" w:cs="Times New Roman"/>
                <w:b/>
                <w:bCs/>
                <w:color w:val="000000"/>
                <w:kern w:val="0"/>
                <w:szCs w:val="21"/>
              </w:rPr>
              <w:t>Grade III (n</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w:t>
            </w:r>
            <w:r w:rsidR="007B4961">
              <w:rPr>
                <w:rFonts w:ascii="Times New Roman" w:eastAsia="等线" w:hAnsi="Times New Roman" w:cs="Times New Roman" w:hint="eastAsia"/>
                <w:b/>
                <w:bCs/>
                <w:color w:val="000000"/>
                <w:kern w:val="0"/>
                <w:szCs w:val="21"/>
              </w:rPr>
              <w:t xml:space="preserve"> </w:t>
            </w:r>
            <w:r w:rsidRPr="007B4961">
              <w:rPr>
                <w:rFonts w:ascii="Times New Roman" w:eastAsia="等线" w:hAnsi="Times New Roman" w:cs="Times New Roman"/>
                <w:b/>
                <w:bCs/>
                <w:color w:val="000000"/>
                <w:kern w:val="0"/>
                <w:szCs w:val="21"/>
              </w:rPr>
              <w:t>3)</w:t>
            </w:r>
          </w:p>
        </w:tc>
      </w:tr>
      <w:tr w:rsidR="008E1FB4" w:rsidRPr="00B0587B" w14:paraId="4B85823E" w14:textId="77777777" w:rsidTr="007B4961">
        <w:trPr>
          <w:trHeight w:val="810"/>
        </w:trPr>
        <w:tc>
          <w:tcPr>
            <w:tcW w:w="1400" w:type="dxa"/>
            <w:tcBorders>
              <w:top w:val="nil"/>
              <w:left w:val="nil"/>
              <w:bottom w:val="nil"/>
              <w:right w:val="nil"/>
            </w:tcBorders>
            <w:shd w:val="clear" w:color="auto" w:fill="auto"/>
            <w:vAlign w:val="center"/>
            <w:hideMark/>
          </w:tcPr>
          <w:p w14:paraId="24AEDFEE"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SBP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mmHg)</w:t>
            </w:r>
          </w:p>
        </w:tc>
        <w:tc>
          <w:tcPr>
            <w:tcW w:w="1577" w:type="dxa"/>
            <w:tcBorders>
              <w:top w:val="nil"/>
              <w:left w:val="nil"/>
              <w:bottom w:val="nil"/>
              <w:right w:val="nil"/>
            </w:tcBorders>
            <w:shd w:val="clear" w:color="auto" w:fill="auto"/>
            <w:vAlign w:val="center"/>
            <w:hideMark/>
          </w:tcPr>
          <w:p w14:paraId="63D18054"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104.5 (18)</w:t>
            </w:r>
          </w:p>
        </w:tc>
        <w:tc>
          <w:tcPr>
            <w:tcW w:w="1418" w:type="dxa"/>
            <w:tcBorders>
              <w:top w:val="nil"/>
              <w:left w:val="nil"/>
              <w:bottom w:val="nil"/>
              <w:right w:val="nil"/>
            </w:tcBorders>
            <w:shd w:val="clear" w:color="auto" w:fill="auto"/>
            <w:vAlign w:val="center"/>
            <w:hideMark/>
          </w:tcPr>
          <w:p w14:paraId="773512AB"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104.5 (31)</w:t>
            </w:r>
          </w:p>
        </w:tc>
        <w:tc>
          <w:tcPr>
            <w:tcW w:w="1701" w:type="dxa"/>
            <w:tcBorders>
              <w:top w:val="nil"/>
              <w:left w:val="nil"/>
              <w:bottom w:val="nil"/>
              <w:right w:val="nil"/>
            </w:tcBorders>
            <w:shd w:val="clear" w:color="auto" w:fill="auto"/>
            <w:vAlign w:val="center"/>
            <w:hideMark/>
          </w:tcPr>
          <w:p w14:paraId="4A1A2980"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114.5 (21)**</w:t>
            </w:r>
          </w:p>
        </w:tc>
        <w:tc>
          <w:tcPr>
            <w:tcW w:w="1701" w:type="dxa"/>
            <w:tcBorders>
              <w:top w:val="nil"/>
              <w:left w:val="nil"/>
              <w:bottom w:val="nil"/>
              <w:right w:val="nil"/>
            </w:tcBorders>
            <w:shd w:val="clear" w:color="auto" w:fill="auto"/>
            <w:vAlign w:val="center"/>
            <w:hideMark/>
          </w:tcPr>
          <w:p w14:paraId="68B6E53F"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114 (22)</w:t>
            </w:r>
          </w:p>
        </w:tc>
      </w:tr>
      <w:tr w:rsidR="008E1FB4" w:rsidRPr="00B0587B" w14:paraId="54128AD9" w14:textId="77777777" w:rsidTr="007B4961">
        <w:trPr>
          <w:trHeight w:val="720"/>
        </w:trPr>
        <w:tc>
          <w:tcPr>
            <w:tcW w:w="1400" w:type="dxa"/>
            <w:tcBorders>
              <w:top w:val="nil"/>
              <w:left w:val="nil"/>
              <w:bottom w:val="nil"/>
              <w:right w:val="nil"/>
            </w:tcBorders>
            <w:shd w:val="clear" w:color="auto" w:fill="auto"/>
            <w:vAlign w:val="center"/>
            <w:hideMark/>
          </w:tcPr>
          <w:p w14:paraId="5BE274FD"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DBP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mmHg)</w:t>
            </w:r>
          </w:p>
        </w:tc>
        <w:tc>
          <w:tcPr>
            <w:tcW w:w="1577" w:type="dxa"/>
            <w:tcBorders>
              <w:top w:val="nil"/>
              <w:left w:val="nil"/>
              <w:bottom w:val="nil"/>
              <w:right w:val="nil"/>
            </w:tcBorders>
            <w:shd w:val="clear" w:color="auto" w:fill="auto"/>
            <w:vAlign w:val="center"/>
            <w:hideMark/>
          </w:tcPr>
          <w:p w14:paraId="19AF0067"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66.5 (13)</w:t>
            </w:r>
          </w:p>
        </w:tc>
        <w:tc>
          <w:tcPr>
            <w:tcW w:w="1418" w:type="dxa"/>
            <w:tcBorders>
              <w:top w:val="nil"/>
              <w:left w:val="nil"/>
              <w:bottom w:val="nil"/>
              <w:right w:val="nil"/>
            </w:tcBorders>
            <w:shd w:val="clear" w:color="auto" w:fill="auto"/>
            <w:vAlign w:val="center"/>
            <w:hideMark/>
          </w:tcPr>
          <w:p w14:paraId="69AF37DF"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67 (20)</w:t>
            </w:r>
          </w:p>
        </w:tc>
        <w:tc>
          <w:tcPr>
            <w:tcW w:w="1701" w:type="dxa"/>
            <w:tcBorders>
              <w:top w:val="nil"/>
              <w:left w:val="nil"/>
              <w:bottom w:val="nil"/>
              <w:right w:val="nil"/>
            </w:tcBorders>
            <w:shd w:val="clear" w:color="auto" w:fill="auto"/>
            <w:vAlign w:val="center"/>
            <w:hideMark/>
          </w:tcPr>
          <w:p w14:paraId="01FF58A8"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79 (15)**</w:t>
            </w:r>
          </w:p>
        </w:tc>
        <w:tc>
          <w:tcPr>
            <w:tcW w:w="1701" w:type="dxa"/>
            <w:tcBorders>
              <w:top w:val="nil"/>
              <w:left w:val="nil"/>
              <w:bottom w:val="nil"/>
              <w:right w:val="nil"/>
            </w:tcBorders>
            <w:shd w:val="clear" w:color="auto" w:fill="auto"/>
            <w:vAlign w:val="center"/>
            <w:hideMark/>
          </w:tcPr>
          <w:p w14:paraId="3BF8D510"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69 (21)</w:t>
            </w:r>
          </w:p>
        </w:tc>
      </w:tr>
      <w:tr w:rsidR="008E1FB4" w:rsidRPr="00B0587B" w14:paraId="78FB37E2" w14:textId="77777777" w:rsidTr="007B4961">
        <w:trPr>
          <w:trHeight w:val="720"/>
        </w:trPr>
        <w:tc>
          <w:tcPr>
            <w:tcW w:w="1400" w:type="dxa"/>
            <w:tcBorders>
              <w:top w:val="nil"/>
              <w:left w:val="nil"/>
              <w:bottom w:val="nil"/>
              <w:right w:val="nil"/>
            </w:tcBorders>
            <w:shd w:val="clear" w:color="auto" w:fill="auto"/>
            <w:vAlign w:val="center"/>
            <w:hideMark/>
          </w:tcPr>
          <w:p w14:paraId="666594F9"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MAP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mmHg)</w:t>
            </w:r>
          </w:p>
        </w:tc>
        <w:tc>
          <w:tcPr>
            <w:tcW w:w="1577" w:type="dxa"/>
            <w:tcBorders>
              <w:top w:val="nil"/>
              <w:left w:val="nil"/>
              <w:bottom w:val="nil"/>
              <w:right w:val="nil"/>
            </w:tcBorders>
            <w:shd w:val="clear" w:color="auto" w:fill="auto"/>
            <w:vAlign w:val="center"/>
            <w:hideMark/>
          </w:tcPr>
          <w:p w14:paraId="6211151B"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75 (15.5)</w:t>
            </w:r>
          </w:p>
        </w:tc>
        <w:tc>
          <w:tcPr>
            <w:tcW w:w="1418" w:type="dxa"/>
            <w:tcBorders>
              <w:top w:val="nil"/>
              <w:left w:val="nil"/>
              <w:bottom w:val="nil"/>
              <w:right w:val="nil"/>
            </w:tcBorders>
            <w:shd w:val="clear" w:color="auto" w:fill="auto"/>
            <w:vAlign w:val="center"/>
            <w:hideMark/>
          </w:tcPr>
          <w:p w14:paraId="4463A84A"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74 (23)</w:t>
            </w:r>
          </w:p>
        </w:tc>
        <w:tc>
          <w:tcPr>
            <w:tcW w:w="1701" w:type="dxa"/>
            <w:tcBorders>
              <w:top w:val="nil"/>
              <w:left w:val="nil"/>
              <w:bottom w:val="nil"/>
              <w:right w:val="nil"/>
            </w:tcBorders>
            <w:shd w:val="clear" w:color="auto" w:fill="auto"/>
            <w:vAlign w:val="center"/>
            <w:hideMark/>
          </w:tcPr>
          <w:p w14:paraId="3E3C05E9"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89.5 (18)**</w:t>
            </w:r>
          </w:p>
        </w:tc>
        <w:tc>
          <w:tcPr>
            <w:tcW w:w="1701" w:type="dxa"/>
            <w:tcBorders>
              <w:top w:val="nil"/>
              <w:left w:val="nil"/>
              <w:bottom w:val="nil"/>
              <w:right w:val="nil"/>
            </w:tcBorders>
            <w:shd w:val="clear" w:color="auto" w:fill="auto"/>
            <w:vAlign w:val="center"/>
            <w:hideMark/>
          </w:tcPr>
          <w:p w14:paraId="1FBB8C1F"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82 (22)</w:t>
            </w:r>
          </w:p>
        </w:tc>
      </w:tr>
      <w:tr w:rsidR="008E1FB4" w:rsidRPr="00B0587B" w14:paraId="4ACD4531" w14:textId="77777777" w:rsidTr="007B4961">
        <w:trPr>
          <w:trHeight w:val="660"/>
        </w:trPr>
        <w:tc>
          <w:tcPr>
            <w:tcW w:w="1400" w:type="dxa"/>
            <w:tcBorders>
              <w:top w:val="nil"/>
              <w:left w:val="nil"/>
              <w:bottom w:val="single" w:sz="4" w:space="0" w:color="auto"/>
              <w:right w:val="nil"/>
            </w:tcBorders>
            <w:shd w:val="clear" w:color="auto" w:fill="auto"/>
            <w:vAlign w:val="center"/>
            <w:hideMark/>
          </w:tcPr>
          <w:p w14:paraId="589BC2E6"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HR (T</w:t>
            </w:r>
            <w:r w:rsidRPr="00B0587B">
              <w:rPr>
                <w:rFonts w:ascii="Times New Roman" w:eastAsia="等线" w:hAnsi="Times New Roman" w:cs="Times New Roman"/>
                <w:color w:val="000000"/>
                <w:kern w:val="0"/>
                <w:szCs w:val="21"/>
                <w:vertAlign w:val="subscript"/>
              </w:rPr>
              <w:t xml:space="preserve">2, </w:t>
            </w:r>
            <w:r w:rsidRPr="00B0587B">
              <w:rPr>
                <w:rFonts w:ascii="Times New Roman" w:eastAsia="等线" w:hAnsi="Times New Roman" w:cs="Times New Roman"/>
                <w:color w:val="000000"/>
                <w:kern w:val="0"/>
                <w:szCs w:val="21"/>
              </w:rPr>
              <w:t>bpm)</w:t>
            </w:r>
          </w:p>
        </w:tc>
        <w:tc>
          <w:tcPr>
            <w:tcW w:w="1577" w:type="dxa"/>
            <w:tcBorders>
              <w:top w:val="nil"/>
              <w:left w:val="nil"/>
              <w:bottom w:val="single" w:sz="4" w:space="0" w:color="auto"/>
              <w:right w:val="nil"/>
            </w:tcBorders>
            <w:shd w:val="clear" w:color="auto" w:fill="auto"/>
            <w:vAlign w:val="center"/>
            <w:hideMark/>
          </w:tcPr>
          <w:p w14:paraId="6A90DDAD"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74 (15)</w:t>
            </w:r>
          </w:p>
        </w:tc>
        <w:tc>
          <w:tcPr>
            <w:tcW w:w="1418" w:type="dxa"/>
            <w:tcBorders>
              <w:top w:val="nil"/>
              <w:left w:val="nil"/>
              <w:bottom w:val="single" w:sz="4" w:space="0" w:color="auto"/>
              <w:right w:val="nil"/>
            </w:tcBorders>
            <w:shd w:val="clear" w:color="auto" w:fill="auto"/>
            <w:vAlign w:val="center"/>
            <w:hideMark/>
          </w:tcPr>
          <w:p w14:paraId="529513CF"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68.5 (9)</w:t>
            </w:r>
          </w:p>
        </w:tc>
        <w:tc>
          <w:tcPr>
            <w:tcW w:w="1701" w:type="dxa"/>
            <w:tcBorders>
              <w:top w:val="nil"/>
              <w:left w:val="nil"/>
              <w:bottom w:val="single" w:sz="4" w:space="0" w:color="auto"/>
              <w:right w:val="nil"/>
            </w:tcBorders>
            <w:shd w:val="clear" w:color="auto" w:fill="auto"/>
            <w:vAlign w:val="center"/>
            <w:hideMark/>
          </w:tcPr>
          <w:p w14:paraId="3C25BD7F"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78 (10)#</w:t>
            </w:r>
          </w:p>
        </w:tc>
        <w:tc>
          <w:tcPr>
            <w:tcW w:w="1701" w:type="dxa"/>
            <w:tcBorders>
              <w:top w:val="nil"/>
              <w:left w:val="nil"/>
              <w:bottom w:val="single" w:sz="4" w:space="0" w:color="auto"/>
              <w:right w:val="nil"/>
            </w:tcBorders>
            <w:shd w:val="clear" w:color="auto" w:fill="auto"/>
            <w:vAlign w:val="center"/>
            <w:hideMark/>
          </w:tcPr>
          <w:p w14:paraId="0EE38E0D" w14:textId="77777777" w:rsidR="008E1FB4" w:rsidRPr="00B0587B" w:rsidRDefault="008E1FB4" w:rsidP="008E1FB4">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78 (29)</w:t>
            </w:r>
          </w:p>
        </w:tc>
      </w:tr>
      <w:tr w:rsidR="008E1FB4" w:rsidRPr="00B0587B" w14:paraId="30791ACC" w14:textId="77777777" w:rsidTr="007B4961">
        <w:trPr>
          <w:trHeight w:val="1310"/>
        </w:trPr>
        <w:tc>
          <w:tcPr>
            <w:tcW w:w="7797" w:type="dxa"/>
            <w:gridSpan w:val="5"/>
            <w:tcBorders>
              <w:top w:val="nil"/>
              <w:left w:val="nil"/>
              <w:bottom w:val="nil"/>
              <w:right w:val="nil"/>
            </w:tcBorders>
            <w:shd w:val="clear" w:color="auto" w:fill="auto"/>
            <w:hideMark/>
          </w:tcPr>
          <w:p w14:paraId="3FE432AE" w14:textId="47255451" w:rsidR="008E1FB4" w:rsidRPr="00B0587B" w:rsidRDefault="008E1FB4" w:rsidP="00B0587B">
            <w:pPr>
              <w:widowControl/>
              <w:spacing w:line="480" w:lineRule="auto"/>
              <w:rPr>
                <w:rFonts w:ascii="Times New Roman" w:eastAsia="等线" w:hAnsi="Times New Roman" w:cs="Times New Roman"/>
                <w:color w:val="000000"/>
                <w:kern w:val="0"/>
                <w:szCs w:val="21"/>
              </w:rPr>
            </w:pPr>
            <w:bookmarkStart w:id="1" w:name="RANGE!A7"/>
            <w:r w:rsidRPr="00B0587B">
              <w:rPr>
                <w:rFonts w:ascii="Times New Roman" w:eastAsia="等线" w:hAnsi="Times New Roman" w:cs="Times New Roman"/>
                <w:color w:val="000000"/>
                <w:kern w:val="0"/>
                <w:szCs w:val="21"/>
              </w:rPr>
              <w:t>Note: There were no statistically significant differences in the hemodynamic indices of T</w:t>
            </w:r>
            <w:r w:rsidRPr="007B4961">
              <w:rPr>
                <w:rFonts w:ascii="Times New Roman" w:eastAsia="等线" w:hAnsi="Times New Roman" w:cs="Times New Roman"/>
                <w:color w:val="000000"/>
                <w:kern w:val="0"/>
                <w:szCs w:val="21"/>
                <w:vertAlign w:val="subscript"/>
              </w:rPr>
              <w:t>0</w:t>
            </w:r>
            <w:r w:rsidRPr="00B0587B">
              <w:rPr>
                <w:rFonts w:ascii="Times New Roman" w:eastAsia="等线" w:hAnsi="Times New Roman" w:cs="Times New Roman"/>
                <w:color w:val="000000"/>
                <w:kern w:val="0"/>
                <w:szCs w:val="21"/>
              </w:rPr>
              <w:t>, T</w:t>
            </w:r>
            <w:r w:rsidRPr="007B4961">
              <w:rPr>
                <w:rFonts w:ascii="Times New Roman" w:eastAsia="等线" w:hAnsi="Times New Roman" w:cs="Times New Roman"/>
                <w:color w:val="000000"/>
                <w:kern w:val="0"/>
                <w:szCs w:val="21"/>
                <w:vertAlign w:val="subscript"/>
              </w:rPr>
              <w:t>1</w:t>
            </w:r>
            <w:r w:rsidRPr="00B0587B">
              <w:rPr>
                <w:rFonts w:ascii="Times New Roman" w:eastAsia="等线" w:hAnsi="Times New Roman" w:cs="Times New Roman"/>
                <w:color w:val="000000"/>
                <w:kern w:val="0"/>
                <w:szCs w:val="21"/>
              </w:rPr>
              <w:t>, T</w:t>
            </w:r>
            <w:r w:rsidRPr="007B4961">
              <w:rPr>
                <w:rFonts w:ascii="Times New Roman" w:eastAsia="等线" w:hAnsi="Times New Roman" w:cs="Times New Roman"/>
                <w:color w:val="000000"/>
                <w:kern w:val="0"/>
                <w:szCs w:val="21"/>
                <w:vertAlign w:val="subscript"/>
              </w:rPr>
              <w:t>3</w:t>
            </w:r>
            <w:r w:rsidRPr="00B0587B">
              <w:rPr>
                <w:rFonts w:ascii="Times New Roman" w:eastAsia="等线" w:hAnsi="Times New Roman" w:cs="Times New Roman"/>
                <w:color w:val="000000"/>
                <w:kern w:val="0"/>
                <w:szCs w:val="21"/>
              </w:rPr>
              <w:t>, and T</w:t>
            </w:r>
            <w:r w:rsidRPr="007B4961">
              <w:rPr>
                <w:rFonts w:ascii="Times New Roman" w:eastAsia="等线" w:hAnsi="Times New Roman" w:cs="Times New Roman"/>
                <w:color w:val="000000"/>
                <w:kern w:val="0"/>
                <w:szCs w:val="21"/>
                <w:vertAlign w:val="subscript"/>
              </w:rPr>
              <w:t>4</w:t>
            </w:r>
            <w:r w:rsidRPr="00B0587B">
              <w:rPr>
                <w:rFonts w:ascii="Times New Roman" w:eastAsia="等线" w:hAnsi="Times New Roman" w:cs="Times New Roman"/>
                <w:color w:val="000000"/>
                <w:kern w:val="0"/>
                <w:szCs w:val="21"/>
              </w:rPr>
              <w:t>; only T</w:t>
            </w:r>
            <w:r w:rsidRPr="007B4961">
              <w:rPr>
                <w:rFonts w:ascii="Times New Roman" w:eastAsia="等线" w:hAnsi="Times New Roman" w:cs="Times New Roman"/>
                <w:color w:val="000000"/>
                <w:kern w:val="0"/>
                <w:szCs w:val="21"/>
                <w:vertAlign w:val="subscript"/>
              </w:rPr>
              <w:t>2</w:t>
            </w:r>
            <w:r w:rsidRPr="00B0587B">
              <w:rPr>
                <w:rFonts w:ascii="Times New Roman" w:eastAsia="等线" w:hAnsi="Times New Roman" w:cs="Times New Roman"/>
                <w:color w:val="000000"/>
                <w:kern w:val="0"/>
                <w:szCs w:val="21"/>
              </w:rPr>
              <w:t xml:space="preserve"> hemodynamic changes are listed. **: p</w:t>
            </w:r>
            <w:r w:rsidR="007B496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&lt;</w:t>
            </w:r>
            <w:r w:rsidR="007B496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 xml:space="preserve">0.01 for </w:t>
            </w:r>
            <w:r w:rsidR="007B496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 xml:space="preserve">rade IIb vs </w:t>
            </w:r>
            <w:r w:rsidR="007B496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rade I, #: p</w:t>
            </w:r>
            <w:r w:rsidR="007B496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&lt;</w:t>
            </w:r>
            <w:r w:rsidR="007B4961">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 xml:space="preserve">0.05 for </w:t>
            </w:r>
            <w:r w:rsidR="007B496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 xml:space="preserve">rade IIb vs </w:t>
            </w:r>
            <w:r w:rsidR="007B4961">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 xml:space="preserve">rade </w:t>
            </w:r>
            <w:proofErr w:type="spellStart"/>
            <w:r w:rsidRPr="00B0587B">
              <w:rPr>
                <w:rFonts w:ascii="Times New Roman" w:eastAsia="等线" w:hAnsi="Times New Roman" w:cs="Times New Roman"/>
                <w:color w:val="000000"/>
                <w:kern w:val="0"/>
                <w:szCs w:val="21"/>
              </w:rPr>
              <w:t>IIa</w:t>
            </w:r>
            <w:proofErr w:type="spellEnd"/>
            <w:r w:rsidRPr="00B0587B">
              <w:rPr>
                <w:rFonts w:ascii="Times New Roman" w:eastAsia="等线" w:hAnsi="Times New Roman" w:cs="Times New Roman"/>
                <w:color w:val="000000"/>
                <w:kern w:val="0"/>
                <w:szCs w:val="21"/>
              </w:rPr>
              <w:t>.</w:t>
            </w:r>
            <w:bookmarkEnd w:id="1"/>
          </w:p>
        </w:tc>
      </w:tr>
    </w:tbl>
    <w:p w14:paraId="4E024FD3" w14:textId="77777777" w:rsidR="008E1FB4" w:rsidRPr="00B0587B" w:rsidRDefault="008E1FB4" w:rsidP="00B0587B">
      <w:pPr>
        <w:spacing w:line="480" w:lineRule="auto"/>
        <w:rPr>
          <w:szCs w:val="21"/>
        </w:rPr>
      </w:pPr>
    </w:p>
    <w:tbl>
      <w:tblPr>
        <w:tblW w:w="7020" w:type="dxa"/>
        <w:tblInd w:w="108" w:type="dxa"/>
        <w:tblLook w:val="04A0" w:firstRow="1" w:lastRow="0" w:firstColumn="1" w:lastColumn="0" w:noHBand="0" w:noVBand="1"/>
      </w:tblPr>
      <w:tblGrid>
        <w:gridCol w:w="2105"/>
        <w:gridCol w:w="2016"/>
        <w:gridCol w:w="1850"/>
        <w:gridCol w:w="827"/>
        <w:gridCol w:w="222"/>
      </w:tblGrid>
      <w:tr w:rsidR="0008364A" w:rsidRPr="00B0587B" w14:paraId="410C3CF4" w14:textId="77777777" w:rsidTr="0008364A">
        <w:trPr>
          <w:gridAfter w:val="1"/>
          <w:wAfter w:w="36" w:type="dxa"/>
          <w:trHeight w:val="690"/>
        </w:trPr>
        <w:tc>
          <w:tcPr>
            <w:tcW w:w="6984" w:type="dxa"/>
            <w:gridSpan w:val="4"/>
            <w:tcBorders>
              <w:top w:val="nil"/>
              <w:left w:val="nil"/>
              <w:bottom w:val="single" w:sz="4" w:space="0" w:color="auto"/>
              <w:right w:val="nil"/>
            </w:tcBorders>
            <w:shd w:val="clear" w:color="auto" w:fill="auto"/>
            <w:hideMark/>
          </w:tcPr>
          <w:p w14:paraId="52988AA8" w14:textId="77777777" w:rsidR="0008364A" w:rsidRPr="00B0587B" w:rsidRDefault="0008364A"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Supplementary Table 5. Intubation-related PST and PH in patients who underwent laparoscopic surgery in both groups.</w:t>
            </w:r>
          </w:p>
        </w:tc>
      </w:tr>
      <w:tr w:rsidR="0008364A" w:rsidRPr="00B0587B" w14:paraId="35419A62" w14:textId="77777777" w:rsidTr="0008364A">
        <w:trPr>
          <w:gridAfter w:val="1"/>
          <w:wAfter w:w="36" w:type="dxa"/>
          <w:trHeight w:val="860"/>
        </w:trPr>
        <w:tc>
          <w:tcPr>
            <w:tcW w:w="2151" w:type="dxa"/>
            <w:vMerge w:val="restart"/>
            <w:tcBorders>
              <w:top w:val="nil"/>
              <w:left w:val="nil"/>
              <w:bottom w:val="single" w:sz="4" w:space="0" w:color="000000"/>
              <w:right w:val="nil"/>
            </w:tcBorders>
            <w:shd w:val="clear" w:color="auto" w:fill="auto"/>
            <w:vAlign w:val="center"/>
            <w:hideMark/>
          </w:tcPr>
          <w:p w14:paraId="0D8B2207" w14:textId="77777777"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 xml:space="preserve">　</w:t>
            </w:r>
          </w:p>
        </w:tc>
        <w:tc>
          <w:tcPr>
            <w:tcW w:w="2087" w:type="dxa"/>
            <w:vMerge w:val="restart"/>
            <w:tcBorders>
              <w:top w:val="nil"/>
              <w:left w:val="nil"/>
              <w:bottom w:val="single" w:sz="4" w:space="0" w:color="000000"/>
              <w:right w:val="nil"/>
            </w:tcBorders>
            <w:shd w:val="clear" w:color="auto" w:fill="auto"/>
            <w:vAlign w:val="center"/>
            <w:hideMark/>
          </w:tcPr>
          <w:p w14:paraId="2DA521AA" w14:textId="387EE589"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VS </w:t>
            </w:r>
            <w:r w:rsidR="000C62BB">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roup (N</w:t>
            </w:r>
            <w:r w:rsidR="000C62BB">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w:t>
            </w:r>
            <w:r w:rsidR="000C62BB">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71)</w:t>
            </w:r>
          </w:p>
        </w:tc>
        <w:tc>
          <w:tcPr>
            <w:tcW w:w="1909" w:type="dxa"/>
            <w:vMerge w:val="restart"/>
            <w:tcBorders>
              <w:top w:val="nil"/>
              <w:left w:val="nil"/>
              <w:bottom w:val="single" w:sz="4" w:space="0" w:color="000000"/>
              <w:right w:val="nil"/>
            </w:tcBorders>
            <w:shd w:val="clear" w:color="auto" w:fill="auto"/>
            <w:vAlign w:val="center"/>
            <w:hideMark/>
          </w:tcPr>
          <w:p w14:paraId="3309364C" w14:textId="4ED36E10"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VL </w:t>
            </w:r>
            <w:r w:rsidR="000C62BB">
              <w:rPr>
                <w:rFonts w:ascii="Times New Roman" w:eastAsia="等线" w:hAnsi="Times New Roman" w:cs="Times New Roman" w:hint="eastAsia"/>
                <w:color w:val="000000"/>
                <w:kern w:val="0"/>
                <w:szCs w:val="21"/>
              </w:rPr>
              <w:t>g</w:t>
            </w:r>
            <w:r w:rsidRPr="00B0587B">
              <w:rPr>
                <w:rFonts w:ascii="Times New Roman" w:eastAsia="等线" w:hAnsi="Times New Roman" w:cs="Times New Roman"/>
                <w:color w:val="000000"/>
                <w:kern w:val="0"/>
                <w:szCs w:val="21"/>
              </w:rPr>
              <w:t>roup (N</w:t>
            </w:r>
            <w:r w:rsidR="000C62BB">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w:t>
            </w:r>
            <w:r w:rsidR="000C62BB">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68)</w:t>
            </w:r>
          </w:p>
        </w:tc>
        <w:tc>
          <w:tcPr>
            <w:tcW w:w="837" w:type="dxa"/>
            <w:vMerge w:val="restart"/>
            <w:tcBorders>
              <w:top w:val="nil"/>
              <w:left w:val="nil"/>
              <w:bottom w:val="single" w:sz="4" w:space="0" w:color="000000"/>
              <w:right w:val="nil"/>
            </w:tcBorders>
            <w:shd w:val="clear" w:color="auto" w:fill="auto"/>
            <w:vAlign w:val="center"/>
            <w:hideMark/>
          </w:tcPr>
          <w:p w14:paraId="0374DCA7"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P value</w:t>
            </w:r>
          </w:p>
        </w:tc>
      </w:tr>
      <w:tr w:rsidR="0008364A" w:rsidRPr="00B0587B" w14:paraId="07B9799D" w14:textId="77777777" w:rsidTr="0008364A">
        <w:trPr>
          <w:trHeight w:val="30"/>
        </w:trPr>
        <w:tc>
          <w:tcPr>
            <w:tcW w:w="2151" w:type="dxa"/>
            <w:vMerge/>
            <w:tcBorders>
              <w:top w:val="nil"/>
              <w:left w:val="nil"/>
              <w:bottom w:val="single" w:sz="4" w:space="0" w:color="000000"/>
              <w:right w:val="nil"/>
            </w:tcBorders>
            <w:vAlign w:val="center"/>
            <w:hideMark/>
          </w:tcPr>
          <w:p w14:paraId="30CC5F6B" w14:textId="77777777" w:rsidR="0008364A" w:rsidRPr="00B0587B" w:rsidRDefault="0008364A" w:rsidP="0008364A">
            <w:pPr>
              <w:widowControl/>
              <w:jc w:val="left"/>
              <w:rPr>
                <w:rFonts w:ascii="Times New Roman" w:eastAsia="等线" w:hAnsi="Times New Roman" w:cs="Times New Roman"/>
                <w:b/>
                <w:bCs/>
                <w:color w:val="000000"/>
                <w:kern w:val="0"/>
                <w:szCs w:val="21"/>
              </w:rPr>
            </w:pPr>
          </w:p>
        </w:tc>
        <w:tc>
          <w:tcPr>
            <w:tcW w:w="2087" w:type="dxa"/>
            <w:vMerge/>
            <w:tcBorders>
              <w:top w:val="nil"/>
              <w:left w:val="nil"/>
              <w:bottom w:val="single" w:sz="4" w:space="0" w:color="000000"/>
              <w:right w:val="nil"/>
            </w:tcBorders>
            <w:vAlign w:val="center"/>
            <w:hideMark/>
          </w:tcPr>
          <w:p w14:paraId="2B756018"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1909" w:type="dxa"/>
            <w:vMerge/>
            <w:tcBorders>
              <w:top w:val="nil"/>
              <w:left w:val="nil"/>
              <w:bottom w:val="single" w:sz="4" w:space="0" w:color="000000"/>
              <w:right w:val="nil"/>
            </w:tcBorders>
            <w:vAlign w:val="center"/>
            <w:hideMark/>
          </w:tcPr>
          <w:p w14:paraId="50F4327D"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837" w:type="dxa"/>
            <w:vMerge/>
            <w:tcBorders>
              <w:top w:val="nil"/>
              <w:left w:val="nil"/>
              <w:bottom w:val="single" w:sz="4" w:space="0" w:color="000000"/>
              <w:right w:val="nil"/>
            </w:tcBorders>
            <w:vAlign w:val="center"/>
            <w:hideMark/>
          </w:tcPr>
          <w:p w14:paraId="4341C0F9"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36" w:type="dxa"/>
            <w:tcBorders>
              <w:top w:val="nil"/>
              <w:left w:val="nil"/>
              <w:bottom w:val="nil"/>
              <w:right w:val="nil"/>
            </w:tcBorders>
            <w:shd w:val="clear" w:color="auto" w:fill="auto"/>
            <w:noWrap/>
            <w:vAlign w:val="bottom"/>
            <w:hideMark/>
          </w:tcPr>
          <w:p w14:paraId="4C94E8F2" w14:textId="77777777" w:rsidR="0008364A" w:rsidRPr="00B0587B" w:rsidRDefault="0008364A" w:rsidP="0008364A">
            <w:pPr>
              <w:widowControl/>
              <w:jc w:val="center"/>
              <w:rPr>
                <w:rFonts w:ascii="Times New Roman" w:eastAsia="等线" w:hAnsi="Times New Roman" w:cs="Times New Roman"/>
                <w:color w:val="000000"/>
                <w:kern w:val="0"/>
                <w:szCs w:val="21"/>
              </w:rPr>
            </w:pPr>
          </w:p>
        </w:tc>
      </w:tr>
      <w:tr w:rsidR="0008364A" w:rsidRPr="00B0587B" w14:paraId="27F3516F" w14:textId="77777777" w:rsidTr="0008364A">
        <w:trPr>
          <w:trHeight w:val="710"/>
        </w:trPr>
        <w:tc>
          <w:tcPr>
            <w:tcW w:w="2151" w:type="dxa"/>
            <w:tcBorders>
              <w:top w:val="nil"/>
              <w:left w:val="nil"/>
              <w:bottom w:val="nil"/>
              <w:right w:val="nil"/>
            </w:tcBorders>
            <w:shd w:val="clear" w:color="auto" w:fill="auto"/>
            <w:vAlign w:val="center"/>
            <w:hideMark/>
          </w:tcPr>
          <w:p w14:paraId="717B2C83" w14:textId="53ECA530"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one hour PS</w:t>
            </w:r>
            <w:r w:rsidR="00F821E5" w:rsidRPr="00B0587B">
              <w:rPr>
                <w:rFonts w:ascii="Times New Roman" w:eastAsia="等线" w:hAnsi="Times New Roman" w:cs="Times New Roman" w:hint="eastAsia"/>
                <w:b/>
                <w:bCs/>
                <w:color w:val="000000"/>
                <w:kern w:val="0"/>
                <w:szCs w:val="21"/>
              </w:rPr>
              <w:t>T</w:t>
            </w:r>
            <w:r w:rsidRPr="00B0587B">
              <w:rPr>
                <w:rFonts w:ascii="Times New Roman" w:eastAsia="等线" w:hAnsi="Times New Roman" w:cs="Times New Roman"/>
                <w:b/>
                <w:bCs/>
                <w:color w:val="000000"/>
                <w:kern w:val="0"/>
                <w:szCs w:val="21"/>
              </w:rPr>
              <w:t xml:space="preserve"> grading</w:t>
            </w:r>
          </w:p>
        </w:tc>
        <w:tc>
          <w:tcPr>
            <w:tcW w:w="2087" w:type="dxa"/>
            <w:tcBorders>
              <w:top w:val="nil"/>
              <w:left w:val="nil"/>
              <w:bottom w:val="nil"/>
              <w:right w:val="nil"/>
            </w:tcBorders>
            <w:shd w:val="clear" w:color="auto" w:fill="auto"/>
            <w:vAlign w:val="center"/>
            <w:hideMark/>
          </w:tcPr>
          <w:p w14:paraId="1D678B70" w14:textId="77777777" w:rsidR="0008364A" w:rsidRPr="00B0587B" w:rsidRDefault="0008364A" w:rsidP="0008364A">
            <w:pPr>
              <w:widowControl/>
              <w:jc w:val="center"/>
              <w:rPr>
                <w:rFonts w:ascii="Times New Roman" w:eastAsia="等线" w:hAnsi="Times New Roman" w:cs="Times New Roman"/>
                <w:b/>
                <w:bCs/>
                <w:color w:val="000000"/>
                <w:kern w:val="0"/>
                <w:szCs w:val="21"/>
              </w:rPr>
            </w:pPr>
          </w:p>
        </w:tc>
        <w:tc>
          <w:tcPr>
            <w:tcW w:w="1909" w:type="dxa"/>
            <w:tcBorders>
              <w:top w:val="nil"/>
              <w:left w:val="nil"/>
              <w:bottom w:val="nil"/>
              <w:right w:val="nil"/>
            </w:tcBorders>
            <w:shd w:val="clear" w:color="auto" w:fill="auto"/>
            <w:vAlign w:val="center"/>
            <w:hideMark/>
          </w:tcPr>
          <w:p w14:paraId="285D0641"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837" w:type="dxa"/>
            <w:tcBorders>
              <w:top w:val="nil"/>
              <w:left w:val="nil"/>
              <w:bottom w:val="nil"/>
              <w:right w:val="nil"/>
            </w:tcBorders>
            <w:shd w:val="clear" w:color="auto" w:fill="auto"/>
            <w:vAlign w:val="center"/>
            <w:hideMark/>
          </w:tcPr>
          <w:p w14:paraId="13C5B8CB"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36" w:type="dxa"/>
            <w:vAlign w:val="center"/>
            <w:hideMark/>
          </w:tcPr>
          <w:p w14:paraId="234EFAAC"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58061E8B" w14:textId="77777777" w:rsidTr="0008364A">
        <w:trPr>
          <w:trHeight w:val="420"/>
        </w:trPr>
        <w:tc>
          <w:tcPr>
            <w:tcW w:w="2151" w:type="dxa"/>
            <w:tcBorders>
              <w:top w:val="nil"/>
              <w:left w:val="nil"/>
              <w:bottom w:val="nil"/>
              <w:right w:val="nil"/>
            </w:tcBorders>
            <w:shd w:val="clear" w:color="auto" w:fill="auto"/>
            <w:vAlign w:val="center"/>
            <w:hideMark/>
          </w:tcPr>
          <w:p w14:paraId="3C87C499"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2087" w:type="dxa"/>
            <w:tcBorders>
              <w:top w:val="nil"/>
              <w:left w:val="nil"/>
              <w:bottom w:val="nil"/>
              <w:right w:val="nil"/>
            </w:tcBorders>
            <w:shd w:val="clear" w:color="auto" w:fill="auto"/>
            <w:vAlign w:val="center"/>
            <w:hideMark/>
          </w:tcPr>
          <w:p w14:paraId="3F8E010B"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63 (88.73%)</w:t>
            </w:r>
          </w:p>
        </w:tc>
        <w:tc>
          <w:tcPr>
            <w:tcW w:w="1909" w:type="dxa"/>
            <w:tcBorders>
              <w:top w:val="nil"/>
              <w:left w:val="nil"/>
              <w:bottom w:val="nil"/>
              <w:right w:val="nil"/>
            </w:tcBorders>
            <w:shd w:val="clear" w:color="auto" w:fill="auto"/>
            <w:vAlign w:val="center"/>
            <w:hideMark/>
          </w:tcPr>
          <w:p w14:paraId="45CAC635"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56 (82.35%)</w:t>
            </w:r>
          </w:p>
        </w:tc>
        <w:tc>
          <w:tcPr>
            <w:tcW w:w="837" w:type="dxa"/>
            <w:vMerge w:val="restart"/>
            <w:tcBorders>
              <w:top w:val="nil"/>
              <w:left w:val="nil"/>
              <w:bottom w:val="nil"/>
              <w:right w:val="nil"/>
            </w:tcBorders>
            <w:shd w:val="clear" w:color="auto" w:fill="auto"/>
            <w:vAlign w:val="center"/>
            <w:hideMark/>
          </w:tcPr>
          <w:p w14:paraId="0F22B679"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0.34</w:t>
            </w:r>
          </w:p>
        </w:tc>
        <w:tc>
          <w:tcPr>
            <w:tcW w:w="36" w:type="dxa"/>
            <w:vAlign w:val="center"/>
            <w:hideMark/>
          </w:tcPr>
          <w:p w14:paraId="41BF03EB"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19F86B7D" w14:textId="77777777" w:rsidTr="0008364A">
        <w:trPr>
          <w:trHeight w:val="400"/>
        </w:trPr>
        <w:tc>
          <w:tcPr>
            <w:tcW w:w="2151" w:type="dxa"/>
            <w:tcBorders>
              <w:top w:val="nil"/>
              <w:left w:val="nil"/>
              <w:bottom w:val="nil"/>
              <w:right w:val="nil"/>
            </w:tcBorders>
            <w:shd w:val="clear" w:color="auto" w:fill="auto"/>
            <w:vAlign w:val="center"/>
            <w:hideMark/>
          </w:tcPr>
          <w:p w14:paraId="7DCEA1F8"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2087" w:type="dxa"/>
            <w:tcBorders>
              <w:top w:val="nil"/>
              <w:left w:val="nil"/>
              <w:bottom w:val="nil"/>
              <w:right w:val="nil"/>
            </w:tcBorders>
            <w:shd w:val="clear" w:color="auto" w:fill="auto"/>
            <w:vAlign w:val="center"/>
            <w:hideMark/>
          </w:tcPr>
          <w:p w14:paraId="7B28A160"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 (9.86%)</w:t>
            </w:r>
          </w:p>
        </w:tc>
        <w:tc>
          <w:tcPr>
            <w:tcW w:w="1909" w:type="dxa"/>
            <w:tcBorders>
              <w:top w:val="nil"/>
              <w:left w:val="nil"/>
              <w:bottom w:val="nil"/>
              <w:right w:val="nil"/>
            </w:tcBorders>
            <w:shd w:val="clear" w:color="auto" w:fill="auto"/>
            <w:vAlign w:val="center"/>
            <w:hideMark/>
          </w:tcPr>
          <w:p w14:paraId="60C3CA7F"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11 (16.18%)</w:t>
            </w:r>
          </w:p>
        </w:tc>
        <w:tc>
          <w:tcPr>
            <w:tcW w:w="837" w:type="dxa"/>
            <w:vMerge/>
            <w:tcBorders>
              <w:top w:val="nil"/>
              <w:left w:val="nil"/>
              <w:bottom w:val="nil"/>
              <w:right w:val="nil"/>
            </w:tcBorders>
            <w:vAlign w:val="center"/>
            <w:hideMark/>
          </w:tcPr>
          <w:p w14:paraId="523C5642"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36" w:type="dxa"/>
            <w:vAlign w:val="center"/>
            <w:hideMark/>
          </w:tcPr>
          <w:p w14:paraId="6FC5FFEF"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6827BE3A" w14:textId="77777777" w:rsidTr="0008364A">
        <w:trPr>
          <w:trHeight w:val="360"/>
        </w:trPr>
        <w:tc>
          <w:tcPr>
            <w:tcW w:w="2151" w:type="dxa"/>
            <w:tcBorders>
              <w:top w:val="nil"/>
              <w:left w:val="nil"/>
              <w:bottom w:val="nil"/>
              <w:right w:val="nil"/>
            </w:tcBorders>
            <w:shd w:val="clear" w:color="auto" w:fill="auto"/>
            <w:vAlign w:val="center"/>
            <w:hideMark/>
          </w:tcPr>
          <w:p w14:paraId="6A405108"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2087" w:type="dxa"/>
            <w:tcBorders>
              <w:top w:val="nil"/>
              <w:left w:val="nil"/>
              <w:bottom w:val="nil"/>
              <w:right w:val="nil"/>
            </w:tcBorders>
            <w:shd w:val="clear" w:color="auto" w:fill="auto"/>
            <w:vAlign w:val="center"/>
            <w:hideMark/>
          </w:tcPr>
          <w:p w14:paraId="407189B5"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(1.41%)</w:t>
            </w:r>
          </w:p>
        </w:tc>
        <w:tc>
          <w:tcPr>
            <w:tcW w:w="1909" w:type="dxa"/>
            <w:tcBorders>
              <w:top w:val="nil"/>
              <w:left w:val="nil"/>
              <w:bottom w:val="nil"/>
              <w:right w:val="nil"/>
            </w:tcBorders>
            <w:shd w:val="clear" w:color="auto" w:fill="auto"/>
            <w:vAlign w:val="center"/>
            <w:hideMark/>
          </w:tcPr>
          <w:p w14:paraId="5EBCAA83"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(1.47%)</w:t>
            </w:r>
          </w:p>
        </w:tc>
        <w:tc>
          <w:tcPr>
            <w:tcW w:w="837" w:type="dxa"/>
            <w:vMerge/>
            <w:tcBorders>
              <w:top w:val="nil"/>
              <w:left w:val="nil"/>
              <w:bottom w:val="nil"/>
              <w:right w:val="nil"/>
            </w:tcBorders>
            <w:vAlign w:val="center"/>
            <w:hideMark/>
          </w:tcPr>
          <w:p w14:paraId="06E6418E"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36" w:type="dxa"/>
            <w:vAlign w:val="center"/>
            <w:hideMark/>
          </w:tcPr>
          <w:p w14:paraId="4A6D8F85"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71DF958F" w14:textId="77777777" w:rsidTr="0008364A">
        <w:trPr>
          <w:trHeight w:val="740"/>
        </w:trPr>
        <w:tc>
          <w:tcPr>
            <w:tcW w:w="2151" w:type="dxa"/>
            <w:tcBorders>
              <w:top w:val="nil"/>
              <w:left w:val="nil"/>
              <w:bottom w:val="nil"/>
              <w:right w:val="nil"/>
            </w:tcBorders>
            <w:shd w:val="clear" w:color="auto" w:fill="auto"/>
            <w:vAlign w:val="center"/>
            <w:hideMark/>
          </w:tcPr>
          <w:p w14:paraId="57B999E6" w14:textId="77777777"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one hour PH grading</w:t>
            </w:r>
          </w:p>
        </w:tc>
        <w:tc>
          <w:tcPr>
            <w:tcW w:w="2087" w:type="dxa"/>
            <w:tcBorders>
              <w:top w:val="nil"/>
              <w:left w:val="nil"/>
              <w:bottom w:val="nil"/>
              <w:right w:val="nil"/>
            </w:tcBorders>
            <w:shd w:val="clear" w:color="auto" w:fill="auto"/>
            <w:vAlign w:val="center"/>
            <w:hideMark/>
          </w:tcPr>
          <w:p w14:paraId="0651FCCD" w14:textId="77777777" w:rsidR="0008364A" w:rsidRPr="00B0587B" w:rsidRDefault="0008364A" w:rsidP="0008364A">
            <w:pPr>
              <w:widowControl/>
              <w:jc w:val="center"/>
              <w:rPr>
                <w:rFonts w:ascii="Times New Roman" w:eastAsia="等线" w:hAnsi="Times New Roman" w:cs="Times New Roman"/>
                <w:b/>
                <w:bCs/>
                <w:color w:val="000000"/>
                <w:kern w:val="0"/>
                <w:szCs w:val="21"/>
              </w:rPr>
            </w:pPr>
          </w:p>
        </w:tc>
        <w:tc>
          <w:tcPr>
            <w:tcW w:w="1909" w:type="dxa"/>
            <w:tcBorders>
              <w:top w:val="nil"/>
              <w:left w:val="nil"/>
              <w:bottom w:val="nil"/>
              <w:right w:val="nil"/>
            </w:tcBorders>
            <w:shd w:val="clear" w:color="auto" w:fill="auto"/>
            <w:vAlign w:val="center"/>
            <w:hideMark/>
          </w:tcPr>
          <w:p w14:paraId="125BFBB3"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837" w:type="dxa"/>
            <w:tcBorders>
              <w:top w:val="nil"/>
              <w:left w:val="nil"/>
              <w:bottom w:val="nil"/>
              <w:right w:val="nil"/>
            </w:tcBorders>
            <w:shd w:val="clear" w:color="auto" w:fill="auto"/>
            <w:vAlign w:val="center"/>
            <w:hideMark/>
          </w:tcPr>
          <w:p w14:paraId="6DD3B07B"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36" w:type="dxa"/>
            <w:vAlign w:val="center"/>
            <w:hideMark/>
          </w:tcPr>
          <w:p w14:paraId="6D265033"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43F97887" w14:textId="77777777" w:rsidTr="0008364A">
        <w:trPr>
          <w:trHeight w:val="360"/>
        </w:trPr>
        <w:tc>
          <w:tcPr>
            <w:tcW w:w="2151" w:type="dxa"/>
            <w:tcBorders>
              <w:top w:val="nil"/>
              <w:left w:val="nil"/>
              <w:bottom w:val="nil"/>
              <w:right w:val="nil"/>
            </w:tcBorders>
            <w:shd w:val="clear" w:color="auto" w:fill="auto"/>
            <w:vAlign w:val="center"/>
            <w:hideMark/>
          </w:tcPr>
          <w:p w14:paraId="2979717B"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2087" w:type="dxa"/>
            <w:tcBorders>
              <w:top w:val="nil"/>
              <w:left w:val="nil"/>
              <w:bottom w:val="nil"/>
              <w:right w:val="nil"/>
            </w:tcBorders>
            <w:shd w:val="clear" w:color="auto" w:fill="auto"/>
            <w:vAlign w:val="center"/>
            <w:hideMark/>
          </w:tcPr>
          <w:p w14:paraId="33035021"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38 (53.52%)</w:t>
            </w:r>
          </w:p>
        </w:tc>
        <w:tc>
          <w:tcPr>
            <w:tcW w:w="1909" w:type="dxa"/>
            <w:tcBorders>
              <w:top w:val="nil"/>
              <w:left w:val="nil"/>
              <w:bottom w:val="nil"/>
              <w:right w:val="nil"/>
            </w:tcBorders>
            <w:shd w:val="clear" w:color="auto" w:fill="auto"/>
            <w:vAlign w:val="center"/>
            <w:hideMark/>
          </w:tcPr>
          <w:p w14:paraId="2125D0AA"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25 (36.76%)</w:t>
            </w:r>
          </w:p>
        </w:tc>
        <w:tc>
          <w:tcPr>
            <w:tcW w:w="837" w:type="dxa"/>
            <w:vMerge w:val="restart"/>
            <w:tcBorders>
              <w:top w:val="nil"/>
              <w:left w:val="nil"/>
              <w:bottom w:val="nil"/>
              <w:right w:val="nil"/>
            </w:tcBorders>
            <w:shd w:val="clear" w:color="auto" w:fill="auto"/>
            <w:vAlign w:val="center"/>
            <w:hideMark/>
          </w:tcPr>
          <w:p w14:paraId="42C2D8F5" w14:textId="77777777"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0.047</w:t>
            </w:r>
          </w:p>
        </w:tc>
        <w:tc>
          <w:tcPr>
            <w:tcW w:w="36" w:type="dxa"/>
            <w:vAlign w:val="center"/>
            <w:hideMark/>
          </w:tcPr>
          <w:p w14:paraId="480A089E"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7E4E8880" w14:textId="77777777" w:rsidTr="0008364A">
        <w:trPr>
          <w:trHeight w:val="390"/>
        </w:trPr>
        <w:tc>
          <w:tcPr>
            <w:tcW w:w="2151" w:type="dxa"/>
            <w:tcBorders>
              <w:top w:val="nil"/>
              <w:left w:val="nil"/>
              <w:bottom w:val="nil"/>
              <w:right w:val="nil"/>
            </w:tcBorders>
            <w:shd w:val="clear" w:color="auto" w:fill="auto"/>
            <w:vAlign w:val="center"/>
            <w:hideMark/>
          </w:tcPr>
          <w:p w14:paraId="5491B8CB"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lastRenderedPageBreak/>
              <w:t>Grade I</w:t>
            </w:r>
          </w:p>
        </w:tc>
        <w:tc>
          <w:tcPr>
            <w:tcW w:w="2087" w:type="dxa"/>
            <w:tcBorders>
              <w:top w:val="nil"/>
              <w:left w:val="nil"/>
              <w:bottom w:val="nil"/>
              <w:right w:val="nil"/>
            </w:tcBorders>
            <w:shd w:val="clear" w:color="auto" w:fill="auto"/>
            <w:vAlign w:val="center"/>
            <w:hideMark/>
          </w:tcPr>
          <w:p w14:paraId="756B3735"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30 (42.25%)</w:t>
            </w:r>
          </w:p>
        </w:tc>
        <w:tc>
          <w:tcPr>
            <w:tcW w:w="1909" w:type="dxa"/>
            <w:tcBorders>
              <w:top w:val="nil"/>
              <w:left w:val="nil"/>
              <w:bottom w:val="nil"/>
              <w:right w:val="nil"/>
            </w:tcBorders>
            <w:shd w:val="clear" w:color="auto" w:fill="auto"/>
            <w:vAlign w:val="center"/>
            <w:hideMark/>
          </w:tcPr>
          <w:p w14:paraId="2D31E8F0"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37 (54.41%)</w:t>
            </w:r>
          </w:p>
        </w:tc>
        <w:tc>
          <w:tcPr>
            <w:tcW w:w="837" w:type="dxa"/>
            <w:vMerge/>
            <w:tcBorders>
              <w:top w:val="nil"/>
              <w:left w:val="nil"/>
              <w:bottom w:val="nil"/>
              <w:right w:val="nil"/>
            </w:tcBorders>
            <w:vAlign w:val="center"/>
            <w:hideMark/>
          </w:tcPr>
          <w:p w14:paraId="6EC1FC40" w14:textId="77777777" w:rsidR="0008364A" w:rsidRPr="00B0587B" w:rsidRDefault="0008364A" w:rsidP="0008364A">
            <w:pPr>
              <w:widowControl/>
              <w:jc w:val="left"/>
              <w:rPr>
                <w:rFonts w:ascii="Times New Roman" w:eastAsia="等线" w:hAnsi="Times New Roman" w:cs="Times New Roman"/>
                <w:b/>
                <w:bCs/>
                <w:color w:val="000000"/>
                <w:kern w:val="0"/>
                <w:szCs w:val="21"/>
              </w:rPr>
            </w:pPr>
          </w:p>
        </w:tc>
        <w:tc>
          <w:tcPr>
            <w:tcW w:w="36" w:type="dxa"/>
            <w:vAlign w:val="center"/>
            <w:hideMark/>
          </w:tcPr>
          <w:p w14:paraId="22F724E1"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5FBBE681" w14:textId="77777777" w:rsidTr="0008364A">
        <w:trPr>
          <w:trHeight w:val="380"/>
        </w:trPr>
        <w:tc>
          <w:tcPr>
            <w:tcW w:w="2151" w:type="dxa"/>
            <w:tcBorders>
              <w:top w:val="nil"/>
              <w:left w:val="nil"/>
              <w:bottom w:val="nil"/>
              <w:right w:val="nil"/>
            </w:tcBorders>
            <w:shd w:val="clear" w:color="auto" w:fill="auto"/>
            <w:vAlign w:val="center"/>
            <w:hideMark/>
          </w:tcPr>
          <w:p w14:paraId="25D7A29E"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2087" w:type="dxa"/>
            <w:tcBorders>
              <w:top w:val="nil"/>
              <w:left w:val="nil"/>
              <w:bottom w:val="nil"/>
              <w:right w:val="nil"/>
            </w:tcBorders>
            <w:shd w:val="clear" w:color="auto" w:fill="auto"/>
            <w:vAlign w:val="center"/>
            <w:hideMark/>
          </w:tcPr>
          <w:p w14:paraId="5C8654A6"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 (4.23%)</w:t>
            </w:r>
          </w:p>
        </w:tc>
        <w:tc>
          <w:tcPr>
            <w:tcW w:w="1909" w:type="dxa"/>
            <w:tcBorders>
              <w:top w:val="nil"/>
              <w:left w:val="nil"/>
              <w:bottom w:val="nil"/>
              <w:right w:val="nil"/>
            </w:tcBorders>
            <w:shd w:val="clear" w:color="auto" w:fill="auto"/>
            <w:vAlign w:val="center"/>
            <w:hideMark/>
          </w:tcPr>
          <w:p w14:paraId="286A488F"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 (8.82%)</w:t>
            </w:r>
          </w:p>
        </w:tc>
        <w:tc>
          <w:tcPr>
            <w:tcW w:w="837" w:type="dxa"/>
            <w:vMerge/>
            <w:tcBorders>
              <w:top w:val="nil"/>
              <w:left w:val="nil"/>
              <w:bottom w:val="nil"/>
              <w:right w:val="nil"/>
            </w:tcBorders>
            <w:vAlign w:val="center"/>
            <w:hideMark/>
          </w:tcPr>
          <w:p w14:paraId="106E7124" w14:textId="77777777" w:rsidR="0008364A" w:rsidRPr="00B0587B" w:rsidRDefault="0008364A" w:rsidP="0008364A">
            <w:pPr>
              <w:widowControl/>
              <w:jc w:val="left"/>
              <w:rPr>
                <w:rFonts w:ascii="Times New Roman" w:eastAsia="等线" w:hAnsi="Times New Roman" w:cs="Times New Roman"/>
                <w:b/>
                <w:bCs/>
                <w:color w:val="000000"/>
                <w:kern w:val="0"/>
                <w:szCs w:val="21"/>
              </w:rPr>
            </w:pPr>
          </w:p>
        </w:tc>
        <w:tc>
          <w:tcPr>
            <w:tcW w:w="36" w:type="dxa"/>
            <w:vAlign w:val="center"/>
            <w:hideMark/>
          </w:tcPr>
          <w:p w14:paraId="77F727B9"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43F9EDBB" w14:textId="77777777" w:rsidTr="0008364A">
        <w:trPr>
          <w:trHeight w:val="690"/>
        </w:trPr>
        <w:tc>
          <w:tcPr>
            <w:tcW w:w="2151" w:type="dxa"/>
            <w:tcBorders>
              <w:top w:val="nil"/>
              <w:left w:val="nil"/>
              <w:bottom w:val="nil"/>
              <w:right w:val="nil"/>
            </w:tcBorders>
            <w:shd w:val="clear" w:color="auto" w:fill="auto"/>
            <w:vAlign w:val="center"/>
            <w:hideMark/>
          </w:tcPr>
          <w:p w14:paraId="4686DE45" w14:textId="20322A6A"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24 hour</w:t>
            </w:r>
            <w:r w:rsidR="000C62BB">
              <w:rPr>
                <w:rFonts w:ascii="Times New Roman" w:eastAsia="等线" w:hAnsi="Times New Roman" w:cs="Times New Roman" w:hint="eastAsia"/>
                <w:b/>
                <w:bCs/>
                <w:color w:val="000000"/>
                <w:kern w:val="0"/>
                <w:szCs w:val="21"/>
              </w:rPr>
              <w:t>s</w:t>
            </w:r>
            <w:r w:rsidRPr="00B0587B">
              <w:rPr>
                <w:rFonts w:ascii="Times New Roman" w:eastAsia="等线" w:hAnsi="Times New Roman" w:cs="Times New Roman"/>
                <w:b/>
                <w:bCs/>
                <w:color w:val="000000"/>
                <w:kern w:val="0"/>
                <w:szCs w:val="21"/>
              </w:rPr>
              <w:t xml:space="preserve"> PS</w:t>
            </w:r>
            <w:r w:rsidR="00F821E5" w:rsidRPr="00B0587B">
              <w:rPr>
                <w:rFonts w:ascii="Times New Roman" w:eastAsia="等线" w:hAnsi="Times New Roman" w:cs="Times New Roman" w:hint="eastAsia"/>
                <w:b/>
                <w:bCs/>
                <w:color w:val="000000"/>
                <w:kern w:val="0"/>
                <w:szCs w:val="21"/>
              </w:rPr>
              <w:t>T</w:t>
            </w:r>
            <w:r w:rsidRPr="00B0587B">
              <w:rPr>
                <w:rFonts w:ascii="Times New Roman" w:eastAsia="等线" w:hAnsi="Times New Roman" w:cs="Times New Roman"/>
                <w:b/>
                <w:bCs/>
                <w:color w:val="000000"/>
                <w:kern w:val="0"/>
                <w:szCs w:val="21"/>
              </w:rPr>
              <w:t xml:space="preserve"> grading</w:t>
            </w:r>
          </w:p>
        </w:tc>
        <w:tc>
          <w:tcPr>
            <w:tcW w:w="2087" w:type="dxa"/>
            <w:tcBorders>
              <w:top w:val="nil"/>
              <w:left w:val="nil"/>
              <w:bottom w:val="nil"/>
              <w:right w:val="nil"/>
            </w:tcBorders>
            <w:shd w:val="clear" w:color="auto" w:fill="auto"/>
            <w:vAlign w:val="center"/>
            <w:hideMark/>
          </w:tcPr>
          <w:p w14:paraId="3F09DD20" w14:textId="77777777" w:rsidR="0008364A" w:rsidRPr="00B0587B" w:rsidRDefault="0008364A" w:rsidP="0008364A">
            <w:pPr>
              <w:widowControl/>
              <w:jc w:val="center"/>
              <w:rPr>
                <w:rFonts w:ascii="Times New Roman" w:eastAsia="等线" w:hAnsi="Times New Roman" w:cs="Times New Roman"/>
                <w:b/>
                <w:bCs/>
                <w:color w:val="000000"/>
                <w:kern w:val="0"/>
                <w:szCs w:val="21"/>
              </w:rPr>
            </w:pPr>
          </w:p>
        </w:tc>
        <w:tc>
          <w:tcPr>
            <w:tcW w:w="1909" w:type="dxa"/>
            <w:tcBorders>
              <w:top w:val="nil"/>
              <w:left w:val="nil"/>
              <w:bottom w:val="nil"/>
              <w:right w:val="nil"/>
            </w:tcBorders>
            <w:shd w:val="clear" w:color="auto" w:fill="auto"/>
            <w:vAlign w:val="center"/>
            <w:hideMark/>
          </w:tcPr>
          <w:p w14:paraId="7874E937"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837" w:type="dxa"/>
            <w:tcBorders>
              <w:top w:val="nil"/>
              <w:left w:val="nil"/>
              <w:bottom w:val="nil"/>
              <w:right w:val="nil"/>
            </w:tcBorders>
            <w:shd w:val="clear" w:color="auto" w:fill="auto"/>
            <w:vAlign w:val="center"/>
            <w:hideMark/>
          </w:tcPr>
          <w:p w14:paraId="3823E5F5"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36" w:type="dxa"/>
            <w:vAlign w:val="center"/>
            <w:hideMark/>
          </w:tcPr>
          <w:p w14:paraId="5439AEF6"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36108F01" w14:textId="77777777" w:rsidTr="0008364A">
        <w:trPr>
          <w:trHeight w:val="310"/>
        </w:trPr>
        <w:tc>
          <w:tcPr>
            <w:tcW w:w="2151" w:type="dxa"/>
            <w:tcBorders>
              <w:top w:val="nil"/>
              <w:left w:val="nil"/>
              <w:bottom w:val="nil"/>
              <w:right w:val="nil"/>
            </w:tcBorders>
            <w:shd w:val="clear" w:color="auto" w:fill="auto"/>
            <w:vAlign w:val="center"/>
            <w:hideMark/>
          </w:tcPr>
          <w:p w14:paraId="6621FB05"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2087" w:type="dxa"/>
            <w:tcBorders>
              <w:top w:val="nil"/>
              <w:left w:val="nil"/>
              <w:bottom w:val="nil"/>
              <w:right w:val="nil"/>
            </w:tcBorders>
            <w:shd w:val="clear" w:color="auto" w:fill="auto"/>
            <w:vAlign w:val="center"/>
            <w:hideMark/>
          </w:tcPr>
          <w:p w14:paraId="40A7D1B9"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69 (97.18%)</w:t>
            </w:r>
          </w:p>
        </w:tc>
        <w:tc>
          <w:tcPr>
            <w:tcW w:w="1909" w:type="dxa"/>
            <w:tcBorders>
              <w:top w:val="nil"/>
              <w:left w:val="nil"/>
              <w:bottom w:val="nil"/>
              <w:right w:val="nil"/>
            </w:tcBorders>
            <w:shd w:val="clear" w:color="auto" w:fill="auto"/>
            <w:vAlign w:val="center"/>
            <w:hideMark/>
          </w:tcPr>
          <w:p w14:paraId="0125770F"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64 (94.12%)</w:t>
            </w:r>
          </w:p>
        </w:tc>
        <w:tc>
          <w:tcPr>
            <w:tcW w:w="837" w:type="dxa"/>
            <w:vMerge w:val="restart"/>
            <w:tcBorders>
              <w:top w:val="nil"/>
              <w:left w:val="nil"/>
              <w:bottom w:val="nil"/>
              <w:right w:val="nil"/>
            </w:tcBorders>
            <w:shd w:val="clear" w:color="auto" w:fill="auto"/>
            <w:vAlign w:val="center"/>
            <w:hideMark/>
          </w:tcPr>
          <w:p w14:paraId="15552D8E"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0.37</w:t>
            </w:r>
          </w:p>
        </w:tc>
        <w:tc>
          <w:tcPr>
            <w:tcW w:w="36" w:type="dxa"/>
            <w:vAlign w:val="center"/>
            <w:hideMark/>
          </w:tcPr>
          <w:p w14:paraId="7FC14F6A"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59157AA6" w14:textId="77777777" w:rsidTr="0008364A">
        <w:trPr>
          <w:trHeight w:val="310"/>
        </w:trPr>
        <w:tc>
          <w:tcPr>
            <w:tcW w:w="2151" w:type="dxa"/>
            <w:tcBorders>
              <w:top w:val="nil"/>
              <w:left w:val="nil"/>
              <w:bottom w:val="nil"/>
              <w:right w:val="nil"/>
            </w:tcBorders>
            <w:shd w:val="clear" w:color="auto" w:fill="auto"/>
            <w:vAlign w:val="center"/>
            <w:hideMark/>
          </w:tcPr>
          <w:p w14:paraId="344AF467"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2087" w:type="dxa"/>
            <w:tcBorders>
              <w:top w:val="nil"/>
              <w:left w:val="nil"/>
              <w:bottom w:val="nil"/>
              <w:right w:val="nil"/>
            </w:tcBorders>
            <w:shd w:val="clear" w:color="auto" w:fill="auto"/>
            <w:vAlign w:val="center"/>
            <w:hideMark/>
          </w:tcPr>
          <w:p w14:paraId="3A8EE17E"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 (2.82%)</w:t>
            </w:r>
          </w:p>
        </w:tc>
        <w:tc>
          <w:tcPr>
            <w:tcW w:w="1909" w:type="dxa"/>
            <w:tcBorders>
              <w:top w:val="nil"/>
              <w:left w:val="nil"/>
              <w:bottom w:val="nil"/>
              <w:right w:val="nil"/>
            </w:tcBorders>
            <w:shd w:val="clear" w:color="auto" w:fill="auto"/>
            <w:vAlign w:val="center"/>
            <w:hideMark/>
          </w:tcPr>
          <w:p w14:paraId="166D82F5"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4 (5.88%)</w:t>
            </w:r>
          </w:p>
        </w:tc>
        <w:tc>
          <w:tcPr>
            <w:tcW w:w="837" w:type="dxa"/>
            <w:vMerge/>
            <w:tcBorders>
              <w:top w:val="nil"/>
              <w:left w:val="nil"/>
              <w:bottom w:val="nil"/>
              <w:right w:val="nil"/>
            </w:tcBorders>
            <w:vAlign w:val="center"/>
            <w:hideMark/>
          </w:tcPr>
          <w:p w14:paraId="02459EDD"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36" w:type="dxa"/>
            <w:vAlign w:val="center"/>
            <w:hideMark/>
          </w:tcPr>
          <w:p w14:paraId="43EC3E0E"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61CCE738" w14:textId="77777777" w:rsidTr="0008364A">
        <w:trPr>
          <w:trHeight w:val="710"/>
        </w:trPr>
        <w:tc>
          <w:tcPr>
            <w:tcW w:w="2151" w:type="dxa"/>
            <w:tcBorders>
              <w:top w:val="nil"/>
              <w:left w:val="nil"/>
              <w:bottom w:val="nil"/>
              <w:right w:val="nil"/>
            </w:tcBorders>
            <w:shd w:val="clear" w:color="auto" w:fill="auto"/>
            <w:vAlign w:val="center"/>
            <w:hideMark/>
          </w:tcPr>
          <w:p w14:paraId="280F21CD" w14:textId="3F91ECBD" w:rsidR="0008364A" w:rsidRPr="00B0587B" w:rsidRDefault="0008364A" w:rsidP="0008364A">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24 hour</w:t>
            </w:r>
            <w:r w:rsidR="000C62BB">
              <w:rPr>
                <w:rFonts w:ascii="Times New Roman" w:eastAsia="等线" w:hAnsi="Times New Roman" w:cs="Times New Roman" w:hint="eastAsia"/>
                <w:b/>
                <w:bCs/>
                <w:color w:val="000000"/>
                <w:kern w:val="0"/>
                <w:szCs w:val="21"/>
              </w:rPr>
              <w:t>s</w:t>
            </w:r>
            <w:r w:rsidRPr="00B0587B">
              <w:rPr>
                <w:rFonts w:ascii="Times New Roman" w:eastAsia="等线" w:hAnsi="Times New Roman" w:cs="Times New Roman"/>
                <w:b/>
                <w:bCs/>
                <w:color w:val="000000"/>
                <w:kern w:val="0"/>
                <w:szCs w:val="21"/>
              </w:rPr>
              <w:t xml:space="preserve"> PH grading</w:t>
            </w:r>
          </w:p>
        </w:tc>
        <w:tc>
          <w:tcPr>
            <w:tcW w:w="2087" w:type="dxa"/>
            <w:tcBorders>
              <w:top w:val="nil"/>
              <w:left w:val="nil"/>
              <w:bottom w:val="nil"/>
              <w:right w:val="nil"/>
            </w:tcBorders>
            <w:shd w:val="clear" w:color="auto" w:fill="auto"/>
            <w:vAlign w:val="center"/>
            <w:hideMark/>
          </w:tcPr>
          <w:p w14:paraId="679073BC" w14:textId="77777777" w:rsidR="0008364A" w:rsidRPr="00B0587B" w:rsidRDefault="0008364A" w:rsidP="0008364A">
            <w:pPr>
              <w:widowControl/>
              <w:jc w:val="center"/>
              <w:rPr>
                <w:rFonts w:ascii="Times New Roman" w:eastAsia="等线" w:hAnsi="Times New Roman" w:cs="Times New Roman"/>
                <w:b/>
                <w:bCs/>
                <w:color w:val="000000"/>
                <w:kern w:val="0"/>
                <w:szCs w:val="21"/>
              </w:rPr>
            </w:pPr>
          </w:p>
        </w:tc>
        <w:tc>
          <w:tcPr>
            <w:tcW w:w="1909" w:type="dxa"/>
            <w:tcBorders>
              <w:top w:val="nil"/>
              <w:left w:val="nil"/>
              <w:bottom w:val="nil"/>
              <w:right w:val="nil"/>
            </w:tcBorders>
            <w:shd w:val="clear" w:color="auto" w:fill="auto"/>
            <w:vAlign w:val="center"/>
            <w:hideMark/>
          </w:tcPr>
          <w:p w14:paraId="2BB4F154"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837" w:type="dxa"/>
            <w:tcBorders>
              <w:top w:val="nil"/>
              <w:left w:val="nil"/>
              <w:bottom w:val="nil"/>
              <w:right w:val="nil"/>
            </w:tcBorders>
            <w:shd w:val="clear" w:color="auto" w:fill="auto"/>
            <w:vAlign w:val="center"/>
            <w:hideMark/>
          </w:tcPr>
          <w:p w14:paraId="579AEAEC" w14:textId="77777777" w:rsidR="0008364A" w:rsidRPr="00B0587B" w:rsidRDefault="0008364A" w:rsidP="0008364A">
            <w:pPr>
              <w:widowControl/>
              <w:jc w:val="center"/>
              <w:rPr>
                <w:rFonts w:ascii="Times New Roman" w:eastAsia="Times New Roman" w:hAnsi="Times New Roman" w:cs="Times New Roman"/>
                <w:kern w:val="0"/>
                <w:szCs w:val="21"/>
              </w:rPr>
            </w:pPr>
          </w:p>
        </w:tc>
        <w:tc>
          <w:tcPr>
            <w:tcW w:w="36" w:type="dxa"/>
            <w:vAlign w:val="center"/>
            <w:hideMark/>
          </w:tcPr>
          <w:p w14:paraId="6D333D8B"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450D534C" w14:textId="77777777" w:rsidTr="0008364A">
        <w:trPr>
          <w:trHeight w:val="390"/>
        </w:trPr>
        <w:tc>
          <w:tcPr>
            <w:tcW w:w="2151" w:type="dxa"/>
            <w:tcBorders>
              <w:top w:val="nil"/>
              <w:left w:val="nil"/>
              <w:bottom w:val="nil"/>
              <w:right w:val="nil"/>
            </w:tcBorders>
            <w:shd w:val="clear" w:color="auto" w:fill="auto"/>
            <w:vAlign w:val="center"/>
            <w:hideMark/>
          </w:tcPr>
          <w:p w14:paraId="0CCF3493"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2087" w:type="dxa"/>
            <w:tcBorders>
              <w:top w:val="nil"/>
              <w:left w:val="nil"/>
              <w:bottom w:val="nil"/>
              <w:right w:val="nil"/>
            </w:tcBorders>
            <w:shd w:val="clear" w:color="auto" w:fill="auto"/>
            <w:vAlign w:val="center"/>
            <w:hideMark/>
          </w:tcPr>
          <w:p w14:paraId="0420AE18"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60 (84.51%)</w:t>
            </w:r>
          </w:p>
        </w:tc>
        <w:tc>
          <w:tcPr>
            <w:tcW w:w="1909" w:type="dxa"/>
            <w:tcBorders>
              <w:top w:val="nil"/>
              <w:left w:val="nil"/>
              <w:bottom w:val="nil"/>
              <w:right w:val="nil"/>
            </w:tcBorders>
            <w:shd w:val="clear" w:color="auto" w:fill="auto"/>
            <w:vAlign w:val="center"/>
            <w:hideMark/>
          </w:tcPr>
          <w:p w14:paraId="74C37527"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57 (83.82%)</w:t>
            </w:r>
          </w:p>
        </w:tc>
        <w:tc>
          <w:tcPr>
            <w:tcW w:w="837" w:type="dxa"/>
            <w:vMerge w:val="restart"/>
            <w:tcBorders>
              <w:top w:val="nil"/>
              <w:left w:val="nil"/>
              <w:bottom w:val="single" w:sz="4" w:space="0" w:color="000000"/>
              <w:right w:val="nil"/>
            </w:tcBorders>
            <w:shd w:val="clear" w:color="auto" w:fill="auto"/>
            <w:vAlign w:val="center"/>
            <w:hideMark/>
          </w:tcPr>
          <w:p w14:paraId="09726058"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0.91</w:t>
            </w:r>
          </w:p>
        </w:tc>
        <w:tc>
          <w:tcPr>
            <w:tcW w:w="36" w:type="dxa"/>
            <w:vAlign w:val="center"/>
            <w:hideMark/>
          </w:tcPr>
          <w:p w14:paraId="03E6B729"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47239C5E" w14:textId="77777777" w:rsidTr="0008364A">
        <w:trPr>
          <w:trHeight w:val="330"/>
        </w:trPr>
        <w:tc>
          <w:tcPr>
            <w:tcW w:w="2151" w:type="dxa"/>
            <w:tcBorders>
              <w:top w:val="nil"/>
              <w:left w:val="nil"/>
              <w:bottom w:val="single" w:sz="4" w:space="0" w:color="auto"/>
              <w:right w:val="nil"/>
            </w:tcBorders>
            <w:shd w:val="clear" w:color="auto" w:fill="auto"/>
            <w:vAlign w:val="center"/>
            <w:hideMark/>
          </w:tcPr>
          <w:p w14:paraId="2B415551"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2087" w:type="dxa"/>
            <w:tcBorders>
              <w:top w:val="nil"/>
              <w:left w:val="nil"/>
              <w:bottom w:val="single" w:sz="4" w:space="0" w:color="auto"/>
              <w:right w:val="nil"/>
            </w:tcBorders>
            <w:shd w:val="clear" w:color="auto" w:fill="auto"/>
            <w:vAlign w:val="center"/>
            <w:hideMark/>
          </w:tcPr>
          <w:p w14:paraId="0472BB94"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11 (15.49%)</w:t>
            </w:r>
          </w:p>
        </w:tc>
        <w:tc>
          <w:tcPr>
            <w:tcW w:w="1909" w:type="dxa"/>
            <w:tcBorders>
              <w:top w:val="nil"/>
              <w:left w:val="nil"/>
              <w:bottom w:val="single" w:sz="4" w:space="0" w:color="auto"/>
              <w:right w:val="nil"/>
            </w:tcBorders>
            <w:shd w:val="clear" w:color="auto" w:fill="auto"/>
            <w:vAlign w:val="center"/>
            <w:hideMark/>
          </w:tcPr>
          <w:p w14:paraId="4092C441" w14:textId="77777777" w:rsidR="0008364A" w:rsidRPr="00B0587B" w:rsidRDefault="0008364A" w:rsidP="0008364A">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11 (16.18%)</w:t>
            </w:r>
          </w:p>
        </w:tc>
        <w:tc>
          <w:tcPr>
            <w:tcW w:w="837" w:type="dxa"/>
            <w:vMerge/>
            <w:tcBorders>
              <w:top w:val="nil"/>
              <w:left w:val="nil"/>
              <w:bottom w:val="single" w:sz="4" w:space="0" w:color="000000"/>
              <w:right w:val="nil"/>
            </w:tcBorders>
            <w:vAlign w:val="center"/>
            <w:hideMark/>
          </w:tcPr>
          <w:p w14:paraId="597FC0E3" w14:textId="77777777" w:rsidR="0008364A" w:rsidRPr="00B0587B" w:rsidRDefault="0008364A" w:rsidP="0008364A">
            <w:pPr>
              <w:widowControl/>
              <w:jc w:val="left"/>
              <w:rPr>
                <w:rFonts w:ascii="Times New Roman" w:eastAsia="等线" w:hAnsi="Times New Roman" w:cs="Times New Roman"/>
                <w:color w:val="000000"/>
                <w:kern w:val="0"/>
                <w:szCs w:val="21"/>
              </w:rPr>
            </w:pPr>
          </w:p>
        </w:tc>
        <w:tc>
          <w:tcPr>
            <w:tcW w:w="36" w:type="dxa"/>
            <w:vAlign w:val="center"/>
            <w:hideMark/>
          </w:tcPr>
          <w:p w14:paraId="1517A50D" w14:textId="77777777" w:rsidR="0008364A" w:rsidRPr="00B0587B" w:rsidRDefault="0008364A" w:rsidP="0008364A">
            <w:pPr>
              <w:widowControl/>
              <w:jc w:val="left"/>
              <w:rPr>
                <w:rFonts w:ascii="Times New Roman" w:eastAsia="Times New Roman" w:hAnsi="Times New Roman" w:cs="Times New Roman"/>
                <w:kern w:val="0"/>
                <w:szCs w:val="21"/>
              </w:rPr>
            </w:pPr>
          </w:p>
        </w:tc>
      </w:tr>
      <w:tr w:rsidR="0008364A" w:rsidRPr="00B0587B" w14:paraId="6E99A596" w14:textId="77777777" w:rsidTr="0008364A">
        <w:trPr>
          <w:trHeight w:val="650"/>
        </w:trPr>
        <w:tc>
          <w:tcPr>
            <w:tcW w:w="6984" w:type="dxa"/>
            <w:gridSpan w:val="4"/>
            <w:tcBorders>
              <w:top w:val="single" w:sz="4" w:space="0" w:color="auto"/>
              <w:left w:val="nil"/>
              <w:bottom w:val="nil"/>
              <w:right w:val="nil"/>
            </w:tcBorders>
            <w:shd w:val="clear" w:color="auto" w:fill="auto"/>
            <w:hideMark/>
          </w:tcPr>
          <w:p w14:paraId="3C32A847" w14:textId="77777777" w:rsidR="0008364A" w:rsidRPr="00B0587B" w:rsidRDefault="0008364A" w:rsidP="00B0587B">
            <w:pPr>
              <w:widowControl/>
              <w:spacing w:line="480" w:lineRule="auto"/>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Note: P values are based on a chi-square test for the incidence of PH and PST (not graded) in both groups.</w:t>
            </w:r>
          </w:p>
        </w:tc>
        <w:tc>
          <w:tcPr>
            <w:tcW w:w="36" w:type="dxa"/>
            <w:vAlign w:val="center"/>
            <w:hideMark/>
          </w:tcPr>
          <w:p w14:paraId="7E6E755E" w14:textId="77777777" w:rsidR="0008364A" w:rsidRPr="00B0587B" w:rsidRDefault="0008364A" w:rsidP="0008364A">
            <w:pPr>
              <w:widowControl/>
              <w:jc w:val="left"/>
              <w:rPr>
                <w:rFonts w:ascii="Times New Roman" w:eastAsia="Times New Roman" w:hAnsi="Times New Roman" w:cs="Times New Roman"/>
                <w:kern w:val="0"/>
                <w:szCs w:val="21"/>
              </w:rPr>
            </w:pPr>
          </w:p>
        </w:tc>
      </w:tr>
    </w:tbl>
    <w:p w14:paraId="768BDAA0" w14:textId="77777777" w:rsidR="008E1FB4" w:rsidRPr="00B0587B" w:rsidRDefault="008E1FB4" w:rsidP="00396FF6">
      <w:pPr>
        <w:rPr>
          <w:szCs w:val="21"/>
        </w:rPr>
      </w:pPr>
    </w:p>
    <w:tbl>
      <w:tblPr>
        <w:tblW w:w="7749" w:type="dxa"/>
        <w:tblInd w:w="108" w:type="dxa"/>
        <w:tblLook w:val="04A0" w:firstRow="1" w:lastRow="0" w:firstColumn="1" w:lastColumn="0" w:noHBand="0" w:noVBand="1"/>
      </w:tblPr>
      <w:tblGrid>
        <w:gridCol w:w="2127"/>
        <w:gridCol w:w="1701"/>
        <w:gridCol w:w="1842"/>
        <w:gridCol w:w="1843"/>
        <w:gridCol w:w="236"/>
      </w:tblGrid>
      <w:tr w:rsidR="00F821E5" w:rsidRPr="00B0587B" w14:paraId="24FC9603" w14:textId="77777777" w:rsidTr="00706932">
        <w:trPr>
          <w:gridAfter w:val="1"/>
          <w:wAfter w:w="236" w:type="dxa"/>
          <w:trHeight w:val="630"/>
        </w:trPr>
        <w:tc>
          <w:tcPr>
            <w:tcW w:w="7513" w:type="dxa"/>
            <w:gridSpan w:val="4"/>
            <w:tcBorders>
              <w:top w:val="nil"/>
              <w:left w:val="nil"/>
              <w:bottom w:val="nil"/>
              <w:right w:val="nil"/>
            </w:tcBorders>
            <w:shd w:val="clear" w:color="auto" w:fill="auto"/>
            <w:hideMark/>
          </w:tcPr>
          <w:p w14:paraId="3DA60437" w14:textId="1DCDB845" w:rsidR="00F821E5" w:rsidRPr="00B0587B" w:rsidRDefault="00F821E5" w:rsidP="00B0587B">
            <w:pPr>
              <w:widowControl/>
              <w:spacing w:line="480" w:lineRule="auto"/>
              <w:jc w:val="left"/>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 xml:space="preserve">Supplementary Table 6. Postoperative one hour PH and PST in VS group at different </w:t>
            </w:r>
            <w:r w:rsidR="000C62BB">
              <w:rPr>
                <w:rFonts w:ascii="Times New Roman" w:eastAsia="等线" w:hAnsi="Times New Roman" w:cs="Times New Roman"/>
                <w:color w:val="000000"/>
                <w:kern w:val="0"/>
                <w:szCs w:val="21"/>
              </w:rPr>
              <w:t>thyromental</w:t>
            </w:r>
            <w:r w:rsidR="000C62BB">
              <w:rPr>
                <w:rFonts w:ascii="Times New Roman" w:eastAsia="等线" w:hAnsi="Times New Roman" w:cs="Times New Roman" w:hint="eastAsia"/>
                <w:color w:val="000000"/>
                <w:kern w:val="0"/>
                <w:szCs w:val="21"/>
              </w:rPr>
              <w:t xml:space="preserve"> distances</w:t>
            </w:r>
            <w:r w:rsidRPr="00B0587B">
              <w:rPr>
                <w:rFonts w:ascii="Times New Roman" w:eastAsia="等线" w:hAnsi="Times New Roman" w:cs="Times New Roman"/>
                <w:color w:val="000000"/>
                <w:kern w:val="0"/>
                <w:szCs w:val="21"/>
              </w:rPr>
              <w:t>.</w:t>
            </w:r>
          </w:p>
        </w:tc>
      </w:tr>
      <w:tr w:rsidR="00F821E5" w:rsidRPr="00B0587B" w14:paraId="62E729B1" w14:textId="77777777" w:rsidTr="00706932">
        <w:trPr>
          <w:gridAfter w:val="1"/>
          <w:wAfter w:w="236" w:type="dxa"/>
          <w:trHeight w:val="380"/>
        </w:trPr>
        <w:tc>
          <w:tcPr>
            <w:tcW w:w="2127" w:type="dxa"/>
            <w:vMerge w:val="restart"/>
            <w:tcBorders>
              <w:top w:val="single" w:sz="4" w:space="0" w:color="auto"/>
              <w:left w:val="nil"/>
              <w:bottom w:val="single" w:sz="4" w:space="0" w:color="000000"/>
              <w:right w:val="nil"/>
            </w:tcBorders>
            <w:shd w:val="clear" w:color="auto" w:fill="auto"/>
            <w:vAlign w:val="center"/>
            <w:hideMark/>
          </w:tcPr>
          <w:p w14:paraId="0913B760" w14:textId="77777777" w:rsidR="00F821E5" w:rsidRPr="00B0587B" w:rsidRDefault="00F821E5" w:rsidP="00F821E5">
            <w:pPr>
              <w:widowControl/>
              <w:jc w:val="center"/>
              <w:rPr>
                <w:rFonts w:ascii="宋体" w:eastAsia="宋体" w:hAnsi="宋体" w:cs="宋体"/>
                <w:b/>
                <w:bCs/>
                <w:color w:val="000000"/>
                <w:kern w:val="0"/>
                <w:szCs w:val="21"/>
              </w:rPr>
            </w:pPr>
            <w:r w:rsidRPr="00B0587B">
              <w:rPr>
                <w:rFonts w:ascii="宋体" w:eastAsia="宋体" w:hAnsi="宋体" w:cs="宋体" w:hint="eastAsia"/>
                <w:b/>
                <w:bCs/>
                <w:color w:val="000000"/>
                <w:kern w:val="0"/>
                <w:szCs w:val="21"/>
              </w:rPr>
              <w:t xml:space="preserve">　</w:t>
            </w:r>
          </w:p>
        </w:tc>
        <w:tc>
          <w:tcPr>
            <w:tcW w:w="1701" w:type="dxa"/>
            <w:vMerge w:val="restart"/>
            <w:tcBorders>
              <w:top w:val="single" w:sz="4" w:space="0" w:color="auto"/>
              <w:left w:val="nil"/>
              <w:bottom w:val="single" w:sz="4" w:space="0" w:color="000000"/>
              <w:right w:val="nil"/>
            </w:tcBorders>
            <w:shd w:val="clear" w:color="auto" w:fill="auto"/>
            <w:vAlign w:val="center"/>
            <w:hideMark/>
          </w:tcPr>
          <w:p w14:paraId="546E9FE3" w14:textId="58D60CD6"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7-7.9</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cm (N</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15)</w:t>
            </w:r>
          </w:p>
        </w:tc>
        <w:tc>
          <w:tcPr>
            <w:tcW w:w="1842" w:type="dxa"/>
            <w:vMerge w:val="restart"/>
            <w:tcBorders>
              <w:top w:val="single" w:sz="4" w:space="0" w:color="auto"/>
              <w:left w:val="nil"/>
              <w:bottom w:val="single" w:sz="4" w:space="0" w:color="000000"/>
              <w:right w:val="nil"/>
            </w:tcBorders>
            <w:shd w:val="clear" w:color="auto" w:fill="auto"/>
            <w:vAlign w:val="center"/>
            <w:hideMark/>
          </w:tcPr>
          <w:p w14:paraId="32F8A247" w14:textId="036524AE"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8-8.9</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cm (N</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w:t>
            </w:r>
            <w:r w:rsidR="005E4400">
              <w:rPr>
                <w:rFonts w:ascii="Times New Roman" w:eastAsia="等线" w:hAnsi="Times New Roman" w:cs="Times New Roman" w:hint="eastAsia"/>
                <w:color w:val="000000"/>
                <w:kern w:val="0"/>
                <w:szCs w:val="21"/>
              </w:rPr>
              <w:t xml:space="preserve"> </w:t>
            </w:r>
            <w:r w:rsidRPr="00B0587B">
              <w:rPr>
                <w:rFonts w:ascii="Times New Roman" w:eastAsia="等线" w:hAnsi="Times New Roman" w:cs="Times New Roman"/>
                <w:color w:val="000000"/>
                <w:kern w:val="0"/>
                <w:szCs w:val="21"/>
              </w:rPr>
              <w:t>31)</w:t>
            </w:r>
          </w:p>
        </w:tc>
        <w:tc>
          <w:tcPr>
            <w:tcW w:w="1843" w:type="dxa"/>
            <w:vMerge w:val="restart"/>
            <w:tcBorders>
              <w:top w:val="single" w:sz="4" w:space="0" w:color="auto"/>
              <w:left w:val="nil"/>
              <w:bottom w:val="single" w:sz="4" w:space="0" w:color="000000"/>
              <w:right w:val="nil"/>
            </w:tcBorders>
            <w:shd w:val="clear" w:color="auto" w:fill="auto"/>
            <w:vAlign w:val="center"/>
            <w:hideMark/>
          </w:tcPr>
          <w:p w14:paraId="07765D55" w14:textId="2B4B0314" w:rsidR="00F821E5" w:rsidRPr="00B0587B" w:rsidRDefault="005E4400" w:rsidP="00F821E5">
            <w:pPr>
              <w:widowControl/>
              <w:jc w:val="center"/>
              <w:rPr>
                <w:rFonts w:ascii="宋体" w:eastAsia="宋体" w:hAnsi="宋体" w:cs="宋体"/>
                <w:color w:val="000000"/>
                <w:kern w:val="0"/>
                <w:szCs w:val="21"/>
              </w:rPr>
            </w:pPr>
            <w:r w:rsidRPr="00B0587B">
              <w:rPr>
                <w:rFonts w:ascii="Times New Roman" w:eastAsia="等线" w:hAnsi="Times New Roman" w:cs="Times New Roman"/>
                <w:color w:val="000000"/>
                <w:kern w:val="0"/>
                <w:szCs w:val="21"/>
              </w:rPr>
              <w:t>&gt;</w:t>
            </w:r>
            <w:r w:rsidR="00F821E5" w:rsidRPr="00B0587B">
              <w:rPr>
                <w:rFonts w:ascii="宋体" w:eastAsia="宋体" w:hAnsi="宋体" w:cs="宋体" w:hint="eastAsia"/>
                <w:color w:val="000000"/>
                <w:kern w:val="0"/>
                <w:szCs w:val="21"/>
              </w:rPr>
              <w:t xml:space="preserve"> </w:t>
            </w:r>
            <w:r w:rsidR="00F821E5" w:rsidRPr="00B0587B">
              <w:rPr>
                <w:rFonts w:ascii="Times New Roman" w:eastAsia="宋体" w:hAnsi="Times New Roman" w:cs="Times New Roman"/>
                <w:color w:val="000000"/>
                <w:kern w:val="0"/>
                <w:szCs w:val="21"/>
              </w:rPr>
              <w:t>9</w:t>
            </w:r>
            <w:r>
              <w:rPr>
                <w:rFonts w:ascii="Times New Roman" w:eastAsia="宋体" w:hAnsi="Times New Roman" w:cs="Times New Roman" w:hint="eastAsia"/>
                <w:color w:val="000000"/>
                <w:kern w:val="0"/>
                <w:szCs w:val="21"/>
              </w:rPr>
              <w:t xml:space="preserve"> </w:t>
            </w:r>
            <w:r w:rsidR="00F821E5" w:rsidRPr="00B0587B">
              <w:rPr>
                <w:rFonts w:ascii="Times New Roman" w:eastAsia="宋体" w:hAnsi="Times New Roman" w:cs="Times New Roman"/>
                <w:color w:val="000000"/>
                <w:kern w:val="0"/>
                <w:szCs w:val="21"/>
              </w:rPr>
              <w:t>cm (N</w:t>
            </w:r>
            <w:r>
              <w:rPr>
                <w:rFonts w:ascii="Times New Roman" w:eastAsia="宋体" w:hAnsi="Times New Roman" w:cs="Times New Roman" w:hint="eastAsia"/>
                <w:color w:val="000000"/>
                <w:kern w:val="0"/>
                <w:szCs w:val="21"/>
              </w:rPr>
              <w:t xml:space="preserve"> </w:t>
            </w:r>
            <w:r w:rsidR="00F821E5" w:rsidRPr="00B0587B">
              <w:rPr>
                <w:rFonts w:ascii="Times New Roman" w:eastAsia="宋体" w:hAnsi="Times New Roman" w:cs="Times New Roman"/>
                <w:color w:val="000000"/>
                <w:kern w:val="0"/>
                <w:szCs w:val="21"/>
              </w:rPr>
              <w:t>=</w:t>
            </w:r>
            <w:r>
              <w:rPr>
                <w:rFonts w:ascii="Times New Roman" w:eastAsia="宋体" w:hAnsi="Times New Roman" w:cs="Times New Roman" w:hint="eastAsia"/>
                <w:color w:val="000000"/>
                <w:kern w:val="0"/>
                <w:szCs w:val="21"/>
              </w:rPr>
              <w:t xml:space="preserve"> </w:t>
            </w:r>
            <w:r w:rsidR="00F821E5" w:rsidRPr="00B0587B">
              <w:rPr>
                <w:rFonts w:ascii="Times New Roman" w:eastAsia="宋体" w:hAnsi="Times New Roman" w:cs="Times New Roman"/>
                <w:color w:val="000000"/>
                <w:kern w:val="0"/>
                <w:szCs w:val="21"/>
              </w:rPr>
              <w:t>29)</w:t>
            </w:r>
          </w:p>
        </w:tc>
      </w:tr>
      <w:tr w:rsidR="00F821E5" w:rsidRPr="00B0587B" w14:paraId="0757B1DB" w14:textId="77777777" w:rsidTr="00706932">
        <w:trPr>
          <w:trHeight w:val="280"/>
        </w:trPr>
        <w:tc>
          <w:tcPr>
            <w:tcW w:w="2127" w:type="dxa"/>
            <w:vMerge/>
            <w:tcBorders>
              <w:top w:val="single" w:sz="4" w:space="0" w:color="auto"/>
              <w:left w:val="nil"/>
              <w:bottom w:val="single" w:sz="4" w:space="0" w:color="000000"/>
              <w:right w:val="nil"/>
            </w:tcBorders>
            <w:vAlign w:val="center"/>
            <w:hideMark/>
          </w:tcPr>
          <w:p w14:paraId="593764C2" w14:textId="77777777" w:rsidR="00F821E5" w:rsidRPr="00B0587B" w:rsidRDefault="00F821E5" w:rsidP="00F821E5">
            <w:pPr>
              <w:widowControl/>
              <w:jc w:val="left"/>
              <w:rPr>
                <w:rFonts w:ascii="宋体" w:eastAsia="宋体" w:hAnsi="宋体" w:cs="宋体"/>
                <w:b/>
                <w:bCs/>
                <w:color w:val="000000"/>
                <w:kern w:val="0"/>
                <w:szCs w:val="21"/>
              </w:rPr>
            </w:pPr>
          </w:p>
        </w:tc>
        <w:tc>
          <w:tcPr>
            <w:tcW w:w="1701" w:type="dxa"/>
            <w:vMerge/>
            <w:tcBorders>
              <w:top w:val="single" w:sz="4" w:space="0" w:color="auto"/>
              <w:left w:val="nil"/>
              <w:bottom w:val="single" w:sz="4" w:space="0" w:color="000000"/>
              <w:right w:val="nil"/>
            </w:tcBorders>
            <w:vAlign w:val="center"/>
            <w:hideMark/>
          </w:tcPr>
          <w:p w14:paraId="3D21512D" w14:textId="77777777" w:rsidR="00F821E5" w:rsidRPr="00B0587B" w:rsidRDefault="00F821E5" w:rsidP="00F821E5">
            <w:pPr>
              <w:widowControl/>
              <w:jc w:val="left"/>
              <w:rPr>
                <w:rFonts w:ascii="Times New Roman" w:eastAsia="等线" w:hAnsi="Times New Roman" w:cs="Times New Roman"/>
                <w:color w:val="000000"/>
                <w:kern w:val="0"/>
                <w:szCs w:val="21"/>
              </w:rPr>
            </w:pPr>
          </w:p>
        </w:tc>
        <w:tc>
          <w:tcPr>
            <w:tcW w:w="1842" w:type="dxa"/>
            <w:vMerge/>
            <w:tcBorders>
              <w:top w:val="single" w:sz="4" w:space="0" w:color="auto"/>
              <w:left w:val="nil"/>
              <w:bottom w:val="single" w:sz="4" w:space="0" w:color="000000"/>
              <w:right w:val="nil"/>
            </w:tcBorders>
            <w:vAlign w:val="center"/>
            <w:hideMark/>
          </w:tcPr>
          <w:p w14:paraId="4233F800" w14:textId="77777777" w:rsidR="00F821E5" w:rsidRPr="00B0587B" w:rsidRDefault="00F821E5" w:rsidP="00F821E5">
            <w:pPr>
              <w:widowControl/>
              <w:jc w:val="left"/>
              <w:rPr>
                <w:rFonts w:ascii="Times New Roman" w:eastAsia="等线" w:hAnsi="Times New Roman" w:cs="Times New Roman"/>
                <w:color w:val="000000"/>
                <w:kern w:val="0"/>
                <w:szCs w:val="21"/>
              </w:rPr>
            </w:pPr>
          </w:p>
        </w:tc>
        <w:tc>
          <w:tcPr>
            <w:tcW w:w="1843" w:type="dxa"/>
            <w:vMerge/>
            <w:tcBorders>
              <w:top w:val="single" w:sz="4" w:space="0" w:color="auto"/>
              <w:left w:val="nil"/>
              <w:bottom w:val="single" w:sz="4" w:space="0" w:color="000000"/>
              <w:right w:val="nil"/>
            </w:tcBorders>
            <w:vAlign w:val="center"/>
            <w:hideMark/>
          </w:tcPr>
          <w:p w14:paraId="5EBDEADF" w14:textId="77777777" w:rsidR="00F821E5" w:rsidRPr="00B0587B" w:rsidRDefault="00F821E5" w:rsidP="00F821E5">
            <w:pPr>
              <w:widowControl/>
              <w:jc w:val="left"/>
              <w:rPr>
                <w:rFonts w:ascii="宋体" w:eastAsia="宋体" w:hAnsi="宋体" w:cs="宋体"/>
                <w:color w:val="000000"/>
                <w:kern w:val="0"/>
                <w:szCs w:val="21"/>
              </w:rPr>
            </w:pPr>
          </w:p>
        </w:tc>
        <w:tc>
          <w:tcPr>
            <w:tcW w:w="236" w:type="dxa"/>
            <w:tcBorders>
              <w:top w:val="nil"/>
              <w:left w:val="nil"/>
              <w:bottom w:val="nil"/>
              <w:right w:val="nil"/>
            </w:tcBorders>
            <w:shd w:val="clear" w:color="auto" w:fill="auto"/>
            <w:noWrap/>
            <w:vAlign w:val="bottom"/>
            <w:hideMark/>
          </w:tcPr>
          <w:p w14:paraId="36E842CE" w14:textId="77777777" w:rsidR="00F821E5" w:rsidRPr="00B0587B" w:rsidRDefault="00F821E5" w:rsidP="00F821E5">
            <w:pPr>
              <w:widowControl/>
              <w:jc w:val="center"/>
              <w:rPr>
                <w:rFonts w:ascii="宋体" w:eastAsia="宋体" w:hAnsi="宋体" w:cs="宋体"/>
                <w:color w:val="000000"/>
                <w:kern w:val="0"/>
                <w:szCs w:val="21"/>
              </w:rPr>
            </w:pPr>
          </w:p>
        </w:tc>
      </w:tr>
      <w:tr w:rsidR="00F821E5" w:rsidRPr="00B0587B" w14:paraId="0A8CC972" w14:textId="77777777" w:rsidTr="00706932">
        <w:trPr>
          <w:trHeight w:val="970"/>
        </w:trPr>
        <w:tc>
          <w:tcPr>
            <w:tcW w:w="2127" w:type="dxa"/>
            <w:tcBorders>
              <w:top w:val="nil"/>
              <w:left w:val="nil"/>
              <w:bottom w:val="nil"/>
              <w:right w:val="nil"/>
            </w:tcBorders>
            <w:shd w:val="clear" w:color="auto" w:fill="auto"/>
            <w:vAlign w:val="center"/>
            <w:hideMark/>
          </w:tcPr>
          <w:p w14:paraId="4A4EC9F1" w14:textId="77777777" w:rsidR="00F821E5" w:rsidRPr="00B0587B" w:rsidRDefault="00F821E5" w:rsidP="00F821E5">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one hour PST grading</w:t>
            </w:r>
          </w:p>
        </w:tc>
        <w:tc>
          <w:tcPr>
            <w:tcW w:w="1701" w:type="dxa"/>
            <w:tcBorders>
              <w:top w:val="nil"/>
              <w:left w:val="nil"/>
              <w:bottom w:val="nil"/>
              <w:right w:val="nil"/>
            </w:tcBorders>
            <w:shd w:val="clear" w:color="auto" w:fill="auto"/>
            <w:vAlign w:val="center"/>
            <w:hideMark/>
          </w:tcPr>
          <w:p w14:paraId="4BA602E8" w14:textId="77777777" w:rsidR="00F821E5" w:rsidRPr="00B0587B" w:rsidRDefault="00F821E5" w:rsidP="00F821E5">
            <w:pPr>
              <w:widowControl/>
              <w:jc w:val="center"/>
              <w:rPr>
                <w:rFonts w:ascii="Times New Roman" w:eastAsia="等线" w:hAnsi="Times New Roman" w:cs="Times New Roman"/>
                <w:b/>
                <w:bCs/>
                <w:color w:val="000000"/>
                <w:kern w:val="0"/>
                <w:szCs w:val="21"/>
              </w:rPr>
            </w:pPr>
          </w:p>
        </w:tc>
        <w:tc>
          <w:tcPr>
            <w:tcW w:w="1842" w:type="dxa"/>
            <w:tcBorders>
              <w:top w:val="nil"/>
              <w:left w:val="nil"/>
              <w:bottom w:val="nil"/>
              <w:right w:val="nil"/>
            </w:tcBorders>
            <w:shd w:val="clear" w:color="auto" w:fill="auto"/>
            <w:vAlign w:val="center"/>
            <w:hideMark/>
          </w:tcPr>
          <w:p w14:paraId="3ACA6EC0" w14:textId="77777777" w:rsidR="00F821E5" w:rsidRPr="00B0587B" w:rsidRDefault="00F821E5" w:rsidP="00F821E5">
            <w:pPr>
              <w:widowControl/>
              <w:jc w:val="center"/>
              <w:rPr>
                <w:rFonts w:ascii="Times New Roman" w:eastAsia="Times New Roman" w:hAnsi="Times New Roman" w:cs="Times New Roman"/>
                <w:kern w:val="0"/>
                <w:szCs w:val="21"/>
              </w:rPr>
            </w:pPr>
          </w:p>
        </w:tc>
        <w:tc>
          <w:tcPr>
            <w:tcW w:w="1843" w:type="dxa"/>
            <w:tcBorders>
              <w:top w:val="nil"/>
              <w:left w:val="nil"/>
              <w:bottom w:val="nil"/>
              <w:right w:val="nil"/>
            </w:tcBorders>
            <w:shd w:val="clear" w:color="auto" w:fill="auto"/>
            <w:vAlign w:val="center"/>
            <w:hideMark/>
          </w:tcPr>
          <w:p w14:paraId="030787E2" w14:textId="77777777" w:rsidR="00F821E5" w:rsidRPr="00B0587B" w:rsidRDefault="00F821E5" w:rsidP="00F821E5">
            <w:pPr>
              <w:widowControl/>
              <w:jc w:val="center"/>
              <w:rPr>
                <w:rFonts w:ascii="Times New Roman" w:eastAsia="Times New Roman" w:hAnsi="Times New Roman" w:cs="Times New Roman"/>
                <w:kern w:val="0"/>
                <w:szCs w:val="21"/>
              </w:rPr>
            </w:pPr>
          </w:p>
        </w:tc>
        <w:tc>
          <w:tcPr>
            <w:tcW w:w="236" w:type="dxa"/>
            <w:vAlign w:val="center"/>
            <w:hideMark/>
          </w:tcPr>
          <w:p w14:paraId="52F48B31"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6EC037A9" w14:textId="77777777" w:rsidTr="00706932">
        <w:trPr>
          <w:trHeight w:val="480"/>
        </w:trPr>
        <w:tc>
          <w:tcPr>
            <w:tcW w:w="2127" w:type="dxa"/>
            <w:tcBorders>
              <w:top w:val="nil"/>
              <w:left w:val="nil"/>
              <w:bottom w:val="nil"/>
              <w:right w:val="nil"/>
            </w:tcBorders>
            <w:shd w:val="clear" w:color="auto" w:fill="auto"/>
            <w:vAlign w:val="center"/>
            <w:hideMark/>
          </w:tcPr>
          <w:p w14:paraId="5618E172"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1701" w:type="dxa"/>
            <w:tcBorders>
              <w:top w:val="nil"/>
              <w:left w:val="nil"/>
              <w:bottom w:val="nil"/>
              <w:right w:val="nil"/>
            </w:tcBorders>
            <w:shd w:val="clear" w:color="auto" w:fill="auto"/>
            <w:vAlign w:val="center"/>
            <w:hideMark/>
          </w:tcPr>
          <w:p w14:paraId="138DB3C0"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12 (80%</w:t>
            </w:r>
            <w:r w:rsidRPr="00B0587B">
              <w:rPr>
                <w:rFonts w:ascii="宋体" w:eastAsia="宋体" w:hAnsi="宋体" w:cs="Times New Roman" w:hint="eastAsia"/>
                <w:color w:val="000000"/>
                <w:kern w:val="0"/>
                <w:szCs w:val="21"/>
              </w:rPr>
              <w:t>）</w:t>
            </w:r>
          </w:p>
        </w:tc>
        <w:tc>
          <w:tcPr>
            <w:tcW w:w="1842" w:type="dxa"/>
            <w:tcBorders>
              <w:top w:val="nil"/>
              <w:left w:val="nil"/>
              <w:bottom w:val="nil"/>
              <w:right w:val="nil"/>
            </w:tcBorders>
            <w:shd w:val="clear" w:color="auto" w:fill="auto"/>
            <w:vAlign w:val="center"/>
            <w:hideMark/>
          </w:tcPr>
          <w:p w14:paraId="3E357E5A"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31 (100%)</w:t>
            </w:r>
            <w:r w:rsidRPr="00B0587B">
              <w:rPr>
                <w:rFonts w:ascii="Times New Roman" w:eastAsia="等线" w:hAnsi="Times New Roman" w:cs="Times New Roman"/>
                <w:color w:val="000000"/>
                <w:kern w:val="0"/>
                <w:szCs w:val="21"/>
                <w:vertAlign w:val="superscript"/>
              </w:rPr>
              <w:t>*</w:t>
            </w:r>
          </w:p>
        </w:tc>
        <w:tc>
          <w:tcPr>
            <w:tcW w:w="1843" w:type="dxa"/>
            <w:tcBorders>
              <w:top w:val="nil"/>
              <w:left w:val="nil"/>
              <w:bottom w:val="nil"/>
              <w:right w:val="nil"/>
            </w:tcBorders>
            <w:shd w:val="clear" w:color="auto" w:fill="auto"/>
            <w:vAlign w:val="center"/>
            <w:hideMark/>
          </w:tcPr>
          <w:p w14:paraId="253D25FA"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23 (79.31%)</w:t>
            </w:r>
            <w:r w:rsidRPr="00B0587B">
              <w:rPr>
                <w:rFonts w:ascii="Times New Roman" w:eastAsia="等线" w:hAnsi="Times New Roman" w:cs="Times New Roman"/>
                <w:color w:val="000000"/>
                <w:kern w:val="0"/>
                <w:szCs w:val="21"/>
                <w:vertAlign w:val="superscript"/>
              </w:rPr>
              <w:t>##</w:t>
            </w:r>
          </w:p>
        </w:tc>
        <w:tc>
          <w:tcPr>
            <w:tcW w:w="236" w:type="dxa"/>
            <w:vAlign w:val="center"/>
            <w:hideMark/>
          </w:tcPr>
          <w:p w14:paraId="35E6B526"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772917D9" w14:textId="77777777" w:rsidTr="00706932">
        <w:trPr>
          <w:trHeight w:val="440"/>
        </w:trPr>
        <w:tc>
          <w:tcPr>
            <w:tcW w:w="2127" w:type="dxa"/>
            <w:tcBorders>
              <w:top w:val="nil"/>
              <w:left w:val="nil"/>
              <w:bottom w:val="nil"/>
              <w:right w:val="nil"/>
            </w:tcBorders>
            <w:shd w:val="clear" w:color="auto" w:fill="auto"/>
            <w:vAlign w:val="center"/>
            <w:hideMark/>
          </w:tcPr>
          <w:p w14:paraId="5F244BD3"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1701" w:type="dxa"/>
            <w:tcBorders>
              <w:top w:val="nil"/>
              <w:left w:val="nil"/>
              <w:bottom w:val="nil"/>
              <w:right w:val="nil"/>
            </w:tcBorders>
            <w:shd w:val="clear" w:color="auto" w:fill="auto"/>
            <w:vAlign w:val="center"/>
            <w:hideMark/>
          </w:tcPr>
          <w:p w14:paraId="0E7DBA31"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3 (20%)</w:t>
            </w:r>
          </w:p>
        </w:tc>
        <w:tc>
          <w:tcPr>
            <w:tcW w:w="1842" w:type="dxa"/>
            <w:tcBorders>
              <w:top w:val="nil"/>
              <w:left w:val="nil"/>
              <w:bottom w:val="nil"/>
              <w:right w:val="nil"/>
            </w:tcBorders>
            <w:shd w:val="clear" w:color="auto" w:fill="auto"/>
            <w:vAlign w:val="center"/>
            <w:hideMark/>
          </w:tcPr>
          <w:p w14:paraId="085CA9CB"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 (0%)</w:t>
            </w:r>
          </w:p>
        </w:tc>
        <w:tc>
          <w:tcPr>
            <w:tcW w:w="1843" w:type="dxa"/>
            <w:tcBorders>
              <w:top w:val="nil"/>
              <w:left w:val="nil"/>
              <w:bottom w:val="nil"/>
              <w:right w:val="nil"/>
            </w:tcBorders>
            <w:shd w:val="clear" w:color="auto" w:fill="auto"/>
            <w:vAlign w:val="center"/>
            <w:hideMark/>
          </w:tcPr>
          <w:p w14:paraId="65EA88DE"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5 (17.24%)</w:t>
            </w:r>
          </w:p>
        </w:tc>
        <w:tc>
          <w:tcPr>
            <w:tcW w:w="236" w:type="dxa"/>
            <w:vAlign w:val="center"/>
            <w:hideMark/>
          </w:tcPr>
          <w:p w14:paraId="7191885C"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7DBC1636" w14:textId="77777777" w:rsidTr="00706932">
        <w:trPr>
          <w:trHeight w:val="310"/>
        </w:trPr>
        <w:tc>
          <w:tcPr>
            <w:tcW w:w="2127" w:type="dxa"/>
            <w:tcBorders>
              <w:top w:val="nil"/>
              <w:left w:val="nil"/>
              <w:bottom w:val="nil"/>
              <w:right w:val="nil"/>
            </w:tcBorders>
            <w:shd w:val="clear" w:color="auto" w:fill="auto"/>
            <w:vAlign w:val="center"/>
            <w:hideMark/>
          </w:tcPr>
          <w:p w14:paraId="7E84C55B"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1701" w:type="dxa"/>
            <w:tcBorders>
              <w:top w:val="nil"/>
              <w:left w:val="nil"/>
              <w:bottom w:val="nil"/>
              <w:right w:val="nil"/>
            </w:tcBorders>
            <w:shd w:val="clear" w:color="auto" w:fill="auto"/>
            <w:vAlign w:val="center"/>
            <w:hideMark/>
          </w:tcPr>
          <w:p w14:paraId="4694390E"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 (0%)</w:t>
            </w:r>
          </w:p>
        </w:tc>
        <w:tc>
          <w:tcPr>
            <w:tcW w:w="1842" w:type="dxa"/>
            <w:tcBorders>
              <w:top w:val="nil"/>
              <w:left w:val="nil"/>
              <w:bottom w:val="nil"/>
              <w:right w:val="nil"/>
            </w:tcBorders>
            <w:shd w:val="clear" w:color="auto" w:fill="auto"/>
            <w:vAlign w:val="center"/>
            <w:hideMark/>
          </w:tcPr>
          <w:p w14:paraId="3F5DB7CF"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 (0%)</w:t>
            </w:r>
          </w:p>
        </w:tc>
        <w:tc>
          <w:tcPr>
            <w:tcW w:w="1843" w:type="dxa"/>
            <w:tcBorders>
              <w:top w:val="nil"/>
              <w:left w:val="nil"/>
              <w:bottom w:val="nil"/>
              <w:right w:val="nil"/>
            </w:tcBorders>
            <w:shd w:val="clear" w:color="auto" w:fill="auto"/>
            <w:vAlign w:val="center"/>
            <w:hideMark/>
          </w:tcPr>
          <w:p w14:paraId="0961655B"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(3.45%)</w:t>
            </w:r>
          </w:p>
        </w:tc>
        <w:tc>
          <w:tcPr>
            <w:tcW w:w="236" w:type="dxa"/>
            <w:vAlign w:val="center"/>
            <w:hideMark/>
          </w:tcPr>
          <w:p w14:paraId="787A0FC6"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61261780" w14:textId="77777777" w:rsidTr="00706932">
        <w:trPr>
          <w:trHeight w:val="930"/>
        </w:trPr>
        <w:tc>
          <w:tcPr>
            <w:tcW w:w="2127" w:type="dxa"/>
            <w:tcBorders>
              <w:top w:val="nil"/>
              <w:left w:val="nil"/>
              <w:bottom w:val="nil"/>
              <w:right w:val="nil"/>
            </w:tcBorders>
            <w:shd w:val="clear" w:color="auto" w:fill="auto"/>
            <w:vAlign w:val="center"/>
            <w:hideMark/>
          </w:tcPr>
          <w:p w14:paraId="33AD1C6A" w14:textId="77777777" w:rsidR="00F821E5" w:rsidRPr="00B0587B" w:rsidRDefault="00F821E5" w:rsidP="00F821E5">
            <w:pPr>
              <w:widowControl/>
              <w:jc w:val="center"/>
              <w:rPr>
                <w:rFonts w:ascii="Times New Roman" w:eastAsia="等线" w:hAnsi="Times New Roman" w:cs="Times New Roman"/>
                <w:b/>
                <w:bCs/>
                <w:color w:val="000000"/>
                <w:kern w:val="0"/>
                <w:szCs w:val="21"/>
              </w:rPr>
            </w:pPr>
            <w:r w:rsidRPr="00B0587B">
              <w:rPr>
                <w:rFonts w:ascii="Times New Roman" w:eastAsia="等线" w:hAnsi="Times New Roman" w:cs="Times New Roman"/>
                <w:b/>
                <w:bCs/>
                <w:color w:val="000000"/>
                <w:kern w:val="0"/>
                <w:szCs w:val="21"/>
              </w:rPr>
              <w:t>Postoperative one hour PH grading</w:t>
            </w:r>
          </w:p>
        </w:tc>
        <w:tc>
          <w:tcPr>
            <w:tcW w:w="1701" w:type="dxa"/>
            <w:tcBorders>
              <w:top w:val="nil"/>
              <w:left w:val="nil"/>
              <w:bottom w:val="nil"/>
              <w:right w:val="nil"/>
            </w:tcBorders>
            <w:shd w:val="clear" w:color="auto" w:fill="auto"/>
            <w:vAlign w:val="center"/>
            <w:hideMark/>
          </w:tcPr>
          <w:p w14:paraId="1327DFA9" w14:textId="77777777" w:rsidR="00F821E5" w:rsidRPr="00B0587B" w:rsidRDefault="00F821E5" w:rsidP="00F821E5">
            <w:pPr>
              <w:widowControl/>
              <w:jc w:val="center"/>
              <w:rPr>
                <w:rFonts w:ascii="Times New Roman" w:eastAsia="等线" w:hAnsi="Times New Roman" w:cs="Times New Roman"/>
                <w:b/>
                <w:bCs/>
                <w:color w:val="000000"/>
                <w:kern w:val="0"/>
                <w:szCs w:val="21"/>
              </w:rPr>
            </w:pPr>
          </w:p>
        </w:tc>
        <w:tc>
          <w:tcPr>
            <w:tcW w:w="1842" w:type="dxa"/>
            <w:tcBorders>
              <w:top w:val="nil"/>
              <w:left w:val="nil"/>
              <w:bottom w:val="nil"/>
              <w:right w:val="nil"/>
            </w:tcBorders>
            <w:shd w:val="clear" w:color="auto" w:fill="auto"/>
            <w:vAlign w:val="center"/>
            <w:hideMark/>
          </w:tcPr>
          <w:p w14:paraId="7BBBFF01" w14:textId="77777777" w:rsidR="00F821E5" w:rsidRPr="00B0587B" w:rsidRDefault="00F821E5" w:rsidP="00F821E5">
            <w:pPr>
              <w:widowControl/>
              <w:jc w:val="center"/>
              <w:rPr>
                <w:rFonts w:ascii="Times New Roman" w:eastAsia="Times New Roman" w:hAnsi="Times New Roman" w:cs="Times New Roman"/>
                <w:kern w:val="0"/>
                <w:szCs w:val="21"/>
              </w:rPr>
            </w:pPr>
          </w:p>
        </w:tc>
        <w:tc>
          <w:tcPr>
            <w:tcW w:w="1843" w:type="dxa"/>
            <w:tcBorders>
              <w:top w:val="nil"/>
              <w:left w:val="nil"/>
              <w:bottom w:val="nil"/>
              <w:right w:val="nil"/>
            </w:tcBorders>
            <w:shd w:val="clear" w:color="auto" w:fill="auto"/>
            <w:vAlign w:val="center"/>
            <w:hideMark/>
          </w:tcPr>
          <w:p w14:paraId="7632B46F" w14:textId="77777777" w:rsidR="00F821E5" w:rsidRPr="00B0587B" w:rsidRDefault="00F821E5" w:rsidP="00F821E5">
            <w:pPr>
              <w:widowControl/>
              <w:jc w:val="center"/>
              <w:rPr>
                <w:rFonts w:ascii="Times New Roman" w:eastAsia="Times New Roman" w:hAnsi="Times New Roman" w:cs="Times New Roman"/>
                <w:kern w:val="0"/>
                <w:szCs w:val="21"/>
              </w:rPr>
            </w:pPr>
          </w:p>
        </w:tc>
        <w:tc>
          <w:tcPr>
            <w:tcW w:w="236" w:type="dxa"/>
            <w:vAlign w:val="center"/>
            <w:hideMark/>
          </w:tcPr>
          <w:p w14:paraId="1240F5E5"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30462AB5" w14:textId="77777777" w:rsidTr="00706932">
        <w:trPr>
          <w:trHeight w:val="460"/>
        </w:trPr>
        <w:tc>
          <w:tcPr>
            <w:tcW w:w="2127" w:type="dxa"/>
            <w:tcBorders>
              <w:top w:val="nil"/>
              <w:left w:val="nil"/>
              <w:bottom w:val="nil"/>
              <w:right w:val="nil"/>
            </w:tcBorders>
            <w:shd w:val="clear" w:color="auto" w:fill="auto"/>
            <w:vAlign w:val="center"/>
            <w:hideMark/>
          </w:tcPr>
          <w:p w14:paraId="0D606404"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0</w:t>
            </w:r>
          </w:p>
        </w:tc>
        <w:tc>
          <w:tcPr>
            <w:tcW w:w="1701" w:type="dxa"/>
            <w:tcBorders>
              <w:top w:val="nil"/>
              <w:left w:val="nil"/>
              <w:bottom w:val="nil"/>
              <w:right w:val="nil"/>
            </w:tcBorders>
            <w:shd w:val="clear" w:color="auto" w:fill="auto"/>
            <w:vAlign w:val="center"/>
            <w:hideMark/>
          </w:tcPr>
          <w:p w14:paraId="45E9B11D"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6 (40%)</w:t>
            </w:r>
          </w:p>
        </w:tc>
        <w:tc>
          <w:tcPr>
            <w:tcW w:w="1842" w:type="dxa"/>
            <w:tcBorders>
              <w:top w:val="nil"/>
              <w:left w:val="nil"/>
              <w:bottom w:val="nil"/>
              <w:right w:val="nil"/>
            </w:tcBorders>
            <w:shd w:val="clear" w:color="auto" w:fill="auto"/>
            <w:vAlign w:val="center"/>
            <w:hideMark/>
          </w:tcPr>
          <w:p w14:paraId="313C8033"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22 (70.97%)</w:t>
            </w:r>
          </w:p>
        </w:tc>
        <w:tc>
          <w:tcPr>
            <w:tcW w:w="1843" w:type="dxa"/>
            <w:tcBorders>
              <w:top w:val="nil"/>
              <w:left w:val="nil"/>
              <w:bottom w:val="nil"/>
              <w:right w:val="nil"/>
            </w:tcBorders>
            <w:shd w:val="clear" w:color="auto" w:fill="auto"/>
            <w:vAlign w:val="center"/>
            <w:hideMark/>
          </w:tcPr>
          <w:p w14:paraId="790EF61F"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12 (41.38%)</w:t>
            </w:r>
            <w:r w:rsidRPr="00B0587B">
              <w:rPr>
                <w:rFonts w:ascii="Times New Roman" w:eastAsia="等线" w:hAnsi="Times New Roman" w:cs="Times New Roman"/>
                <w:color w:val="000000"/>
                <w:kern w:val="0"/>
                <w:szCs w:val="21"/>
                <w:vertAlign w:val="superscript"/>
              </w:rPr>
              <w:t>#</w:t>
            </w:r>
          </w:p>
        </w:tc>
        <w:tc>
          <w:tcPr>
            <w:tcW w:w="236" w:type="dxa"/>
            <w:vAlign w:val="center"/>
            <w:hideMark/>
          </w:tcPr>
          <w:p w14:paraId="4E04FC0C"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0FDB4FC9" w14:textId="77777777" w:rsidTr="00706932">
        <w:trPr>
          <w:trHeight w:val="310"/>
        </w:trPr>
        <w:tc>
          <w:tcPr>
            <w:tcW w:w="2127" w:type="dxa"/>
            <w:tcBorders>
              <w:top w:val="nil"/>
              <w:left w:val="nil"/>
              <w:bottom w:val="nil"/>
              <w:right w:val="nil"/>
            </w:tcBorders>
            <w:shd w:val="clear" w:color="auto" w:fill="auto"/>
            <w:vAlign w:val="center"/>
            <w:hideMark/>
          </w:tcPr>
          <w:p w14:paraId="0EE12D23"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w:t>
            </w:r>
          </w:p>
        </w:tc>
        <w:tc>
          <w:tcPr>
            <w:tcW w:w="1701" w:type="dxa"/>
            <w:tcBorders>
              <w:top w:val="nil"/>
              <w:left w:val="nil"/>
              <w:bottom w:val="nil"/>
              <w:right w:val="nil"/>
            </w:tcBorders>
            <w:shd w:val="clear" w:color="auto" w:fill="auto"/>
            <w:vAlign w:val="center"/>
            <w:hideMark/>
          </w:tcPr>
          <w:p w14:paraId="6F8D40D9"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8 (53.33%)</w:t>
            </w:r>
          </w:p>
        </w:tc>
        <w:tc>
          <w:tcPr>
            <w:tcW w:w="1842" w:type="dxa"/>
            <w:tcBorders>
              <w:top w:val="nil"/>
              <w:left w:val="nil"/>
              <w:bottom w:val="nil"/>
              <w:right w:val="nil"/>
            </w:tcBorders>
            <w:shd w:val="clear" w:color="auto" w:fill="auto"/>
            <w:vAlign w:val="center"/>
            <w:hideMark/>
          </w:tcPr>
          <w:p w14:paraId="18FDBA53"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9 (29.03%)</w:t>
            </w:r>
          </w:p>
        </w:tc>
        <w:tc>
          <w:tcPr>
            <w:tcW w:w="1843" w:type="dxa"/>
            <w:tcBorders>
              <w:top w:val="nil"/>
              <w:left w:val="nil"/>
              <w:bottom w:val="nil"/>
              <w:right w:val="nil"/>
            </w:tcBorders>
            <w:shd w:val="clear" w:color="auto" w:fill="auto"/>
            <w:vAlign w:val="center"/>
            <w:hideMark/>
          </w:tcPr>
          <w:p w14:paraId="58E1AE6F"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15 (51.72%)</w:t>
            </w:r>
          </w:p>
        </w:tc>
        <w:tc>
          <w:tcPr>
            <w:tcW w:w="236" w:type="dxa"/>
            <w:vAlign w:val="center"/>
            <w:hideMark/>
          </w:tcPr>
          <w:p w14:paraId="64EDBF93"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49ACFA4A" w14:textId="77777777" w:rsidTr="00706932">
        <w:trPr>
          <w:trHeight w:val="310"/>
        </w:trPr>
        <w:tc>
          <w:tcPr>
            <w:tcW w:w="2127" w:type="dxa"/>
            <w:tcBorders>
              <w:top w:val="nil"/>
              <w:left w:val="nil"/>
              <w:bottom w:val="single" w:sz="4" w:space="0" w:color="auto"/>
              <w:right w:val="nil"/>
            </w:tcBorders>
            <w:shd w:val="clear" w:color="auto" w:fill="auto"/>
            <w:vAlign w:val="center"/>
            <w:hideMark/>
          </w:tcPr>
          <w:p w14:paraId="6B907C47"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Grade II</w:t>
            </w:r>
          </w:p>
        </w:tc>
        <w:tc>
          <w:tcPr>
            <w:tcW w:w="1701" w:type="dxa"/>
            <w:tcBorders>
              <w:top w:val="nil"/>
              <w:left w:val="nil"/>
              <w:bottom w:val="single" w:sz="4" w:space="0" w:color="auto"/>
              <w:right w:val="nil"/>
            </w:tcBorders>
            <w:shd w:val="clear" w:color="auto" w:fill="auto"/>
            <w:vAlign w:val="center"/>
            <w:hideMark/>
          </w:tcPr>
          <w:p w14:paraId="20FC9AB8"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1 (6.67%)</w:t>
            </w:r>
          </w:p>
        </w:tc>
        <w:tc>
          <w:tcPr>
            <w:tcW w:w="1842" w:type="dxa"/>
            <w:tcBorders>
              <w:top w:val="nil"/>
              <w:left w:val="nil"/>
              <w:bottom w:val="single" w:sz="4" w:space="0" w:color="auto"/>
              <w:right w:val="nil"/>
            </w:tcBorders>
            <w:shd w:val="clear" w:color="auto" w:fill="auto"/>
            <w:vAlign w:val="center"/>
            <w:hideMark/>
          </w:tcPr>
          <w:p w14:paraId="15C8401D"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0 (0%)</w:t>
            </w:r>
          </w:p>
        </w:tc>
        <w:tc>
          <w:tcPr>
            <w:tcW w:w="1843" w:type="dxa"/>
            <w:tcBorders>
              <w:top w:val="nil"/>
              <w:left w:val="nil"/>
              <w:bottom w:val="single" w:sz="4" w:space="0" w:color="auto"/>
              <w:right w:val="nil"/>
            </w:tcBorders>
            <w:shd w:val="clear" w:color="auto" w:fill="auto"/>
            <w:vAlign w:val="center"/>
            <w:hideMark/>
          </w:tcPr>
          <w:p w14:paraId="3E506603" w14:textId="77777777" w:rsidR="00F821E5" w:rsidRPr="00B0587B" w:rsidRDefault="00F821E5" w:rsidP="00F821E5">
            <w:pPr>
              <w:widowControl/>
              <w:jc w:val="center"/>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2 (6.90%)</w:t>
            </w:r>
          </w:p>
        </w:tc>
        <w:tc>
          <w:tcPr>
            <w:tcW w:w="236" w:type="dxa"/>
            <w:vAlign w:val="center"/>
            <w:hideMark/>
          </w:tcPr>
          <w:p w14:paraId="2D6653E3" w14:textId="77777777" w:rsidR="00F821E5" w:rsidRPr="00B0587B" w:rsidRDefault="00F821E5" w:rsidP="00F821E5">
            <w:pPr>
              <w:widowControl/>
              <w:jc w:val="left"/>
              <w:rPr>
                <w:rFonts w:ascii="Times New Roman" w:eastAsia="Times New Roman" w:hAnsi="Times New Roman" w:cs="Times New Roman"/>
                <w:kern w:val="0"/>
                <w:szCs w:val="21"/>
              </w:rPr>
            </w:pPr>
          </w:p>
        </w:tc>
      </w:tr>
      <w:tr w:rsidR="00F821E5" w:rsidRPr="00B0587B" w14:paraId="152B3852" w14:textId="77777777" w:rsidTr="00706932">
        <w:trPr>
          <w:trHeight w:val="1630"/>
        </w:trPr>
        <w:tc>
          <w:tcPr>
            <w:tcW w:w="7513" w:type="dxa"/>
            <w:gridSpan w:val="4"/>
            <w:tcBorders>
              <w:top w:val="single" w:sz="4" w:space="0" w:color="auto"/>
              <w:left w:val="nil"/>
              <w:bottom w:val="nil"/>
              <w:right w:val="nil"/>
            </w:tcBorders>
            <w:shd w:val="clear" w:color="auto" w:fill="auto"/>
            <w:hideMark/>
          </w:tcPr>
          <w:p w14:paraId="0C0AC606" w14:textId="5AEA60A3" w:rsidR="00F821E5" w:rsidRPr="00B0587B" w:rsidRDefault="00F821E5" w:rsidP="00B0587B">
            <w:pPr>
              <w:widowControl/>
              <w:spacing w:line="480" w:lineRule="auto"/>
              <w:jc w:val="left"/>
              <w:rPr>
                <w:rFonts w:ascii="Times New Roman" w:eastAsia="等线" w:hAnsi="Times New Roman" w:cs="Times New Roman"/>
                <w:color w:val="000000"/>
                <w:kern w:val="0"/>
                <w:szCs w:val="21"/>
              </w:rPr>
            </w:pPr>
            <w:r w:rsidRPr="00B0587B">
              <w:rPr>
                <w:rFonts w:ascii="Times New Roman" w:eastAsia="等线" w:hAnsi="Times New Roman" w:cs="Times New Roman"/>
                <w:color w:val="000000"/>
                <w:kern w:val="0"/>
                <w:szCs w:val="21"/>
              </w:rPr>
              <w:t>Note: *: P &lt; 0.05 for the 8-8.9 cm group vs the 7-7.9 cm group. #: P &lt; 0.05 for the &gt; 9 cm group vs the 8-8.9 cm group. ##: P &lt; 0.01 for the &gt; 9 cm group vs the 8-8.9 cm group (</w:t>
            </w:r>
            <w:r w:rsidR="005E4400">
              <w:rPr>
                <w:rFonts w:ascii="Times New Roman" w:eastAsia="等线" w:hAnsi="Times New Roman" w:cs="Times New Roman" w:hint="eastAsia"/>
                <w:color w:val="000000"/>
                <w:kern w:val="0"/>
                <w:szCs w:val="21"/>
              </w:rPr>
              <w:t>A</w:t>
            </w:r>
            <w:r w:rsidRPr="00B0587B">
              <w:rPr>
                <w:rFonts w:ascii="Times New Roman" w:eastAsia="等线" w:hAnsi="Times New Roman" w:cs="Times New Roman"/>
                <w:color w:val="000000"/>
                <w:kern w:val="0"/>
                <w:szCs w:val="21"/>
              </w:rPr>
              <w:t>ll comparisons were made using the chi-square test which does not distinguish between degrees, but only incidence).</w:t>
            </w:r>
          </w:p>
        </w:tc>
        <w:tc>
          <w:tcPr>
            <w:tcW w:w="236" w:type="dxa"/>
            <w:vAlign w:val="center"/>
            <w:hideMark/>
          </w:tcPr>
          <w:p w14:paraId="145B7F31" w14:textId="77777777" w:rsidR="00F821E5" w:rsidRPr="00B0587B" w:rsidRDefault="00F821E5" w:rsidP="00F821E5">
            <w:pPr>
              <w:widowControl/>
              <w:jc w:val="left"/>
              <w:rPr>
                <w:rFonts w:ascii="Times New Roman" w:eastAsia="Times New Roman" w:hAnsi="Times New Roman" w:cs="Times New Roman"/>
                <w:kern w:val="0"/>
                <w:szCs w:val="21"/>
              </w:rPr>
            </w:pPr>
          </w:p>
        </w:tc>
      </w:tr>
    </w:tbl>
    <w:p w14:paraId="2883A343" w14:textId="5320C6B0" w:rsidR="00B7213A" w:rsidRPr="00B0587B" w:rsidRDefault="00B7213A" w:rsidP="00B0587B">
      <w:pPr>
        <w:spacing w:line="480" w:lineRule="auto"/>
        <w:rPr>
          <w:rFonts w:ascii="Times New Roman" w:hAnsi="Times New Roman" w:cs="Times New Roman"/>
          <w:szCs w:val="21"/>
        </w:rPr>
      </w:pPr>
    </w:p>
    <w:sectPr w:rsidR="00B7213A" w:rsidRPr="00B058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A2AF3" w14:textId="77777777" w:rsidR="00E14E3A" w:rsidRDefault="00E14E3A" w:rsidP="009E6301">
      <w:r>
        <w:separator/>
      </w:r>
    </w:p>
  </w:endnote>
  <w:endnote w:type="continuationSeparator" w:id="0">
    <w:p w14:paraId="31A37E3E" w14:textId="77777777" w:rsidR="00E14E3A" w:rsidRDefault="00E14E3A" w:rsidP="009E6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9550E" w14:textId="77777777" w:rsidR="00E14E3A" w:rsidRDefault="00E14E3A" w:rsidP="009E6301">
      <w:r>
        <w:separator/>
      </w:r>
    </w:p>
  </w:footnote>
  <w:footnote w:type="continuationSeparator" w:id="0">
    <w:p w14:paraId="1AEF1194" w14:textId="77777777" w:rsidR="00E14E3A" w:rsidRDefault="00E14E3A" w:rsidP="009E63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55B1D"/>
    <w:rsid w:val="000226D1"/>
    <w:rsid w:val="00033351"/>
    <w:rsid w:val="00056D90"/>
    <w:rsid w:val="0008364A"/>
    <w:rsid w:val="000B4331"/>
    <w:rsid w:val="000C62BB"/>
    <w:rsid w:val="000D2355"/>
    <w:rsid w:val="000D6E3F"/>
    <w:rsid w:val="000F2ACF"/>
    <w:rsid w:val="001762A5"/>
    <w:rsid w:val="0017735A"/>
    <w:rsid w:val="0020590E"/>
    <w:rsid w:val="00246E91"/>
    <w:rsid w:val="002C3385"/>
    <w:rsid w:val="003419DE"/>
    <w:rsid w:val="00374A98"/>
    <w:rsid w:val="00396D17"/>
    <w:rsid w:val="00396FF6"/>
    <w:rsid w:val="003E44D6"/>
    <w:rsid w:val="004430EC"/>
    <w:rsid w:val="00486204"/>
    <w:rsid w:val="00512952"/>
    <w:rsid w:val="00516AD7"/>
    <w:rsid w:val="005232D0"/>
    <w:rsid w:val="00555037"/>
    <w:rsid w:val="005B48F2"/>
    <w:rsid w:val="005C0FB3"/>
    <w:rsid w:val="005E4400"/>
    <w:rsid w:val="006060A1"/>
    <w:rsid w:val="00650B15"/>
    <w:rsid w:val="006D1C38"/>
    <w:rsid w:val="00706932"/>
    <w:rsid w:val="00743FF7"/>
    <w:rsid w:val="00772BA6"/>
    <w:rsid w:val="007B4961"/>
    <w:rsid w:val="007C3B0C"/>
    <w:rsid w:val="008230AF"/>
    <w:rsid w:val="00847014"/>
    <w:rsid w:val="00896A9E"/>
    <w:rsid w:val="008C58D5"/>
    <w:rsid w:val="008E1FB4"/>
    <w:rsid w:val="008E57C7"/>
    <w:rsid w:val="00993D48"/>
    <w:rsid w:val="009E3A88"/>
    <w:rsid w:val="009E6301"/>
    <w:rsid w:val="00A23B53"/>
    <w:rsid w:val="00A47BBB"/>
    <w:rsid w:val="00AC0D04"/>
    <w:rsid w:val="00B0587B"/>
    <w:rsid w:val="00B44628"/>
    <w:rsid w:val="00B458A4"/>
    <w:rsid w:val="00B7213A"/>
    <w:rsid w:val="00B76B8F"/>
    <w:rsid w:val="00B86CF2"/>
    <w:rsid w:val="00B92629"/>
    <w:rsid w:val="00BA51F9"/>
    <w:rsid w:val="00BF5C82"/>
    <w:rsid w:val="00C3545C"/>
    <w:rsid w:val="00C40704"/>
    <w:rsid w:val="00C55B1D"/>
    <w:rsid w:val="00C74E80"/>
    <w:rsid w:val="00CD7164"/>
    <w:rsid w:val="00CE4D6D"/>
    <w:rsid w:val="00CF1839"/>
    <w:rsid w:val="00D04E54"/>
    <w:rsid w:val="00E14E3A"/>
    <w:rsid w:val="00E21434"/>
    <w:rsid w:val="00E526FD"/>
    <w:rsid w:val="00EC0F89"/>
    <w:rsid w:val="00F62132"/>
    <w:rsid w:val="00F821E5"/>
    <w:rsid w:val="00FA6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9D2F6"/>
  <w15:chartTrackingRefBased/>
  <w15:docId w15:val="{81DE82F3-0E34-41FF-A32B-F020BC6C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6301"/>
    <w:pPr>
      <w:tabs>
        <w:tab w:val="center" w:pos="4153"/>
        <w:tab w:val="right" w:pos="8306"/>
      </w:tabs>
      <w:snapToGrid w:val="0"/>
      <w:jc w:val="center"/>
    </w:pPr>
    <w:rPr>
      <w:sz w:val="18"/>
      <w:szCs w:val="18"/>
    </w:rPr>
  </w:style>
  <w:style w:type="character" w:customStyle="1" w:styleId="a4">
    <w:name w:val="页眉 字符"/>
    <w:basedOn w:val="a0"/>
    <w:link w:val="a3"/>
    <w:uiPriority w:val="99"/>
    <w:rsid w:val="009E6301"/>
    <w:rPr>
      <w:sz w:val="18"/>
      <w:szCs w:val="18"/>
    </w:rPr>
  </w:style>
  <w:style w:type="paragraph" w:styleId="a5">
    <w:name w:val="footer"/>
    <w:basedOn w:val="a"/>
    <w:link w:val="a6"/>
    <w:uiPriority w:val="99"/>
    <w:unhideWhenUsed/>
    <w:rsid w:val="009E6301"/>
    <w:pPr>
      <w:tabs>
        <w:tab w:val="center" w:pos="4153"/>
        <w:tab w:val="right" w:pos="8306"/>
      </w:tabs>
      <w:snapToGrid w:val="0"/>
      <w:jc w:val="left"/>
    </w:pPr>
    <w:rPr>
      <w:sz w:val="18"/>
      <w:szCs w:val="18"/>
    </w:rPr>
  </w:style>
  <w:style w:type="character" w:customStyle="1" w:styleId="a6">
    <w:name w:val="页脚 字符"/>
    <w:basedOn w:val="a0"/>
    <w:link w:val="a5"/>
    <w:uiPriority w:val="99"/>
    <w:rsid w:val="009E630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90155">
      <w:bodyDiv w:val="1"/>
      <w:marLeft w:val="0"/>
      <w:marRight w:val="0"/>
      <w:marTop w:val="0"/>
      <w:marBottom w:val="0"/>
      <w:divBdr>
        <w:top w:val="none" w:sz="0" w:space="0" w:color="auto"/>
        <w:left w:val="none" w:sz="0" w:space="0" w:color="auto"/>
        <w:bottom w:val="none" w:sz="0" w:space="0" w:color="auto"/>
        <w:right w:val="none" w:sz="0" w:space="0" w:color="auto"/>
      </w:divBdr>
    </w:div>
    <w:div w:id="636380562">
      <w:bodyDiv w:val="1"/>
      <w:marLeft w:val="0"/>
      <w:marRight w:val="0"/>
      <w:marTop w:val="0"/>
      <w:marBottom w:val="0"/>
      <w:divBdr>
        <w:top w:val="none" w:sz="0" w:space="0" w:color="auto"/>
        <w:left w:val="none" w:sz="0" w:space="0" w:color="auto"/>
        <w:bottom w:val="none" w:sz="0" w:space="0" w:color="auto"/>
        <w:right w:val="none" w:sz="0" w:space="0" w:color="auto"/>
      </w:divBdr>
    </w:div>
    <w:div w:id="955673789">
      <w:bodyDiv w:val="1"/>
      <w:marLeft w:val="0"/>
      <w:marRight w:val="0"/>
      <w:marTop w:val="0"/>
      <w:marBottom w:val="0"/>
      <w:divBdr>
        <w:top w:val="none" w:sz="0" w:space="0" w:color="auto"/>
        <w:left w:val="none" w:sz="0" w:space="0" w:color="auto"/>
        <w:bottom w:val="none" w:sz="0" w:space="0" w:color="auto"/>
        <w:right w:val="none" w:sz="0" w:space="0" w:color="auto"/>
      </w:divBdr>
    </w:div>
    <w:div w:id="1100763044">
      <w:bodyDiv w:val="1"/>
      <w:marLeft w:val="0"/>
      <w:marRight w:val="0"/>
      <w:marTop w:val="0"/>
      <w:marBottom w:val="0"/>
      <w:divBdr>
        <w:top w:val="none" w:sz="0" w:space="0" w:color="auto"/>
        <w:left w:val="none" w:sz="0" w:space="0" w:color="auto"/>
        <w:bottom w:val="none" w:sz="0" w:space="0" w:color="auto"/>
        <w:right w:val="none" w:sz="0" w:space="0" w:color="auto"/>
      </w:divBdr>
    </w:div>
    <w:div w:id="1312366074">
      <w:bodyDiv w:val="1"/>
      <w:marLeft w:val="0"/>
      <w:marRight w:val="0"/>
      <w:marTop w:val="0"/>
      <w:marBottom w:val="0"/>
      <w:divBdr>
        <w:top w:val="none" w:sz="0" w:space="0" w:color="auto"/>
        <w:left w:val="none" w:sz="0" w:space="0" w:color="auto"/>
        <w:bottom w:val="none" w:sz="0" w:space="0" w:color="auto"/>
        <w:right w:val="none" w:sz="0" w:space="0" w:color="auto"/>
      </w:divBdr>
    </w:div>
    <w:div w:id="1908489743">
      <w:bodyDiv w:val="1"/>
      <w:marLeft w:val="0"/>
      <w:marRight w:val="0"/>
      <w:marTop w:val="0"/>
      <w:marBottom w:val="0"/>
      <w:divBdr>
        <w:top w:val="none" w:sz="0" w:space="0" w:color="auto"/>
        <w:left w:val="none" w:sz="0" w:space="0" w:color="auto"/>
        <w:bottom w:val="none" w:sz="0" w:space="0" w:color="auto"/>
        <w:right w:val="none" w:sz="0" w:space="0" w:color="auto"/>
      </w:divBdr>
    </w:div>
    <w:div w:id="2037534489">
      <w:bodyDiv w:val="1"/>
      <w:marLeft w:val="0"/>
      <w:marRight w:val="0"/>
      <w:marTop w:val="0"/>
      <w:marBottom w:val="0"/>
      <w:divBdr>
        <w:top w:val="none" w:sz="0" w:space="0" w:color="auto"/>
        <w:left w:val="none" w:sz="0" w:space="0" w:color="auto"/>
        <w:bottom w:val="none" w:sz="0" w:space="0" w:color="auto"/>
        <w:right w:val="none" w:sz="0" w:space="0" w:color="auto"/>
      </w:divBdr>
    </w:div>
    <w:div w:id="210541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9</Pages>
  <Words>1875</Words>
  <Characters>10691</Characters>
  <Application>Microsoft Office Word</Application>
  <DocSecurity>0</DocSecurity>
  <Lines>89</Lines>
  <Paragraphs>25</Paragraphs>
  <ScaleCrop>false</ScaleCrop>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浩明 陈</dc:creator>
  <cp:keywords/>
  <dc:description/>
  <cp:lastModifiedBy>浩明 陈</cp:lastModifiedBy>
  <cp:revision>20</cp:revision>
  <dcterms:created xsi:type="dcterms:W3CDTF">2024-09-11T10:23:00Z</dcterms:created>
  <dcterms:modified xsi:type="dcterms:W3CDTF">2025-03-04T11:22:00Z</dcterms:modified>
</cp:coreProperties>
</file>