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29388" w14:textId="62EF8FAD" w:rsidR="007855B5" w:rsidRPr="007855B5" w:rsidRDefault="007855B5" w:rsidP="007855B5">
      <w:pPr>
        <w:spacing w:line="360" w:lineRule="auto"/>
        <w:jc w:val="both"/>
        <w:rPr>
          <w:rFonts w:eastAsia="宋体"/>
          <w:b/>
          <w:bCs/>
          <w:sz w:val="28"/>
          <w:szCs w:val="28"/>
          <w:lang w:val="en-US" w:eastAsia="en-US"/>
        </w:rPr>
      </w:pPr>
      <w:bookmarkStart w:id="0" w:name="_Hlk34637314"/>
      <w:bookmarkStart w:id="1" w:name="_Hlk43134339"/>
      <w:bookmarkEnd w:id="0"/>
      <w:r w:rsidRPr="007855B5">
        <w:rPr>
          <w:rFonts w:eastAsia="宋体"/>
          <w:b/>
          <w:bCs/>
          <w:sz w:val="28"/>
          <w:szCs w:val="28"/>
          <w:lang w:val="en-US" w:eastAsia="en-US"/>
        </w:rPr>
        <w:t>Supplementary</w:t>
      </w:r>
    </w:p>
    <w:bookmarkEnd w:id="1"/>
    <w:p w14:paraId="3116984A" w14:textId="77777777" w:rsidR="00986AE5" w:rsidRDefault="00986AE5" w:rsidP="00986AE5">
      <w:pPr>
        <w:spacing w:line="480" w:lineRule="auto"/>
        <w:rPr>
          <w:b/>
          <w:bCs/>
        </w:rPr>
      </w:pPr>
      <w:r>
        <w:rPr>
          <w:b/>
          <w:bCs/>
        </w:rPr>
        <w:t>Circulating DNA methylation-based diagnostic, prognostic, and predictive biomarkers in colorectal cancer</w:t>
      </w:r>
    </w:p>
    <w:p w14:paraId="4ADD117E" w14:textId="77777777" w:rsidR="00986AE5" w:rsidRDefault="00986AE5" w:rsidP="00986AE5">
      <w:pPr>
        <w:spacing w:line="480" w:lineRule="auto"/>
        <w:rPr>
          <w:sz w:val="22"/>
          <w:szCs w:val="22"/>
          <w:vertAlign w:val="superscript"/>
        </w:rPr>
      </w:pPr>
      <w:r>
        <w:rPr>
          <w:sz w:val="22"/>
          <w:szCs w:val="22"/>
        </w:rPr>
        <w:t>Beibei Chen</w:t>
      </w:r>
      <w:r>
        <w:rPr>
          <w:sz w:val="22"/>
          <w:szCs w:val="22"/>
          <w:vertAlign w:val="superscript"/>
        </w:rPr>
        <w:t>1,2†</w:t>
      </w:r>
      <w:r>
        <w:rPr>
          <w:sz w:val="22"/>
          <w:szCs w:val="22"/>
        </w:rPr>
        <w:t>, Huan Zhao</w:t>
      </w:r>
      <w:r>
        <w:rPr>
          <w:sz w:val="22"/>
          <w:szCs w:val="22"/>
          <w:vertAlign w:val="superscript"/>
        </w:rPr>
        <w:t>1,2,5†</w:t>
      </w:r>
      <w:r>
        <w:rPr>
          <w:sz w:val="22"/>
          <w:szCs w:val="22"/>
        </w:rPr>
        <w:t>, Huihui Hu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Haili Shang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Hui Wang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, Zhentao Yao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, Jinxi Huang</w:t>
      </w: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>, Huifang Lv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Weifeng Xu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Jianzheng Wang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Caiyun Nie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Jing Zhao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Yunduan He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Saiqi Wang</w:t>
      </w:r>
      <w:r>
        <w:rPr>
          <w:sz w:val="22"/>
          <w:szCs w:val="22"/>
          <w:vertAlign w:val="superscript"/>
        </w:rPr>
        <w:t>1,2</w:t>
      </w:r>
      <w:r>
        <w:rPr>
          <w:sz w:val="22"/>
          <w:szCs w:val="22"/>
        </w:rPr>
        <w:t>, Xiaobing Chen</w:t>
      </w:r>
      <w:r>
        <w:rPr>
          <w:sz w:val="22"/>
          <w:szCs w:val="22"/>
          <w:vertAlign w:val="superscript"/>
        </w:rPr>
        <w:t>1,2*</w:t>
      </w:r>
    </w:p>
    <w:p w14:paraId="1DF4FAF9" w14:textId="77777777" w:rsidR="00986AE5" w:rsidRDefault="00986AE5" w:rsidP="00986AE5">
      <w:pPr>
        <w:spacing w:line="480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Department of Medical Oncology, The Affiliated Cancer Hospital of Zhengzhou University &amp; Henan Cancer Hospital, Zhengzhou, 450008, China</w:t>
      </w:r>
    </w:p>
    <w:p w14:paraId="5A4CE105" w14:textId="77777777" w:rsidR="00986AE5" w:rsidRDefault="00986AE5" w:rsidP="00986AE5">
      <w:pPr>
        <w:spacing w:line="480" w:lineRule="auto"/>
        <w:rPr>
          <w:sz w:val="22"/>
          <w:szCs w:val="22"/>
        </w:rPr>
      </w:pPr>
      <w:bookmarkStart w:id="2" w:name="_Hlk170227647"/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Henan Province Engineering Research Center for of Intractable Digestive Tract Tumor Precision Therapy</w:t>
      </w:r>
      <w:bookmarkEnd w:id="2"/>
      <w:r>
        <w:rPr>
          <w:sz w:val="22"/>
          <w:szCs w:val="22"/>
        </w:rPr>
        <w:t>, Henan Province Engineering Technology Research Center for Digestive Tract Tumor Precision Therapy</w:t>
      </w:r>
      <w:bookmarkStart w:id="3" w:name="_Hlk94265270"/>
      <w:r>
        <w:rPr>
          <w:sz w:val="22"/>
          <w:szCs w:val="22"/>
        </w:rPr>
        <w:t>, Zhengzhou Key Laboratory of Precision Therapy of Gastrointestinal Cancer</w:t>
      </w:r>
      <w:bookmarkEnd w:id="3"/>
      <w:r>
        <w:rPr>
          <w:sz w:val="22"/>
          <w:szCs w:val="22"/>
        </w:rPr>
        <w:t>, Zhengzhou, 450008, China</w:t>
      </w:r>
    </w:p>
    <w:p w14:paraId="5261705B" w14:textId="77777777" w:rsidR="00986AE5" w:rsidRDefault="00986AE5" w:rsidP="00986AE5">
      <w:pPr>
        <w:spacing w:line="480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Department of Endoscopic Center, The Affiliated Cancer Hospital of Zhengzhou University &amp; Henan Cancer Hospital, Zhengzhou, 450008, China</w:t>
      </w:r>
    </w:p>
    <w:p w14:paraId="7F203057" w14:textId="77777777" w:rsidR="00986AE5" w:rsidRDefault="00986AE5" w:rsidP="00986AE5">
      <w:pPr>
        <w:spacing w:line="480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>Department of Gastrointestinal Surgery, The Affiliated Cancer Hospital of Zhengzhou University &amp; Henan Cancer Hospital, Zhengzhou, 450008, China</w:t>
      </w:r>
    </w:p>
    <w:p w14:paraId="10EB7F48" w14:textId="77777777" w:rsidR="00986AE5" w:rsidRDefault="00986AE5" w:rsidP="00986AE5">
      <w:pPr>
        <w:spacing w:line="480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>
        <w:rPr>
          <w:sz w:val="22"/>
          <w:szCs w:val="22"/>
        </w:rPr>
        <w:t>Chinese Medicine Academy of Chinese Medicine Sciences, Henan University of Chinese Medicine, Zhengzhou 450046, China</w:t>
      </w:r>
    </w:p>
    <w:p w14:paraId="357EA26E" w14:textId="77777777" w:rsidR="00986AE5" w:rsidRDefault="00986AE5" w:rsidP="00986AE5">
      <w:pPr>
        <w:spacing w:line="480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† </w:t>
      </w:r>
      <w:r>
        <w:rPr>
          <w:sz w:val="22"/>
          <w:szCs w:val="22"/>
        </w:rPr>
        <w:t>These authors contributed equally to this work.</w:t>
      </w:r>
    </w:p>
    <w:p w14:paraId="562A356B" w14:textId="77777777" w:rsidR="00986AE5" w:rsidRDefault="00986AE5" w:rsidP="00986AE5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Correspondence:</w:t>
      </w:r>
    </w:p>
    <w:p w14:paraId="2C503372" w14:textId="77777777" w:rsidR="00986AE5" w:rsidRDefault="00986AE5" w:rsidP="00986AE5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Xiaobing Chen</w:t>
      </w:r>
      <w:r>
        <w:rPr>
          <w:rFonts w:hint="eastAsia"/>
          <w:sz w:val="22"/>
          <w:szCs w:val="22"/>
        </w:rPr>
        <w:t>,</w:t>
      </w:r>
      <w:r>
        <w:rPr>
          <w:sz w:val="22"/>
          <w:szCs w:val="22"/>
        </w:rPr>
        <w:t xml:space="preserve"> Department of Medical Oncology, The Affiliated Cancer Hospital of Zhengzhou University &amp; Henan Cancer Hospital, Zhengzhou, 450008, China</w:t>
      </w:r>
    </w:p>
    <w:p w14:paraId="1BD273A2" w14:textId="77777777" w:rsidR="00986AE5" w:rsidRDefault="00986AE5" w:rsidP="00986AE5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>E-mails:</w:t>
      </w:r>
      <w:r>
        <w:rPr>
          <w:rFonts w:hint="eastAsia"/>
          <w:sz w:val="22"/>
          <w:szCs w:val="22"/>
        </w:rPr>
        <w:t xml:space="preserve"> </w:t>
      </w:r>
      <w:hyperlink r:id="rId6" w:history="1">
        <w:r>
          <w:rPr>
            <w:rFonts w:eastAsiaTheme="minorEastAsia"/>
            <w:bCs/>
            <w:sz w:val="22"/>
            <w:szCs w:val="22"/>
          </w:rPr>
          <w:t>zlyychenxb0807@zzu.edu.cn</w:t>
        </w:r>
      </w:hyperlink>
    </w:p>
    <w:p w14:paraId="73AAD1CF" w14:textId="77777777" w:rsidR="00986AE5" w:rsidRDefault="00986AE5" w:rsidP="00986AE5">
      <w:pPr>
        <w:spacing w:line="480" w:lineRule="auto"/>
        <w:rPr>
          <w:rFonts w:eastAsiaTheme="minorEastAsia"/>
          <w:b/>
          <w:bCs/>
          <w:sz w:val="22"/>
          <w:szCs w:val="22"/>
          <w:lang w:eastAsia="zh-CN"/>
        </w:rPr>
      </w:pPr>
    </w:p>
    <w:p w14:paraId="26057DDB" w14:textId="3822CF76" w:rsidR="001F13AD" w:rsidRPr="001F13AD" w:rsidRDefault="00986AE5" w:rsidP="000A1615">
      <w:pPr>
        <w:spacing w:line="480" w:lineRule="auto"/>
        <w:jc w:val="both"/>
        <w:rPr>
          <w:rFonts w:eastAsiaTheme="minorEastAsia" w:hint="eastAsia"/>
          <w:sz w:val="22"/>
          <w:szCs w:val="22"/>
          <w:lang w:val="en-US" w:eastAsia="zh-CN"/>
        </w:rPr>
      </w:pPr>
      <w:r>
        <w:rPr>
          <w:rFonts w:eastAsiaTheme="minorEastAsia"/>
          <w:b/>
          <w:bCs/>
          <w:noProof/>
          <w:sz w:val="22"/>
          <w:szCs w:val="22"/>
          <w:lang w:eastAsia="zh-CN"/>
        </w:rPr>
        <w:drawing>
          <wp:inline distT="0" distB="0" distL="0" distR="0" wp14:anchorId="511C387C" wp14:editId="74792082">
            <wp:extent cx="5274310" cy="3955415"/>
            <wp:effectExtent l="0" t="0" r="2540" b="6985"/>
            <wp:docPr id="304787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87603" name="图片 3047876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13AD">
        <w:rPr>
          <w:b/>
          <w:sz w:val="22"/>
          <w:szCs w:val="22"/>
          <w:lang w:val="en-US"/>
        </w:rPr>
        <w:t>Supplementary Figure S1:</w:t>
      </w:r>
      <w:r w:rsidRPr="001F13AD">
        <w:rPr>
          <w:sz w:val="22"/>
          <w:szCs w:val="22"/>
          <w:lang w:val="en-US"/>
        </w:rPr>
        <w:t xml:space="preserve"> </w:t>
      </w:r>
      <w:r w:rsidR="00917D39" w:rsidRPr="001F13AD">
        <w:rPr>
          <w:sz w:val="22"/>
          <w:szCs w:val="22"/>
        </w:rPr>
        <w:t>ROC curve analysis stratified by age</w:t>
      </w:r>
      <w:r w:rsidR="00917D39" w:rsidRPr="001F13AD">
        <w:rPr>
          <w:rFonts w:eastAsiaTheme="minorEastAsia" w:hint="eastAsia"/>
          <w:sz w:val="22"/>
          <w:szCs w:val="22"/>
          <w:lang w:eastAsia="zh-CN"/>
        </w:rPr>
        <w:t>. The group of &lt;50 years: 0.913AUC</w:t>
      </w:r>
      <w:r w:rsidR="00135F4C">
        <w:rPr>
          <w:rFonts w:eastAsiaTheme="minorEastAsia" w:hint="eastAsia"/>
          <w:color w:val="000080"/>
          <w:lang w:eastAsia="zh-CN"/>
        </w:rPr>
        <w:t xml:space="preserve"> </w:t>
      </w:r>
      <w:r w:rsidR="00135F4C">
        <w:rPr>
          <w:rFonts w:eastAsiaTheme="minorEastAsia" w:hint="eastAsia"/>
          <w:sz w:val="22"/>
          <w:szCs w:val="22"/>
          <w:lang w:eastAsia="zh-CN"/>
        </w:rPr>
        <w:t>(95%</w:t>
      </w:r>
      <w:r w:rsidR="00C93E1D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135F4C">
        <w:rPr>
          <w:rFonts w:eastAsiaTheme="minorEastAsia" w:hint="eastAsia"/>
          <w:sz w:val="22"/>
          <w:szCs w:val="22"/>
          <w:lang w:eastAsia="zh-CN"/>
        </w:rPr>
        <w:t>CI:</w:t>
      </w:r>
      <w:r w:rsidR="00135F4C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135F4C" w:rsidRPr="00135F4C">
        <w:rPr>
          <w:rFonts w:eastAsiaTheme="minorEastAsia"/>
          <w:sz w:val="22"/>
          <w:szCs w:val="22"/>
          <w:lang w:eastAsia="zh-CN"/>
        </w:rPr>
        <w:t>0.838</w:t>
      </w:r>
      <w:r w:rsidR="00135F4C">
        <w:rPr>
          <w:rFonts w:eastAsiaTheme="minorEastAsia" w:hint="eastAsia"/>
          <w:sz w:val="22"/>
          <w:szCs w:val="22"/>
          <w:lang w:eastAsia="zh-CN"/>
        </w:rPr>
        <w:t>-</w:t>
      </w:r>
      <w:r w:rsidR="00135F4C" w:rsidRPr="00135F4C">
        <w:rPr>
          <w:rFonts w:eastAsiaTheme="minorEastAsia"/>
          <w:sz w:val="22"/>
          <w:szCs w:val="22"/>
          <w:lang w:eastAsia="zh-CN"/>
        </w:rPr>
        <w:t>0.961</w:t>
      </w:r>
      <w:r w:rsidR="00135F4C">
        <w:rPr>
          <w:rFonts w:eastAsiaTheme="minorEastAsia" w:hint="eastAsia"/>
          <w:sz w:val="22"/>
          <w:szCs w:val="22"/>
          <w:lang w:eastAsia="zh-CN"/>
        </w:rPr>
        <w:t>)</w:t>
      </w:r>
      <w:r w:rsidR="00917D39" w:rsidRPr="001F13AD">
        <w:rPr>
          <w:rFonts w:eastAsiaTheme="minorEastAsia" w:hint="eastAsia"/>
          <w:sz w:val="22"/>
          <w:szCs w:val="22"/>
          <w:lang w:eastAsia="zh-CN"/>
        </w:rPr>
        <w:t xml:space="preserve">, 85.3% sensitivity, 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 xml:space="preserve">100% specificity; 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>The group o</w:t>
      </w:r>
      <w:r w:rsidR="001F13AD" w:rsidRPr="001F13AD">
        <w:rPr>
          <w:rFonts w:eastAsiaTheme="minorEastAsia"/>
          <w:sz w:val="22"/>
          <w:szCs w:val="22"/>
          <w:lang w:eastAsia="zh-CN"/>
        </w:rPr>
        <w:t xml:space="preserve">f </w:t>
      </w:r>
      <w:r w:rsidR="001F13AD" w:rsidRPr="001F13AD">
        <w:rPr>
          <w:rFonts w:eastAsiaTheme="minorEastAsia"/>
          <w:sz w:val="22"/>
          <w:szCs w:val="22"/>
          <w:lang w:eastAsia="zh-CN"/>
        </w:rPr>
        <w:t>≥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>50 years: 0.9</w:t>
      </w:r>
      <w:r w:rsidR="001F13AD">
        <w:rPr>
          <w:rFonts w:eastAsiaTheme="minorEastAsia" w:hint="eastAsia"/>
          <w:sz w:val="22"/>
          <w:szCs w:val="22"/>
          <w:lang w:eastAsia="zh-CN"/>
        </w:rPr>
        <w:t>3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 xml:space="preserve"> AUC</w:t>
      </w:r>
      <w:r w:rsidR="001F13AD">
        <w:rPr>
          <w:rFonts w:eastAsiaTheme="minorEastAsia" w:hint="eastAsia"/>
          <w:sz w:val="22"/>
          <w:szCs w:val="22"/>
          <w:lang w:eastAsia="zh-CN"/>
        </w:rPr>
        <w:t xml:space="preserve"> (95%</w:t>
      </w:r>
      <w:r w:rsidR="00C93E1D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1F13AD">
        <w:rPr>
          <w:rFonts w:eastAsiaTheme="minorEastAsia" w:hint="eastAsia"/>
          <w:sz w:val="22"/>
          <w:szCs w:val="22"/>
          <w:lang w:eastAsia="zh-CN"/>
        </w:rPr>
        <w:t xml:space="preserve">CI: </w:t>
      </w:r>
      <w:r w:rsidR="001F13AD" w:rsidRPr="001F13AD">
        <w:rPr>
          <w:rFonts w:eastAsiaTheme="minorEastAsia"/>
          <w:sz w:val="22"/>
          <w:szCs w:val="22"/>
          <w:lang w:eastAsia="zh-CN"/>
        </w:rPr>
        <w:t>0.876</w:t>
      </w:r>
      <w:r w:rsidR="001F13AD">
        <w:rPr>
          <w:rFonts w:eastAsiaTheme="minorEastAsia" w:hint="eastAsia"/>
          <w:sz w:val="22"/>
          <w:szCs w:val="22"/>
          <w:lang w:eastAsia="zh-CN"/>
        </w:rPr>
        <w:t>-</w:t>
      </w:r>
      <w:r w:rsidR="001F13AD" w:rsidRPr="001F13AD">
        <w:rPr>
          <w:rFonts w:eastAsiaTheme="minorEastAsia"/>
          <w:sz w:val="22"/>
          <w:szCs w:val="22"/>
          <w:lang w:eastAsia="zh-CN"/>
        </w:rPr>
        <w:t>0.966</w:t>
      </w:r>
      <w:r w:rsidR="001F13AD">
        <w:rPr>
          <w:rFonts w:eastAsiaTheme="minorEastAsia" w:hint="eastAsia"/>
          <w:sz w:val="22"/>
          <w:szCs w:val="22"/>
          <w:lang w:eastAsia="zh-CN"/>
        </w:rPr>
        <w:t>)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>, 8</w:t>
      </w:r>
      <w:r w:rsidR="001F13AD">
        <w:rPr>
          <w:rFonts w:eastAsiaTheme="minorEastAsia" w:hint="eastAsia"/>
          <w:sz w:val="22"/>
          <w:szCs w:val="22"/>
          <w:lang w:eastAsia="zh-CN"/>
        </w:rPr>
        <w:t>6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>.</w:t>
      </w:r>
      <w:r w:rsidR="001F13AD">
        <w:rPr>
          <w:rFonts w:eastAsiaTheme="minorEastAsia" w:hint="eastAsia"/>
          <w:sz w:val="22"/>
          <w:szCs w:val="22"/>
          <w:lang w:eastAsia="zh-CN"/>
        </w:rPr>
        <w:t>6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 xml:space="preserve">% sensitivity, </w:t>
      </w:r>
      <w:r w:rsidR="001F13AD">
        <w:rPr>
          <w:rFonts w:eastAsiaTheme="minorEastAsia" w:hint="eastAsia"/>
          <w:sz w:val="22"/>
          <w:szCs w:val="22"/>
          <w:lang w:eastAsia="zh-CN"/>
        </w:rPr>
        <w:t>94.8</w:t>
      </w:r>
      <w:r w:rsidR="001F13AD" w:rsidRPr="001F13AD">
        <w:rPr>
          <w:rFonts w:eastAsiaTheme="minorEastAsia" w:hint="eastAsia"/>
          <w:sz w:val="22"/>
          <w:szCs w:val="22"/>
          <w:lang w:eastAsia="zh-CN"/>
        </w:rPr>
        <w:t xml:space="preserve">% specificity; 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 xml:space="preserve">The group of </w:t>
      </w:r>
      <w:r w:rsidR="00C93E1D">
        <w:rPr>
          <w:rFonts w:eastAsiaTheme="minorEastAsia" w:hint="eastAsia"/>
          <w:sz w:val="22"/>
          <w:szCs w:val="22"/>
          <w:lang w:eastAsia="zh-CN"/>
        </w:rPr>
        <w:t xml:space="preserve">all 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>years:</w:t>
      </w:r>
      <w:r w:rsidR="00C93E1D" w:rsidRPr="00C93E1D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>0.9</w:t>
      </w:r>
      <w:r w:rsidR="00C93E1D">
        <w:rPr>
          <w:rFonts w:eastAsiaTheme="minorEastAsia" w:hint="eastAsia"/>
          <w:sz w:val="22"/>
          <w:szCs w:val="22"/>
          <w:lang w:eastAsia="zh-CN"/>
        </w:rPr>
        <w:t>29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 xml:space="preserve"> AUC</w:t>
      </w:r>
      <w:r w:rsidR="00C93E1D">
        <w:rPr>
          <w:rFonts w:eastAsiaTheme="minorEastAsia" w:hint="eastAsia"/>
          <w:sz w:val="22"/>
          <w:szCs w:val="22"/>
          <w:lang w:eastAsia="zh-CN"/>
        </w:rPr>
        <w:t xml:space="preserve"> (95%</w:t>
      </w:r>
      <w:r w:rsidR="00C93E1D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C93E1D">
        <w:rPr>
          <w:rFonts w:eastAsiaTheme="minorEastAsia" w:hint="eastAsia"/>
          <w:sz w:val="22"/>
          <w:szCs w:val="22"/>
          <w:lang w:eastAsia="zh-CN"/>
        </w:rPr>
        <w:t>CI:</w:t>
      </w:r>
      <w:r w:rsidR="00C93E1D" w:rsidRPr="00C93E1D">
        <w:t xml:space="preserve"> </w:t>
      </w:r>
      <w:r w:rsidR="00C93E1D" w:rsidRPr="00C93E1D">
        <w:rPr>
          <w:rFonts w:eastAsiaTheme="minorEastAsia"/>
          <w:sz w:val="22"/>
          <w:szCs w:val="22"/>
          <w:lang w:eastAsia="zh-CN"/>
        </w:rPr>
        <w:t>0.897-0.954</w:t>
      </w:r>
      <w:r w:rsidR="00C93E1D">
        <w:rPr>
          <w:rFonts w:eastAsiaTheme="minorEastAsia" w:hint="eastAsia"/>
          <w:sz w:val="22"/>
          <w:szCs w:val="22"/>
          <w:lang w:eastAsia="zh-CN"/>
        </w:rPr>
        <w:t>)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>, 8</w:t>
      </w:r>
      <w:r w:rsidR="00C93E1D">
        <w:rPr>
          <w:rFonts w:eastAsiaTheme="minorEastAsia" w:hint="eastAsia"/>
          <w:sz w:val="22"/>
          <w:szCs w:val="22"/>
          <w:lang w:eastAsia="zh-CN"/>
        </w:rPr>
        <w:t>6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>.</w:t>
      </w:r>
      <w:r w:rsidR="00C93E1D">
        <w:rPr>
          <w:rFonts w:eastAsiaTheme="minorEastAsia" w:hint="eastAsia"/>
          <w:sz w:val="22"/>
          <w:szCs w:val="22"/>
          <w:lang w:eastAsia="zh-CN"/>
        </w:rPr>
        <w:t>1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 xml:space="preserve">% sensitivity, </w:t>
      </w:r>
      <w:r w:rsidR="00C93E1D">
        <w:rPr>
          <w:rFonts w:eastAsiaTheme="minorEastAsia" w:hint="eastAsia"/>
          <w:sz w:val="22"/>
          <w:szCs w:val="22"/>
          <w:lang w:eastAsia="zh-CN"/>
        </w:rPr>
        <w:t>9</w:t>
      </w:r>
      <w:r w:rsidR="00C93E1D">
        <w:rPr>
          <w:rFonts w:eastAsiaTheme="minorEastAsia" w:hint="eastAsia"/>
          <w:sz w:val="22"/>
          <w:szCs w:val="22"/>
          <w:lang w:eastAsia="zh-CN"/>
        </w:rPr>
        <w:t>7</w:t>
      </w:r>
      <w:r w:rsidR="00C93E1D">
        <w:rPr>
          <w:rFonts w:eastAsiaTheme="minorEastAsia" w:hint="eastAsia"/>
          <w:sz w:val="22"/>
          <w:szCs w:val="22"/>
          <w:lang w:eastAsia="zh-CN"/>
        </w:rPr>
        <w:t>.</w:t>
      </w:r>
      <w:r w:rsidR="00C93E1D">
        <w:rPr>
          <w:rFonts w:eastAsiaTheme="minorEastAsia" w:hint="eastAsia"/>
          <w:sz w:val="22"/>
          <w:szCs w:val="22"/>
          <w:lang w:eastAsia="zh-CN"/>
        </w:rPr>
        <w:t>6</w:t>
      </w:r>
      <w:r w:rsidR="00C93E1D" w:rsidRPr="001F13AD">
        <w:rPr>
          <w:rFonts w:eastAsiaTheme="minorEastAsia" w:hint="eastAsia"/>
          <w:sz w:val="22"/>
          <w:szCs w:val="22"/>
          <w:lang w:eastAsia="zh-CN"/>
        </w:rPr>
        <w:t>% specificity</w:t>
      </w:r>
      <w:r w:rsidR="00C93E1D">
        <w:rPr>
          <w:rFonts w:eastAsiaTheme="minorEastAsia" w:hint="eastAsia"/>
          <w:sz w:val="22"/>
          <w:szCs w:val="22"/>
          <w:lang w:eastAsia="zh-CN"/>
        </w:rPr>
        <w:t>.</w:t>
      </w:r>
    </w:p>
    <w:p w14:paraId="1FBAD44D" w14:textId="3BBA03C4" w:rsidR="00986AE5" w:rsidRPr="00C93E1D" w:rsidRDefault="00986AE5" w:rsidP="00986AE5">
      <w:pPr>
        <w:spacing w:line="480" w:lineRule="auto"/>
        <w:rPr>
          <w:rFonts w:eastAsiaTheme="minorEastAsia" w:hint="eastAsia"/>
          <w:sz w:val="22"/>
          <w:szCs w:val="22"/>
          <w:lang w:val="en-US" w:eastAsia="zh-CN"/>
        </w:rPr>
      </w:pPr>
    </w:p>
    <w:p w14:paraId="108AA650" w14:textId="77777777" w:rsidR="00986AE5" w:rsidRPr="001F13AD" w:rsidRDefault="00986AE5" w:rsidP="00986AE5">
      <w:pPr>
        <w:spacing w:line="480" w:lineRule="auto"/>
        <w:rPr>
          <w:rFonts w:eastAsiaTheme="minorEastAsia"/>
          <w:sz w:val="22"/>
          <w:szCs w:val="22"/>
          <w:lang w:val="en-US" w:eastAsia="zh-CN"/>
        </w:rPr>
      </w:pPr>
    </w:p>
    <w:sectPr w:rsidR="00986AE5" w:rsidRPr="001F1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E11D" w14:textId="77777777" w:rsidR="00913EA3" w:rsidRDefault="00913EA3" w:rsidP="000C2182">
      <w:r>
        <w:separator/>
      </w:r>
    </w:p>
  </w:endnote>
  <w:endnote w:type="continuationSeparator" w:id="0">
    <w:p w14:paraId="5B906E24" w14:textId="77777777" w:rsidR="00913EA3" w:rsidRDefault="00913EA3" w:rsidP="000C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46E8A" w14:textId="77777777" w:rsidR="00913EA3" w:rsidRDefault="00913EA3" w:rsidP="000C2182">
      <w:r>
        <w:separator/>
      </w:r>
    </w:p>
  </w:footnote>
  <w:footnote w:type="continuationSeparator" w:id="0">
    <w:p w14:paraId="609E84DD" w14:textId="77777777" w:rsidR="00913EA3" w:rsidRDefault="00913EA3" w:rsidP="000C2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52"/>
    <w:rsid w:val="000A1615"/>
    <w:rsid w:val="000C2182"/>
    <w:rsid w:val="000D78D4"/>
    <w:rsid w:val="0011063A"/>
    <w:rsid w:val="00115B1C"/>
    <w:rsid w:val="00115B2D"/>
    <w:rsid w:val="001228EC"/>
    <w:rsid w:val="00135F4C"/>
    <w:rsid w:val="00145811"/>
    <w:rsid w:val="00196F3B"/>
    <w:rsid w:val="001B6F68"/>
    <w:rsid w:val="001F13AD"/>
    <w:rsid w:val="00223EBC"/>
    <w:rsid w:val="00232640"/>
    <w:rsid w:val="00237EB7"/>
    <w:rsid w:val="00257EBB"/>
    <w:rsid w:val="002623F0"/>
    <w:rsid w:val="00287F4A"/>
    <w:rsid w:val="002C44D1"/>
    <w:rsid w:val="002E0401"/>
    <w:rsid w:val="003A14D5"/>
    <w:rsid w:val="003C2421"/>
    <w:rsid w:val="003E0A54"/>
    <w:rsid w:val="003E1599"/>
    <w:rsid w:val="003E482F"/>
    <w:rsid w:val="00422811"/>
    <w:rsid w:val="004A7DF9"/>
    <w:rsid w:val="00502CA6"/>
    <w:rsid w:val="005056EA"/>
    <w:rsid w:val="00563DA0"/>
    <w:rsid w:val="005803E5"/>
    <w:rsid w:val="006261A4"/>
    <w:rsid w:val="00633134"/>
    <w:rsid w:val="006468C3"/>
    <w:rsid w:val="006F2B2F"/>
    <w:rsid w:val="00740277"/>
    <w:rsid w:val="0078124F"/>
    <w:rsid w:val="007855B5"/>
    <w:rsid w:val="007917FE"/>
    <w:rsid w:val="008C5D43"/>
    <w:rsid w:val="00903A26"/>
    <w:rsid w:val="00913EA3"/>
    <w:rsid w:val="00917D39"/>
    <w:rsid w:val="0096694C"/>
    <w:rsid w:val="00972250"/>
    <w:rsid w:val="00986AE5"/>
    <w:rsid w:val="009A2335"/>
    <w:rsid w:val="00A47754"/>
    <w:rsid w:val="00AC6EE2"/>
    <w:rsid w:val="00B501DF"/>
    <w:rsid w:val="00B5165B"/>
    <w:rsid w:val="00BA0591"/>
    <w:rsid w:val="00BF1A0D"/>
    <w:rsid w:val="00C00652"/>
    <w:rsid w:val="00C2388C"/>
    <w:rsid w:val="00C51D11"/>
    <w:rsid w:val="00C70D31"/>
    <w:rsid w:val="00C8224F"/>
    <w:rsid w:val="00C93E1D"/>
    <w:rsid w:val="00D42136"/>
    <w:rsid w:val="00D44566"/>
    <w:rsid w:val="00DB071D"/>
    <w:rsid w:val="00DC22EB"/>
    <w:rsid w:val="00E30DA5"/>
    <w:rsid w:val="00E352F8"/>
    <w:rsid w:val="00E95B6A"/>
    <w:rsid w:val="00EC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7D247"/>
  <w15:chartTrackingRefBased/>
  <w15:docId w15:val="{84DAC549-96B2-4191-812F-E159AB58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182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18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0C2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18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0C2182"/>
    <w:rPr>
      <w:sz w:val="18"/>
      <w:szCs w:val="18"/>
    </w:rPr>
  </w:style>
  <w:style w:type="character" w:styleId="a7">
    <w:name w:val="Hyperlink"/>
    <w:basedOn w:val="a0"/>
    <w:uiPriority w:val="99"/>
    <w:unhideWhenUsed/>
    <w:rsid w:val="003C24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lyychenxb0807@zz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18811152135@163.com</dc:creator>
  <cp:keywords/>
  <dc:description/>
  <cp:lastModifiedBy>Lin Zhu</cp:lastModifiedBy>
  <cp:revision>43</cp:revision>
  <dcterms:created xsi:type="dcterms:W3CDTF">2021-05-31T00:54:00Z</dcterms:created>
  <dcterms:modified xsi:type="dcterms:W3CDTF">2025-03-08T07:08:00Z</dcterms:modified>
</cp:coreProperties>
</file>